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7B027B" w:rsidRPr="00D76FB7" w14:paraId="19129552" w14:textId="77777777" w:rsidTr="00EF4A7D">
        <w:trPr>
          <w:trHeight w:hRule="exact" w:val="992"/>
        </w:trPr>
        <w:tc>
          <w:tcPr>
            <w:tcW w:w="5070" w:type="dxa"/>
            <w:gridSpan w:val="2"/>
          </w:tcPr>
          <w:p w14:paraId="1BE82405" w14:textId="77777777" w:rsidR="007B027B" w:rsidRPr="00D76FB7" w:rsidRDefault="007B027B" w:rsidP="00EF4A7D">
            <w:pPr>
              <w:spacing w:before="0"/>
              <w:rPr>
                <w:rFonts w:ascii="Arial" w:eastAsia="Avenir Next W1G Medium" w:hAnsi="Arial" w:cs="Arial"/>
                <w:szCs w:val="24"/>
              </w:rPr>
            </w:pPr>
            <w:r w:rsidRPr="00D76FB7">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2B7D4494" wp14:editId="4A51FF03">
                      <wp:simplePos x="0" y="0"/>
                      <wp:positionH relativeFrom="page">
                        <wp:posOffset>-381000</wp:posOffset>
                      </wp:positionH>
                      <wp:positionV relativeFrom="page">
                        <wp:posOffset>317500</wp:posOffset>
                      </wp:positionV>
                      <wp:extent cx="7772400" cy="229870"/>
                      <wp:effectExtent l="0" t="5080" r="0" b="3175"/>
                      <wp:wrapNone/>
                      <wp:docPr id="2" name="docshapegroup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E71AA2" id="docshapegroup7" o:spid="_x0000_s1026" alt="&quot;&quot;" style="position:absolute;margin-left:-30pt;margin-top:2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33BA9C7F" w14:textId="77777777" w:rsidR="007B027B" w:rsidRPr="00D76FB7" w:rsidRDefault="007B027B" w:rsidP="00EF4A7D">
            <w:pPr>
              <w:spacing w:before="0"/>
              <w:jc w:val="right"/>
              <w:rPr>
                <w:rFonts w:ascii="Arial" w:eastAsia="Avenir Next W1G Medium" w:hAnsi="Arial" w:cs="Arial"/>
                <w:szCs w:val="24"/>
              </w:rPr>
            </w:pPr>
            <w:r w:rsidRPr="00D76FB7">
              <w:rPr>
                <w:rFonts w:ascii="Arial" w:eastAsia="Avenir Next W1G Medium" w:hAnsi="Arial" w:cs="Arial"/>
                <w:szCs w:val="24"/>
              </w:rPr>
              <w:t>Standardization Sector</w:t>
            </w:r>
          </w:p>
        </w:tc>
      </w:tr>
      <w:tr w:rsidR="007B027B" w:rsidRPr="00D76FB7" w14:paraId="3EB22173" w14:textId="77777777" w:rsidTr="00EF4A7D">
        <w:tblPrEx>
          <w:tblCellMar>
            <w:left w:w="85" w:type="dxa"/>
            <w:right w:w="85" w:type="dxa"/>
          </w:tblCellMar>
        </w:tblPrEx>
        <w:trPr>
          <w:gridBefore w:val="1"/>
          <w:wBefore w:w="817" w:type="dxa"/>
          <w:trHeight w:val="709"/>
        </w:trPr>
        <w:tc>
          <w:tcPr>
            <w:tcW w:w="9923" w:type="dxa"/>
            <w:gridSpan w:val="2"/>
          </w:tcPr>
          <w:p w14:paraId="78F734D1" w14:textId="77777777" w:rsidR="007B027B" w:rsidRPr="00D76FB7" w:rsidRDefault="007B027B" w:rsidP="00EF4A7D">
            <w:pPr>
              <w:pStyle w:val="BodyText"/>
              <w:spacing w:before="440"/>
              <w:rPr>
                <w:rFonts w:ascii="Arial" w:hAnsi="Arial" w:cs="Arial"/>
                <w:spacing w:val="-6"/>
                <w:sz w:val="44"/>
                <w:szCs w:val="44"/>
                <w:lang w:val="en-GB"/>
              </w:rPr>
            </w:pPr>
            <w:bookmarkStart w:id="0" w:name="dnume"/>
            <w:r w:rsidRPr="00D76FB7">
              <w:rPr>
                <w:rFonts w:ascii="Arial" w:hAnsi="Arial" w:cs="Arial"/>
                <w:spacing w:val="-6"/>
                <w:sz w:val="44"/>
                <w:szCs w:val="44"/>
                <w:lang w:val="en-GB"/>
              </w:rPr>
              <w:t>ITU-T Technical Report</w:t>
            </w:r>
          </w:p>
        </w:tc>
      </w:tr>
      <w:tr w:rsidR="007B027B" w:rsidRPr="00D76FB7" w14:paraId="456F1FD5" w14:textId="77777777" w:rsidTr="00EF4A7D">
        <w:tblPrEx>
          <w:tblCellMar>
            <w:left w:w="85" w:type="dxa"/>
            <w:right w:w="85" w:type="dxa"/>
          </w:tblCellMar>
        </w:tblPrEx>
        <w:trPr>
          <w:gridBefore w:val="1"/>
          <w:wBefore w:w="817" w:type="dxa"/>
          <w:trHeight w:val="129"/>
        </w:trPr>
        <w:tc>
          <w:tcPr>
            <w:tcW w:w="9923" w:type="dxa"/>
            <w:gridSpan w:val="2"/>
          </w:tcPr>
          <w:p w14:paraId="52BA056E" w14:textId="4F159A18" w:rsidR="007B027B" w:rsidRPr="00D76FB7" w:rsidRDefault="007B027B" w:rsidP="00EF4A7D">
            <w:pPr>
              <w:pStyle w:val="BodyText"/>
              <w:spacing w:before="120" w:after="240"/>
              <w:jc w:val="right"/>
              <w:rPr>
                <w:rFonts w:ascii="Arial" w:hAnsi="Arial" w:cs="Arial"/>
                <w:spacing w:val="-6"/>
                <w:sz w:val="28"/>
                <w:szCs w:val="28"/>
                <w:lang w:val="en-GB"/>
              </w:rPr>
            </w:pPr>
            <w:bookmarkStart w:id="1" w:name="dnume2"/>
            <w:bookmarkEnd w:id="0"/>
            <w:r w:rsidRPr="00D76FB7">
              <w:rPr>
                <w:rFonts w:ascii="Arial" w:hAnsi="Arial" w:cs="Arial"/>
                <w:spacing w:val="-6"/>
                <w:sz w:val="28"/>
                <w:szCs w:val="28"/>
                <w:lang w:val="en-GB"/>
              </w:rPr>
              <w:t>(09/2025)</w:t>
            </w:r>
          </w:p>
        </w:tc>
      </w:tr>
      <w:tr w:rsidR="007B027B" w:rsidRPr="00D76FB7" w14:paraId="6BE702BF" w14:textId="77777777" w:rsidTr="00EF4A7D">
        <w:trPr>
          <w:trHeight w:val="80"/>
        </w:trPr>
        <w:tc>
          <w:tcPr>
            <w:tcW w:w="817" w:type="dxa"/>
          </w:tcPr>
          <w:p w14:paraId="5325042C" w14:textId="77777777" w:rsidR="007B027B" w:rsidRPr="00D76FB7" w:rsidRDefault="007B027B" w:rsidP="00EF4A7D">
            <w:pPr>
              <w:tabs>
                <w:tab w:val="right" w:pos="9639"/>
              </w:tabs>
              <w:rPr>
                <w:rFonts w:ascii="Arial" w:hAnsi="Arial" w:cs="Arial"/>
                <w:sz w:val="18"/>
              </w:rPr>
            </w:pPr>
            <w:bookmarkStart w:id="2" w:name="dsece" w:colFirst="1" w:colLast="1"/>
            <w:bookmarkEnd w:id="1"/>
          </w:p>
        </w:tc>
        <w:tc>
          <w:tcPr>
            <w:tcW w:w="9923" w:type="dxa"/>
            <w:gridSpan w:val="2"/>
            <w:tcBorders>
              <w:bottom w:val="single" w:sz="8" w:space="0" w:color="auto"/>
            </w:tcBorders>
          </w:tcPr>
          <w:p w14:paraId="4E1DE500" w14:textId="77777777" w:rsidR="007B027B" w:rsidRPr="00D76FB7" w:rsidRDefault="007B027B" w:rsidP="00EF4A7D">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b/>
                <w:bCs/>
                <w:sz w:val="48"/>
                <w:szCs w:val="48"/>
              </w:rPr>
            </w:pPr>
            <w:r w:rsidRPr="00D76FB7">
              <w:rPr>
                <w:rFonts w:ascii="Arial" w:hAnsi="Arial" w:cs="Arial"/>
                <w:b/>
                <w:bCs/>
                <w:sz w:val="48"/>
                <w:szCs w:val="48"/>
              </w:rPr>
              <w:t>GSTR-Perf_Req</w:t>
            </w:r>
          </w:p>
        </w:tc>
      </w:tr>
      <w:tr w:rsidR="007B027B" w:rsidRPr="00D76FB7" w14:paraId="113153A5" w14:textId="77777777" w:rsidTr="00EF4A7D">
        <w:trPr>
          <w:trHeight w:val="743"/>
        </w:trPr>
        <w:tc>
          <w:tcPr>
            <w:tcW w:w="817" w:type="dxa"/>
          </w:tcPr>
          <w:p w14:paraId="186139BF" w14:textId="77777777" w:rsidR="007B027B" w:rsidRPr="00D76FB7" w:rsidRDefault="007B027B" w:rsidP="00EF4A7D">
            <w:pPr>
              <w:tabs>
                <w:tab w:val="right" w:pos="9639"/>
              </w:tabs>
              <w:rPr>
                <w:rFonts w:ascii="Arial" w:hAnsi="Arial" w:cs="Arial"/>
                <w:sz w:val="48"/>
                <w:szCs w:val="48"/>
              </w:rPr>
            </w:pPr>
            <w:bookmarkStart w:id="3" w:name="c1tite" w:colFirst="1" w:colLast="1"/>
            <w:bookmarkEnd w:id="2"/>
          </w:p>
        </w:tc>
        <w:tc>
          <w:tcPr>
            <w:tcW w:w="9923" w:type="dxa"/>
            <w:gridSpan w:val="2"/>
            <w:tcBorders>
              <w:top w:val="single" w:sz="8" w:space="0" w:color="auto"/>
            </w:tcBorders>
          </w:tcPr>
          <w:p w14:paraId="64F11EA4" w14:textId="77777777" w:rsidR="007B027B" w:rsidRPr="00D76FB7" w:rsidRDefault="007B027B" w:rsidP="00EF4A7D">
            <w:pPr>
              <w:pStyle w:val="BodyText"/>
              <w:spacing w:before="440" w:line="192" w:lineRule="auto"/>
              <w:rPr>
                <w:rFonts w:ascii="Arial" w:hAnsi="Arial" w:cs="Arial"/>
                <w:spacing w:val="-6"/>
                <w:sz w:val="44"/>
                <w:szCs w:val="44"/>
                <w:lang w:val="en-GB"/>
              </w:rPr>
            </w:pPr>
            <w:r w:rsidRPr="00D76FB7">
              <w:rPr>
                <w:rFonts w:ascii="Arial" w:hAnsi="Arial" w:cs="Arial"/>
                <w:spacing w:val="-6"/>
                <w:sz w:val="44"/>
                <w:szCs w:val="44"/>
                <w:lang w:val="en-GB"/>
              </w:rPr>
              <w:t>IMS/PES/VoLTE/VoNR exchange performance requirements</w:t>
            </w: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7B027B" w:rsidRPr="00D76FB7" w14:paraId="0465654D" w14:textId="77777777" w:rsidTr="00EF4A7D">
        <w:tc>
          <w:tcPr>
            <w:tcW w:w="5070" w:type="dxa"/>
            <w:vAlign w:val="center"/>
          </w:tcPr>
          <w:p w14:paraId="2C62A128" w14:textId="77777777" w:rsidR="007B027B" w:rsidRPr="00D76FB7" w:rsidRDefault="007B027B" w:rsidP="00EF4A7D">
            <w:pPr>
              <w:jc w:val="left"/>
              <w:rPr>
                <w:rFonts w:ascii="Arial" w:hAnsi="Arial" w:cs="Arial"/>
                <w:sz w:val="32"/>
                <w:szCs w:val="32"/>
              </w:rPr>
            </w:pPr>
            <w:bookmarkStart w:id="4" w:name="_Hlk212551891"/>
            <w:bookmarkEnd w:id="3"/>
            <w:r w:rsidRPr="00D76FB7">
              <w:rPr>
                <w:rFonts w:ascii="Arial" w:hAnsi="Arial" w:cs="Arial"/>
                <w:b/>
                <w:color w:val="009CD6"/>
                <w:spacing w:val="-4"/>
                <w:sz w:val="32"/>
                <w:szCs w:val="32"/>
              </w:rPr>
              <w:t>ITU</w:t>
            </w:r>
            <w:r w:rsidRPr="00D76FB7">
              <w:rPr>
                <w:rFonts w:ascii="Arial" w:hAnsi="Arial" w:cs="Arial"/>
                <w:b/>
                <w:color w:val="292829"/>
                <w:spacing w:val="-4"/>
                <w:sz w:val="32"/>
                <w:szCs w:val="32"/>
              </w:rPr>
              <w:t>Publications</w:t>
            </w:r>
          </w:p>
        </w:tc>
        <w:tc>
          <w:tcPr>
            <w:tcW w:w="5669" w:type="dxa"/>
            <w:vAlign w:val="center"/>
          </w:tcPr>
          <w:p w14:paraId="5ECD488E" w14:textId="77777777" w:rsidR="007B027B" w:rsidRPr="00D76FB7" w:rsidRDefault="007B027B" w:rsidP="00EF4A7D">
            <w:pPr>
              <w:jc w:val="right"/>
              <w:rPr>
                <w:rFonts w:ascii="Arial" w:hAnsi="Arial" w:cs="Arial"/>
                <w:szCs w:val="24"/>
              </w:rPr>
            </w:pPr>
            <w:r w:rsidRPr="00D76FB7">
              <w:rPr>
                <w:rFonts w:ascii="Arial" w:eastAsia="Avenir Next W1G Medium" w:hAnsi="Arial" w:cs="Arial"/>
                <w:b/>
                <w:spacing w:val="-4"/>
                <w:szCs w:val="24"/>
              </w:rPr>
              <w:t>International Telecommunication Union</w:t>
            </w:r>
          </w:p>
        </w:tc>
      </w:tr>
    </w:tbl>
    <w:p w14:paraId="40EBFC29" w14:textId="77777777" w:rsidR="007B027B" w:rsidRPr="00D76FB7" w:rsidRDefault="007B027B" w:rsidP="007B027B">
      <w:pPr>
        <w:pStyle w:val="Default"/>
      </w:pPr>
      <w:r w:rsidRPr="00D76FB7">
        <w:rPr>
          <w:noProof/>
        </w:rPr>
        <w:drawing>
          <wp:anchor distT="0" distB="0" distL="0" distR="0" simplePos="0" relativeHeight="251659264" behindDoc="1" locked="0" layoutInCell="1" allowOverlap="1" wp14:anchorId="05174AC3" wp14:editId="3107E7CE">
            <wp:simplePos x="0" y="0"/>
            <wp:positionH relativeFrom="page">
              <wp:posOffset>6355080</wp:posOffset>
            </wp:positionH>
            <wp:positionV relativeFrom="page">
              <wp:posOffset>9591675</wp:posOffset>
            </wp:positionV>
            <wp:extent cx="737870" cy="813435"/>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5" w:name="c2tope"/>
      <w:bookmarkEnd w:id="5"/>
      <w:r w:rsidRPr="00D76FB7">
        <w:t xml:space="preserve"> </w:t>
      </w:r>
    </w:p>
    <w:p w14:paraId="38358BC9" w14:textId="77777777" w:rsidR="007B027B" w:rsidRPr="00D76FB7" w:rsidRDefault="007B027B" w:rsidP="007B027B">
      <w:pPr>
        <w:spacing w:before="80"/>
        <w:jc w:val="left"/>
        <w:rPr>
          <w:i/>
          <w:sz w:val="20"/>
        </w:rPr>
      </w:pPr>
    </w:p>
    <w:p w14:paraId="79405E28" w14:textId="77777777" w:rsidR="007B027B" w:rsidRPr="00D76FB7" w:rsidRDefault="007B027B" w:rsidP="007B027B">
      <w:pPr>
        <w:jc w:val="left"/>
        <w:sectPr w:rsidR="007B027B" w:rsidRPr="00D76FB7" w:rsidSect="007B027B">
          <w:headerReference w:type="even" r:id="rId12"/>
          <w:headerReference w:type="default" r:id="rId13"/>
          <w:footerReference w:type="default" r:id="rId14"/>
          <w:pgSz w:w="11907" w:h="16840" w:code="9"/>
          <w:pgMar w:top="1038" w:right="601" w:bottom="1860" w:left="618" w:header="567" w:footer="284" w:gutter="0"/>
          <w:pgNumType w:start="1"/>
          <w:cols w:space="720"/>
          <w:docGrid w:linePitch="326"/>
        </w:sectPr>
      </w:pPr>
    </w:p>
    <w:tbl>
      <w:tblPr>
        <w:tblW w:w="0" w:type="auto"/>
        <w:tblLayout w:type="fixed"/>
        <w:tblLook w:val="0020" w:firstRow="1" w:lastRow="0" w:firstColumn="0" w:lastColumn="0" w:noHBand="0" w:noVBand="0"/>
      </w:tblPr>
      <w:tblGrid>
        <w:gridCol w:w="9945"/>
      </w:tblGrid>
      <w:tr w:rsidR="007B027B" w:rsidRPr="00D76FB7" w14:paraId="412ADD38" w14:textId="77777777" w:rsidTr="008107E0">
        <w:tc>
          <w:tcPr>
            <w:tcW w:w="9945" w:type="dxa"/>
          </w:tcPr>
          <w:p w14:paraId="356910F4" w14:textId="77777777" w:rsidR="007B027B" w:rsidRPr="00D76FB7" w:rsidRDefault="007B027B" w:rsidP="00EF4A7D">
            <w:pPr>
              <w:pStyle w:val="RecNo"/>
            </w:pPr>
            <w:bookmarkStart w:id="6" w:name="irecnoe"/>
            <w:bookmarkEnd w:id="6"/>
            <w:r w:rsidRPr="00D76FB7">
              <w:lastRenderedPageBreak/>
              <w:t>Technical Report ITU-T GSTR-Perf_Req</w:t>
            </w:r>
          </w:p>
          <w:p w14:paraId="1ABC3430" w14:textId="77777777" w:rsidR="007B027B" w:rsidRPr="00D76FB7" w:rsidRDefault="007B027B" w:rsidP="00EF4A7D">
            <w:pPr>
              <w:pStyle w:val="Rectitle"/>
            </w:pPr>
            <w:r w:rsidRPr="00D76FB7">
              <w:t>IMS/PES/VoLTE/VoNR exchange performance requirements</w:t>
            </w:r>
          </w:p>
        </w:tc>
      </w:tr>
    </w:tbl>
    <w:p w14:paraId="247587A2" w14:textId="77777777" w:rsidR="007B027B" w:rsidRPr="00D76FB7" w:rsidRDefault="007B027B" w:rsidP="007B027B"/>
    <w:p w14:paraId="4BE126F8" w14:textId="77777777" w:rsidR="007B027B" w:rsidRPr="00D76FB7" w:rsidRDefault="007B027B" w:rsidP="007B027B"/>
    <w:tbl>
      <w:tblPr>
        <w:tblW w:w="0" w:type="auto"/>
        <w:tblLayout w:type="fixed"/>
        <w:tblLook w:val="0020" w:firstRow="1" w:lastRow="0" w:firstColumn="0" w:lastColumn="0" w:noHBand="0" w:noVBand="0"/>
      </w:tblPr>
      <w:tblGrid>
        <w:gridCol w:w="9945"/>
      </w:tblGrid>
      <w:tr w:rsidR="007B027B" w:rsidRPr="00D76FB7" w14:paraId="3AD0A149" w14:textId="77777777" w:rsidTr="008107E0">
        <w:tc>
          <w:tcPr>
            <w:tcW w:w="9945" w:type="dxa"/>
          </w:tcPr>
          <w:p w14:paraId="17A0DF1F" w14:textId="77777777" w:rsidR="007B027B" w:rsidRPr="00D76FB7" w:rsidRDefault="007B027B" w:rsidP="00EF4A7D">
            <w:pPr>
              <w:pStyle w:val="Headingb"/>
            </w:pPr>
            <w:bookmarkStart w:id="7" w:name="isume"/>
            <w:r w:rsidRPr="00D76FB7">
              <w:t>Summary</w:t>
            </w:r>
          </w:p>
          <w:p w14:paraId="119C78BD" w14:textId="580B6C34" w:rsidR="007B027B" w:rsidRPr="00D76FB7" w:rsidRDefault="007B027B" w:rsidP="00EF4A7D">
            <w:r w:rsidRPr="00D76FB7">
              <w:rPr>
                <w:lang w:eastAsia="de-AT"/>
              </w:rPr>
              <w:t>Th</w:t>
            </w:r>
            <w:r w:rsidR="006D38C1">
              <w:rPr>
                <w:lang w:eastAsia="de-AT"/>
              </w:rPr>
              <w:t>is</w:t>
            </w:r>
            <w:r w:rsidRPr="00D76FB7">
              <w:rPr>
                <w:lang w:eastAsia="de-AT"/>
              </w:rPr>
              <w:t xml:space="preserve"> Technical Report contains design </w:t>
            </w:r>
            <w:r w:rsidRPr="00D76FB7">
              <w:t>requirements applicable to IMS/PES/VoLTE/VoNR</w:t>
            </w:r>
            <w:r w:rsidRPr="00D76FB7">
              <w:rPr>
                <w:lang w:eastAsia="de-AT"/>
              </w:rPr>
              <w:t xml:space="preserve"> exchange implementations based on the principles of </w:t>
            </w:r>
            <w:r w:rsidRPr="00D76FB7">
              <w:t>Recommendation</w:t>
            </w:r>
            <w:r w:rsidRPr="00D76FB7">
              <w:rPr>
                <w:lang w:eastAsia="de-AT"/>
              </w:rPr>
              <w:t xml:space="preserve"> </w:t>
            </w:r>
            <w:r w:rsidRPr="00D76FB7">
              <w:t xml:space="preserve">ITU-T </w:t>
            </w:r>
            <w:r w:rsidRPr="00D76FB7">
              <w:rPr>
                <w:lang w:eastAsia="de-AT"/>
              </w:rPr>
              <w:t>Q.543</w:t>
            </w:r>
            <w:r w:rsidR="00F60507" w:rsidRPr="00D76FB7">
              <w:rPr>
                <w:lang w:eastAsia="de-AT"/>
              </w:rPr>
              <w:t>,</w:t>
            </w:r>
            <w:r w:rsidRPr="00D76FB7">
              <w:rPr>
                <w:lang w:eastAsia="de-AT"/>
              </w:rPr>
              <w:t xml:space="preserve"> </w:t>
            </w:r>
            <w:r w:rsidRPr="00D76FB7">
              <w:t>retaining some parameters for the purpose of continuity from a user</w:t>
            </w:r>
            <w:r w:rsidR="00F60507" w:rsidRPr="00D76FB7">
              <w:t>’s</w:t>
            </w:r>
            <w:r w:rsidRPr="00D76FB7">
              <w:t xml:space="preserve"> perspective</w:t>
            </w:r>
            <w:r w:rsidRPr="00D76FB7">
              <w:rPr>
                <w:lang w:bidi="ar-DZ"/>
              </w:rPr>
              <w:t>.</w:t>
            </w:r>
            <w:bookmarkEnd w:id="7"/>
          </w:p>
        </w:tc>
      </w:tr>
    </w:tbl>
    <w:p w14:paraId="70C830F4" w14:textId="77777777" w:rsidR="007B027B" w:rsidRPr="00D76FB7" w:rsidRDefault="007B027B" w:rsidP="007B027B"/>
    <w:p w14:paraId="4B0AECC3" w14:textId="77777777" w:rsidR="007B027B" w:rsidRPr="00D76FB7" w:rsidRDefault="007B027B" w:rsidP="007B027B"/>
    <w:tbl>
      <w:tblPr>
        <w:tblW w:w="9945" w:type="dxa"/>
        <w:tblLayout w:type="fixed"/>
        <w:tblLook w:val="0020" w:firstRow="1" w:lastRow="0" w:firstColumn="0" w:lastColumn="0" w:noHBand="0" w:noVBand="0"/>
      </w:tblPr>
      <w:tblGrid>
        <w:gridCol w:w="9945"/>
      </w:tblGrid>
      <w:tr w:rsidR="007B027B" w:rsidRPr="00D76FB7" w14:paraId="32777385" w14:textId="77777777" w:rsidTr="008107E0">
        <w:tc>
          <w:tcPr>
            <w:tcW w:w="9945" w:type="dxa"/>
          </w:tcPr>
          <w:p w14:paraId="7D29D2DF" w14:textId="77777777" w:rsidR="007B027B" w:rsidRPr="00D76FB7" w:rsidRDefault="007B027B" w:rsidP="00EF4A7D">
            <w:pPr>
              <w:pStyle w:val="Headingb"/>
            </w:pPr>
            <w:bookmarkStart w:id="8" w:name="ikeye"/>
            <w:r w:rsidRPr="00D76FB7">
              <w:t>Keywords</w:t>
            </w:r>
          </w:p>
          <w:p w14:paraId="488BB3A4" w14:textId="77777777" w:rsidR="007B027B" w:rsidRPr="00D76FB7" w:rsidRDefault="007B027B" w:rsidP="00EF4A7D">
            <w:pPr>
              <w:rPr>
                <w:bCs/>
              </w:rPr>
            </w:pPr>
            <w:r w:rsidRPr="00D76FB7">
              <w:rPr>
                <w:lang w:eastAsia="de-AT"/>
              </w:rPr>
              <w:t>5G, IMS, performance, QoS, VoLTE, VoNR</w:t>
            </w:r>
            <w:bookmarkEnd w:id="8"/>
          </w:p>
        </w:tc>
      </w:tr>
    </w:tbl>
    <w:p w14:paraId="2B978019" w14:textId="77777777" w:rsidR="007B027B" w:rsidRPr="00D76FB7" w:rsidRDefault="007B027B" w:rsidP="007B027B">
      <w:pPr>
        <w:pStyle w:val="Headingb"/>
      </w:pPr>
    </w:p>
    <w:p w14:paraId="6E19FD32" w14:textId="1814CBE8" w:rsidR="007B027B" w:rsidRPr="00D76FB7" w:rsidRDefault="007B027B" w:rsidP="007B027B">
      <w:pPr>
        <w:pStyle w:val="Headingb"/>
        <w:rPr>
          <w:bCs/>
          <w:sz w:val="22"/>
        </w:rPr>
      </w:pPr>
      <w:r w:rsidRPr="00D76FB7">
        <w:t>Note</w:t>
      </w:r>
    </w:p>
    <w:p w14:paraId="76135741" w14:textId="77777777" w:rsidR="007B027B" w:rsidRPr="00D76FB7" w:rsidRDefault="007B027B" w:rsidP="007B027B">
      <w:r w:rsidRPr="00D76FB7">
        <w:rPr>
          <w:sz w:val="22"/>
        </w:rPr>
        <w:t>This is an informative ITU-T publication. Mandatory provisions, such as those found in ITU-T Recommendations, are outside the scope of this publication. This publication should only be referenced bibliographically in ITU-T Recommendations.</w:t>
      </w:r>
    </w:p>
    <w:p w14:paraId="5F074EA0" w14:textId="77777777" w:rsidR="007B027B" w:rsidRPr="00D76FB7" w:rsidRDefault="007B027B" w:rsidP="007B027B"/>
    <w:p w14:paraId="36602D43" w14:textId="77777777" w:rsidR="007B027B" w:rsidRPr="00D76FB7" w:rsidRDefault="007B027B" w:rsidP="00D8470F">
      <w:pPr>
        <w:pStyle w:val="Headingb"/>
      </w:pPr>
      <w:r w:rsidRPr="00D76FB7">
        <w:t>Change Log</w:t>
      </w:r>
    </w:p>
    <w:p w14:paraId="22B534B7" w14:textId="77777777" w:rsidR="007B027B" w:rsidRPr="00D76FB7" w:rsidRDefault="007B027B" w:rsidP="007B027B">
      <w:r w:rsidRPr="00D76FB7">
        <w:t xml:space="preserve">This document contains Version 1 of the ITU-T Technical Report </w:t>
      </w:r>
      <w:r w:rsidRPr="00D76FB7">
        <w:fldChar w:fldCharType="begin"/>
      </w:r>
      <w:r w:rsidRPr="00D76FB7">
        <w:instrText xml:space="preserve"> styleref TRnumber </w:instrText>
      </w:r>
      <w:r w:rsidRPr="00D76FB7">
        <w:fldChar w:fldCharType="separate"/>
      </w:r>
      <w:r w:rsidRPr="00D76FB7">
        <w:rPr>
          <w:noProof/>
        </w:rPr>
        <w:t>GSTR-Perf_Req</w:t>
      </w:r>
      <w:r w:rsidRPr="00D76FB7">
        <w:fldChar w:fldCharType="end"/>
      </w:r>
      <w:r w:rsidRPr="00D76FB7">
        <w:t xml:space="preserve"> on "</w:t>
      </w:r>
      <w:r w:rsidRPr="00D76FB7">
        <w:fldChar w:fldCharType="begin"/>
      </w:r>
      <w:r w:rsidRPr="00D76FB7">
        <w:instrText xml:space="preserve"> styleref TRtitle </w:instrText>
      </w:r>
      <w:r w:rsidRPr="00D76FB7">
        <w:fldChar w:fldCharType="separate"/>
      </w:r>
      <w:r w:rsidRPr="00D76FB7">
        <w:rPr>
          <w:noProof/>
        </w:rPr>
        <w:t>IMS/PES/VoLTE/VoNR exchange performance requirements</w:t>
      </w:r>
      <w:r w:rsidRPr="00D76FB7">
        <w:fldChar w:fldCharType="end"/>
      </w:r>
      <w:r w:rsidRPr="00D76FB7">
        <w:t>" approved at the ITU-T Study Group 12 meeting held in Geneva, 9-18 September 2025.</w:t>
      </w:r>
    </w:p>
    <w:p w14:paraId="1CB40E00" w14:textId="77777777" w:rsidR="007B027B" w:rsidRPr="00D76FB7" w:rsidRDefault="007B027B" w:rsidP="007B027B"/>
    <w:tbl>
      <w:tblPr>
        <w:tblW w:w="5000" w:type="pct"/>
        <w:jc w:val="center"/>
        <w:tblCellMar>
          <w:left w:w="57" w:type="dxa"/>
          <w:right w:w="57" w:type="dxa"/>
        </w:tblCellMar>
        <w:tblLook w:val="0020" w:firstRow="1" w:lastRow="0" w:firstColumn="0" w:lastColumn="0" w:noHBand="0" w:noVBand="0"/>
      </w:tblPr>
      <w:tblGrid>
        <w:gridCol w:w="1571"/>
        <w:gridCol w:w="4268"/>
        <w:gridCol w:w="3800"/>
      </w:tblGrid>
      <w:tr w:rsidR="007B027B" w:rsidRPr="00D76FB7" w14:paraId="6633D829" w14:textId="77777777" w:rsidTr="008107E0">
        <w:trPr>
          <w:cantSplit/>
          <w:trHeight w:val="204"/>
          <w:jc w:val="center"/>
        </w:trPr>
        <w:tc>
          <w:tcPr>
            <w:tcW w:w="815" w:type="pct"/>
          </w:tcPr>
          <w:p w14:paraId="4289CE59" w14:textId="77777777" w:rsidR="007B027B" w:rsidRPr="00D76FB7" w:rsidRDefault="007B027B" w:rsidP="00EF4A7D">
            <w:pPr>
              <w:rPr>
                <w:b/>
                <w:bCs/>
                <w:sz w:val="22"/>
                <w:szCs w:val="22"/>
              </w:rPr>
            </w:pPr>
            <w:r w:rsidRPr="00D76FB7">
              <w:rPr>
                <w:b/>
                <w:bCs/>
                <w:sz w:val="22"/>
                <w:szCs w:val="22"/>
              </w:rPr>
              <w:t>Editor</w:t>
            </w:r>
            <w:r w:rsidRPr="00D76FB7">
              <w:rPr>
                <w:sz w:val="22"/>
                <w:szCs w:val="22"/>
              </w:rPr>
              <w:t>:</w:t>
            </w:r>
          </w:p>
        </w:tc>
        <w:tc>
          <w:tcPr>
            <w:tcW w:w="2214" w:type="pct"/>
          </w:tcPr>
          <w:p w14:paraId="3BBDF696" w14:textId="77777777" w:rsidR="007B027B" w:rsidRPr="00D76FB7" w:rsidRDefault="007B027B" w:rsidP="00EF4A7D">
            <w:pPr>
              <w:jc w:val="left"/>
              <w:rPr>
                <w:sz w:val="22"/>
                <w:szCs w:val="22"/>
              </w:rPr>
            </w:pPr>
            <w:r w:rsidRPr="00D76FB7">
              <w:t>Martin BRAND</w:t>
            </w:r>
            <w:r w:rsidRPr="00D76FB7">
              <w:rPr>
                <w:lang w:bidi="he-IL"/>
              </w:rPr>
              <w:br/>
            </w:r>
            <w:r w:rsidRPr="00D76FB7">
              <w:t>Federal Ministry for Housing, Arts, Culture, Media and Sport</w:t>
            </w:r>
            <w:r w:rsidRPr="00D76FB7">
              <w:br/>
              <w:t>Austria</w:t>
            </w:r>
          </w:p>
        </w:tc>
        <w:tc>
          <w:tcPr>
            <w:tcW w:w="1971" w:type="pct"/>
          </w:tcPr>
          <w:p w14:paraId="01A9B28F" w14:textId="77777777" w:rsidR="007B027B" w:rsidRPr="00D76FB7" w:rsidRDefault="007B027B" w:rsidP="00EF4A7D">
            <w:pPr>
              <w:tabs>
                <w:tab w:val="clear" w:pos="794"/>
                <w:tab w:val="clear" w:pos="1191"/>
                <w:tab w:val="left" w:pos="911"/>
              </w:tabs>
              <w:jc w:val="left"/>
              <w:rPr>
                <w:sz w:val="22"/>
                <w:szCs w:val="22"/>
              </w:rPr>
            </w:pPr>
            <w:r w:rsidRPr="00D76FB7">
              <w:t xml:space="preserve">Email: </w:t>
            </w:r>
            <w:hyperlink r:id="rId15" w:history="1">
              <w:r w:rsidRPr="00D76FB7">
                <w:rPr>
                  <w:rStyle w:val="Hyperlink"/>
                </w:rPr>
                <w:t>martin.brand@brand-net.at</w:t>
              </w:r>
            </w:hyperlink>
          </w:p>
        </w:tc>
      </w:tr>
      <w:tr w:rsidR="007B027B" w:rsidRPr="00D76FB7" w14:paraId="127A8BC4" w14:textId="77777777" w:rsidTr="008107E0">
        <w:trPr>
          <w:cantSplit/>
          <w:trHeight w:val="204"/>
          <w:jc w:val="center"/>
        </w:trPr>
        <w:tc>
          <w:tcPr>
            <w:tcW w:w="815" w:type="pct"/>
          </w:tcPr>
          <w:p w14:paraId="6DF89048" w14:textId="77777777" w:rsidR="007B027B" w:rsidRPr="00D76FB7" w:rsidRDefault="007B027B" w:rsidP="00EF4A7D">
            <w:pPr>
              <w:rPr>
                <w:b/>
                <w:bCs/>
                <w:sz w:val="22"/>
                <w:szCs w:val="22"/>
              </w:rPr>
            </w:pPr>
            <w:r w:rsidRPr="00D76FB7">
              <w:rPr>
                <w:b/>
                <w:bCs/>
                <w:sz w:val="22"/>
                <w:szCs w:val="22"/>
              </w:rPr>
              <w:t>Editor</w:t>
            </w:r>
            <w:r w:rsidRPr="00D76FB7">
              <w:rPr>
                <w:sz w:val="22"/>
                <w:szCs w:val="22"/>
              </w:rPr>
              <w:t>:</w:t>
            </w:r>
          </w:p>
        </w:tc>
        <w:tc>
          <w:tcPr>
            <w:tcW w:w="2214" w:type="pct"/>
          </w:tcPr>
          <w:p w14:paraId="73C41B54" w14:textId="77777777" w:rsidR="007B027B" w:rsidRPr="00D76FB7" w:rsidRDefault="007B027B" w:rsidP="00EF4A7D">
            <w:pPr>
              <w:jc w:val="left"/>
            </w:pPr>
            <w:r w:rsidRPr="00D76FB7">
              <w:t>Joachim POMY</w:t>
            </w:r>
            <w:r w:rsidRPr="00D76FB7">
              <w:br/>
              <w:t>Opticom GmbH</w:t>
            </w:r>
            <w:r w:rsidRPr="00D76FB7">
              <w:br/>
              <w:t>Germany</w:t>
            </w:r>
          </w:p>
        </w:tc>
        <w:tc>
          <w:tcPr>
            <w:tcW w:w="1971" w:type="pct"/>
          </w:tcPr>
          <w:p w14:paraId="45596B6A" w14:textId="77777777" w:rsidR="007B027B" w:rsidRPr="00D76FB7" w:rsidRDefault="007B027B" w:rsidP="00EF4A7D">
            <w:pPr>
              <w:tabs>
                <w:tab w:val="clear" w:pos="794"/>
                <w:tab w:val="clear" w:pos="1191"/>
                <w:tab w:val="left" w:pos="911"/>
              </w:tabs>
              <w:jc w:val="left"/>
            </w:pPr>
            <w:r w:rsidRPr="00D76FB7">
              <w:t xml:space="preserve">Email: </w:t>
            </w:r>
            <w:hyperlink r:id="rId16" w:history="1">
              <w:r w:rsidRPr="00D76FB7">
                <w:rPr>
                  <w:rStyle w:val="Hyperlink"/>
                </w:rPr>
                <w:t>consultant@joachimpomy.de</w:t>
              </w:r>
            </w:hyperlink>
          </w:p>
        </w:tc>
      </w:tr>
    </w:tbl>
    <w:p w14:paraId="025091E8" w14:textId="77777777" w:rsidR="007B027B" w:rsidRPr="00D76FB7" w:rsidRDefault="007B027B" w:rsidP="007B027B">
      <w:pPr>
        <w:jc w:val="center"/>
        <w:rPr>
          <w:sz w:val="22"/>
        </w:rPr>
      </w:pPr>
    </w:p>
    <w:p w14:paraId="67FA317E" w14:textId="77777777" w:rsidR="007B027B" w:rsidRPr="00D76FB7" w:rsidRDefault="007B027B" w:rsidP="007B027B">
      <w:pPr>
        <w:jc w:val="center"/>
        <w:rPr>
          <w:sz w:val="22"/>
        </w:rPr>
      </w:pPr>
    </w:p>
    <w:p w14:paraId="0449A22B" w14:textId="77777777" w:rsidR="007B027B" w:rsidRPr="00D76FB7" w:rsidRDefault="007B027B" w:rsidP="007B027B">
      <w:pPr>
        <w:jc w:val="center"/>
        <w:rPr>
          <w:sz w:val="22"/>
        </w:rPr>
      </w:pPr>
    </w:p>
    <w:p w14:paraId="17DF0B9D" w14:textId="77777777" w:rsidR="007B027B" w:rsidRPr="00D76FB7" w:rsidRDefault="007B027B" w:rsidP="007B027B">
      <w:pPr>
        <w:jc w:val="center"/>
        <w:rPr>
          <w:sz w:val="22"/>
        </w:rPr>
      </w:pPr>
    </w:p>
    <w:p w14:paraId="62CD3E28" w14:textId="77777777" w:rsidR="007B027B" w:rsidRPr="00D76FB7" w:rsidRDefault="007B027B" w:rsidP="007B027B">
      <w:pPr>
        <w:jc w:val="center"/>
        <w:rPr>
          <w:sz w:val="22"/>
        </w:rPr>
      </w:pPr>
    </w:p>
    <w:p w14:paraId="76D6603E" w14:textId="77777777" w:rsidR="007B027B" w:rsidRPr="00D76FB7" w:rsidRDefault="007B027B" w:rsidP="007B027B">
      <w:pPr>
        <w:jc w:val="center"/>
        <w:rPr>
          <w:sz w:val="22"/>
        </w:rPr>
      </w:pPr>
    </w:p>
    <w:p w14:paraId="193710F4" w14:textId="4942F316" w:rsidR="007B027B" w:rsidRPr="00D76FB7" w:rsidRDefault="007B027B" w:rsidP="007B027B">
      <w:pPr>
        <w:jc w:val="center"/>
        <w:rPr>
          <w:sz w:val="22"/>
        </w:rPr>
      </w:pPr>
      <w:r w:rsidRPr="00D76FB7">
        <w:rPr>
          <w:sz w:val="22"/>
        </w:rPr>
        <w:sym w:font="Symbol" w:char="F0E3"/>
      </w:r>
      <w:r w:rsidRPr="00D76FB7">
        <w:rPr>
          <w:sz w:val="22"/>
        </w:rPr>
        <w:t> ITU </w:t>
      </w:r>
      <w:bookmarkStart w:id="9" w:name="iiannee"/>
      <w:bookmarkEnd w:id="9"/>
      <w:r w:rsidRPr="00D76FB7">
        <w:rPr>
          <w:sz w:val="22"/>
        </w:rPr>
        <w:t>202</w:t>
      </w:r>
      <w:r w:rsidR="000629ED" w:rsidRPr="00D76FB7">
        <w:rPr>
          <w:sz w:val="22"/>
        </w:rPr>
        <w:t>6</w:t>
      </w:r>
    </w:p>
    <w:p w14:paraId="70921FCD" w14:textId="77777777" w:rsidR="007B027B" w:rsidRPr="00D76FB7" w:rsidRDefault="007B027B" w:rsidP="007B027B">
      <w:pPr>
        <w:rPr>
          <w:sz w:val="22"/>
        </w:rPr>
      </w:pPr>
      <w:r w:rsidRPr="00D76FB7">
        <w:rPr>
          <w:sz w:val="22"/>
        </w:rPr>
        <w:t>All rights reserved. No part of this publication may be reproduced, by any means whatsoever, without the prior written permission of ITU.</w:t>
      </w:r>
    </w:p>
    <w:p w14:paraId="30DB0066" w14:textId="77777777" w:rsidR="007B027B" w:rsidRPr="00D76FB7" w:rsidRDefault="007B027B" w:rsidP="007B027B">
      <w:pPr>
        <w:jc w:val="center"/>
        <w:rPr>
          <w:b/>
        </w:rPr>
      </w:pPr>
      <w:r w:rsidRPr="00D76FB7">
        <w:rPr>
          <w:b/>
        </w:rPr>
        <w:br w:type="page"/>
      </w:r>
      <w:r w:rsidRPr="00D76FB7">
        <w:rPr>
          <w:b/>
        </w:rPr>
        <w:lastRenderedPageBreak/>
        <w:t>Table of Contents</w:t>
      </w:r>
    </w:p>
    <w:p w14:paraId="70B09E78" w14:textId="0CA7989C" w:rsidR="005D0228" w:rsidRPr="00D76FB7" w:rsidRDefault="005D0228" w:rsidP="005D0228">
      <w:pPr>
        <w:pStyle w:val="toc0"/>
        <w:ind w:right="992"/>
        <w:rPr>
          <w:noProof/>
        </w:rPr>
      </w:pPr>
      <w:r w:rsidRPr="00D76FB7">
        <w:tab/>
        <w:t>Page</w:t>
      </w:r>
    </w:p>
    <w:p w14:paraId="42BC555C" w14:textId="3E6E7AF1"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lang w:bidi="ar-DZ"/>
        </w:rPr>
        <w:t>1</w:t>
      </w:r>
      <w:r w:rsidRPr="00D76FB7">
        <w:rPr>
          <w:rFonts w:asciiTheme="minorHAnsi" w:eastAsiaTheme="minorEastAsia" w:hAnsiTheme="minorHAnsi" w:cstheme="minorBidi"/>
          <w:noProof/>
          <w:kern w:val="2"/>
          <w:szCs w:val="24"/>
          <w:lang w:eastAsia="en-GB"/>
          <w14:ligatures w14:val="standardContextual"/>
        </w:rPr>
        <w:tab/>
      </w:r>
      <w:r w:rsidRPr="00D76FB7">
        <w:rPr>
          <w:noProof/>
          <w:lang w:bidi="ar-DZ"/>
        </w:rPr>
        <w:t>Scope</w:t>
      </w:r>
      <w:r w:rsidRPr="00D76FB7">
        <w:rPr>
          <w:noProof/>
          <w:lang w:bidi="ar-DZ"/>
        </w:rPr>
        <w:tab/>
      </w:r>
      <w:r w:rsidRPr="00D76FB7">
        <w:rPr>
          <w:noProof/>
          <w:lang w:bidi="ar-DZ"/>
        </w:rPr>
        <w:tab/>
      </w:r>
      <w:r w:rsidRPr="00D76FB7">
        <w:rPr>
          <w:noProof/>
        </w:rPr>
        <w:t>1</w:t>
      </w:r>
    </w:p>
    <w:p w14:paraId="4E237653" w14:textId="7FD8D5D7"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lang w:bidi="ar-DZ"/>
        </w:rPr>
        <w:t>2</w:t>
      </w:r>
      <w:r w:rsidRPr="00D76FB7">
        <w:rPr>
          <w:rFonts w:asciiTheme="minorHAnsi" w:eastAsiaTheme="minorEastAsia" w:hAnsiTheme="minorHAnsi" w:cstheme="minorBidi"/>
          <w:noProof/>
          <w:kern w:val="2"/>
          <w:szCs w:val="24"/>
          <w:lang w:eastAsia="en-GB"/>
          <w14:ligatures w14:val="standardContextual"/>
        </w:rPr>
        <w:tab/>
      </w:r>
      <w:r w:rsidRPr="00D76FB7">
        <w:rPr>
          <w:noProof/>
          <w:lang w:bidi="ar-DZ"/>
        </w:rPr>
        <w:t>References</w:t>
      </w:r>
      <w:r w:rsidRPr="00D76FB7">
        <w:rPr>
          <w:noProof/>
          <w:lang w:bidi="ar-DZ"/>
        </w:rPr>
        <w:tab/>
      </w:r>
      <w:r w:rsidRPr="00D76FB7">
        <w:rPr>
          <w:noProof/>
          <w:lang w:bidi="ar-DZ"/>
        </w:rPr>
        <w:tab/>
      </w:r>
      <w:r w:rsidRPr="00D76FB7">
        <w:rPr>
          <w:noProof/>
        </w:rPr>
        <w:t>1</w:t>
      </w:r>
    </w:p>
    <w:p w14:paraId="417F2811" w14:textId="37C2FE9F"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lang w:bidi="ar-DZ"/>
        </w:rPr>
        <w:t>3</w:t>
      </w:r>
      <w:r w:rsidRPr="00D76FB7">
        <w:rPr>
          <w:rFonts w:asciiTheme="minorHAnsi" w:eastAsiaTheme="minorEastAsia" w:hAnsiTheme="minorHAnsi" w:cstheme="minorBidi"/>
          <w:noProof/>
          <w:kern w:val="2"/>
          <w:szCs w:val="24"/>
          <w:lang w:eastAsia="en-GB"/>
          <w14:ligatures w14:val="standardContextual"/>
        </w:rPr>
        <w:tab/>
      </w:r>
      <w:r w:rsidRPr="00D76FB7">
        <w:rPr>
          <w:noProof/>
          <w:lang w:bidi="ar-DZ"/>
        </w:rPr>
        <w:t>Terms and definitions</w:t>
      </w:r>
      <w:r w:rsidRPr="00D76FB7">
        <w:rPr>
          <w:noProof/>
          <w:lang w:bidi="ar-DZ"/>
        </w:rPr>
        <w:tab/>
      </w:r>
      <w:r w:rsidRPr="00D76FB7">
        <w:rPr>
          <w:noProof/>
          <w:lang w:bidi="ar-DZ"/>
        </w:rPr>
        <w:tab/>
      </w:r>
      <w:r w:rsidRPr="00D76FB7">
        <w:rPr>
          <w:noProof/>
        </w:rPr>
        <w:t>2</w:t>
      </w:r>
    </w:p>
    <w:p w14:paraId="4630ECD1" w14:textId="3848BAA2"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lang w:bidi="ar-DZ"/>
        </w:rPr>
        <w:t>4</w:t>
      </w:r>
      <w:r w:rsidRPr="00D76FB7">
        <w:rPr>
          <w:rFonts w:asciiTheme="minorHAnsi" w:eastAsiaTheme="minorEastAsia" w:hAnsiTheme="minorHAnsi" w:cstheme="minorBidi"/>
          <w:noProof/>
          <w:kern w:val="2"/>
          <w:szCs w:val="24"/>
          <w:lang w:eastAsia="en-GB"/>
          <w14:ligatures w14:val="standardContextual"/>
        </w:rPr>
        <w:tab/>
      </w:r>
      <w:r w:rsidRPr="00D76FB7">
        <w:rPr>
          <w:noProof/>
          <w:lang w:bidi="ar-DZ"/>
        </w:rPr>
        <w:t>Abbreviations</w:t>
      </w:r>
      <w:r w:rsidRPr="00D76FB7">
        <w:rPr>
          <w:noProof/>
          <w:lang w:bidi="ar-DZ"/>
        </w:rPr>
        <w:tab/>
      </w:r>
      <w:r w:rsidRPr="00D76FB7">
        <w:rPr>
          <w:noProof/>
          <w:lang w:bidi="ar-DZ"/>
        </w:rPr>
        <w:tab/>
      </w:r>
      <w:r w:rsidRPr="00D76FB7">
        <w:rPr>
          <w:noProof/>
        </w:rPr>
        <w:t>2</w:t>
      </w:r>
    </w:p>
    <w:p w14:paraId="5DF9E331" w14:textId="5946498D"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lang w:bidi="ar-DZ"/>
        </w:rPr>
        <w:t>5</w:t>
      </w:r>
      <w:r w:rsidRPr="00D76FB7">
        <w:rPr>
          <w:rFonts w:asciiTheme="minorHAnsi" w:eastAsiaTheme="minorEastAsia" w:hAnsiTheme="minorHAnsi" w:cstheme="minorBidi"/>
          <w:noProof/>
          <w:kern w:val="2"/>
          <w:szCs w:val="24"/>
          <w:lang w:eastAsia="en-GB"/>
          <w14:ligatures w14:val="standardContextual"/>
        </w:rPr>
        <w:tab/>
      </w:r>
      <w:r w:rsidRPr="00D76FB7">
        <w:rPr>
          <w:noProof/>
          <w:lang w:bidi="ar-DZ"/>
        </w:rPr>
        <w:t>Network performance functional requirements for IMS/PES/VoLTE/VoNR</w:t>
      </w:r>
      <w:r w:rsidRPr="00D76FB7">
        <w:rPr>
          <w:noProof/>
          <w:lang w:bidi="ar-DZ"/>
        </w:rPr>
        <w:tab/>
      </w:r>
      <w:r w:rsidRPr="00D76FB7">
        <w:rPr>
          <w:noProof/>
          <w:lang w:bidi="ar-DZ"/>
        </w:rPr>
        <w:tab/>
      </w:r>
      <w:r w:rsidRPr="00D76FB7">
        <w:rPr>
          <w:noProof/>
        </w:rPr>
        <w:t>3</w:t>
      </w:r>
    </w:p>
    <w:p w14:paraId="568DC3C3" w14:textId="605C7802"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lang w:bidi="ar-DZ"/>
        </w:rPr>
        <w:t>6</w:t>
      </w:r>
      <w:r w:rsidRPr="00D76FB7">
        <w:rPr>
          <w:rFonts w:asciiTheme="minorHAnsi" w:eastAsiaTheme="minorEastAsia" w:hAnsiTheme="minorHAnsi" w:cstheme="minorBidi"/>
          <w:noProof/>
          <w:kern w:val="2"/>
          <w:szCs w:val="24"/>
          <w:lang w:eastAsia="en-GB"/>
          <w14:ligatures w14:val="standardContextual"/>
        </w:rPr>
        <w:tab/>
      </w:r>
      <w:r w:rsidRPr="00D76FB7">
        <w:rPr>
          <w:noProof/>
        </w:rPr>
        <w:t>Reference loads and parameter requirements</w:t>
      </w:r>
      <w:r w:rsidRPr="00D76FB7">
        <w:rPr>
          <w:noProof/>
        </w:rPr>
        <w:tab/>
      </w:r>
      <w:r w:rsidRPr="00D76FB7">
        <w:rPr>
          <w:noProof/>
        </w:rPr>
        <w:tab/>
        <w:t>4</w:t>
      </w:r>
    </w:p>
    <w:p w14:paraId="179BFE70" w14:textId="1F458070"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rFonts w:eastAsiaTheme="minorEastAsia"/>
          <w:noProof/>
        </w:rPr>
        <w:t>7</w:t>
      </w:r>
      <w:r w:rsidRPr="00D76FB7">
        <w:rPr>
          <w:rFonts w:asciiTheme="minorHAnsi" w:eastAsiaTheme="minorEastAsia" w:hAnsiTheme="minorHAnsi" w:cstheme="minorBidi"/>
          <w:noProof/>
          <w:kern w:val="2"/>
          <w:szCs w:val="24"/>
          <w:lang w:eastAsia="en-GB"/>
          <w14:ligatures w14:val="standardContextual"/>
        </w:rPr>
        <w:tab/>
      </w:r>
      <w:r w:rsidRPr="00D76FB7">
        <w:rPr>
          <w:noProof/>
          <w:lang w:eastAsia="en-GB"/>
        </w:rPr>
        <w:t>PSTN reference loads definitions</w:t>
      </w:r>
      <w:r w:rsidRPr="00D76FB7">
        <w:rPr>
          <w:noProof/>
          <w:lang w:eastAsia="en-GB"/>
        </w:rPr>
        <w:tab/>
      </w:r>
      <w:r w:rsidRPr="00D76FB7">
        <w:rPr>
          <w:noProof/>
          <w:lang w:eastAsia="en-GB"/>
        </w:rPr>
        <w:tab/>
      </w:r>
      <w:r w:rsidRPr="00D76FB7">
        <w:rPr>
          <w:noProof/>
        </w:rPr>
        <w:t>4</w:t>
      </w:r>
    </w:p>
    <w:p w14:paraId="567CC60F" w14:textId="187637A0"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lang w:eastAsia="en-GB"/>
        </w:rPr>
        <w:t>8</w:t>
      </w:r>
      <w:r w:rsidRPr="00D76FB7">
        <w:rPr>
          <w:rFonts w:asciiTheme="minorHAnsi" w:eastAsiaTheme="minorEastAsia" w:hAnsiTheme="minorHAnsi" w:cstheme="minorBidi"/>
          <w:noProof/>
          <w:kern w:val="2"/>
          <w:szCs w:val="24"/>
          <w:lang w:eastAsia="en-GB"/>
          <w14:ligatures w14:val="standardContextual"/>
        </w:rPr>
        <w:tab/>
      </w:r>
      <w:r w:rsidRPr="00D76FB7">
        <w:rPr>
          <w:noProof/>
        </w:rPr>
        <w:t xml:space="preserve">IMS/PES and LTE/VoNR </w:t>
      </w:r>
      <w:r w:rsidRPr="00D76FB7">
        <w:rPr>
          <w:noProof/>
          <w:lang w:eastAsia="en-GB"/>
        </w:rPr>
        <w:t>reference configurations</w:t>
      </w:r>
      <w:r w:rsidRPr="00D76FB7">
        <w:rPr>
          <w:noProof/>
          <w:lang w:eastAsia="en-GB"/>
        </w:rPr>
        <w:tab/>
      </w:r>
      <w:r w:rsidRPr="00D76FB7">
        <w:rPr>
          <w:noProof/>
          <w:lang w:eastAsia="en-GB"/>
        </w:rPr>
        <w:tab/>
      </w:r>
      <w:r w:rsidRPr="00D76FB7">
        <w:rPr>
          <w:noProof/>
        </w:rPr>
        <w:t>4</w:t>
      </w:r>
    </w:p>
    <w:p w14:paraId="0BC71035" w14:textId="6CFFCBF1"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lang w:eastAsia="en-GB"/>
        </w:rPr>
        <w:t>9</w:t>
      </w:r>
      <w:r w:rsidRPr="00D76FB7">
        <w:rPr>
          <w:rFonts w:asciiTheme="minorHAnsi" w:eastAsiaTheme="minorEastAsia" w:hAnsiTheme="minorHAnsi" w:cstheme="minorBidi"/>
          <w:noProof/>
          <w:kern w:val="2"/>
          <w:szCs w:val="24"/>
          <w:lang w:eastAsia="en-GB"/>
          <w14:ligatures w14:val="standardContextual"/>
        </w:rPr>
        <w:tab/>
      </w:r>
      <w:r w:rsidRPr="00D76FB7">
        <w:rPr>
          <w:noProof/>
          <w:lang w:eastAsia="en-GB"/>
        </w:rPr>
        <w:t>Parameter requirements</w:t>
      </w:r>
      <w:r w:rsidRPr="00D76FB7">
        <w:rPr>
          <w:noProof/>
          <w:lang w:eastAsia="en-GB"/>
        </w:rPr>
        <w:tab/>
      </w:r>
      <w:r w:rsidRPr="00D76FB7">
        <w:rPr>
          <w:noProof/>
          <w:lang w:eastAsia="en-GB"/>
        </w:rPr>
        <w:tab/>
      </w:r>
      <w:r w:rsidRPr="00D76FB7">
        <w:rPr>
          <w:noProof/>
        </w:rPr>
        <w:t>6</w:t>
      </w:r>
    </w:p>
    <w:p w14:paraId="6EC5842A" w14:textId="490147B5"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lang w:eastAsia="en-GB"/>
        </w:rPr>
        <w:t>10</w:t>
      </w:r>
      <w:r w:rsidRPr="00D76FB7">
        <w:rPr>
          <w:rFonts w:asciiTheme="minorHAnsi" w:eastAsiaTheme="minorEastAsia" w:hAnsiTheme="minorHAnsi" w:cstheme="minorBidi"/>
          <w:noProof/>
          <w:kern w:val="2"/>
          <w:szCs w:val="24"/>
          <w:lang w:eastAsia="en-GB"/>
          <w14:ligatures w14:val="standardContextual"/>
        </w:rPr>
        <w:tab/>
      </w:r>
      <w:r w:rsidRPr="00D76FB7">
        <w:rPr>
          <w:noProof/>
          <w:lang w:eastAsia="en-GB"/>
        </w:rPr>
        <w:t>Call processing performance objectives</w:t>
      </w:r>
      <w:r w:rsidRPr="00D76FB7">
        <w:rPr>
          <w:noProof/>
          <w:lang w:eastAsia="en-GB"/>
        </w:rPr>
        <w:tab/>
      </w:r>
      <w:r w:rsidRPr="00D76FB7">
        <w:rPr>
          <w:noProof/>
          <w:lang w:eastAsia="en-GB"/>
        </w:rPr>
        <w:tab/>
      </w:r>
      <w:r w:rsidRPr="00D76FB7">
        <w:rPr>
          <w:noProof/>
        </w:rPr>
        <w:t>15</w:t>
      </w:r>
    </w:p>
    <w:p w14:paraId="2A6C20F7" w14:textId="0D634B4F"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rPr>
        <w:t>11</w:t>
      </w:r>
      <w:r w:rsidRPr="00D76FB7">
        <w:rPr>
          <w:rFonts w:asciiTheme="minorHAnsi" w:eastAsiaTheme="minorEastAsia" w:hAnsiTheme="minorHAnsi" w:cstheme="minorBidi"/>
          <w:noProof/>
          <w:kern w:val="2"/>
          <w:szCs w:val="24"/>
          <w:lang w:eastAsia="en-GB"/>
          <w14:ligatures w14:val="standardContextual"/>
        </w:rPr>
        <w:tab/>
      </w:r>
      <w:r w:rsidRPr="00D76FB7">
        <w:rPr>
          <w:noProof/>
        </w:rPr>
        <w:t>Premature release</w:t>
      </w:r>
      <w:r w:rsidRPr="00D76FB7">
        <w:rPr>
          <w:noProof/>
        </w:rPr>
        <w:tab/>
      </w:r>
      <w:r w:rsidRPr="00D76FB7">
        <w:rPr>
          <w:noProof/>
        </w:rPr>
        <w:tab/>
        <w:t>15</w:t>
      </w:r>
    </w:p>
    <w:p w14:paraId="1139782E" w14:textId="6FA132A1"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rPr>
        <w:t>12</w:t>
      </w:r>
      <w:r w:rsidRPr="00D76FB7">
        <w:rPr>
          <w:rFonts w:asciiTheme="minorHAnsi" w:eastAsiaTheme="minorEastAsia" w:hAnsiTheme="minorHAnsi" w:cstheme="minorBidi"/>
          <w:noProof/>
          <w:kern w:val="2"/>
          <w:szCs w:val="24"/>
          <w:lang w:eastAsia="en-GB"/>
          <w14:ligatures w14:val="standardContextual"/>
        </w:rPr>
        <w:tab/>
      </w:r>
      <w:r w:rsidRPr="00D76FB7">
        <w:rPr>
          <w:noProof/>
        </w:rPr>
        <w:t>Release failure</w:t>
      </w:r>
      <w:r w:rsidRPr="00D76FB7">
        <w:rPr>
          <w:noProof/>
        </w:rPr>
        <w:tab/>
      </w:r>
      <w:r w:rsidRPr="00D76FB7">
        <w:rPr>
          <w:noProof/>
        </w:rPr>
        <w:tab/>
        <w:t>15</w:t>
      </w:r>
    </w:p>
    <w:p w14:paraId="64C42505" w14:textId="7FEEBA32"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rPr>
        <w:t>13</w:t>
      </w:r>
      <w:r w:rsidRPr="00D76FB7">
        <w:rPr>
          <w:rFonts w:asciiTheme="minorHAnsi" w:eastAsiaTheme="minorEastAsia" w:hAnsiTheme="minorHAnsi" w:cstheme="minorBidi"/>
          <w:noProof/>
          <w:kern w:val="2"/>
          <w:szCs w:val="24"/>
          <w:lang w:eastAsia="en-GB"/>
          <w14:ligatures w14:val="standardContextual"/>
        </w:rPr>
        <w:tab/>
      </w:r>
      <w:r w:rsidRPr="00D76FB7">
        <w:rPr>
          <w:noProof/>
        </w:rPr>
        <w:t>Incorrect charging or accounting</w:t>
      </w:r>
      <w:r w:rsidRPr="00D76FB7">
        <w:rPr>
          <w:noProof/>
        </w:rPr>
        <w:tab/>
      </w:r>
      <w:r w:rsidRPr="00D76FB7">
        <w:rPr>
          <w:noProof/>
        </w:rPr>
        <w:tab/>
        <w:t>15</w:t>
      </w:r>
    </w:p>
    <w:p w14:paraId="53CD2661" w14:textId="553F1B32"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rPr>
        <w:t>14</w:t>
      </w:r>
      <w:r w:rsidRPr="00D76FB7">
        <w:rPr>
          <w:rFonts w:asciiTheme="minorHAnsi" w:eastAsiaTheme="minorEastAsia" w:hAnsiTheme="minorHAnsi" w:cstheme="minorBidi"/>
          <w:noProof/>
          <w:kern w:val="2"/>
          <w:szCs w:val="24"/>
          <w:lang w:eastAsia="en-GB"/>
          <w14:ligatures w14:val="standardContextual"/>
        </w:rPr>
        <w:tab/>
      </w:r>
      <w:r w:rsidRPr="00D76FB7">
        <w:rPr>
          <w:noProof/>
        </w:rPr>
        <w:t>Misrouting</w:t>
      </w:r>
      <w:r w:rsidRPr="00D76FB7">
        <w:rPr>
          <w:noProof/>
        </w:rPr>
        <w:tab/>
      </w:r>
      <w:r w:rsidRPr="00D76FB7">
        <w:rPr>
          <w:noProof/>
        </w:rPr>
        <w:tab/>
        <w:t>15</w:t>
      </w:r>
    </w:p>
    <w:p w14:paraId="004630DB" w14:textId="22E77A15"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rPr>
        <w:t>15</w:t>
      </w:r>
      <w:r w:rsidRPr="00D76FB7">
        <w:rPr>
          <w:rFonts w:asciiTheme="minorHAnsi" w:eastAsiaTheme="minorEastAsia" w:hAnsiTheme="minorHAnsi" w:cstheme="minorBidi"/>
          <w:noProof/>
          <w:kern w:val="2"/>
          <w:szCs w:val="24"/>
          <w:lang w:eastAsia="en-GB"/>
          <w14:ligatures w14:val="standardContextual"/>
        </w:rPr>
        <w:tab/>
      </w:r>
      <w:r w:rsidRPr="00D76FB7">
        <w:rPr>
          <w:noProof/>
        </w:rPr>
        <w:t>No tone 4</w:t>
      </w:r>
      <w:r w:rsidRPr="00D76FB7">
        <w:rPr>
          <w:noProof/>
        </w:rPr>
        <w:tab/>
      </w:r>
      <w:r w:rsidRPr="00D76FB7">
        <w:rPr>
          <w:noProof/>
        </w:rPr>
        <w:tab/>
        <w:t>15</w:t>
      </w:r>
    </w:p>
    <w:p w14:paraId="1FCCFE54" w14:textId="30BDF069"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rPr>
        <w:t>16</w:t>
      </w:r>
      <w:r w:rsidRPr="00D76FB7">
        <w:rPr>
          <w:rFonts w:asciiTheme="minorHAnsi" w:eastAsiaTheme="minorEastAsia" w:hAnsiTheme="minorHAnsi" w:cstheme="minorBidi"/>
          <w:noProof/>
          <w:kern w:val="2"/>
          <w:szCs w:val="24"/>
          <w:lang w:eastAsia="en-GB"/>
          <w14:ligatures w14:val="standardContextual"/>
        </w:rPr>
        <w:tab/>
      </w:r>
      <w:r w:rsidRPr="00D76FB7">
        <w:rPr>
          <w:noProof/>
        </w:rPr>
        <w:t>Other failures</w:t>
      </w:r>
      <w:r w:rsidRPr="00D76FB7">
        <w:rPr>
          <w:noProof/>
        </w:rPr>
        <w:tab/>
      </w:r>
      <w:r w:rsidRPr="00D76FB7">
        <w:rPr>
          <w:noProof/>
        </w:rPr>
        <w:tab/>
        <w:t>15</w:t>
      </w:r>
    </w:p>
    <w:p w14:paraId="16459BE9" w14:textId="4D950C73"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rPr>
        <w:t>17</w:t>
      </w:r>
      <w:r w:rsidRPr="00D76FB7">
        <w:rPr>
          <w:rFonts w:asciiTheme="minorHAnsi" w:eastAsiaTheme="minorEastAsia" w:hAnsiTheme="minorHAnsi" w:cstheme="minorBidi"/>
          <w:noProof/>
          <w:kern w:val="2"/>
          <w:szCs w:val="24"/>
          <w:lang w:eastAsia="en-GB"/>
          <w14:ligatures w14:val="standardContextual"/>
        </w:rPr>
        <w:tab/>
      </w:r>
      <w:r w:rsidRPr="00D76FB7">
        <w:rPr>
          <w:noProof/>
        </w:rPr>
        <w:t>Transmission performance</w:t>
      </w:r>
      <w:r w:rsidRPr="00D76FB7">
        <w:rPr>
          <w:noProof/>
        </w:rPr>
        <w:tab/>
      </w:r>
      <w:r w:rsidRPr="00D76FB7">
        <w:rPr>
          <w:noProof/>
        </w:rPr>
        <w:tab/>
        <w:t>15</w:t>
      </w:r>
    </w:p>
    <w:p w14:paraId="077AEEC6" w14:textId="2DFE058C"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rPr>
        <w:t>18</w:t>
      </w:r>
      <w:r w:rsidRPr="00D76FB7">
        <w:rPr>
          <w:rFonts w:asciiTheme="minorHAnsi" w:eastAsiaTheme="minorEastAsia" w:hAnsiTheme="minorHAnsi" w:cstheme="minorBidi"/>
          <w:noProof/>
          <w:kern w:val="2"/>
          <w:szCs w:val="24"/>
          <w:lang w:eastAsia="en-GB"/>
          <w14:ligatures w14:val="standardContextual"/>
        </w:rPr>
        <w:tab/>
      </w:r>
      <w:r w:rsidRPr="00D76FB7">
        <w:rPr>
          <w:noProof/>
        </w:rPr>
        <w:t>64 kbit/s switched connections</w:t>
      </w:r>
      <w:r w:rsidRPr="00D76FB7">
        <w:rPr>
          <w:noProof/>
        </w:rPr>
        <w:tab/>
      </w:r>
      <w:r w:rsidRPr="00D76FB7">
        <w:rPr>
          <w:noProof/>
        </w:rPr>
        <w:tab/>
        <w:t>16</w:t>
      </w:r>
    </w:p>
    <w:p w14:paraId="1226CD17" w14:textId="04110990"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rPr>
        <w:t>19</w:t>
      </w:r>
      <w:r w:rsidRPr="00D76FB7">
        <w:rPr>
          <w:rFonts w:asciiTheme="minorHAnsi" w:eastAsiaTheme="minorEastAsia" w:hAnsiTheme="minorHAnsi" w:cstheme="minorBidi"/>
          <w:noProof/>
          <w:kern w:val="2"/>
          <w:szCs w:val="24"/>
          <w:lang w:eastAsia="en-GB"/>
          <w14:ligatures w14:val="standardContextual"/>
        </w:rPr>
        <w:tab/>
      </w:r>
      <w:r w:rsidRPr="00D76FB7">
        <w:rPr>
          <w:noProof/>
        </w:rPr>
        <w:t>Slip rate</w:t>
      </w:r>
      <w:r w:rsidRPr="00D76FB7">
        <w:rPr>
          <w:noProof/>
        </w:rPr>
        <w:tab/>
      </w:r>
      <w:r w:rsidRPr="00D76FB7">
        <w:rPr>
          <w:noProof/>
        </w:rPr>
        <w:tab/>
        <w:t>16</w:t>
      </w:r>
    </w:p>
    <w:p w14:paraId="7596B6CE" w14:textId="74030587"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rPr>
        <w:t>20</w:t>
      </w:r>
      <w:r w:rsidRPr="00D76FB7">
        <w:rPr>
          <w:rFonts w:asciiTheme="minorHAnsi" w:eastAsiaTheme="minorEastAsia" w:hAnsiTheme="minorHAnsi" w:cstheme="minorBidi"/>
          <w:noProof/>
          <w:kern w:val="2"/>
          <w:szCs w:val="24"/>
          <w:lang w:eastAsia="en-GB"/>
          <w14:ligatures w14:val="standardContextual"/>
        </w:rPr>
        <w:tab/>
      </w:r>
      <w:r w:rsidRPr="00D76FB7">
        <w:rPr>
          <w:noProof/>
        </w:rPr>
        <w:t>Normal conditions</w:t>
      </w:r>
      <w:r w:rsidRPr="00D76FB7">
        <w:rPr>
          <w:noProof/>
        </w:rPr>
        <w:tab/>
      </w:r>
      <w:r w:rsidRPr="00D76FB7">
        <w:rPr>
          <w:noProof/>
        </w:rPr>
        <w:tab/>
        <w:t>16</w:t>
      </w:r>
    </w:p>
    <w:p w14:paraId="31EFF9AB" w14:textId="64C6C15C"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rPr>
        <w:t>21</w:t>
      </w:r>
      <w:r w:rsidRPr="00D76FB7">
        <w:rPr>
          <w:rFonts w:asciiTheme="minorHAnsi" w:eastAsiaTheme="minorEastAsia" w:hAnsiTheme="minorHAnsi" w:cstheme="minorBidi"/>
          <w:noProof/>
          <w:kern w:val="2"/>
          <w:szCs w:val="24"/>
          <w:lang w:eastAsia="en-GB"/>
          <w14:ligatures w14:val="standardContextual"/>
        </w:rPr>
        <w:tab/>
      </w:r>
      <w:r w:rsidRPr="00D76FB7">
        <w:rPr>
          <w:noProof/>
        </w:rPr>
        <w:t>Temporary loss of timing control</w:t>
      </w:r>
      <w:r w:rsidRPr="00D76FB7">
        <w:rPr>
          <w:noProof/>
        </w:rPr>
        <w:tab/>
      </w:r>
      <w:r w:rsidRPr="00D76FB7">
        <w:rPr>
          <w:noProof/>
        </w:rPr>
        <w:tab/>
        <w:t>16</w:t>
      </w:r>
    </w:p>
    <w:p w14:paraId="5E49E046" w14:textId="101FC307"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rPr>
        <w:t>22</w:t>
      </w:r>
      <w:r w:rsidRPr="00D76FB7">
        <w:rPr>
          <w:rFonts w:asciiTheme="minorHAnsi" w:eastAsiaTheme="minorEastAsia" w:hAnsiTheme="minorHAnsi" w:cstheme="minorBidi"/>
          <w:noProof/>
          <w:kern w:val="2"/>
          <w:szCs w:val="24"/>
          <w:lang w:eastAsia="en-GB"/>
          <w14:ligatures w14:val="standardContextual"/>
        </w:rPr>
        <w:tab/>
      </w:r>
      <w:r w:rsidRPr="00D76FB7">
        <w:rPr>
          <w:noProof/>
        </w:rPr>
        <w:t>Abnormal conditions at the exchange input</w:t>
      </w:r>
      <w:r w:rsidRPr="00D76FB7">
        <w:rPr>
          <w:noProof/>
        </w:rPr>
        <w:tab/>
      </w:r>
      <w:r w:rsidRPr="00D76FB7">
        <w:rPr>
          <w:noProof/>
        </w:rPr>
        <w:tab/>
        <w:t>16</w:t>
      </w:r>
    </w:p>
    <w:p w14:paraId="532DBE63" w14:textId="12A4327F"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rPr>
        <w:t>23</w:t>
      </w:r>
      <w:r w:rsidRPr="00D76FB7">
        <w:rPr>
          <w:rFonts w:asciiTheme="minorHAnsi" w:eastAsiaTheme="minorEastAsia" w:hAnsiTheme="minorHAnsi" w:cstheme="minorBidi"/>
          <w:noProof/>
          <w:kern w:val="2"/>
          <w:szCs w:val="24"/>
          <w:lang w:eastAsia="en-GB"/>
          <w14:ligatures w14:val="standardContextual"/>
        </w:rPr>
        <w:tab/>
      </w:r>
      <w:r w:rsidRPr="00D76FB7">
        <w:rPr>
          <w:noProof/>
        </w:rPr>
        <w:t>RTP delay of EPC/5GC from A-SBC to B-SBC</w:t>
      </w:r>
      <w:r w:rsidRPr="00D76FB7">
        <w:rPr>
          <w:noProof/>
        </w:rPr>
        <w:tab/>
      </w:r>
      <w:r w:rsidRPr="00D76FB7">
        <w:rPr>
          <w:noProof/>
        </w:rPr>
        <w:tab/>
        <w:t>16</w:t>
      </w:r>
    </w:p>
    <w:p w14:paraId="1CEDB774" w14:textId="287477EC"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rPr>
        <w:t>24</w:t>
      </w:r>
      <w:r w:rsidRPr="00D76FB7">
        <w:rPr>
          <w:rFonts w:asciiTheme="minorHAnsi" w:eastAsiaTheme="minorEastAsia" w:hAnsiTheme="minorHAnsi" w:cstheme="minorBidi"/>
          <w:noProof/>
          <w:kern w:val="2"/>
          <w:szCs w:val="24"/>
          <w:lang w:eastAsia="en-GB"/>
          <w14:ligatures w14:val="standardContextual"/>
        </w:rPr>
        <w:tab/>
      </w:r>
      <w:r w:rsidRPr="00D76FB7">
        <w:rPr>
          <w:noProof/>
        </w:rPr>
        <w:t>End-to-end listening quality MOS-LQxF</w:t>
      </w:r>
      <w:r w:rsidRPr="00D76FB7">
        <w:rPr>
          <w:noProof/>
        </w:rPr>
        <w:tab/>
      </w:r>
      <w:r w:rsidRPr="00D76FB7">
        <w:rPr>
          <w:noProof/>
        </w:rPr>
        <w:tab/>
        <w:t>17</w:t>
      </w:r>
    </w:p>
    <w:p w14:paraId="66A3AEA9" w14:textId="55111504"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rPr>
        <w:t>25</w:t>
      </w:r>
      <w:r w:rsidRPr="00D76FB7">
        <w:rPr>
          <w:rFonts w:asciiTheme="minorHAnsi" w:eastAsiaTheme="minorEastAsia" w:hAnsiTheme="minorHAnsi" w:cstheme="minorBidi"/>
          <w:noProof/>
          <w:kern w:val="2"/>
          <w:szCs w:val="24"/>
          <w:lang w:eastAsia="en-GB"/>
          <w14:ligatures w14:val="standardContextual"/>
        </w:rPr>
        <w:tab/>
      </w:r>
      <w:r w:rsidRPr="00D76FB7">
        <w:rPr>
          <w:noProof/>
        </w:rPr>
        <w:t>Requirements for an end-to-end narrowband service</w:t>
      </w:r>
      <w:r w:rsidRPr="00D76FB7">
        <w:rPr>
          <w:noProof/>
        </w:rPr>
        <w:tab/>
      </w:r>
      <w:r w:rsidRPr="00D76FB7">
        <w:rPr>
          <w:noProof/>
        </w:rPr>
        <w:tab/>
        <w:t>17</w:t>
      </w:r>
    </w:p>
    <w:p w14:paraId="30707B36" w14:textId="1C97FDA9"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rPr>
        <w:t>26</w:t>
      </w:r>
      <w:r w:rsidRPr="00D76FB7">
        <w:rPr>
          <w:rFonts w:asciiTheme="minorHAnsi" w:eastAsiaTheme="minorEastAsia" w:hAnsiTheme="minorHAnsi" w:cstheme="minorBidi"/>
          <w:noProof/>
          <w:kern w:val="2"/>
          <w:szCs w:val="24"/>
          <w:lang w:eastAsia="en-GB"/>
          <w14:ligatures w14:val="standardContextual"/>
        </w:rPr>
        <w:tab/>
      </w:r>
      <w:r w:rsidRPr="00D76FB7">
        <w:rPr>
          <w:noProof/>
        </w:rPr>
        <w:t>Requirements for an end-to-end wideband service</w:t>
      </w:r>
      <w:r w:rsidRPr="00D76FB7">
        <w:rPr>
          <w:noProof/>
        </w:rPr>
        <w:tab/>
      </w:r>
      <w:r w:rsidRPr="00D76FB7">
        <w:rPr>
          <w:noProof/>
        </w:rPr>
        <w:tab/>
        <w:t>18</w:t>
      </w:r>
    </w:p>
    <w:p w14:paraId="66339D15" w14:textId="3112181F" w:rsidR="005D0228" w:rsidRPr="00D76FB7" w:rsidRDefault="005D0228" w:rsidP="005D0228">
      <w:pPr>
        <w:pStyle w:val="TOC1"/>
        <w:ind w:right="992"/>
        <w:rPr>
          <w:rFonts w:asciiTheme="minorHAnsi" w:eastAsiaTheme="minorEastAsia" w:hAnsiTheme="minorHAnsi" w:cstheme="minorBidi"/>
          <w:noProof/>
          <w:kern w:val="2"/>
          <w:szCs w:val="24"/>
          <w:lang w:eastAsia="en-GB"/>
          <w14:ligatures w14:val="standardContextual"/>
        </w:rPr>
      </w:pPr>
      <w:r w:rsidRPr="00D76FB7">
        <w:rPr>
          <w:noProof/>
        </w:rPr>
        <w:t>27</w:t>
      </w:r>
      <w:r w:rsidRPr="00D76FB7">
        <w:rPr>
          <w:rFonts w:asciiTheme="minorHAnsi" w:eastAsiaTheme="minorEastAsia" w:hAnsiTheme="minorHAnsi" w:cstheme="minorBidi"/>
          <w:noProof/>
          <w:kern w:val="2"/>
          <w:szCs w:val="24"/>
          <w:lang w:eastAsia="en-GB"/>
          <w14:ligatures w14:val="standardContextual"/>
        </w:rPr>
        <w:tab/>
      </w:r>
      <w:r w:rsidRPr="00D76FB7">
        <w:rPr>
          <w:noProof/>
        </w:rPr>
        <w:t>Requirements for an end-to-end fullband service</w:t>
      </w:r>
      <w:r w:rsidRPr="00D76FB7">
        <w:rPr>
          <w:noProof/>
        </w:rPr>
        <w:tab/>
      </w:r>
      <w:r w:rsidRPr="00D76FB7">
        <w:rPr>
          <w:noProof/>
        </w:rPr>
        <w:tab/>
        <w:t>18</w:t>
      </w:r>
    </w:p>
    <w:p w14:paraId="009AD874" w14:textId="77777777" w:rsidR="005D0228" w:rsidRPr="00D76FB7" w:rsidRDefault="005D0228" w:rsidP="007B027B"/>
    <w:p w14:paraId="4AAC0297" w14:textId="77777777" w:rsidR="007B027B" w:rsidRPr="00D76FB7" w:rsidRDefault="007B027B" w:rsidP="007B027B">
      <w:pPr>
        <w:rPr>
          <w:b/>
          <w:bCs/>
        </w:rPr>
        <w:sectPr w:rsidR="007B027B" w:rsidRPr="00D76FB7" w:rsidSect="007B027B">
          <w:headerReference w:type="default" r:id="rId17"/>
          <w:footerReference w:type="even" r:id="rId18"/>
          <w:footerReference w:type="default" r:id="rId19"/>
          <w:type w:val="oddPage"/>
          <w:pgSz w:w="11907" w:h="16834"/>
          <w:pgMar w:top="1134" w:right="1134" w:bottom="1134" w:left="1134" w:header="567" w:footer="567" w:gutter="0"/>
          <w:paperSrc w:first="15" w:other="15"/>
          <w:pgNumType w:fmt="lowerRoman" w:start="1"/>
          <w:cols w:space="720"/>
          <w:docGrid w:linePitch="326"/>
        </w:sectPr>
      </w:pPr>
    </w:p>
    <w:p w14:paraId="43EC2602" w14:textId="77777777" w:rsidR="007B027B" w:rsidRPr="00D76FB7" w:rsidRDefault="007B027B" w:rsidP="007B027B">
      <w:pPr>
        <w:pStyle w:val="RecNo"/>
      </w:pPr>
      <w:bookmarkStart w:id="10" w:name="p1rectexte"/>
      <w:bookmarkEnd w:id="10"/>
      <w:r w:rsidRPr="00D76FB7">
        <w:lastRenderedPageBreak/>
        <w:t>Technical Report ITU-T GSTR-Perf_Req</w:t>
      </w:r>
    </w:p>
    <w:p w14:paraId="557AFBAF" w14:textId="77777777" w:rsidR="007B027B" w:rsidRPr="00D76FB7" w:rsidRDefault="007B027B" w:rsidP="007B027B">
      <w:pPr>
        <w:pStyle w:val="Rectitle"/>
      </w:pPr>
      <w:r w:rsidRPr="00D76FB7">
        <w:rPr>
          <w:bCs/>
        </w:rPr>
        <w:t>IMS/PES/VoLTE/VoNR exchange performance requirements</w:t>
      </w:r>
    </w:p>
    <w:p w14:paraId="6A16440F" w14:textId="77777777" w:rsidR="007B027B" w:rsidRPr="00D76FB7" w:rsidRDefault="007B027B" w:rsidP="007B027B">
      <w:pPr>
        <w:pStyle w:val="Headingb"/>
      </w:pPr>
      <w:r w:rsidRPr="00D76FB7">
        <w:t>Summary</w:t>
      </w:r>
    </w:p>
    <w:p w14:paraId="733DEB55" w14:textId="51475E34" w:rsidR="007B027B" w:rsidRPr="00D76FB7" w:rsidRDefault="007B027B" w:rsidP="007B027B">
      <w:pPr>
        <w:rPr>
          <w:lang w:bidi="ar-DZ"/>
        </w:rPr>
      </w:pPr>
      <w:bookmarkStart w:id="11" w:name="_Hlk208933800"/>
      <w:bookmarkStart w:id="12" w:name="_Toc401158818"/>
      <w:r w:rsidRPr="00D76FB7">
        <w:rPr>
          <w:lang w:eastAsia="de-AT"/>
        </w:rPr>
        <w:t>Th</w:t>
      </w:r>
      <w:r w:rsidR="006D38C1">
        <w:rPr>
          <w:lang w:eastAsia="de-AT"/>
        </w:rPr>
        <w:t>is</w:t>
      </w:r>
      <w:r w:rsidRPr="00D76FB7">
        <w:rPr>
          <w:lang w:eastAsia="de-AT"/>
        </w:rPr>
        <w:t xml:space="preserve"> Technical Report contains design </w:t>
      </w:r>
      <w:r w:rsidRPr="00D76FB7">
        <w:t xml:space="preserve">requirements applicable to </w:t>
      </w:r>
      <w:r w:rsidR="00F60507" w:rsidRPr="00D76FB7">
        <w:t xml:space="preserve">IP multimedia subsystem (IMS) / PSTN/ISDN emulation subsystem (PES) / voice over LTE (VoLTE) / voice over new radio (VoNR) </w:t>
      </w:r>
      <w:r w:rsidRPr="00D76FB7">
        <w:rPr>
          <w:lang w:eastAsia="de-AT"/>
        </w:rPr>
        <w:t xml:space="preserve">exchange implementations based on the principles of </w:t>
      </w:r>
      <w:r w:rsidRPr="00D76FB7">
        <w:t>Recommendation</w:t>
      </w:r>
      <w:r w:rsidRPr="00D76FB7">
        <w:rPr>
          <w:lang w:eastAsia="de-AT"/>
        </w:rPr>
        <w:t xml:space="preserve"> </w:t>
      </w:r>
      <w:r w:rsidRPr="00D76FB7">
        <w:t xml:space="preserve">ITU-T </w:t>
      </w:r>
      <w:r w:rsidRPr="00D76FB7">
        <w:rPr>
          <w:lang w:eastAsia="de-AT"/>
        </w:rPr>
        <w:t>Q.543</w:t>
      </w:r>
      <w:r w:rsidR="00F60507" w:rsidRPr="00D76FB7">
        <w:rPr>
          <w:lang w:eastAsia="de-AT"/>
        </w:rPr>
        <w:t>,</w:t>
      </w:r>
      <w:r w:rsidRPr="00D76FB7">
        <w:rPr>
          <w:lang w:eastAsia="de-AT"/>
        </w:rPr>
        <w:t xml:space="preserve"> </w:t>
      </w:r>
      <w:r w:rsidRPr="00D76FB7">
        <w:t>retaining some parameters for the purpose of continuity from a user</w:t>
      </w:r>
      <w:r w:rsidR="00F60507" w:rsidRPr="00D76FB7">
        <w:t>’</w:t>
      </w:r>
      <w:r w:rsidRPr="00D76FB7">
        <w:t>s perspective</w:t>
      </w:r>
      <w:bookmarkEnd w:id="11"/>
      <w:r w:rsidRPr="00D76FB7">
        <w:t>.</w:t>
      </w:r>
    </w:p>
    <w:p w14:paraId="297A0DB2" w14:textId="4CCBF79D" w:rsidR="007B027B" w:rsidRPr="00D76FB7" w:rsidRDefault="00D8470F" w:rsidP="00BD14BE">
      <w:pPr>
        <w:pStyle w:val="Heading1"/>
        <w:rPr>
          <w:lang w:bidi="ar-DZ"/>
        </w:rPr>
      </w:pPr>
      <w:bookmarkStart w:id="13" w:name="_Toc210984161"/>
      <w:bookmarkStart w:id="14" w:name="_Toc212559588"/>
      <w:r w:rsidRPr="00D76FB7">
        <w:rPr>
          <w:lang w:bidi="ar-DZ"/>
        </w:rPr>
        <w:t>1</w:t>
      </w:r>
      <w:r w:rsidRPr="00D76FB7">
        <w:rPr>
          <w:lang w:bidi="ar-DZ"/>
        </w:rPr>
        <w:tab/>
      </w:r>
      <w:r w:rsidR="007B027B" w:rsidRPr="00D76FB7">
        <w:rPr>
          <w:lang w:bidi="ar-DZ"/>
        </w:rPr>
        <w:t>Scope</w:t>
      </w:r>
      <w:bookmarkEnd w:id="12"/>
      <w:bookmarkEnd w:id="13"/>
      <w:bookmarkEnd w:id="14"/>
    </w:p>
    <w:p w14:paraId="4A6C3C35" w14:textId="05A2CE80" w:rsidR="007B027B" w:rsidRPr="00D76FB7" w:rsidRDefault="007B027B" w:rsidP="00BD14BE">
      <w:r w:rsidRPr="00D76FB7">
        <w:rPr>
          <w:lang w:eastAsia="de-AT"/>
        </w:rPr>
        <w:t xml:space="preserve">The present document contains design </w:t>
      </w:r>
      <w:r w:rsidRPr="00D76FB7">
        <w:t xml:space="preserve">requirements applicable to </w:t>
      </w:r>
      <w:r w:rsidR="00F60507" w:rsidRPr="00D76FB7">
        <w:t xml:space="preserve">IP multimedia subsystem (IMS) / PSTN/ISDN emulation subsystem (PES) / voice over LTE (VoLTE) / voice over new radio (VoNR) </w:t>
      </w:r>
      <w:r w:rsidRPr="00D76FB7">
        <w:rPr>
          <w:lang w:eastAsia="de-AT"/>
        </w:rPr>
        <w:t xml:space="preserve"> exchange implementations based on the principles of </w:t>
      </w:r>
      <w:r w:rsidRPr="00D76FB7">
        <w:t>Recommendation</w:t>
      </w:r>
      <w:r w:rsidRPr="00D76FB7">
        <w:rPr>
          <w:lang w:eastAsia="de-AT"/>
        </w:rPr>
        <w:t xml:space="preserve"> </w:t>
      </w:r>
      <w:r w:rsidRPr="00D76FB7">
        <w:t xml:space="preserve">ITU-T </w:t>
      </w:r>
      <w:r w:rsidRPr="00D76FB7">
        <w:rPr>
          <w:lang w:eastAsia="de-AT"/>
        </w:rPr>
        <w:t xml:space="preserve">Q.543. </w:t>
      </w:r>
      <w:r w:rsidRPr="00D76FB7">
        <w:t>The definitions of IMS/PES/VoLTE/VoNR design</w:t>
      </w:r>
      <w:r w:rsidRPr="00D76FB7">
        <w:rPr>
          <w:lang w:eastAsia="de-AT"/>
        </w:rPr>
        <w:t xml:space="preserve"> objectives</w:t>
      </w:r>
      <w:r w:rsidRPr="00D76FB7">
        <w:t xml:space="preserve"> are based on "best</w:t>
      </w:r>
      <w:r w:rsidR="00F60507" w:rsidRPr="00D76FB7">
        <w:t>-</w:t>
      </w:r>
      <w:r w:rsidRPr="00D76FB7">
        <w:t>practice" performance of legacy PSTN, VoLTE and VoNR signalling. The requirements contained in the present document are based on "best</w:t>
      </w:r>
      <w:r w:rsidR="00F60507" w:rsidRPr="00D76FB7">
        <w:t>-</w:t>
      </w:r>
      <w:r w:rsidRPr="00D76FB7">
        <w:t>practice" performance values measured on IMS and</w:t>
      </w:r>
      <w:r w:rsidR="004D0C83" w:rsidRPr="00D76FB7">
        <w:t xml:space="preserve"> </w:t>
      </w:r>
      <w:r w:rsidR="00F60507" w:rsidRPr="00D76FB7">
        <w:t xml:space="preserve">new generation network </w:t>
      </w:r>
      <w:r w:rsidR="004D0C83" w:rsidRPr="00D76FB7">
        <w:t>(</w:t>
      </w:r>
      <w:r w:rsidRPr="00D76FB7">
        <w:t>NGN</w:t>
      </w:r>
      <w:r w:rsidR="004D0C83" w:rsidRPr="00D76FB7">
        <w:t>)</w:t>
      </w:r>
      <w:r w:rsidRPr="00D76FB7">
        <w:t xml:space="preserve"> implementations.</w:t>
      </w:r>
    </w:p>
    <w:p w14:paraId="354E8F3A" w14:textId="79B2E237" w:rsidR="007B027B" w:rsidRPr="00D76FB7" w:rsidRDefault="00D8470F" w:rsidP="00BD14BE">
      <w:pPr>
        <w:pStyle w:val="Heading1"/>
        <w:rPr>
          <w:lang w:bidi="ar-DZ"/>
        </w:rPr>
      </w:pPr>
      <w:bookmarkStart w:id="15" w:name="_Toc401158819"/>
      <w:bookmarkStart w:id="16" w:name="_Toc210984162"/>
      <w:bookmarkStart w:id="17" w:name="_Toc212559589"/>
      <w:r w:rsidRPr="00D76FB7">
        <w:rPr>
          <w:lang w:bidi="ar-DZ"/>
        </w:rPr>
        <w:t>2</w:t>
      </w:r>
      <w:r w:rsidRPr="00D76FB7">
        <w:rPr>
          <w:lang w:bidi="ar-DZ"/>
        </w:rPr>
        <w:tab/>
      </w:r>
      <w:r w:rsidR="007B027B" w:rsidRPr="00D76FB7">
        <w:rPr>
          <w:lang w:bidi="ar-DZ"/>
        </w:rPr>
        <w:t>References</w:t>
      </w:r>
      <w:bookmarkEnd w:id="15"/>
      <w:bookmarkEnd w:id="16"/>
      <w:bookmarkEnd w:id="17"/>
    </w:p>
    <w:p w14:paraId="21D972F9" w14:textId="6E2F97B6" w:rsidR="007B027B" w:rsidRPr="00D76FB7" w:rsidRDefault="000629ED" w:rsidP="008C6C3F">
      <w:pPr>
        <w:pStyle w:val="Reftext"/>
        <w:tabs>
          <w:tab w:val="clear" w:pos="1588"/>
        </w:tabs>
        <w:ind w:left="1985" w:hanging="1985"/>
        <w:rPr>
          <w:iCs/>
        </w:rPr>
      </w:pPr>
      <w:bookmarkStart w:id="18" w:name="_Toc401158820"/>
      <w:r w:rsidRPr="00D76FB7">
        <w:rPr>
          <w:iCs/>
        </w:rPr>
        <w:t>[</w:t>
      </w:r>
      <w:hyperlink r:id="rId20" w:history="1">
        <w:r w:rsidRPr="00D76FB7">
          <w:rPr>
            <w:rStyle w:val="Hyperlink"/>
          </w:rPr>
          <w:t>ITU-T G.107</w:t>
        </w:r>
      </w:hyperlink>
      <w:r w:rsidRPr="00D76FB7">
        <w:rPr>
          <w:iCs/>
        </w:rPr>
        <w:t>]</w:t>
      </w:r>
      <w:r w:rsidRPr="00D76FB7">
        <w:rPr>
          <w:iCs/>
        </w:rPr>
        <w:tab/>
        <w:t xml:space="preserve">Recommendation ITU-T G.107 (2015), </w:t>
      </w:r>
      <w:r w:rsidRPr="00D76FB7">
        <w:rPr>
          <w:i/>
          <w:iCs/>
        </w:rPr>
        <w:t>The E-model: a computational model for use in transmission planning.</w:t>
      </w:r>
    </w:p>
    <w:p w14:paraId="2E1C7833" w14:textId="3E6501A9" w:rsidR="007B027B" w:rsidRPr="00D76FB7" w:rsidRDefault="000629ED" w:rsidP="008C6C3F">
      <w:pPr>
        <w:pStyle w:val="Reftext"/>
        <w:tabs>
          <w:tab w:val="clear" w:pos="1588"/>
        </w:tabs>
        <w:ind w:left="1985" w:hanging="1985"/>
      </w:pPr>
      <w:r w:rsidRPr="00D76FB7">
        <w:rPr>
          <w:iCs/>
        </w:rPr>
        <w:t>[</w:t>
      </w:r>
      <w:hyperlink r:id="rId21" w:history="1">
        <w:r w:rsidRPr="00D76FB7">
          <w:rPr>
            <w:rStyle w:val="Hyperlink"/>
          </w:rPr>
          <w:t>ITU-T G.107.1</w:t>
        </w:r>
      </w:hyperlink>
      <w:r w:rsidRPr="00D76FB7">
        <w:rPr>
          <w:iCs/>
        </w:rPr>
        <w:t>]</w:t>
      </w:r>
      <w:r w:rsidRPr="00D76FB7">
        <w:rPr>
          <w:iCs/>
        </w:rPr>
        <w:tab/>
        <w:t xml:space="preserve">Recommendation ITU-T G.107.1 (2019), </w:t>
      </w:r>
      <w:r w:rsidRPr="00D76FB7">
        <w:rPr>
          <w:i/>
          <w:iCs/>
        </w:rPr>
        <w:t>Wideband E-model.</w:t>
      </w:r>
    </w:p>
    <w:p w14:paraId="153C09C8" w14:textId="02344982" w:rsidR="007B027B" w:rsidRPr="00D76FB7" w:rsidRDefault="000629ED" w:rsidP="008C6C3F">
      <w:pPr>
        <w:pStyle w:val="Reftext"/>
        <w:tabs>
          <w:tab w:val="clear" w:pos="1588"/>
        </w:tabs>
        <w:ind w:left="1985" w:hanging="1985"/>
      </w:pPr>
      <w:r w:rsidRPr="00D76FB7">
        <w:rPr>
          <w:iCs/>
        </w:rPr>
        <w:t>[</w:t>
      </w:r>
      <w:hyperlink r:id="rId22" w:history="1">
        <w:r w:rsidRPr="00D76FB7">
          <w:rPr>
            <w:rStyle w:val="Hyperlink"/>
          </w:rPr>
          <w:t>ITU-T G.107.2</w:t>
        </w:r>
      </w:hyperlink>
      <w:r w:rsidRPr="00D76FB7">
        <w:rPr>
          <w:iCs/>
        </w:rPr>
        <w:t>]</w:t>
      </w:r>
      <w:r w:rsidRPr="00D76FB7">
        <w:rPr>
          <w:iCs/>
        </w:rPr>
        <w:tab/>
        <w:t xml:space="preserve">Recommendation ITU-T G.107.2 (2023), </w:t>
      </w:r>
      <w:r w:rsidRPr="00D76FB7">
        <w:rPr>
          <w:i/>
          <w:iCs/>
        </w:rPr>
        <w:t>Fullband E-model.</w:t>
      </w:r>
    </w:p>
    <w:p w14:paraId="3B4FFB8C" w14:textId="3BD03AE9" w:rsidR="007B027B" w:rsidRPr="00D76FB7" w:rsidRDefault="000629ED" w:rsidP="008C6C3F">
      <w:pPr>
        <w:pStyle w:val="Reftext"/>
        <w:tabs>
          <w:tab w:val="clear" w:pos="1588"/>
        </w:tabs>
        <w:ind w:left="1985" w:hanging="1985"/>
        <w:rPr>
          <w:iCs/>
        </w:rPr>
      </w:pPr>
      <w:r w:rsidRPr="00D76FB7">
        <w:rPr>
          <w:iCs/>
        </w:rPr>
        <w:t>[</w:t>
      </w:r>
      <w:hyperlink r:id="rId23" w:history="1">
        <w:r w:rsidRPr="00D76FB7">
          <w:rPr>
            <w:rStyle w:val="Hyperlink"/>
          </w:rPr>
          <w:t>ITU-T G.113</w:t>
        </w:r>
      </w:hyperlink>
      <w:r w:rsidRPr="00D76FB7">
        <w:rPr>
          <w:iCs/>
        </w:rPr>
        <w:t>]</w:t>
      </w:r>
      <w:r w:rsidRPr="00D76FB7">
        <w:rPr>
          <w:iCs/>
        </w:rPr>
        <w:tab/>
        <w:t xml:space="preserve">Recommendation ITU-T G.113 (2024), </w:t>
      </w:r>
      <w:r w:rsidRPr="00D76FB7">
        <w:rPr>
          <w:i/>
          <w:iCs/>
        </w:rPr>
        <w:t>Transmission impairments due to speech processing.</w:t>
      </w:r>
    </w:p>
    <w:p w14:paraId="0672050D" w14:textId="4063F867" w:rsidR="007B027B" w:rsidRPr="00D76FB7" w:rsidRDefault="000629ED" w:rsidP="008C6C3F">
      <w:pPr>
        <w:pStyle w:val="Reftext"/>
        <w:tabs>
          <w:tab w:val="clear" w:pos="1588"/>
        </w:tabs>
        <w:ind w:left="1985" w:hanging="1985"/>
      </w:pPr>
      <w:r w:rsidRPr="00D76FB7">
        <w:t>[</w:t>
      </w:r>
      <w:hyperlink r:id="rId24" w:history="1">
        <w:r w:rsidRPr="00D76FB7">
          <w:rPr>
            <w:rStyle w:val="Hyperlink"/>
          </w:rPr>
          <w:t>ITU-T G.722</w:t>
        </w:r>
      </w:hyperlink>
      <w:r w:rsidRPr="00D76FB7">
        <w:t>]</w:t>
      </w:r>
      <w:r w:rsidRPr="00D76FB7">
        <w:tab/>
        <w:t xml:space="preserve">Recommendation ITU-T G.722 (2012), </w:t>
      </w:r>
      <w:r w:rsidRPr="00D76FB7">
        <w:rPr>
          <w:i/>
        </w:rPr>
        <w:t>7 kHz audio-coding within 64 kbit/s.</w:t>
      </w:r>
    </w:p>
    <w:p w14:paraId="5F38795F" w14:textId="4FA80343" w:rsidR="007B027B" w:rsidRPr="00D76FB7" w:rsidRDefault="000629ED" w:rsidP="008C6C3F">
      <w:pPr>
        <w:pStyle w:val="Reftext"/>
        <w:tabs>
          <w:tab w:val="clear" w:pos="1588"/>
        </w:tabs>
        <w:ind w:left="1985" w:hanging="1985"/>
      </w:pPr>
      <w:r w:rsidRPr="00D76FB7">
        <w:rPr>
          <w:iCs/>
        </w:rPr>
        <w:t>[</w:t>
      </w:r>
      <w:hyperlink r:id="rId25" w:history="1">
        <w:r w:rsidRPr="00D76FB7">
          <w:rPr>
            <w:rStyle w:val="Hyperlink"/>
          </w:rPr>
          <w:t>ITU-T G.812</w:t>
        </w:r>
      </w:hyperlink>
      <w:r w:rsidRPr="00D76FB7">
        <w:rPr>
          <w:iCs/>
        </w:rPr>
        <w:t>]</w:t>
      </w:r>
      <w:r w:rsidRPr="00D76FB7">
        <w:rPr>
          <w:iCs/>
        </w:rPr>
        <w:tab/>
        <w:t xml:space="preserve">Recommendation ITU-T G.812 (2004), </w:t>
      </w:r>
      <w:r w:rsidRPr="00D76FB7">
        <w:rPr>
          <w:i/>
          <w:iCs/>
        </w:rPr>
        <w:t>Timing requirements of slave clocks suitable for use as node clocks in synchronization networks.</w:t>
      </w:r>
    </w:p>
    <w:p w14:paraId="14950D74" w14:textId="5505C99B" w:rsidR="007B027B" w:rsidRPr="00D76FB7" w:rsidRDefault="000629ED" w:rsidP="008C6C3F">
      <w:pPr>
        <w:pStyle w:val="Reftext"/>
        <w:tabs>
          <w:tab w:val="clear" w:pos="1588"/>
        </w:tabs>
        <w:ind w:left="1985" w:hanging="1985"/>
      </w:pPr>
      <w:r w:rsidRPr="00D76FB7">
        <w:rPr>
          <w:iCs/>
        </w:rPr>
        <w:t>[</w:t>
      </w:r>
      <w:hyperlink r:id="rId26" w:history="1">
        <w:r w:rsidRPr="00D76FB7">
          <w:rPr>
            <w:rStyle w:val="Hyperlink"/>
          </w:rPr>
          <w:t>ITU-T G.823</w:t>
        </w:r>
      </w:hyperlink>
      <w:r w:rsidRPr="00D76FB7">
        <w:rPr>
          <w:iCs/>
        </w:rPr>
        <w:t>]</w:t>
      </w:r>
      <w:r w:rsidRPr="00D76FB7">
        <w:rPr>
          <w:iCs/>
        </w:rPr>
        <w:tab/>
        <w:t xml:space="preserve">Recommendation ITU-T G.823 (2000), </w:t>
      </w:r>
      <w:r w:rsidRPr="00D76FB7">
        <w:rPr>
          <w:i/>
          <w:iCs/>
        </w:rPr>
        <w:t>The control of jitter and wander within digital networks which are based on the 2048 kbit/s hierarchy.</w:t>
      </w:r>
    </w:p>
    <w:p w14:paraId="52157D7A" w14:textId="7384AFFD" w:rsidR="007B027B" w:rsidRPr="00D76FB7" w:rsidRDefault="000629ED" w:rsidP="008C6C3F">
      <w:pPr>
        <w:pStyle w:val="Reftext"/>
        <w:tabs>
          <w:tab w:val="clear" w:pos="1588"/>
        </w:tabs>
        <w:ind w:left="1985" w:hanging="1985"/>
        <w:rPr>
          <w:iCs/>
        </w:rPr>
      </w:pPr>
      <w:r w:rsidRPr="00D76FB7">
        <w:rPr>
          <w:iCs/>
        </w:rPr>
        <w:t>[</w:t>
      </w:r>
      <w:hyperlink r:id="rId27" w:history="1">
        <w:r w:rsidRPr="00D76FB7">
          <w:rPr>
            <w:rStyle w:val="Hyperlink"/>
          </w:rPr>
          <w:t>ITU-T P.863</w:t>
        </w:r>
      </w:hyperlink>
      <w:r w:rsidRPr="00D76FB7">
        <w:rPr>
          <w:iCs/>
        </w:rPr>
        <w:t>]</w:t>
      </w:r>
      <w:r w:rsidRPr="00D76FB7">
        <w:rPr>
          <w:iCs/>
        </w:rPr>
        <w:tab/>
        <w:t xml:space="preserve">Recommendation ITU-T P.863 (2018), </w:t>
      </w:r>
      <w:r w:rsidRPr="00D76FB7">
        <w:rPr>
          <w:i/>
          <w:iCs/>
        </w:rPr>
        <w:t>Perceptual objective listening quality prediction.</w:t>
      </w:r>
    </w:p>
    <w:p w14:paraId="276B5782" w14:textId="614F6699" w:rsidR="007B027B" w:rsidRPr="00D76FB7" w:rsidRDefault="000629ED" w:rsidP="008C6C3F">
      <w:pPr>
        <w:pStyle w:val="Reftext"/>
        <w:tabs>
          <w:tab w:val="clear" w:pos="1588"/>
        </w:tabs>
        <w:ind w:left="1985" w:hanging="1985"/>
      </w:pPr>
      <w:r w:rsidRPr="00D76FB7">
        <w:rPr>
          <w:iCs/>
        </w:rPr>
        <w:t>[</w:t>
      </w:r>
      <w:hyperlink r:id="rId28" w:history="1">
        <w:r w:rsidRPr="00D76FB7">
          <w:rPr>
            <w:rStyle w:val="Hyperlink"/>
          </w:rPr>
          <w:t>ITU-T Q.541</w:t>
        </w:r>
      </w:hyperlink>
      <w:r w:rsidRPr="00D76FB7">
        <w:rPr>
          <w:iCs/>
        </w:rPr>
        <w:t>]</w:t>
      </w:r>
      <w:r w:rsidRPr="00D76FB7">
        <w:rPr>
          <w:iCs/>
        </w:rPr>
        <w:tab/>
        <w:t xml:space="preserve">Recommendation ITU-T Q.541 (1993), </w:t>
      </w:r>
      <w:r w:rsidRPr="00D76FB7">
        <w:rPr>
          <w:i/>
          <w:iCs/>
        </w:rPr>
        <w:t>Digital exchange design objectives – General.</w:t>
      </w:r>
    </w:p>
    <w:p w14:paraId="5C08E0B4" w14:textId="09C48A45" w:rsidR="007B027B" w:rsidRPr="00D76FB7" w:rsidRDefault="000629ED" w:rsidP="008C6C3F">
      <w:pPr>
        <w:pStyle w:val="Reftext"/>
        <w:tabs>
          <w:tab w:val="clear" w:pos="1588"/>
        </w:tabs>
        <w:ind w:left="1985" w:hanging="1985"/>
      </w:pPr>
      <w:r w:rsidRPr="00D76FB7">
        <w:t>[</w:t>
      </w:r>
      <w:hyperlink r:id="rId29" w:history="1">
        <w:r w:rsidRPr="00D76FB7">
          <w:rPr>
            <w:rStyle w:val="Hyperlink"/>
          </w:rPr>
          <w:t>ITU-T Q.543</w:t>
        </w:r>
      </w:hyperlink>
      <w:r w:rsidRPr="00D76FB7">
        <w:t>]</w:t>
      </w:r>
      <w:r w:rsidRPr="00D76FB7">
        <w:tab/>
        <w:t xml:space="preserve">Recommendation ITU-T Q.543 (1993), </w:t>
      </w:r>
      <w:r w:rsidRPr="00D76FB7">
        <w:rPr>
          <w:i/>
        </w:rPr>
        <w:t>Digital exchange performance design objectives.</w:t>
      </w:r>
    </w:p>
    <w:p w14:paraId="5BA1485C" w14:textId="107852ED" w:rsidR="007B027B" w:rsidRPr="00D76FB7" w:rsidRDefault="007B027B" w:rsidP="008C6C3F">
      <w:pPr>
        <w:pStyle w:val="Reftext"/>
        <w:tabs>
          <w:tab w:val="clear" w:pos="1588"/>
        </w:tabs>
        <w:ind w:left="1985" w:hanging="1985"/>
      </w:pPr>
      <w:r w:rsidRPr="00D76FB7">
        <w:t>[ETSI TS 124 229]</w:t>
      </w:r>
      <w:r w:rsidRPr="00D76FB7">
        <w:tab/>
      </w:r>
      <w:bookmarkStart w:id="19" w:name="OLE_LINK41"/>
      <w:r w:rsidRPr="00D76FB7">
        <w:t>ETSI TS 124 229</w:t>
      </w:r>
      <w:bookmarkEnd w:id="19"/>
      <w:r w:rsidRPr="00D76FB7">
        <w:t xml:space="preserve"> V10.29.0 (2019), </w:t>
      </w:r>
      <w:r w:rsidRPr="00D76FB7">
        <w:rPr>
          <w:i/>
          <w:iCs/>
        </w:rPr>
        <w:t>Digital cellular telecommunications system (Phase 2+); Universal Mobile Telecommunications System (UMTS); LTE;</w:t>
      </w:r>
      <w:r w:rsidR="00D76FB7" w:rsidRPr="00D76FB7">
        <w:t xml:space="preserve"> </w:t>
      </w:r>
      <w:r w:rsidR="00D76FB7" w:rsidRPr="00D76FB7">
        <w:rPr>
          <w:i/>
          <w:iCs/>
        </w:rPr>
        <w:t xml:space="preserve">5G; </w:t>
      </w:r>
      <w:r w:rsidRPr="00D76FB7">
        <w:rPr>
          <w:i/>
          <w:iCs/>
        </w:rPr>
        <w:t xml:space="preserve"> IP multimedia call control protocol based on Session Initiation Protocol (SIP) and Session Description Protocol (SDP); Stage 3 (3GPP TS 24.229).</w:t>
      </w:r>
    </w:p>
    <w:p w14:paraId="5561CBA2" w14:textId="47C65704" w:rsidR="007B027B" w:rsidRPr="00D76FB7" w:rsidRDefault="007B027B" w:rsidP="008C6C3F">
      <w:pPr>
        <w:pStyle w:val="Reftext"/>
        <w:tabs>
          <w:tab w:val="clear" w:pos="1588"/>
        </w:tabs>
        <w:ind w:left="1985" w:hanging="1985"/>
      </w:pPr>
      <w:r w:rsidRPr="00D76FB7">
        <w:t>[</w:t>
      </w:r>
      <w:bookmarkStart w:id="20" w:name="OLE_LINK61"/>
      <w:r w:rsidRPr="00D76FB7">
        <w:t>ETSI TS 183 043</w:t>
      </w:r>
      <w:bookmarkEnd w:id="20"/>
      <w:r w:rsidRPr="00D76FB7">
        <w:t>]</w:t>
      </w:r>
      <w:r w:rsidRPr="00D76FB7">
        <w:tab/>
      </w:r>
      <w:bookmarkStart w:id="21" w:name="OLE_LINK42"/>
      <w:r w:rsidRPr="00D76FB7">
        <w:t>ETSI TS 183 043</w:t>
      </w:r>
      <w:bookmarkEnd w:id="21"/>
      <w:r w:rsidRPr="00D76FB7">
        <w:t xml:space="preserve"> V3.4.1 (2011), </w:t>
      </w:r>
      <w:r w:rsidRPr="00D76FB7">
        <w:rPr>
          <w:i/>
          <w:iCs/>
        </w:rPr>
        <w:t xml:space="preserve">Telecommunications and Internet converged Services and Protocols for Advanced Networking (TISPAN); </w:t>
      </w:r>
      <w:bookmarkStart w:id="22" w:name="OLE_LINK62"/>
      <w:r w:rsidRPr="00D76FB7">
        <w:rPr>
          <w:i/>
          <w:iCs/>
        </w:rPr>
        <w:t>IMS-based PSTN/ISDN Emulation</w:t>
      </w:r>
      <w:bookmarkEnd w:id="22"/>
      <w:r w:rsidRPr="00D76FB7">
        <w:rPr>
          <w:i/>
          <w:iCs/>
        </w:rPr>
        <w:t>; Stage 3 specification</w:t>
      </w:r>
      <w:r w:rsidRPr="00D76FB7">
        <w:t>.</w:t>
      </w:r>
    </w:p>
    <w:p w14:paraId="23CDFA5E" w14:textId="1D17C86A" w:rsidR="007B027B" w:rsidRPr="00D76FB7" w:rsidRDefault="007B027B" w:rsidP="008C6C3F">
      <w:pPr>
        <w:pStyle w:val="Reftext"/>
        <w:tabs>
          <w:tab w:val="clear" w:pos="1588"/>
        </w:tabs>
        <w:ind w:left="1985" w:hanging="1985"/>
        <w:jc w:val="both"/>
      </w:pPr>
      <w:r w:rsidRPr="00D76FB7">
        <w:lastRenderedPageBreak/>
        <w:t>[ETSI TS 101 563]</w:t>
      </w:r>
      <w:r w:rsidRPr="00D76FB7">
        <w:tab/>
        <w:t xml:space="preserve">ETSI TS 101 563 V2.1.1 (2024) </w:t>
      </w:r>
      <w:r w:rsidR="00D76FB7" w:rsidRPr="00C869C1">
        <w:rPr>
          <w:i/>
          <w:iCs/>
        </w:rPr>
        <w:t xml:space="preserve">Speech and multimedia Transmission Quality (STQ); </w:t>
      </w:r>
      <w:r w:rsidRPr="00D76FB7">
        <w:rPr>
          <w:i/>
          <w:iCs/>
        </w:rPr>
        <w:t>IMS/PES/VoLTE/VoNR exchange performance requirements</w:t>
      </w:r>
      <w:r w:rsidR="008C6C3F" w:rsidRPr="00D76FB7">
        <w:t>.</w:t>
      </w:r>
    </w:p>
    <w:p w14:paraId="300AACEF" w14:textId="07E5AB17" w:rsidR="007B027B" w:rsidRPr="00D76FB7" w:rsidRDefault="00D8470F" w:rsidP="00BD14BE">
      <w:pPr>
        <w:pStyle w:val="Heading1"/>
        <w:rPr>
          <w:lang w:bidi="ar-DZ"/>
        </w:rPr>
      </w:pPr>
      <w:bookmarkStart w:id="23" w:name="_Toc210984163"/>
      <w:bookmarkStart w:id="24" w:name="_Toc212559590"/>
      <w:r w:rsidRPr="00D76FB7">
        <w:rPr>
          <w:lang w:bidi="ar-DZ"/>
        </w:rPr>
        <w:t>3</w:t>
      </w:r>
      <w:r w:rsidRPr="00D76FB7">
        <w:rPr>
          <w:lang w:bidi="ar-DZ"/>
        </w:rPr>
        <w:tab/>
      </w:r>
      <w:r w:rsidR="007B027B" w:rsidRPr="00D76FB7">
        <w:rPr>
          <w:lang w:bidi="ar-DZ"/>
        </w:rPr>
        <w:t>Terms and definitions</w:t>
      </w:r>
      <w:bookmarkEnd w:id="18"/>
      <w:bookmarkEnd w:id="23"/>
      <w:bookmarkEnd w:id="24"/>
    </w:p>
    <w:p w14:paraId="24991CED" w14:textId="10E148A8" w:rsidR="007B027B" w:rsidRPr="00D76FB7" w:rsidRDefault="007B027B" w:rsidP="007B027B">
      <w:r w:rsidRPr="00D76FB7">
        <w:t>None</w:t>
      </w:r>
      <w:r w:rsidR="008C6C3F" w:rsidRPr="00D76FB7">
        <w:t>.</w:t>
      </w:r>
    </w:p>
    <w:p w14:paraId="20F76A3F" w14:textId="30852C1C" w:rsidR="007B027B" w:rsidRPr="00D76FB7" w:rsidRDefault="00D8470F" w:rsidP="00BD14BE">
      <w:pPr>
        <w:pStyle w:val="Heading1"/>
        <w:rPr>
          <w:lang w:bidi="ar-DZ"/>
        </w:rPr>
      </w:pPr>
      <w:bookmarkStart w:id="25" w:name="_Toc401158823"/>
      <w:bookmarkStart w:id="26" w:name="_Toc210984164"/>
      <w:bookmarkStart w:id="27" w:name="_Toc212559591"/>
      <w:r w:rsidRPr="00D76FB7">
        <w:rPr>
          <w:lang w:bidi="ar-DZ"/>
        </w:rPr>
        <w:t>4</w:t>
      </w:r>
      <w:r w:rsidRPr="00D76FB7">
        <w:rPr>
          <w:lang w:bidi="ar-DZ"/>
        </w:rPr>
        <w:tab/>
      </w:r>
      <w:r w:rsidR="007B027B" w:rsidRPr="00D76FB7">
        <w:rPr>
          <w:lang w:bidi="ar-DZ"/>
        </w:rPr>
        <w:t>Abbreviations</w:t>
      </w:r>
      <w:bookmarkEnd w:id="25"/>
      <w:bookmarkEnd w:id="26"/>
      <w:bookmarkEnd w:id="27"/>
      <w:r w:rsidR="006D38C1">
        <w:rPr>
          <w:lang w:bidi="ar-DZ"/>
        </w:rPr>
        <w:t xml:space="preserve"> and acronyms</w:t>
      </w:r>
    </w:p>
    <w:p w14:paraId="3A3EC364" w14:textId="77777777" w:rsidR="008C6C3F" w:rsidRPr="00D76FB7" w:rsidRDefault="008C6C3F" w:rsidP="008C6C3F">
      <w:pPr>
        <w:tabs>
          <w:tab w:val="clear" w:pos="794"/>
          <w:tab w:val="clear" w:pos="1191"/>
        </w:tabs>
      </w:pPr>
      <w:r w:rsidRPr="00D76FB7">
        <w:t>AGCF</w:t>
      </w:r>
      <w:r w:rsidRPr="00D76FB7">
        <w:tab/>
        <w:t>Access Gateway Control Function</w:t>
      </w:r>
    </w:p>
    <w:p w14:paraId="14DA95F1" w14:textId="77777777" w:rsidR="008C6C3F" w:rsidRPr="00D76FB7" w:rsidRDefault="008C6C3F" w:rsidP="008C6C3F">
      <w:pPr>
        <w:tabs>
          <w:tab w:val="clear" w:pos="794"/>
          <w:tab w:val="clear" w:pos="1191"/>
        </w:tabs>
      </w:pPr>
      <w:r w:rsidRPr="00D76FB7">
        <w:t>ASBC</w:t>
      </w:r>
      <w:r w:rsidRPr="00D76FB7">
        <w:tab/>
        <w:t>Access Session Border Controller</w:t>
      </w:r>
    </w:p>
    <w:p w14:paraId="20B70463" w14:textId="77777777" w:rsidR="008C6C3F" w:rsidRPr="00D76FB7" w:rsidRDefault="008C6C3F" w:rsidP="008C6C3F">
      <w:pPr>
        <w:tabs>
          <w:tab w:val="clear" w:pos="794"/>
          <w:tab w:val="clear" w:pos="1191"/>
        </w:tabs>
      </w:pPr>
      <w:r w:rsidRPr="00D76FB7">
        <w:t>CSCF</w:t>
      </w:r>
      <w:r w:rsidRPr="00D76FB7">
        <w:tab/>
        <w:t>Call Session Control Function</w:t>
      </w:r>
    </w:p>
    <w:p w14:paraId="355ED4D1" w14:textId="04874785" w:rsidR="008C6C3F" w:rsidRPr="00D76FB7" w:rsidRDefault="008C6C3F" w:rsidP="000629ED">
      <w:pPr>
        <w:tabs>
          <w:tab w:val="clear" w:pos="794"/>
          <w:tab w:val="clear" w:pos="1191"/>
        </w:tabs>
      </w:pPr>
      <w:r w:rsidRPr="00D76FB7">
        <w:t>CST</w:t>
      </w:r>
      <w:r w:rsidRPr="00D76FB7">
        <w:tab/>
        <w:t>Call Setup Time</w:t>
      </w:r>
    </w:p>
    <w:p w14:paraId="12173191" w14:textId="77777777" w:rsidR="008C6C3F" w:rsidRPr="00D76FB7" w:rsidRDefault="008C6C3F" w:rsidP="008C6C3F">
      <w:pPr>
        <w:tabs>
          <w:tab w:val="clear" w:pos="794"/>
          <w:tab w:val="clear" w:pos="1191"/>
        </w:tabs>
        <w:rPr>
          <w:lang w:bidi="ar-DZ"/>
        </w:rPr>
      </w:pPr>
      <w:r w:rsidRPr="00D76FB7">
        <w:t>IAD</w:t>
      </w:r>
      <w:r w:rsidRPr="00D76FB7">
        <w:rPr>
          <w:lang w:bidi="ar-DZ"/>
        </w:rPr>
        <w:tab/>
      </w:r>
      <w:r w:rsidRPr="00D76FB7">
        <w:t>Integrated Access Device</w:t>
      </w:r>
    </w:p>
    <w:p w14:paraId="1ED540C6" w14:textId="54CF68AC" w:rsidR="008C6C3F" w:rsidRPr="00D76FB7" w:rsidRDefault="008C6C3F" w:rsidP="008C6C3F">
      <w:pPr>
        <w:tabs>
          <w:tab w:val="clear" w:pos="794"/>
          <w:tab w:val="clear" w:pos="1191"/>
        </w:tabs>
        <w:rPr>
          <w:lang w:bidi="ar-DZ"/>
        </w:rPr>
      </w:pPr>
      <w:r w:rsidRPr="00D76FB7">
        <w:t>Ie</w:t>
      </w:r>
      <w:r w:rsidRPr="00D76FB7">
        <w:rPr>
          <w:lang w:bidi="ar-DZ"/>
        </w:rPr>
        <w:tab/>
      </w:r>
      <w:r w:rsidRPr="00D76FB7">
        <w:t xml:space="preserve">Equipment Impairment </w:t>
      </w:r>
      <w:r w:rsidR="000629ED" w:rsidRPr="00D76FB7">
        <w:t>F</w:t>
      </w:r>
      <w:r w:rsidRPr="00D76FB7">
        <w:t>actor</w:t>
      </w:r>
    </w:p>
    <w:p w14:paraId="7622AF23" w14:textId="77777777" w:rsidR="008C6C3F" w:rsidRPr="00D76FB7" w:rsidRDefault="008C6C3F" w:rsidP="008C6C3F">
      <w:pPr>
        <w:tabs>
          <w:tab w:val="clear" w:pos="794"/>
          <w:tab w:val="clear" w:pos="1191"/>
        </w:tabs>
      </w:pPr>
      <w:r w:rsidRPr="00D76FB7">
        <w:t>IMS</w:t>
      </w:r>
      <w:r w:rsidRPr="00D76FB7">
        <w:tab/>
        <w:t>IP Multimedia Subsystem</w:t>
      </w:r>
    </w:p>
    <w:p w14:paraId="2BA5CF4C" w14:textId="77777777" w:rsidR="008C6C3F" w:rsidRPr="00D76FB7" w:rsidRDefault="008C6C3F" w:rsidP="008C6C3F">
      <w:pPr>
        <w:tabs>
          <w:tab w:val="clear" w:pos="794"/>
          <w:tab w:val="clear" w:pos="1191"/>
        </w:tabs>
      </w:pPr>
      <w:r w:rsidRPr="00D76FB7">
        <w:t>ISDN</w:t>
      </w:r>
      <w:r w:rsidRPr="00D76FB7">
        <w:tab/>
        <w:t>Integrated Service Digital Network</w:t>
      </w:r>
    </w:p>
    <w:p w14:paraId="130E5A93" w14:textId="77777777" w:rsidR="008C6C3F" w:rsidRPr="00D76FB7" w:rsidRDefault="008C6C3F" w:rsidP="008C6C3F">
      <w:pPr>
        <w:tabs>
          <w:tab w:val="clear" w:pos="794"/>
          <w:tab w:val="clear" w:pos="1191"/>
        </w:tabs>
      </w:pPr>
      <w:r w:rsidRPr="00D76FB7">
        <w:t>LTE</w:t>
      </w:r>
      <w:r w:rsidRPr="00D76FB7">
        <w:tab/>
        <w:t>Long Term Evolution</w:t>
      </w:r>
    </w:p>
    <w:p w14:paraId="51ABF618" w14:textId="01571747" w:rsidR="008C6C3F" w:rsidRPr="00D76FB7" w:rsidRDefault="008C6C3F" w:rsidP="00EB72CB">
      <w:pPr>
        <w:tabs>
          <w:tab w:val="clear" w:pos="794"/>
          <w:tab w:val="clear" w:pos="1191"/>
        </w:tabs>
      </w:pPr>
      <w:r w:rsidRPr="00D76FB7">
        <w:t>MGW</w:t>
      </w:r>
      <w:r w:rsidRPr="00D76FB7">
        <w:tab/>
        <w:t>Media Gateway</w:t>
      </w:r>
    </w:p>
    <w:p w14:paraId="4D0CCAA3" w14:textId="77777777" w:rsidR="008C6C3F" w:rsidRPr="00D76FB7" w:rsidRDefault="008C6C3F" w:rsidP="008C6C3F">
      <w:pPr>
        <w:tabs>
          <w:tab w:val="clear" w:pos="794"/>
          <w:tab w:val="clear" w:pos="1191"/>
        </w:tabs>
      </w:pPr>
      <w:r w:rsidRPr="00D76FB7">
        <w:t>MO</w:t>
      </w:r>
      <w:r w:rsidRPr="00D76FB7">
        <w:tab/>
        <w:t>Mobile Originating</w:t>
      </w:r>
    </w:p>
    <w:p w14:paraId="7EC6B9D6" w14:textId="77777777" w:rsidR="008C6C3F" w:rsidRPr="00D76FB7" w:rsidRDefault="008C6C3F" w:rsidP="008C6C3F">
      <w:pPr>
        <w:tabs>
          <w:tab w:val="clear" w:pos="794"/>
          <w:tab w:val="clear" w:pos="1191"/>
        </w:tabs>
      </w:pPr>
      <w:r w:rsidRPr="00D76FB7">
        <w:t>MOS</w:t>
      </w:r>
      <w:r w:rsidRPr="00D76FB7">
        <w:tab/>
        <w:t>Mean Opinion Score</w:t>
      </w:r>
    </w:p>
    <w:p w14:paraId="28D432CA" w14:textId="0524B86B" w:rsidR="008C6C3F" w:rsidRPr="00D76FB7" w:rsidRDefault="008C6C3F" w:rsidP="008C6C3F">
      <w:pPr>
        <w:tabs>
          <w:tab w:val="clear" w:pos="794"/>
          <w:tab w:val="clear" w:pos="1191"/>
        </w:tabs>
      </w:pPr>
      <w:r w:rsidRPr="00D76FB7">
        <w:t>MOS-LQE</w:t>
      </w:r>
      <w:r w:rsidRPr="00D76FB7">
        <w:tab/>
        <w:t xml:space="preserve">MOS </w:t>
      </w:r>
      <w:r w:rsidR="00EC25B1" w:rsidRPr="00D76FB7">
        <w:t>Listening Quality</w:t>
      </w:r>
      <w:r w:rsidR="003248F3" w:rsidRPr="00D76FB7">
        <w:t xml:space="preserve"> Estimated</w:t>
      </w:r>
    </w:p>
    <w:p w14:paraId="6FAD4686" w14:textId="244A6C95" w:rsidR="008C6C3F" w:rsidRPr="00D76FB7" w:rsidRDefault="008C6C3F" w:rsidP="008C6C3F">
      <w:pPr>
        <w:tabs>
          <w:tab w:val="clear" w:pos="794"/>
          <w:tab w:val="clear" w:pos="1191"/>
        </w:tabs>
      </w:pPr>
      <w:r w:rsidRPr="00D76FB7">
        <w:t>MOS-LQEF</w:t>
      </w:r>
      <w:r w:rsidRPr="00D76FB7">
        <w:tab/>
        <w:t xml:space="preserve">MOS </w:t>
      </w:r>
      <w:r w:rsidR="00EC25B1" w:rsidRPr="00D76FB7">
        <w:t xml:space="preserve">Listening Quality </w:t>
      </w:r>
      <w:r w:rsidR="003248F3" w:rsidRPr="00D76FB7">
        <w:t xml:space="preserve">Estimated </w:t>
      </w:r>
      <w:r w:rsidRPr="00D76FB7">
        <w:t xml:space="preserve">in </w:t>
      </w:r>
      <w:r w:rsidR="001724E5" w:rsidRPr="00D76FB7">
        <w:t>F</w:t>
      </w:r>
      <w:r w:rsidR="00EC25B1" w:rsidRPr="00D76FB7">
        <w:t>ullban</w:t>
      </w:r>
      <w:r w:rsidRPr="00D76FB7">
        <w:t>d context</w:t>
      </w:r>
    </w:p>
    <w:p w14:paraId="65776608" w14:textId="56345DD4" w:rsidR="008C6C3F" w:rsidRPr="00D76FB7" w:rsidRDefault="008C6C3F" w:rsidP="008C6C3F">
      <w:pPr>
        <w:tabs>
          <w:tab w:val="clear" w:pos="794"/>
          <w:tab w:val="clear" w:pos="1191"/>
        </w:tabs>
      </w:pPr>
      <w:r w:rsidRPr="00D76FB7">
        <w:t>MOS-LQO</w:t>
      </w:r>
      <w:r w:rsidRPr="00D76FB7">
        <w:tab/>
        <w:t xml:space="preserve">MOS </w:t>
      </w:r>
      <w:r w:rsidR="001724E5" w:rsidRPr="00D76FB7">
        <w:t>Listening Quality</w:t>
      </w:r>
      <w:r w:rsidR="003248F3" w:rsidRPr="00D76FB7">
        <w:t xml:space="preserve"> Objective</w:t>
      </w:r>
    </w:p>
    <w:p w14:paraId="30923BB7" w14:textId="320075B8" w:rsidR="008C6C3F" w:rsidRPr="00D76FB7" w:rsidRDefault="008C6C3F" w:rsidP="008C6C3F">
      <w:pPr>
        <w:tabs>
          <w:tab w:val="clear" w:pos="794"/>
          <w:tab w:val="clear" w:pos="1191"/>
        </w:tabs>
      </w:pPr>
      <w:r w:rsidRPr="00D76FB7">
        <w:t>MOS-LQOF</w:t>
      </w:r>
      <w:r w:rsidRPr="00D76FB7">
        <w:tab/>
        <w:t xml:space="preserve">MOS </w:t>
      </w:r>
      <w:r w:rsidR="001724E5" w:rsidRPr="00D76FB7">
        <w:t xml:space="preserve">Listening Quality </w:t>
      </w:r>
      <w:r w:rsidR="003248F3" w:rsidRPr="00D76FB7">
        <w:t xml:space="preserve">Objective </w:t>
      </w:r>
      <w:r w:rsidRPr="00D76FB7">
        <w:t xml:space="preserve">in </w:t>
      </w:r>
      <w:r w:rsidR="001724E5" w:rsidRPr="00D76FB7">
        <w:t>F</w:t>
      </w:r>
      <w:r w:rsidRPr="00D76FB7">
        <w:t>ullband context</w:t>
      </w:r>
    </w:p>
    <w:p w14:paraId="7509AA27" w14:textId="591A4C98" w:rsidR="008C6C3F" w:rsidRPr="00D76FB7" w:rsidRDefault="008C6C3F" w:rsidP="008C6C3F">
      <w:pPr>
        <w:tabs>
          <w:tab w:val="clear" w:pos="794"/>
          <w:tab w:val="clear" w:pos="1191"/>
        </w:tabs>
      </w:pPr>
      <w:r w:rsidRPr="00D76FB7">
        <w:t>MOS-LQxF</w:t>
      </w:r>
      <w:r w:rsidRPr="00D76FB7">
        <w:tab/>
        <w:t xml:space="preserve">MOS </w:t>
      </w:r>
      <w:r w:rsidR="001724E5" w:rsidRPr="00D76FB7">
        <w:t xml:space="preserve">Listening Quality </w:t>
      </w:r>
      <w:r w:rsidRPr="00D76FB7">
        <w:t xml:space="preserve">in </w:t>
      </w:r>
      <w:r w:rsidR="001724E5" w:rsidRPr="00D76FB7">
        <w:t>F</w:t>
      </w:r>
      <w:r w:rsidRPr="00D76FB7">
        <w:t>ullband</w:t>
      </w:r>
    </w:p>
    <w:p w14:paraId="0ED18FBC" w14:textId="77777777" w:rsidR="008C6C3F" w:rsidRPr="00D76FB7" w:rsidRDefault="008C6C3F" w:rsidP="008C6C3F">
      <w:pPr>
        <w:tabs>
          <w:tab w:val="clear" w:pos="794"/>
          <w:tab w:val="clear" w:pos="1191"/>
        </w:tabs>
      </w:pPr>
      <w:r w:rsidRPr="00D76FB7">
        <w:t>MSAN</w:t>
      </w:r>
      <w:r w:rsidRPr="00D76FB7">
        <w:tab/>
        <w:t>Multi Service Access Node</w:t>
      </w:r>
    </w:p>
    <w:p w14:paraId="1883D2A0" w14:textId="77777777" w:rsidR="008C6C3F" w:rsidRPr="00D76FB7" w:rsidRDefault="008C6C3F" w:rsidP="008C6C3F">
      <w:pPr>
        <w:tabs>
          <w:tab w:val="clear" w:pos="794"/>
          <w:tab w:val="clear" w:pos="1191"/>
        </w:tabs>
      </w:pPr>
      <w:r w:rsidRPr="00D76FB7">
        <w:t>MT</w:t>
      </w:r>
      <w:r w:rsidRPr="00D76FB7">
        <w:tab/>
        <w:t>Mobile Terminating</w:t>
      </w:r>
    </w:p>
    <w:p w14:paraId="143407DD" w14:textId="77777777" w:rsidR="008C6C3F" w:rsidRPr="00D76FB7" w:rsidRDefault="008C6C3F" w:rsidP="008C6C3F">
      <w:pPr>
        <w:tabs>
          <w:tab w:val="clear" w:pos="794"/>
          <w:tab w:val="clear" w:pos="1191"/>
        </w:tabs>
      </w:pPr>
      <w:r w:rsidRPr="00D76FB7">
        <w:t>NB</w:t>
      </w:r>
      <w:r w:rsidRPr="00D76FB7">
        <w:tab/>
        <w:t>Narrowband</w:t>
      </w:r>
    </w:p>
    <w:p w14:paraId="2B1E648E" w14:textId="77777777" w:rsidR="008C6C3F" w:rsidRPr="00D76FB7" w:rsidRDefault="008C6C3F" w:rsidP="008C6C3F">
      <w:pPr>
        <w:tabs>
          <w:tab w:val="clear" w:pos="794"/>
          <w:tab w:val="clear" w:pos="1191"/>
        </w:tabs>
      </w:pPr>
      <w:r w:rsidRPr="00D76FB7">
        <w:t>NGN</w:t>
      </w:r>
      <w:r w:rsidRPr="00D76FB7">
        <w:tab/>
        <w:t>New Generation Network</w:t>
      </w:r>
    </w:p>
    <w:p w14:paraId="48046910" w14:textId="77777777" w:rsidR="008C6C3F" w:rsidRPr="00D76FB7" w:rsidRDefault="008C6C3F" w:rsidP="008C6C3F">
      <w:pPr>
        <w:tabs>
          <w:tab w:val="clear" w:pos="794"/>
          <w:tab w:val="clear" w:pos="1191"/>
        </w:tabs>
      </w:pPr>
      <w:r w:rsidRPr="00D76FB7">
        <w:t>NNI</w:t>
      </w:r>
      <w:r w:rsidRPr="00D76FB7">
        <w:tab/>
        <w:t>Network Network Interface</w:t>
      </w:r>
    </w:p>
    <w:p w14:paraId="6C3F5D9B" w14:textId="77777777" w:rsidR="008C6C3F" w:rsidRPr="00D76FB7" w:rsidRDefault="008C6C3F" w:rsidP="008C6C3F">
      <w:pPr>
        <w:tabs>
          <w:tab w:val="clear" w:pos="794"/>
          <w:tab w:val="clear" w:pos="1191"/>
        </w:tabs>
      </w:pPr>
      <w:r w:rsidRPr="00D76FB7">
        <w:t>NSA</w:t>
      </w:r>
      <w:r w:rsidRPr="00D76FB7">
        <w:tab/>
        <w:t>Non-Standalone</w:t>
      </w:r>
    </w:p>
    <w:p w14:paraId="55F6F87F" w14:textId="77777777" w:rsidR="008C6C3F" w:rsidRPr="00D76FB7" w:rsidRDefault="008C6C3F" w:rsidP="008C6C3F">
      <w:pPr>
        <w:tabs>
          <w:tab w:val="clear" w:pos="794"/>
          <w:tab w:val="clear" w:pos="1191"/>
        </w:tabs>
      </w:pPr>
      <w:r w:rsidRPr="00D76FB7">
        <w:t>NTP</w:t>
      </w:r>
      <w:r w:rsidRPr="00D76FB7">
        <w:tab/>
        <w:t>Network Time Protocol</w:t>
      </w:r>
    </w:p>
    <w:p w14:paraId="7EA7FD45" w14:textId="77777777" w:rsidR="008C6C3F" w:rsidRPr="00D76FB7" w:rsidRDefault="008C6C3F" w:rsidP="008C6C3F">
      <w:pPr>
        <w:tabs>
          <w:tab w:val="clear" w:pos="794"/>
          <w:tab w:val="clear" w:pos="1191"/>
        </w:tabs>
      </w:pPr>
      <w:r w:rsidRPr="00D76FB7">
        <w:t>P-CSCF</w:t>
      </w:r>
      <w:r w:rsidRPr="00D76FB7">
        <w:tab/>
        <w:t>Proxy Call Server Control Function</w:t>
      </w:r>
    </w:p>
    <w:p w14:paraId="0DAC37CE" w14:textId="77777777" w:rsidR="008C6C3F" w:rsidRPr="00D76FB7" w:rsidRDefault="008C6C3F" w:rsidP="008C6C3F">
      <w:pPr>
        <w:tabs>
          <w:tab w:val="clear" w:pos="794"/>
          <w:tab w:val="clear" w:pos="1191"/>
        </w:tabs>
      </w:pPr>
      <w:r w:rsidRPr="00D76FB7">
        <w:t>PES</w:t>
      </w:r>
      <w:r w:rsidRPr="00D76FB7">
        <w:tab/>
        <w:t>PSTN/ISDN Emulation Subsystem</w:t>
      </w:r>
    </w:p>
    <w:p w14:paraId="22E59781" w14:textId="77777777" w:rsidR="008C6C3F" w:rsidRPr="00D76FB7" w:rsidRDefault="008C6C3F" w:rsidP="008C6C3F">
      <w:pPr>
        <w:tabs>
          <w:tab w:val="clear" w:pos="794"/>
          <w:tab w:val="clear" w:pos="1191"/>
        </w:tabs>
      </w:pPr>
      <w:r w:rsidRPr="00D76FB7">
        <w:t>PSTN</w:t>
      </w:r>
      <w:r w:rsidRPr="00D76FB7">
        <w:tab/>
        <w:t>Public Switched Telephone Network</w:t>
      </w:r>
    </w:p>
    <w:p w14:paraId="5CF1F625" w14:textId="77777777" w:rsidR="008C6C3F" w:rsidRPr="00D76FB7" w:rsidRDefault="008C6C3F" w:rsidP="008C6C3F">
      <w:pPr>
        <w:tabs>
          <w:tab w:val="clear" w:pos="794"/>
          <w:tab w:val="clear" w:pos="1191"/>
        </w:tabs>
      </w:pPr>
      <w:r w:rsidRPr="00D76FB7">
        <w:t>PTP</w:t>
      </w:r>
      <w:r w:rsidRPr="00D76FB7">
        <w:tab/>
        <w:t>Precision Time Protocol</w:t>
      </w:r>
    </w:p>
    <w:p w14:paraId="497CD1D1" w14:textId="77777777" w:rsidR="008C6C3F" w:rsidRPr="00D76FB7" w:rsidRDefault="008C6C3F" w:rsidP="008C6C3F">
      <w:pPr>
        <w:tabs>
          <w:tab w:val="clear" w:pos="794"/>
          <w:tab w:val="clear" w:pos="1191"/>
        </w:tabs>
      </w:pPr>
      <w:r w:rsidRPr="00D76FB7">
        <w:t>QCI</w:t>
      </w:r>
      <w:r w:rsidRPr="00D76FB7">
        <w:tab/>
        <w:t>QoS Class Identifier</w:t>
      </w:r>
    </w:p>
    <w:p w14:paraId="548A19BD" w14:textId="77777777" w:rsidR="008C6C3F" w:rsidRPr="00D76FB7" w:rsidRDefault="008C6C3F" w:rsidP="008C6C3F">
      <w:pPr>
        <w:tabs>
          <w:tab w:val="clear" w:pos="794"/>
          <w:tab w:val="clear" w:pos="1191"/>
        </w:tabs>
      </w:pPr>
      <w:r w:rsidRPr="00D76FB7">
        <w:t>QoS</w:t>
      </w:r>
      <w:r w:rsidRPr="00D76FB7">
        <w:tab/>
        <w:t>Quality of Service</w:t>
      </w:r>
    </w:p>
    <w:p w14:paraId="510A4731" w14:textId="77777777" w:rsidR="008C6C3F" w:rsidRPr="00D76FB7" w:rsidRDefault="008C6C3F" w:rsidP="008C6C3F">
      <w:pPr>
        <w:tabs>
          <w:tab w:val="clear" w:pos="794"/>
          <w:tab w:val="clear" w:pos="1191"/>
        </w:tabs>
      </w:pPr>
      <w:r w:rsidRPr="00D76FB7">
        <w:t>R</w:t>
      </w:r>
      <w:r w:rsidRPr="00D76FB7">
        <w:rPr>
          <w:vertAlign w:val="subscript"/>
        </w:rPr>
        <w:t>FB</w:t>
      </w:r>
      <w:r w:rsidRPr="00D76FB7">
        <w:tab/>
        <w:t>Transmission Rating in fullband context</w:t>
      </w:r>
    </w:p>
    <w:p w14:paraId="125A1359" w14:textId="77777777" w:rsidR="008C6C3F" w:rsidRPr="00D76FB7" w:rsidRDefault="008C6C3F" w:rsidP="008C6C3F">
      <w:pPr>
        <w:tabs>
          <w:tab w:val="clear" w:pos="794"/>
          <w:tab w:val="clear" w:pos="1191"/>
        </w:tabs>
      </w:pPr>
      <w:r w:rsidRPr="00D76FB7">
        <w:lastRenderedPageBreak/>
        <w:t>RRC</w:t>
      </w:r>
      <w:r w:rsidRPr="00D76FB7">
        <w:tab/>
        <w:t>Radio Resource Control</w:t>
      </w:r>
    </w:p>
    <w:p w14:paraId="24A4EA11" w14:textId="77777777" w:rsidR="008C6C3F" w:rsidRPr="00D76FB7" w:rsidRDefault="008C6C3F" w:rsidP="008C6C3F">
      <w:pPr>
        <w:tabs>
          <w:tab w:val="clear" w:pos="794"/>
          <w:tab w:val="clear" w:pos="1191"/>
        </w:tabs>
      </w:pPr>
      <w:r w:rsidRPr="00D76FB7">
        <w:t>RTP</w:t>
      </w:r>
      <w:r w:rsidRPr="00D76FB7">
        <w:tab/>
        <w:t>Real Time Protocol</w:t>
      </w:r>
    </w:p>
    <w:p w14:paraId="51CE383E" w14:textId="578DD8C1" w:rsidR="008C6C3F" w:rsidRPr="00D76FB7" w:rsidRDefault="008C6C3F" w:rsidP="00BF3870">
      <w:pPr>
        <w:tabs>
          <w:tab w:val="clear" w:pos="794"/>
          <w:tab w:val="clear" w:pos="1191"/>
        </w:tabs>
      </w:pPr>
      <w:r w:rsidRPr="00D76FB7">
        <w:t>SBC</w:t>
      </w:r>
      <w:r w:rsidRPr="00D76FB7">
        <w:tab/>
        <w:t>Session Border Control</w:t>
      </w:r>
    </w:p>
    <w:p w14:paraId="6F507564" w14:textId="08A219D1" w:rsidR="008C6C3F" w:rsidRPr="00D76FB7" w:rsidRDefault="008C6C3F" w:rsidP="00BF3870">
      <w:pPr>
        <w:tabs>
          <w:tab w:val="clear" w:pos="794"/>
          <w:tab w:val="clear" w:pos="1191"/>
        </w:tabs>
      </w:pPr>
      <w:r w:rsidRPr="00D76FB7">
        <w:t>Sce</w:t>
      </w:r>
      <w:r w:rsidRPr="00D76FB7">
        <w:tab/>
        <w:t>Service</w:t>
      </w:r>
    </w:p>
    <w:p w14:paraId="32A56323" w14:textId="4D04F935" w:rsidR="008C6C3F" w:rsidRPr="00D76FB7" w:rsidRDefault="008C6C3F" w:rsidP="00BF3870">
      <w:pPr>
        <w:tabs>
          <w:tab w:val="clear" w:pos="794"/>
          <w:tab w:val="clear" w:pos="1191"/>
        </w:tabs>
      </w:pPr>
      <w:r w:rsidRPr="00D76FB7">
        <w:t>SDP</w:t>
      </w:r>
      <w:r w:rsidRPr="00D76FB7">
        <w:tab/>
        <w:t>Session Description Protocol</w:t>
      </w:r>
    </w:p>
    <w:p w14:paraId="0DD90E82" w14:textId="77777777" w:rsidR="008C6C3F" w:rsidRPr="00D76FB7" w:rsidRDefault="008C6C3F" w:rsidP="008C6C3F">
      <w:pPr>
        <w:tabs>
          <w:tab w:val="clear" w:pos="794"/>
          <w:tab w:val="clear" w:pos="1191"/>
        </w:tabs>
      </w:pPr>
      <w:r w:rsidRPr="00D76FB7">
        <w:t>SIP</w:t>
      </w:r>
      <w:r w:rsidRPr="00D76FB7">
        <w:tab/>
        <w:t>Session Initiation Protocol</w:t>
      </w:r>
    </w:p>
    <w:p w14:paraId="5B0E4E11" w14:textId="77777777" w:rsidR="008C6C3F" w:rsidRPr="00D76FB7" w:rsidRDefault="008C6C3F" w:rsidP="008C6C3F">
      <w:pPr>
        <w:tabs>
          <w:tab w:val="clear" w:pos="794"/>
          <w:tab w:val="clear" w:pos="1191"/>
        </w:tabs>
      </w:pPr>
      <w:r w:rsidRPr="00D76FB7">
        <w:t>TIE</w:t>
      </w:r>
      <w:r w:rsidRPr="00D76FB7">
        <w:tab/>
        <w:t>Time Interval Error</w:t>
      </w:r>
    </w:p>
    <w:p w14:paraId="4ED5CEE5" w14:textId="77777777" w:rsidR="008C6C3F" w:rsidRPr="00D76FB7" w:rsidRDefault="008C6C3F" w:rsidP="008C6C3F">
      <w:pPr>
        <w:tabs>
          <w:tab w:val="clear" w:pos="794"/>
          <w:tab w:val="clear" w:pos="1191"/>
        </w:tabs>
      </w:pPr>
      <w:r w:rsidRPr="00D76FB7">
        <w:t>UE</w:t>
      </w:r>
      <w:r w:rsidRPr="00D76FB7">
        <w:tab/>
        <w:t>User Equipment</w:t>
      </w:r>
    </w:p>
    <w:p w14:paraId="7B6F1688" w14:textId="77777777" w:rsidR="008C6C3F" w:rsidRPr="00D76FB7" w:rsidRDefault="008C6C3F" w:rsidP="008C6C3F">
      <w:pPr>
        <w:tabs>
          <w:tab w:val="clear" w:pos="794"/>
          <w:tab w:val="clear" w:pos="1191"/>
        </w:tabs>
      </w:pPr>
      <w:r w:rsidRPr="00D76FB7">
        <w:t>UNI</w:t>
      </w:r>
      <w:r w:rsidRPr="00D76FB7">
        <w:tab/>
        <w:t>User Network Interface</w:t>
      </w:r>
    </w:p>
    <w:p w14:paraId="6FC05C75" w14:textId="52D93E4B" w:rsidR="008C6C3F" w:rsidRPr="00D76FB7" w:rsidRDefault="008C6C3F" w:rsidP="008C6C3F">
      <w:pPr>
        <w:tabs>
          <w:tab w:val="clear" w:pos="794"/>
          <w:tab w:val="clear" w:pos="1191"/>
        </w:tabs>
      </w:pPr>
      <w:r w:rsidRPr="00D76FB7">
        <w:t>VGW</w:t>
      </w:r>
      <w:r w:rsidRPr="00D76FB7">
        <w:tab/>
        <w:t xml:space="preserve">Voice </w:t>
      </w:r>
      <w:r w:rsidR="00EC25B1" w:rsidRPr="00D76FB7">
        <w:t>Gateway</w:t>
      </w:r>
    </w:p>
    <w:p w14:paraId="41A7FADA" w14:textId="77777777" w:rsidR="008C6C3F" w:rsidRPr="00D76FB7" w:rsidRDefault="008C6C3F" w:rsidP="008C6C3F">
      <w:pPr>
        <w:tabs>
          <w:tab w:val="clear" w:pos="794"/>
          <w:tab w:val="clear" w:pos="1191"/>
        </w:tabs>
      </w:pPr>
      <w:r w:rsidRPr="00D76FB7">
        <w:t>VoLTE</w:t>
      </w:r>
      <w:r w:rsidRPr="00D76FB7">
        <w:tab/>
        <w:t>Voice over LTE</w:t>
      </w:r>
    </w:p>
    <w:p w14:paraId="644F4AE5" w14:textId="77777777" w:rsidR="008C6C3F" w:rsidRPr="00D76FB7" w:rsidRDefault="008C6C3F" w:rsidP="008C6C3F">
      <w:pPr>
        <w:tabs>
          <w:tab w:val="clear" w:pos="794"/>
          <w:tab w:val="clear" w:pos="1191"/>
        </w:tabs>
      </w:pPr>
      <w:r w:rsidRPr="00D76FB7">
        <w:t>VoNR</w:t>
      </w:r>
      <w:r w:rsidRPr="00D76FB7">
        <w:tab/>
        <w:t>Voice over New Radio</w:t>
      </w:r>
    </w:p>
    <w:p w14:paraId="50F91AE4" w14:textId="77777777" w:rsidR="008C6C3F" w:rsidRPr="00D76FB7" w:rsidRDefault="008C6C3F" w:rsidP="008C6C3F">
      <w:pPr>
        <w:tabs>
          <w:tab w:val="clear" w:pos="794"/>
          <w:tab w:val="clear" w:pos="1191"/>
        </w:tabs>
      </w:pPr>
      <w:r w:rsidRPr="00D76FB7">
        <w:t>WB</w:t>
      </w:r>
      <w:r w:rsidRPr="00D76FB7">
        <w:tab/>
        <w:t>Wideband</w:t>
      </w:r>
    </w:p>
    <w:p w14:paraId="02C9EF8E" w14:textId="49208C8D" w:rsidR="007B027B" w:rsidRPr="00D76FB7" w:rsidRDefault="00D8470F" w:rsidP="00BD14BE">
      <w:pPr>
        <w:pStyle w:val="Heading1"/>
        <w:rPr>
          <w:lang w:bidi="ar-DZ"/>
        </w:rPr>
      </w:pPr>
      <w:bookmarkStart w:id="28" w:name="_Toc210984165"/>
      <w:bookmarkStart w:id="29" w:name="_Toc212559592"/>
      <w:bookmarkStart w:id="30" w:name="_Toc401158824"/>
      <w:r w:rsidRPr="00D76FB7">
        <w:rPr>
          <w:lang w:bidi="ar-DZ"/>
        </w:rPr>
        <w:t>5</w:t>
      </w:r>
      <w:r w:rsidRPr="00D76FB7">
        <w:rPr>
          <w:lang w:bidi="ar-DZ"/>
        </w:rPr>
        <w:tab/>
      </w:r>
      <w:r w:rsidR="007B027B" w:rsidRPr="00D76FB7">
        <w:rPr>
          <w:lang w:bidi="ar-DZ"/>
        </w:rPr>
        <w:t>Network performance functional requirements for IMS/PES/VoLTE/VoNR</w:t>
      </w:r>
      <w:bookmarkEnd w:id="28"/>
      <w:bookmarkEnd w:id="29"/>
      <w:r w:rsidR="007B027B" w:rsidRPr="00D76FB7">
        <w:rPr>
          <w:lang w:bidi="ar-DZ"/>
        </w:rPr>
        <w:t xml:space="preserve"> </w:t>
      </w:r>
    </w:p>
    <w:p w14:paraId="17F7C0F4" w14:textId="7337AD7E" w:rsidR="007B027B" w:rsidRPr="00D76FB7" w:rsidRDefault="007B027B" w:rsidP="00BD14BE">
      <w:r w:rsidRPr="00D76FB7">
        <w:t xml:space="preserve">Ensuring optimal performance in the network connection supporting various services like </w:t>
      </w:r>
      <w:r w:rsidR="000629ED" w:rsidRPr="00D76FB7">
        <w:t xml:space="preserve">IP </w:t>
      </w:r>
      <w:r w:rsidR="004D0C83" w:rsidRPr="00D76FB7">
        <w:t>m</w:t>
      </w:r>
      <w:r w:rsidR="000629ED" w:rsidRPr="00D76FB7">
        <w:t xml:space="preserve">ultimedia </w:t>
      </w:r>
      <w:r w:rsidR="004D0C83" w:rsidRPr="00D76FB7">
        <w:t>s</w:t>
      </w:r>
      <w:r w:rsidR="000629ED" w:rsidRPr="00D76FB7">
        <w:t>ubsystem (</w:t>
      </w:r>
      <w:r w:rsidRPr="00D76FB7">
        <w:t>IMS</w:t>
      </w:r>
      <w:r w:rsidR="000629ED" w:rsidRPr="00D76FB7">
        <w:t xml:space="preserve">) </w:t>
      </w:r>
      <w:r w:rsidRPr="00D76FB7">
        <w:t>/</w:t>
      </w:r>
      <w:r w:rsidR="004D0C83" w:rsidRPr="00D76FB7">
        <w:t xml:space="preserve"> PSTN/ISDN </w:t>
      </w:r>
      <w:r w:rsidR="00066A78" w:rsidRPr="00D76FB7">
        <w:t>e</w:t>
      </w:r>
      <w:r w:rsidR="004D0C83" w:rsidRPr="00D76FB7">
        <w:t xml:space="preserve">mulation </w:t>
      </w:r>
      <w:r w:rsidR="00066A78" w:rsidRPr="00D76FB7">
        <w:t>s</w:t>
      </w:r>
      <w:r w:rsidR="004D0C83" w:rsidRPr="00D76FB7">
        <w:t>ubsystem (</w:t>
      </w:r>
      <w:r w:rsidRPr="00D76FB7">
        <w:t>PES</w:t>
      </w:r>
      <w:r w:rsidR="004D0C83" w:rsidRPr="00D76FB7">
        <w:t xml:space="preserve">) </w:t>
      </w:r>
      <w:r w:rsidRPr="00D76FB7">
        <w:t>/</w:t>
      </w:r>
      <w:r w:rsidR="000629ED" w:rsidRPr="00D76FB7">
        <w:t xml:space="preserve"> </w:t>
      </w:r>
      <w:r w:rsidR="004D0C83" w:rsidRPr="00D76FB7">
        <w:t>v</w:t>
      </w:r>
      <w:r w:rsidR="000629ED" w:rsidRPr="00D76FB7">
        <w:t>oice over LTE (</w:t>
      </w:r>
      <w:r w:rsidRPr="00D76FB7">
        <w:t>VoLTE</w:t>
      </w:r>
      <w:r w:rsidR="000629ED" w:rsidRPr="00D76FB7">
        <w:t xml:space="preserve">) </w:t>
      </w:r>
      <w:r w:rsidRPr="00D76FB7">
        <w:t>/</w:t>
      </w:r>
      <w:r w:rsidR="00BF3870" w:rsidRPr="00D76FB7">
        <w:t xml:space="preserve"> </w:t>
      </w:r>
      <w:r w:rsidR="00066A78" w:rsidRPr="00D76FB7">
        <w:t>v</w:t>
      </w:r>
      <w:r w:rsidR="00BF3870" w:rsidRPr="00D76FB7">
        <w:t xml:space="preserve">oice over </w:t>
      </w:r>
      <w:r w:rsidR="00066A78" w:rsidRPr="00D76FB7">
        <w:t>n</w:t>
      </w:r>
      <w:r w:rsidR="00BF3870" w:rsidRPr="00D76FB7">
        <w:t xml:space="preserve">ew </w:t>
      </w:r>
      <w:r w:rsidR="00066A78" w:rsidRPr="00D76FB7">
        <w:t>r</w:t>
      </w:r>
      <w:r w:rsidR="00BF3870" w:rsidRPr="00D76FB7">
        <w:t>adio (</w:t>
      </w:r>
      <w:r w:rsidRPr="00D76FB7">
        <w:t>VoNR</w:t>
      </w:r>
      <w:r w:rsidR="00BF3870" w:rsidRPr="00D76FB7">
        <w:t>)</w:t>
      </w:r>
      <w:r w:rsidRPr="00D76FB7">
        <w:t xml:space="preserve"> relies on meeting specific performance requirements for each connection scenarios. Various functional requirements involv</w:t>
      </w:r>
      <w:r w:rsidR="00F60507" w:rsidRPr="00D76FB7">
        <w:t>ed</w:t>
      </w:r>
      <w:r w:rsidRPr="00D76FB7">
        <w:t xml:space="preserve"> in the same are mentioned below: </w:t>
      </w:r>
    </w:p>
    <w:p w14:paraId="16B2041F" w14:textId="75FDFDDC" w:rsidR="007B027B" w:rsidRPr="00D76FB7" w:rsidRDefault="007B027B" w:rsidP="00BD14BE">
      <w:pPr>
        <w:pStyle w:val="enumlev1"/>
      </w:pPr>
      <w:r w:rsidRPr="00D76FB7">
        <w:t>–</w:t>
      </w:r>
      <w:r w:rsidRPr="00D76FB7">
        <w:tab/>
      </w:r>
      <w:r w:rsidR="004D0C83" w:rsidRPr="00D76FB7">
        <w:t xml:space="preserve">Quality of </w:t>
      </w:r>
      <w:r w:rsidR="00066A78" w:rsidRPr="00D76FB7">
        <w:t>s</w:t>
      </w:r>
      <w:r w:rsidR="004D0C83" w:rsidRPr="00D76FB7">
        <w:t>ervice</w:t>
      </w:r>
      <w:r w:rsidR="004D0C83" w:rsidRPr="00D76FB7">
        <w:rPr>
          <w:b/>
          <w:bCs/>
        </w:rPr>
        <w:t xml:space="preserve"> (</w:t>
      </w:r>
      <w:r w:rsidRPr="00D76FB7">
        <w:rPr>
          <w:b/>
          <w:bCs/>
        </w:rPr>
        <w:t>QoS</w:t>
      </w:r>
      <w:r w:rsidR="004D0C83" w:rsidRPr="00D76FB7">
        <w:rPr>
          <w:b/>
          <w:bCs/>
        </w:rPr>
        <w:t>)</w:t>
      </w:r>
      <w:r w:rsidRPr="00D76FB7">
        <w:rPr>
          <w:b/>
          <w:bCs/>
        </w:rPr>
        <w:t xml:space="preserve"> management</w:t>
      </w:r>
      <w:r w:rsidRPr="00D76FB7">
        <w:t xml:space="preserve">: The foundation of the network performance lies in the robust end-to-end QoS mechanism. The network must support appropriate </w:t>
      </w:r>
      <w:r w:rsidR="004D0C83" w:rsidRPr="00D76FB7">
        <w:t xml:space="preserve">QoS </w:t>
      </w:r>
      <w:r w:rsidR="00066A78" w:rsidRPr="00D76FB7">
        <w:t>c</w:t>
      </w:r>
      <w:r w:rsidR="004D0C83" w:rsidRPr="00D76FB7">
        <w:t xml:space="preserve">lass </w:t>
      </w:r>
      <w:r w:rsidR="00066A78" w:rsidRPr="00D76FB7">
        <w:t>i</w:t>
      </w:r>
      <w:r w:rsidR="004D0C83" w:rsidRPr="00D76FB7">
        <w:t>dentifier (</w:t>
      </w:r>
      <w:r w:rsidRPr="00D76FB7">
        <w:t>QCI</w:t>
      </w:r>
      <w:r w:rsidR="004D0C83" w:rsidRPr="00D76FB7">
        <w:t>)</w:t>
      </w:r>
      <w:r w:rsidRPr="00D76FB7">
        <w:t xml:space="preserve"> values for the voice services.</w:t>
      </w:r>
    </w:p>
    <w:p w14:paraId="4654DB93" w14:textId="77777777" w:rsidR="007B027B" w:rsidRPr="00D76FB7" w:rsidRDefault="007B027B" w:rsidP="00BD14BE">
      <w:pPr>
        <w:pStyle w:val="enumlev1"/>
      </w:pPr>
      <w:r w:rsidRPr="00D76FB7">
        <w:t>–</w:t>
      </w:r>
      <w:r w:rsidRPr="00D76FB7">
        <w:tab/>
      </w:r>
      <w:r w:rsidRPr="00D76FB7">
        <w:rPr>
          <w:b/>
          <w:bCs/>
        </w:rPr>
        <w:t>Latency and delay performance</w:t>
      </w:r>
      <w:r w:rsidRPr="00D76FB7">
        <w:t>: Latency-sensitive applications such as voice calls over IMS, require stringent control of end-to-end delay.</w:t>
      </w:r>
    </w:p>
    <w:p w14:paraId="407866BA" w14:textId="77777777" w:rsidR="007B027B" w:rsidRPr="00D76FB7" w:rsidRDefault="007B027B" w:rsidP="00BD14BE">
      <w:pPr>
        <w:pStyle w:val="enumlev1"/>
      </w:pPr>
      <w:r w:rsidRPr="00D76FB7">
        <w:t>–</w:t>
      </w:r>
      <w:r w:rsidRPr="00D76FB7">
        <w:tab/>
      </w:r>
      <w:r w:rsidRPr="00D76FB7">
        <w:rPr>
          <w:b/>
          <w:bCs/>
        </w:rPr>
        <w:t>Throughput and load handling</w:t>
      </w:r>
      <w:r w:rsidRPr="00D76FB7">
        <w:t>: The network should be capable of handling high volumes of concurrent sessions and signalling traffic, maintaining performance even during peak loads.</w:t>
      </w:r>
    </w:p>
    <w:p w14:paraId="6609BC9E" w14:textId="6FD1326B" w:rsidR="007B027B" w:rsidRPr="00D76FB7" w:rsidRDefault="007B027B" w:rsidP="00BD14BE">
      <w:pPr>
        <w:pStyle w:val="enumlev1"/>
      </w:pPr>
      <w:r w:rsidRPr="00D76FB7">
        <w:t>–</w:t>
      </w:r>
      <w:r w:rsidRPr="00D76FB7">
        <w:tab/>
      </w:r>
      <w:r w:rsidRPr="00D76FB7">
        <w:rPr>
          <w:b/>
          <w:bCs/>
        </w:rPr>
        <w:t>Call reliability and continuity</w:t>
      </w:r>
      <w:r w:rsidRPr="00D76FB7">
        <w:t xml:space="preserve">: The network must provide high reliability for voice sessions. To support mobility, seamless handovers must be ensured, </w:t>
      </w:r>
      <w:r w:rsidR="00F60507" w:rsidRPr="00D76FB7">
        <w:t xml:space="preserve">thus </w:t>
      </w:r>
      <w:r w:rsidRPr="00D76FB7">
        <w:t>ensuring voice continuity when transitioning across radio access technologies.</w:t>
      </w:r>
    </w:p>
    <w:p w14:paraId="1E95EB71" w14:textId="34632B5F" w:rsidR="007B027B" w:rsidRPr="00D76FB7" w:rsidRDefault="007B027B" w:rsidP="00BD14BE">
      <w:pPr>
        <w:pStyle w:val="enumlev1"/>
      </w:pPr>
      <w:r w:rsidRPr="00D76FB7">
        <w:t>–</w:t>
      </w:r>
      <w:r w:rsidRPr="00D76FB7">
        <w:tab/>
      </w:r>
      <w:r w:rsidRPr="00D76FB7">
        <w:rPr>
          <w:b/>
          <w:bCs/>
        </w:rPr>
        <w:t>Emergency services</w:t>
      </w:r>
      <w:r w:rsidRPr="00D76FB7">
        <w:t>: Emergency services require specialized performance handling. The network must prioritize emergency voice sessions and ensure a call is set</w:t>
      </w:r>
      <w:r w:rsidR="00F60507" w:rsidRPr="00D76FB7">
        <w:t xml:space="preserve"> </w:t>
      </w:r>
      <w:r w:rsidRPr="00D76FB7">
        <w:t>up with a minimum delay. Further, emergency calls must be supported without the</w:t>
      </w:r>
      <w:r w:rsidR="00BF3870" w:rsidRPr="00D76FB7">
        <w:t xml:space="preserve"> IP </w:t>
      </w:r>
      <w:r w:rsidR="00066A78" w:rsidRPr="00D76FB7">
        <w:t>m</w:t>
      </w:r>
      <w:r w:rsidR="00BF3870" w:rsidRPr="00D76FB7">
        <w:t xml:space="preserve">ultimedia </w:t>
      </w:r>
      <w:r w:rsidR="00066A78" w:rsidRPr="00D76FB7">
        <w:t>s</w:t>
      </w:r>
      <w:r w:rsidR="00BF3870" w:rsidRPr="00D76FB7">
        <w:t>ubsystem</w:t>
      </w:r>
      <w:r w:rsidRPr="00D76FB7">
        <w:t xml:space="preserve"> </w:t>
      </w:r>
      <w:r w:rsidR="00BF3870" w:rsidRPr="00D76FB7">
        <w:t>(</w:t>
      </w:r>
      <w:r w:rsidRPr="00D76FB7">
        <w:t>IMS</w:t>
      </w:r>
      <w:r w:rsidR="00BF3870" w:rsidRPr="00D76FB7">
        <w:t>)</w:t>
      </w:r>
      <w:r w:rsidRPr="00D76FB7">
        <w:t xml:space="preserve"> registration and routed to appropriate emergency service entities.</w:t>
      </w:r>
    </w:p>
    <w:p w14:paraId="7876130E" w14:textId="6B49F044" w:rsidR="007B027B" w:rsidRPr="00D76FB7" w:rsidRDefault="007B027B" w:rsidP="00BD14BE">
      <w:pPr>
        <w:pStyle w:val="enumlev1"/>
      </w:pPr>
      <w:r w:rsidRPr="00D76FB7">
        <w:t>–</w:t>
      </w:r>
      <w:r w:rsidRPr="00D76FB7">
        <w:tab/>
      </w:r>
      <w:r w:rsidRPr="00D76FB7">
        <w:rPr>
          <w:b/>
          <w:bCs/>
        </w:rPr>
        <w:t>Network timing and synchronization</w:t>
      </w:r>
      <w:r w:rsidRPr="00D76FB7">
        <w:t xml:space="preserve">: All critical network components must maintain precise time synchronization using </w:t>
      </w:r>
      <w:r w:rsidR="00066A78" w:rsidRPr="00D76FB7">
        <w:t>n</w:t>
      </w:r>
      <w:r w:rsidR="004D0C83" w:rsidRPr="00D76FB7">
        <w:t xml:space="preserve">etwork </w:t>
      </w:r>
      <w:r w:rsidR="00066A78" w:rsidRPr="00D76FB7">
        <w:t>t</w:t>
      </w:r>
      <w:r w:rsidR="004D0C83" w:rsidRPr="00D76FB7">
        <w:t xml:space="preserve">ime </w:t>
      </w:r>
      <w:r w:rsidR="00066A78" w:rsidRPr="00D76FB7">
        <w:t>p</w:t>
      </w:r>
      <w:r w:rsidR="004D0C83" w:rsidRPr="00D76FB7">
        <w:t>rotocol (</w:t>
      </w:r>
      <w:r w:rsidRPr="00D76FB7">
        <w:t>NTP</w:t>
      </w:r>
      <w:r w:rsidR="004D0C83" w:rsidRPr="00D76FB7">
        <w:t>)</w:t>
      </w:r>
      <w:r w:rsidRPr="00D76FB7">
        <w:t xml:space="preserve"> or </w:t>
      </w:r>
      <w:r w:rsidR="00066A78" w:rsidRPr="00D76FB7">
        <w:t>p</w:t>
      </w:r>
      <w:r w:rsidR="004D0C83" w:rsidRPr="00D76FB7">
        <w:t xml:space="preserve">recision </w:t>
      </w:r>
      <w:r w:rsidR="00066A78" w:rsidRPr="00D76FB7">
        <w:t>t</w:t>
      </w:r>
      <w:r w:rsidR="004D0C83" w:rsidRPr="00D76FB7">
        <w:t xml:space="preserve">ime </w:t>
      </w:r>
      <w:r w:rsidR="00066A78" w:rsidRPr="00D76FB7">
        <w:t>p</w:t>
      </w:r>
      <w:r w:rsidR="004D0C83" w:rsidRPr="00D76FB7">
        <w:t>rotocol (</w:t>
      </w:r>
      <w:r w:rsidRPr="00D76FB7">
        <w:t>PTP</w:t>
      </w:r>
      <w:r w:rsidR="004D0C83" w:rsidRPr="00D76FB7">
        <w:t>)</w:t>
      </w:r>
      <w:r w:rsidRPr="00D76FB7">
        <w:t xml:space="preserve"> protocols. This will ensure consistent call logging, billing, diagnostics and coordination of media streams.</w:t>
      </w:r>
    </w:p>
    <w:p w14:paraId="64C60B73" w14:textId="77777777" w:rsidR="007B027B" w:rsidRPr="00D76FB7" w:rsidRDefault="007B027B" w:rsidP="00BD14BE">
      <w:pPr>
        <w:pStyle w:val="enumlev1"/>
      </w:pPr>
      <w:r w:rsidRPr="00D76FB7">
        <w:t>–</w:t>
      </w:r>
      <w:r w:rsidRPr="00D76FB7">
        <w:tab/>
      </w:r>
      <w:r w:rsidRPr="00D76FB7">
        <w:rPr>
          <w:b/>
          <w:bCs/>
        </w:rPr>
        <w:t>Interoperability and codec handling</w:t>
      </w:r>
      <w:r w:rsidRPr="00D76FB7">
        <w:t>: In order to guarantee service across diverse networks and devices, IMS systems must support a wide range of voice codecs.</w:t>
      </w:r>
    </w:p>
    <w:p w14:paraId="1CB2354A" w14:textId="7F205F39" w:rsidR="007B027B" w:rsidRPr="00D76FB7" w:rsidRDefault="00D8470F" w:rsidP="00BD14BE">
      <w:pPr>
        <w:pStyle w:val="Heading1"/>
        <w:rPr>
          <w:lang w:bidi="ar-DZ"/>
        </w:rPr>
      </w:pPr>
      <w:bookmarkStart w:id="31" w:name="_Toc210984166"/>
      <w:bookmarkStart w:id="32" w:name="_Toc212559593"/>
      <w:r w:rsidRPr="00D76FB7">
        <w:rPr>
          <w:lang w:bidi="ar-DZ"/>
        </w:rPr>
        <w:lastRenderedPageBreak/>
        <w:t>6</w:t>
      </w:r>
      <w:r w:rsidRPr="00D76FB7">
        <w:rPr>
          <w:lang w:bidi="ar-DZ"/>
        </w:rPr>
        <w:tab/>
      </w:r>
      <w:r w:rsidR="007B027B" w:rsidRPr="00D76FB7">
        <w:t>Reference loads and parameter requirements</w:t>
      </w:r>
      <w:bookmarkEnd w:id="31"/>
      <w:bookmarkEnd w:id="32"/>
      <w:r w:rsidR="007B027B" w:rsidRPr="00D76FB7">
        <w:rPr>
          <w:lang w:bidi="ar-DZ"/>
        </w:rPr>
        <w:t xml:space="preserve"> </w:t>
      </w:r>
      <w:bookmarkEnd w:id="30"/>
    </w:p>
    <w:p w14:paraId="7BB30AAE" w14:textId="5403C240" w:rsidR="007B027B" w:rsidRPr="00D76FB7" w:rsidRDefault="00D8470F" w:rsidP="00BD14BE">
      <w:pPr>
        <w:pStyle w:val="Heading1"/>
        <w:rPr>
          <w:rFonts w:eastAsiaTheme="minorEastAsia"/>
          <w:szCs w:val="24"/>
        </w:rPr>
      </w:pPr>
      <w:bookmarkStart w:id="33" w:name="_Toc160459531"/>
      <w:bookmarkStart w:id="34" w:name="_Toc160546125"/>
      <w:bookmarkStart w:id="35" w:name="_Toc210984167"/>
      <w:bookmarkStart w:id="36" w:name="_Toc212559594"/>
      <w:r w:rsidRPr="00D76FB7">
        <w:rPr>
          <w:rFonts w:eastAsiaTheme="minorEastAsia"/>
          <w:szCs w:val="24"/>
        </w:rPr>
        <w:t>7</w:t>
      </w:r>
      <w:r w:rsidRPr="00D76FB7">
        <w:rPr>
          <w:rFonts w:eastAsiaTheme="minorEastAsia"/>
          <w:szCs w:val="24"/>
        </w:rPr>
        <w:tab/>
      </w:r>
      <w:r w:rsidR="007B027B" w:rsidRPr="00D76FB7">
        <w:rPr>
          <w:lang w:eastAsia="en-GB"/>
        </w:rPr>
        <w:t>PSTN reference loads definitions</w:t>
      </w:r>
      <w:bookmarkEnd w:id="33"/>
      <w:bookmarkEnd w:id="34"/>
      <w:bookmarkEnd w:id="35"/>
      <w:bookmarkEnd w:id="36"/>
    </w:p>
    <w:p w14:paraId="1EADBB43" w14:textId="4CD54834" w:rsidR="007B027B" w:rsidRPr="00D76FB7" w:rsidRDefault="007B027B" w:rsidP="00BD14BE">
      <w:r w:rsidRPr="00D76FB7">
        <w:t xml:space="preserve">The </w:t>
      </w:r>
      <w:r w:rsidR="00066A78" w:rsidRPr="00D76FB7">
        <w:t>p</w:t>
      </w:r>
      <w:r w:rsidR="004D0C83" w:rsidRPr="00D76FB7">
        <w:t xml:space="preserve">ublic </w:t>
      </w:r>
      <w:r w:rsidR="00066A78" w:rsidRPr="00D76FB7">
        <w:t>s</w:t>
      </w:r>
      <w:r w:rsidR="004D0C83" w:rsidRPr="00D76FB7">
        <w:t xml:space="preserve">witched </w:t>
      </w:r>
      <w:r w:rsidR="00066A78" w:rsidRPr="00D76FB7">
        <w:t>t</w:t>
      </w:r>
      <w:r w:rsidR="004D0C83" w:rsidRPr="00D76FB7">
        <w:t xml:space="preserve">elephone </w:t>
      </w:r>
      <w:r w:rsidR="00066A78" w:rsidRPr="00D76FB7">
        <w:t>n</w:t>
      </w:r>
      <w:r w:rsidR="004D0C83" w:rsidRPr="00D76FB7">
        <w:t>etwork (</w:t>
      </w:r>
      <w:r w:rsidRPr="00D76FB7">
        <w:t>PSTN</w:t>
      </w:r>
      <w:r w:rsidR="004D0C83" w:rsidRPr="00D76FB7">
        <w:t>)</w:t>
      </w:r>
      <w:r w:rsidRPr="00D76FB7">
        <w:t xml:space="preserve"> reference load definitions and values described in Tables 1 to 6 are the reference load definitions described in [ITU</w:t>
      </w:r>
      <w:r w:rsidRPr="00D76FB7">
        <w:noBreakHyphen/>
        <w:t xml:space="preserve">T Q.543]. The derived PES procedures are based on the IMS/PES emulation specification [ETSI TS 183 043] and the derived </w:t>
      </w:r>
      <w:r w:rsidR="00066A78" w:rsidRPr="00D76FB7">
        <w:t>s</w:t>
      </w:r>
      <w:r w:rsidR="00BF3870" w:rsidRPr="00D76FB7">
        <w:t xml:space="preserve">ession </w:t>
      </w:r>
      <w:r w:rsidR="00066A78" w:rsidRPr="00D76FB7">
        <w:t>i</w:t>
      </w:r>
      <w:r w:rsidR="00BF3870" w:rsidRPr="00D76FB7">
        <w:t xml:space="preserve">nitiation </w:t>
      </w:r>
      <w:r w:rsidR="00066A78" w:rsidRPr="00D76FB7">
        <w:t>p</w:t>
      </w:r>
      <w:r w:rsidR="00BF3870" w:rsidRPr="00D76FB7">
        <w:t>rotocol (</w:t>
      </w:r>
      <w:r w:rsidRPr="00D76FB7">
        <w:t>SIP</w:t>
      </w:r>
      <w:r w:rsidR="00BF3870" w:rsidRPr="00D76FB7">
        <w:t>)</w:t>
      </w:r>
      <w:r w:rsidRPr="00D76FB7">
        <w:t xml:space="preserve"> procedures are based on session initiation protocol (SIP) and session description protocol (SDP) [ETSI TS 124 229].</w:t>
      </w:r>
    </w:p>
    <w:p w14:paraId="09F5AB2C" w14:textId="717B651D" w:rsidR="007B027B" w:rsidRPr="00D76FB7" w:rsidRDefault="00D8470F" w:rsidP="00BD14BE">
      <w:pPr>
        <w:pStyle w:val="Heading1"/>
        <w:rPr>
          <w:lang w:eastAsia="en-GB"/>
        </w:rPr>
      </w:pPr>
      <w:bookmarkStart w:id="37" w:name="_Toc160459532"/>
      <w:bookmarkStart w:id="38" w:name="_Toc160546126"/>
      <w:bookmarkStart w:id="39" w:name="_Toc210984168"/>
      <w:bookmarkStart w:id="40" w:name="_Toc212559595"/>
      <w:r w:rsidRPr="00D76FB7">
        <w:rPr>
          <w:lang w:eastAsia="en-GB"/>
        </w:rPr>
        <w:t>8</w:t>
      </w:r>
      <w:r w:rsidRPr="00D76FB7">
        <w:rPr>
          <w:lang w:eastAsia="en-GB"/>
        </w:rPr>
        <w:tab/>
      </w:r>
      <w:r w:rsidR="007B027B" w:rsidRPr="00D76FB7">
        <w:t xml:space="preserve">IMS/PES and LTE/VoNR </w:t>
      </w:r>
      <w:r w:rsidR="007B027B" w:rsidRPr="00D76FB7">
        <w:rPr>
          <w:lang w:eastAsia="en-GB"/>
        </w:rPr>
        <w:t xml:space="preserve">reference </w:t>
      </w:r>
      <w:bookmarkEnd w:id="37"/>
      <w:bookmarkEnd w:id="38"/>
      <w:r w:rsidR="007B027B" w:rsidRPr="00D76FB7">
        <w:rPr>
          <w:lang w:eastAsia="en-GB"/>
        </w:rPr>
        <w:t>configurations</w:t>
      </w:r>
      <w:bookmarkEnd w:id="39"/>
      <w:bookmarkEnd w:id="40"/>
    </w:p>
    <w:p w14:paraId="01D5F768" w14:textId="531EB747" w:rsidR="007B027B" w:rsidRPr="00D76FB7" w:rsidRDefault="007B027B" w:rsidP="00BD14BE">
      <w:pPr>
        <w:rPr>
          <w:lang w:eastAsia="en-GB"/>
        </w:rPr>
      </w:pPr>
      <w:r w:rsidRPr="00D76FB7">
        <w:rPr>
          <w:lang w:eastAsia="en-GB"/>
        </w:rPr>
        <w:t xml:space="preserve">This </w:t>
      </w:r>
      <w:r w:rsidR="006D38C1">
        <w:rPr>
          <w:lang w:eastAsia="en-GB"/>
        </w:rPr>
        <w:t>clause</w:t>
      </w:r>
      <w:r w:rsidR="006D38C1" w:rsidRPr="00D76FB7">
        <w:rPr>
          <w:lang w:eastAsia="en-GB"/>
        </w:rPr>
        <w:t xml:space="preserve"> </w:t>
      </w:r>
      <w:r w:rsidRPr="00D76FB7">
        <w:rPr>
          <w:lang w:eastAsia="en-GB"/>
        </w:rPr>
        <w:t xml:space="preserve">introduces the IMS/PES and </w:t>
      </w:r>
      <w:r w:rsidR="00F60507" w:rsidRPr="00D76FB7">
        <w:t>long term evolution</w:t>
      </w:r>
      <w:r w:rsidR="00F60507" w:rsidRPr="00D76FB7">
        <w:rPr>
          <w:lang w:eastAsia="en-GB"/>
        </w:rPr>
        <w:t xml:space="preserve"> </w:t>
      </w:r>
      <w:r w:rsidR="000629ED" w:rsidRPr="00D76FB7">
        <w:rPr>
          <w:lang w:eastAsia="en-GB"/>
        </w:rPr>
        <w:t>(</w:t>
      </w:r>
      <w:r w:rsidRPr="00D76FB7">
        <w:rPr>
          <w:lang w:eastAsia="en-GB"/>
        </w:rPr>
        <w:t>LTE</w:t>
      </w:r>
      <w:r w:rsidR="000629ED" w:rsidRPr="00D76FB7">
        <w:rPr>
          <w:lang w:eastAsia="en-GB"/>
        </w:rPr>
        <w:t xml:space="preserve">) </w:t>
      </w:r>
      <w:r w:rsidRPr="00D76FB7">
        <w:rPr>
          <w:lang w:eastAsia="en-GB"/>
        </w:rPr>
        <w:t xml:space="preserve">/VoNR reference configurations for which the performance parameter values are specified in the subsequent clauses. Figure 1 illustrates the basic configuration of a 5G/IMS network, highlighting the integration of the IP </w:t>
      </w:r>
      <w:r w:rsidR="00F60507" w:rsidRPr="00D76FB7">
        <w:rPr>
          <w:lang w:eastAsia="en-GB"/>
        </w:rPr>
        <w:t xml:space="preserve">multimedia subsystem </w:t>
      </w:r>
      <w:r w:rsidRPr="00D76FB7">
        <w:rPr>
          <w:lang w:eastAsia="en-GB"/>
        </w:rPr>
        <w:t xml:space="preserve">into the 5G core to enable voice and multimedia services through key functions such as </w:t>
      </w:r>
      <w:r w:rsidR="00F60507" w:rsidRPr="00D76FB7">
        <w:t>call session control function</w:t>
      </w:r>
      <w:r w:rsidR="00F60507" w:rsidRPr="00D76FB7">
        <w:rPr>
          <w:lang w:eastAsia="en-GB"/>
        </w:rPr>
        <w:t xml:space="preserve"> </w:t>
      </w:r>
      <w:r w:rsidR="000629ED" w:rsidRPr="00D76FB7">
        <w:rPr>
          <w:lang w:eastAsia="en-GB"/>
        </w:rPr>
        <w:t>(</w:t>
      </w:r>
      <w:r w:rsidRPr="00D76FB7">
        <w:rPr>
          <w:lang w:eastAsia="en-GB"/>
        </w:rPr>
        <w:t>CSCF</w:t>
      </w:r>
      <w:r w:rsidR="000629ED" w:rsidRPr="00D76FB7">
        <w:rPr>
          <w:lang w:eastAsia="en-GB"/>
        </w:rPr>
        <w:t>)</w:t>
      </w:r>
      <w:r w:rsidRPr="00D76FB7">
        <w:rPr>
          <w:lang w:eastAsia="en-GB"/>
        </w:rPr>
        <w:t xml:space="preserve"> and </w:t>
      </w:r>
      <w:r w:rsidR="00F60507" w:rsidRPr="00D76FB7">
        <w:t>session border control</w:t>
      </w:r>
      <w:r w:rsidR="00F60507" w:rsidRPr="00D76FB7">
        <w:rPr>
          <w:lang w:eastAsia="en-GB"/>
        </w:rPr>
        <w:t xml:space="preserve"> </w:t>
      </w:r>
      <w:r w:rsidR="00BF3870" w:rsidRPr="00D76FB7">
        <w:rPr>
          <w:lang w:eastAsia="en-GB"/>
        </w:rPr>
        <w:t>(</w:t>
      </w:r>
      <w:r w:rsidRPr="00D76FB7">
        <w:rPr>
          <w:lang w:eastAsia="en-GB"/>
        </w:rPr>
        <w:t>SBC</w:t>
      </w:r>
      <w:r w:rsidR="00BF3870" w:rsidRPr="00D76FB7">
        <w:rPr>
          <w:lang w:eastAsia="en-GB"/>
        </w:rPr>
        <w:t>)</w:t>
      </w:r>
      <w:r w:rsidRPr="00D76FB7">
        <w:rPr>
          <w:lang w:eastAsia="en-GB"/>
        </w:rPr>
        <w:t>. Figure 2 presents the IMS/LTE basic configuration, showing how IMS services are deployed over LTE with VoLTE support, emphasi</w:t>
      </w:r>
      <w:r w:rsidR="00F60507" w:rsidRPr="00D76FB7">
        <w:rPr>
          <w:lang w:eastAsia="en-GB"/>
        </w:rPr>
        <w:t>s</w:t>
      </w:r>
      <w:r w:rsidRPr="00D76FB7">
        <w:rPr>
          <w:lang w:eastAsia="en-GB"/>
        </w:rPr>
        <w:t xml:space="preserve">ing the interaction between the LTE access network, EPC, and IMS components for SIP-based session control. Figure 3 depicts the </w:t>
      </w:r>
      <w:r w:rsidR="00F60507" w:rsidRPr="00D76FB7">
        <w:t>access gateway control function</w:t>
      </w:r>
      <w:r w:rsidR="00F60507" w:rsidRPr="00D76FB7">
        <w:rPr>
          <w:lang w:eastAsia="en-GB"/>
        </w:rPr>
        <w:t xml:space="preserve"> </w:t>
      </w:r>
      <w:r w:rsidR="000629ED" w:rsidRPr="00D76FB7">
        <w:rPr>
          <w:lang w:eastAsia="en-GB"/>
        </w:rPr>
        <w:t>(</w:t>
      </w:r>
      <w:r w:rsidRPr="00D76FB7">
        <w:rPr>
          <w:lang w:eastAsia="en-GB"/>
        </w:rPr>
        <w:t>AGCF</w:t>
      </w:r>
      <w:r w:rsidR="000629ED" w:rsidRPr="00D76FB7">
        <w:rPr>
          <w:lang w:eastAsia="en-GB"/>
        </w:rPr>
        <w:t xml:space="preserve">) </w:t>
      </w:r>
      <w:r w:rsidRPr="00D76FB7">
        <w:rPr>
          <w:lang w:eastAsia="en-GB"/>
        </w:rPr>
        <w:t>/</w:t>
      </w:r>
      <w:r w:rsidR="00BF3870" w:rsidRPr="00D76FB7">
        <w:rPr>
          <w:lang w:eastAsia="en-GB"/>
        </w:rPr>
        <w:t xml:space="preserve"> </w:t>
      </w:r>
      <w:r w:rsidR="00F60507" w:rsidRPr="00D76FB7">
        <w:t>voice gateway</w:t>
      </w:r>
      <w:r w:rsidR="00F60507" w:rsidRPr="00D76FB7">
        <w:rPr>
          <w:lang w:eastAsia="en-GB"/>
        </w:rPr>
        <w:t xml:space="preserve"> </w:t>
      </w:r>
      <w:r w:rsidR="00BF3870" w:rsidRPr="00D76FB7">
        <w:rPr>
          <w:lang w:eastAsia="en-GB"/>
        </w:rPr>
        <w:t>(</w:t>
      </w:r>
      <w:r w:rsidRPr="00D76FB7">
        <w:rPr>
          <w:lang w:eastAsia="en-GB"/>
        </w:rPr>
        <w:t>VGW</w:t>
      </w:r>
      <w:r w:rsidR="00BF3870" w:rsidRPr="00D76FB7">
        <w:rPr>
          <w:lang w:eastAsia="en-GB"/>
        </w:rPr>
        <w:t>)</w:t>
      </w:r>
      <w:r w:rsidRPr="00D76FB7">
        <w:rPr>
          <w:lang w:eastAsia="en-GB"/>
        </w:rPr>
        <w:t xml:space="preserve"> session processing models developed by TISPAN, which represent the IMS/PES configuration and explain how traditional PSTN/</w:t>
      </w:r>
      <w:r w:rsidR="000629ED" w:rsidRPr="00D76FB7">
        <w:rPr>
          <w:lang w:eastAsia="en-GB"/>
        </w:rPr>
        <w:t xml:space="preserve"> </w:t>
      </w:r>
      <w:r w:rsidR="00F60507" w:rsidRPr="00D76FB7">
        <w:t>integrated service digital network</w:t>
      </w:r>
      <w:r w:rsidR="00F60507" w:rsidRPr="00D76FB7">
        <w:rPr>
          <w:lang w:eastAsia="en-GB"/>
        </w:rPr>
        <w:t xml:space="preserve"> </w:t>
      </w:r>
      <w:r w:rsidR="000629ED" w:rsidRPr="00D76FB7">
        <w:rPr>
          <w:lang w:eastAsia="en-GB"/>
        </w:rPr>
        <w:t>(</w:t>
      </w:r>
      <w:r w:rsidRPr="00D76FB7">
        <w:rPr>
          <w:lang w:eastAsia="en-GB"/>
        </w:rPr>
        <w:t>ISDN</w:t>
      </w:r>
      <w:r w:rsidR="000629ED" w:rsidRPr="00D76FB7">
        <w:rPr>
          <w:lang w:eastAsia="en-GB"/>
        </w:rPr>
        <w:t>)</w:t>
      </w:r>
      <w:r w:rsidRPr="00D76FB7">
        <w:rPr>
          <w:lang w:eastAsia="en-GB"/>
        </w:rPr>
        <w:t xml:space="preserve"> services are emulated over IP networks, ensuring interoperability between legacy telephony and modern IMS-based infrastructures.</w:t>
      </w:r>
    </w:p>
    <w:p w14:paraId="13317061" w14:textId="6DCCB711" w:rsidR="007B027B" w:rsidRPr="00D76FB7" w:rsidRDefault="005A425A" w:rsidP="007B027B">
      <w:pPr>
        <w:pStyle w:val="Figure"/>
      </w:pPr>
      <w:r w:rsidRPr="00D76FB7">
        <w:rPr>
          <w:noProof/>
        </w:rPr>
        <w:drawing>
          <wp:inline distT="0" distB="0" distL="0" distR="0" wp14:anchorId="6198001C" wp14:editId="547687C4">
            <wp:extent cx="5657100" cy="4395225"/>
            <wp:effectExtent l="0" t="0" r="1270" b="5715"/>
            <wp:docPr id="620861458" name="Picture 1" descr="Figure 1 illustrates the basic configuration of a 5G/IMS network, highlighting the integration of the IP multimedia subsystem into the 5G core to enable voice and multimedia services through key functions such as call session control function (CSCF) and session border control (SB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861458" name="Picture 1" descr="Figure 1 illustrates the basic configuration of a 5G/IMS network, highlighting the integration of the IP multimedia subsystem into the 5G core to enable voice and multimedia services through key functions such as call session control function (CSCF) and session border control (SBC). "/>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657100" cy="4395225"/>
                    </a:xfrm>
                    <a:prstGeom prst="rect">
                      <a:avLst/>
                    </a:prstGeom>
                  </pic:spPr>
                </pic:pic>
              </a:graphicData>
            </a:graphic>
          </wp:inline>
        </w:drawing>
      </w:r>
    </w:p>
    <w:p w14:paraId="233BFA36" w14:textId="56260553" w:rsidR="007B027B" w:rsidRPr="00D76FB7" w:rsidRDefault="007B027B" w:rsidP="005A425A">
      <w:pPr>
        <w:pStyle w:val="FigureNoTitle0"/>
        <w:rPr>
          <w:noProof/>
        </w:rPr>
      </w:pPr>
      <w:bookmarkStart w:id="41" w:name="_Toc210984196"/>
      <w:r w:rsidRPr="00D76FB7">
        <w:t xml:space="preserve">Figure </w:t>
      </w:r>
      <w:r w:rsidRPr="00D76FB7">
        <w:rPr>
          <w:noProof/>
        </w:rPr>
        <w:t>1</w:t>
      </w:r>
      <w:r w:rsidR="00BD14BE" w:rsidRPr="00D76FB7">
        <w:rPr>
          <w:noProof/>
        </w:rPr>
        <w:t xml:space="preserve"> – </w:t>
      </w:r>
      <w:r w:rsidRPr="00D76FB7">
        <w:rPr>
          <w:noProof/>
        </w:rPr>
        <w:t>5G/IMS basic configuration</w:t>
      </w:r>
      <w:bookmarkEnd w:id="41"/>
    </w:p>
    <w:p w14:paraId="4EFAAE8D" w14:textId="5B9CF713" w:rsidR="007B027B" w:rsidRPr="00D76FB7" w:rsidRDefault="00065CD1" w:rsidP="00065CD1">
      <w:pPr>
        <w:pStyle w:val="Figure"/>
      </w:pPr>
      <w:r w:rsidRPr="00D76FB7">
        <w:rPr>
          <w:noProof/>
        </w:rPr>
        <w:lastRenderedPageBreak/>
        <w:drawing>
          <wp:inline distT="0" distB="0" distL="0" distR="0" wp14:anchorId="2FBF814D" wp14:editId="35478160">
            <wp:extent cx="5751588" cy="3270511"/>
            <wp:effectExtent l="0" t="0" r="1905" b="6350"/>
            <wp:docPr id="838571356" name="Picture 2" descr="Figure 2 presents the IMS/LTE basic configuration, showing how IMS services are deployed over LTE with VoLTE support, emphasiszing the interaction between the LTE access network, EPC, and IMS components for SIP-based session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71356" name="Picture 2" descr="Figure 2 presents the IMS/LTE basic configuration, showing how IMS services are deployed over LTE with VoLTE support, emphasiszing the interaction between the LTE access network, EPC, and IMS components for SIP-based session control."/>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751588" cy="3270511"/>
                    </a:xfrm>
                    <a:prstGeom prst="rect">
                      <a:avLst/>
                    </a:prstGeom>
                  </pic:spPr>
                </pic:pic>
              </a:graphicData>
            </a:graphic>
          </wp:inline>
        </w:drawing>
      </w:r>
    </w:p>
    <w:p w14:paraId="02073543" w14:textId="721892E5" w:rsidR="007B027B" w:rsidRPr="00D76FB7" w:rsidRDefault="007B027B" w:rsidP="00065CD1">
      <w:pPr>
        <w:pStyle w:val="FigureNoTitle0"/>
      </w:pPr>
      <w:bookmarkStart w:id="42" w:name="_Toc210984197"/>
      <w:r w:rsidRPr="00D76FB7">
        <w:t xml:space="preserve">Figure </w:t>
      </w:r>
      <w:r w:rsidRPr="00D76FB7">
        <w:fldChar w:fldCharType="begin"/>
      </w:r>
      <w:r w:rsidRPr="00D76FB7">
        <w:instrText xml:space="preserve"> SEQ Figure \* ARABIC </w:instrText>
      </w:r>
      <w:r w:rsidRPr="00D76FB7">
        <w:fldChar w:fldCharType="separate"/>
      </w:r>
      <w:r w:rsidRPr="00D76FB7">
        <w:rPr>
          <w:noProof/>
        </w:rPr>
        <w:t>2</w:t>
      </w:r>
      <w:r w:rsidRPr="00D76FB7">
        <w:fldChar w:fldCharType="end"/>
      </w:r>
      <w:r w:rsidR="00065CD1" w:rsidRPr="00D76FB7">
        <w:t xml:space="preserve"> –</w:t>
      </w:r>
      <w:r w:rsidRPr="00D76FB7">
        <w:t xml:space="preserve"> IMS/LTE basic configuration</w:t>
      </w:r>
      <w:bookmarkEnd w:id="42"/>
    </w:p>
    <w:p w14:paraId="6992FD3D" w14:textId="730FB1FD" w:rsidR="007B027B" w:rsidRPr="00D76FB7" w:rsidRDefault="00044776" w:rsidP="00044776">
      <w:pPr>
        <w:pStyle w:val="Figure"/>
      </w:pPr>
      <w:r w:rsidRPr="00D76FB7">
        <w:rPr>
          <w:noProof/>
        </w:rPr>
        <w:drawing>
          <wp:inline distT="0" distB="0" distL="0" distR="0" wp14:anchorId="3C2C1FE3" wp14:editId="78F1F255">
            <wp:extent cx="5364491" cy="2804166"/>
            <wp:effectExtent l="0" t="0" r="7620" b="0"/>
            <wp:docPr id="131477195" name="Picture 3" descr="Figure 3 depicts the access gateway control function (AGCF) / voice gateway (VGW) session processing models developed by TISPAN, which represent the IMS/PES configuration and explain how traditional PSTN/ integrated service digital network (ISDN) services are emulated over IP networks, ensuring interoperability between legacy telephony and modern IMS-based infrastru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7195" name="Picture 3" descr="Figure 3 depicts the access gateway control function (AGCF) / voice gateway (VGW) session processing models developed by TISPAN, which represent the IMS/PES configuration and explain how traditional PSTN/ integrated service digital network (ISDN) services are emulated over IP networks, ensuring interoperability between legacy telephony and modern IMS-based infrastructures."/>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364491" cy="2804166"/>
                    </a:xfrm>
                    <a:prstGeom prst="rect">
                      <a:avLst/>
                    </a:prstGeom>
                  </pic:spPr>
                </pic:pic>
              </a:graphicData>
            </a:graphic>
          </wp:inline>
        </w:drawing>
      </w:r>
    </w:p>
    <w:p w14:paraId="470A0C51" w14:textId="25A3A021" w:rsidR="007B027B" w:rsidRPr="00D76FB7" w:rsidRDefault="007B027B" w:rsidP="00044776">
      <w:pPr>
        <w:pStyle w:val="FigureNoTitle0"/>
      </w:pPr>
      <w:bookmarkStart w:id="43" w:name="_Toc210984198"/>
      <w:r w:rsidRPr="00D76FB7">
        <w:t xml:space="preserve">Figure </w:t>
      </w:r>
      <w:r w:rsidRPr="00D76FB7">
        <w:rPr>
          <w:noProof/>
        </w:rPr>
        <w:t>3</w:t>
      </w:r>
      <w:r w:rsidR="00044776" w:rsidRPr="00D76FB7">
        <w:t xml:space="preserve"> –</w:t>
      </w:r>
      <w:r w:rsidRPr="00D76FB7">
        <w:t xml:space="preserve"> </w:t>
      </w:r>
      <w:bookmarkStart w:id="44" w:name="OLE_LINK5"/>
      <w:bookmarkStart w:id="45" w:name="OLE_LINK6"/>
      <w:r w:rsidRPr="00D76FB7">
        <w:t>IMS/PES configuration depicting the AGCF/VGW session processing models</w:t>
      </w:r>
      <w:bookmarkEnd w:id="43"/>
      <w:bookmarkEnd w:id="44"/>
      <w:bookmarkEnd w:id="45"/>
    </w:p>
    <w:p w14:paraId="67875345" w14:textId="40DCA941" w:rsidR="007B027B" w:rsidRPr="00D76FB7" w:rsidRDefault="00D8470F" w:rsidP="00044776">
      <w:pPr>
        <w:pStyle w:val="Heading1"/>
        <w:rPr>
          <w:lang w:eastAsia="en-GB"/>
        </w:rPr>
      </w:pPr>
      <w:bookmarkStart w:id="46" w:name="_Toc160459533"/>
      <w:bookmarkStart w:id="47" w:name="_Toc160546127"/>
      <w:bookmarkStart w:id="48" w:name="_Toc210984169"/>
      <w:bookmarkStart w:id="49" w:name="_Toc212559596"/>
      <w:r w:rsidRPr="00D76FB7">
        <w:rPr>
          <w:lang w:eastAsia="en-GB"/>
        </w:rPr>
        <w:t>9</w:t>
      </w:r>
      <w:r w:rsidRPr="00D76FB7">
        <w:rPr>
          <w:lang w:eastAsia="en-GB"/>
        </w:rPr>
        <w:tab/>
      </w:r>
      <w:r w:rsidR="007B027B" w:rsidRPr="00D76FB7">
        <w:rPr>
          <w:lang w:eastAsia="en-GB"/>
        </w:rPr>
        <w:t>Parameter requirements</w:t>
      </w:r>
      <w:bookmarkEnd w:id="46"/>
      <w:bookmarkEnd w:id="47"/>
      <w:bookmarkEnd w:id="48"/>
      <w:bookmarkEnd w:id="49"/>
    </w:p>
    <w:p w14:paraId="4D9261B8" w14:textId="57A99A67" w:rsidR="007B027B" w:rsidRPr="00D76FB7" w:rsidRDefault="007B027B" w:rsidP="007B027B">
      <w:r w:rsidRPr="00D76FB7">
        <w:t>IMS systems will comply with the requirements given in Tables 1 to 7. The timer designations used in this clause are, where possible, derived from [ITU-T</w:t>
      </w:r>
      <w:r w:rsidR="00452EA2">
        <w:t> </w:t>
      </w:r>
      <w:r w:rsidRPr="00D76FB7">
        <w:t>Q.543] in order to ensure consistency with established exchange performance objectives. The corresponding performance values are adopted from [ETSI</w:t>
      </w:r>
      <w:r w:rsidR="00452EA2">
        <w:t> </w:t>
      </w:r>
      <w:r w:rsidRPr="00D76FB7">
        <w:t>TS</w:t>
      </w:r>
      <w:r w:rsidR="00452EA2">
        <w:t> </w:t>
      </w:r>
      <w:r w:rsidRPr="00D76FB7">
        <w:t>101</w:t>
      </w:r>
      <w:r w:rsidR="00452EA2">
        <w:t> </w:t>
      </w:r>
      <w:r w:rsidRPr="00D76FB7">
        <w:t>563], providing a harmonized basis for defining IMS and PES parameter requirements in the context of modern IP-based and emulation environments.</w:t>
      </w:r>
    </w:p>
    <w:p w14:paraId="04F47298" w14:textId="5C69F94E" w:rsidR="007B027B" w:rsidRPr="00D76FB7" w:rsidRDefault="007B027B" w:rsidP="007B027B">
      <w:r w:rsidRPr="00D76FB7">
        <w:t xml:space="preserve">The fields in the column </w:t>
      </w:r>
      <w:r w:rsidRPr="00D76FB7">
        <w:rPr>
          <w:i/>
          <w:iCs/>
        </w:rPr>
        <w:t>Parameter [ITU-T Q.543]</w:t>
      </w:r>
      <w:r w:rsidRPr="00D76FB7">
        <w:t xml:space="preserve"> are left blank in cases where no corresponding definition is provided in [ITU-T Q.543]. In such cases, the parameters are described in the column </w:t>
      </w:r>
      <w:r w:rsidRPr="00D76FB7">
        <w:rPr>
          <w:i/>
          <w:iCs/>
        </w:rPr>
        <w:t>IMS, PES equivalent</w:t>
      </w:r>
      <w:r w:rsidRPr="00D76FB7">
        <w:t>.</w:t>
      </w:r>
    </w:p>
    <w:p w14:paraId="194596AF" w14:textId="77777777" w:rsidR="00907700" w:rsidRDefault="00907700" w:rsidP="007B027B">
      <w:r w:rsidRPr="00D76FB7">
        <w:lastRenderedPageBreak/>
        <w:t xml:space="preserve">Figure </w:t>
      </w:r>
      <w:r w:rsidRPr="00C869C1">
        <w:t>4</w:t>
      </w:r>
      <w:r w:rsidRPr="00D76FB7">
        <w:t xml:space="preserve"> illustrates the call request delay for a local analogue subscriber line </w:t>
      </w:r>
      <w:r w:rsidR="008E45DB" w:rsidRPr="00D76FB7">
        <w:t>using</w:t>
      </w:r>
      <w:r w:rsidRPr="00D76FB7">
        <w:t xml:space="preserve"> overlap sending</w:t>
      </w:r>
      <w:r w:rsidR="008E45DB" w:rsidRPr="00D76FB7">
        <w:t>, while Figure 5 shows the IMS transit time measured at MO-ASBC and MT-ASBC NNI.</w:t>
      </w:r>
    </w:p>
    <w:p w14:paraId="62FAC9C9" w14:textId="77777777" w:rsidR="00452EA2" w:rsidRDefault="00452EA2" w:rsidP="00452EA2"/>
    <w:p w14:paraId="54C209B5" w14:textId="6DC7015D" w:rsidR="00452EA2" w:rsidRPr="00D76FB7" w:rsidRDefault="00452EA2" w:rsidP="00452EA2">
      <w:pPr>
        <w:sectPr w:rsidR="00452EA2" w:rsidRPr="00D76FB7" w:rsidSect="004F6E4D">
          <w:footerReference w:type="default" r:id="rId33"/>
          <w:footnotePr>
            <w:numRestart w:val="eachSect"/>
          </w:footnotePr>
          <w:pgSz w:w="11907" w:h="16840" w:code="9"/>
          <w:pgMar w:top="1134" w:right="1134" w:bottom="1134" w:left="1134" w:header="567" w:footer="567" w:gutter="0"/>
          <w:pgNumType w:start="1"/>
          <w:cols w:space="720"/>
          <w:docGrid w:linePitch="326"/>
        </w:sectPr>
      </w:pPr>
    </w:p>
    <w:p w14:paraId="32FB3DB2" w14:textId="0317A1A3" w:rsidR="007B027B" w:rsidRPr="00D76FB7" w:rsidRDefault="007B027B" w:rsidP="00955C30">
      <w:pPr>
        <w:pStyle w:val="TableNoTitle0"/>
      </w:pPr>
      <w:bookmarkStart w:id="50" w:name="_Toc210984188"/>
      <w:r w:rsidRPr="00D76FB7">
        <w:lastRenderedPageBreak/>
        <w:t xml:space="preserve">Table </w:t>
      </w:r>
      <w:r w:rsidRPr="00D76FB7">
        <w:rPr>
          <w:noProof/>
        </w:rPr>
        <w:t>1</w:t>
      </w:r>
      <w:r w:rsidR="00955C30" w:rsidRPr="00D76FB7">
        <w:t xml:space="preserve"> –</w:t>
      </w:r>
      <w:r w:rsidRPr="00D76FB7">
        <w:t xml:space="preserve"> IMS systems requirements for Local exchange call request delay</w:t>
      </w:r>
      <w:bookmarkEnd w:id="50"/>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0A0" w:firstRow="1" w:lastRow="0" w:firstColumn="1" w:lastColumn="0" w:noHBand="0" w:noVBand="0"/>
      </w:tblPr>
      <w:tblGrid>
        <w:gridCol w:w="2181"/>
        <w:gridCol w:w="3910"/>
        <w:gridCol w:w="3686"/>
        <w:gridCol w:w="992"/>
        <w:gridCol w:w="1843"/>
        <w:gridCol w:w="1847"/>
      </w:tblGrid>
      <w:tr w:rsidR="00955C30" w:rsidRPr="00D76FB7" w14:paraId="49C0DF5A" w14:textId="77777777" w:rsidTr="00452EA2">
        <w:trPr>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7AA071" w14:textId="77777777" w:rsidR="007B027B" w:rsidRPr="00D76FB7" w:rsidRDefault="007B027B" w:rsidP="00955C30">
            <w:pPr>
              <w:pStyle w:val="Tablehead"/>
              <w:rPr>
                <w:sz w:val="20"/>
              </w:rPr>
            </w:pPr>
            <w:r w:rsidRPr="00D76FB7">
              <w:rPr>
                <w:sz w:val="20"/>
              </w:rPr>
              <w:t>Meaning of timers</w:t>
            </w:r>
          </w:p>
        </w:tc>
        <w:tc>
          <w:tcPr>
            <w:tcW w:w="3910" w:type="dxa"/>
            <w:tcBorders>
              <w:top w:val="single" w:sz="4" w:space="0" w:color="auto"/>
              <w:left w:val="single" w:sz="4" w:space="0" w:color="auto"/>
              <w:bottom w:val="single" w:sz="4" w:space="0" w:color="auto"/>
              <w:right w:val="single" w:sz="4" w:space="0" w:color="auto"/>
            </w:tcBorders>
            <w:vAlign w:val="center"/>
            <w:hideMark/>
          </w:tcPr>
          <w:p w14:paraId="5A69F387" w14:textId="77777777" w:rsidR="007B027B" w:rsidRPr="00D76FB7" w:rsidRDefault="007B027B" w:rsidP="00955C30">
            <w:pPr>
              <w:pStyle w:val="Tablehead"/>
              <w:rPr>
                <w:sz w:val="20"/>
              </w:rPr>
            </w:pPr>
            <w:r w:rsidRPr="00D76FB7">
              <w:rPr>
                <w:sz w:val="20"/>
              </w:rPr>
              <w:t>Parameter [ITU</w:t>
            </w:r>
            <w:r w:rsidRPr="00D76FB7">
              <w:rPr>
                <w:sz w:val="20"/>
              </w:rPr>
              <w:noBreakHyphen/>
              <w:t>T Q.543]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DB07236" w14:textId="77777777" w:rsidR="007B027B" w:rsidRPr="00D76FB7" w:rsidRDefault="007B027B" w:rsidP="00955C30">
            <w:pPr>
              <w:pStyle w:val="Tablehead"/>
              <w:rPr>
                <w:sz w:val="20"/>
              </w:rPr>
            </w:pPr>
            <w:r w:rsidRPr="00D76FB7">
              <w:rPr>
                <w:sz w:val="20"/>
              </w:rPr>
              <w:t xml:space="preserve">IMS, PES equivalent </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2291EB4F" w14:textId="77777777" w:rsidR="00452EA2" w:rsidRDefault="007B027B" w:rsidP="00452EA2">
            <w:pPr>
              <w:pStyle w:val="Tablehead"/>
              <w:rPr>
                <w:sz w:val="20"/>
              </w:rPr>
            </w:pPr>
            <w:r w:rsidRPr="00D76FB7">
              <w:rPr>
                <w:sz w:val="20"/>
              </w:rPr>
              <w:t xml:space="preserve">Reference </w:t>
            </w:r>
            <w:r w:rsidR="00F60507" w:rsidRPr="00D76FB7">
              <w:rPr>
                <w:sz w:val="20"/>
              </w:rPr>
              <w:t>l</w:t>
            </w:r>
            <w:r w:rsidRPr="00D76FB7">
              <w:rPr>
                <w:sz w:val="20"/>
              </w:rPr>
              <w:t>oad A</w:t>
            </w:r>
          </w:p>
          <w:p w14:paraId="3EB7CEBD" w14:textId="52FCF6A9" w:rsidR="007B027B" w:rsidRPr="00D76FB7" w:rsidRDefault="007B027B" w:rsidP="00452EA2">
            <w:pPr>
              <w:pStyle w:val="Tablehead"/>
              <w:spacing w:before="0"/>
              <w:rPr>
                <w:sz w:val="20"/>
              </w:rPr>
            </w:pPr>
            <w:r w:rsidRPr="00D76FB7">
              <w:rPr>
                <w:sz w:val="20"/>
              </w:rPr>
              <w:t>[ETSI TS 101 563]</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9A34E87" w14:textId="77777777" w:rsidR="00452EA2" w:rsidRDefault="007B027B" w:rsidP="00452EA2">
            <w:pPr>
              <w:pStyle w:val="Tablehead"/>
              <w:rPr>
                <w:sz w:val="20"/>
              </w:rPr>
            </w:pPr>
            <w:r w:rsidRPr="00D76FB7">
              <w:rPr>
                <w:sz w:val="20"/>
              </w:rPr>
              <w:t xml:space="preserve">Reference </w:t>
            </w:r>
            <w:r w:rsidR="00F60507" w:rsidRPr="00D76FB7">
              <w:rPr>
                <w:sz w:val="20"/>
              </w:rPr>
              <w:t>l</w:t>
            </w:r>
            <w:r w:rsidRPr="00D76FB7">
              <w:rPr>
                <w:sz w:val="20"/>
              </w:rPr>
              <w:t>oad B</w:t>
            </w:r>
          </w:p>
          <w:p w14:paraId="36C1F42B" w14:textId="290855FB" w:rsidR="007B027B" w:rsidRPr="00D76FB7" w:rsidRDefault="007B027B" w:rsidP="00452EA2">
            <w:pPr>
              <w:pStyle w:val="Tablehead"/>
              <w:spacing w:before="0"/>
              <w:rPr>
                <w:sz w:val="20"/>
              </w:rPr>
            </w:pPr>
            <w:r w:rsidRPr="00D76FB7">
              <w:rPr>
                <w:sz w:val="20"/>
              </w:rPr>
              <w:t>[ETSI TS 101 563]</w:t>
            </w:r>
          </w:p>
        </w:tc>
      </w:tr>
      <w:tr w:rsidR="00955C30" w:rsidRPr="00D76FB7" w14:paraId="077F019F" w14:textId="77777777" w:rsidTr="00452EA2">
        <w:trPr>
          <w:tblHeader/>
          <w:jc w:val="center"/>
        </w:trPr>
        <w:tc>
          <w:tcPr>
            <w:tcW w:w="0" w:type="auto"/>
            <w:tcBorders>
              <w:top w:val="single" w:sz="4" w:space="0" w:color="auto"/>
              <w:left w:val="single" w:sz="4" w:space="0" w:color="auto"/>
              <w:bottom w:val="single" w:sz="4" w:space="0" w:color="auto"/>
              <w:right w:val="single" w:sz="4" w:space="0" w:color="auto"/>
            </w:tcBorders>
            <w:vAlign w:val="center"/>
          </w:tcPr>
          <w:p w14:paraId="07454F59" w14:textId="77777777" w:rsidR="007B027B" w:rsidRPr="00D76FB7" w:rsidRDefault="007B027B" w:rsidP="001A6768">
            <w:pPr>
              <w:pStyle w:val="Tablehead"/>
            </w:pPr>
          </w:p>
        </w:tc>
        <w:tc>
          <w:tcPr>
            <w:tcW w:w="3910" w:type="dxa"/>
            <w:tcBorders>
              <w:top w:val="single" w:sz="4" w:space="0" w:color="auto"/>
              <w:left w:val="single" w:sz="4" w:space="0" w:color="auto"/>
              <w:bottom w:val="single" w:sz="4" w:space="0" w:color="auto"/>
              <w:right w:val="single" w:sz="4" w:space="0" w:color="auto"/>
            </w:tcBorders>
            <w:vAlign w:val="center"/>
            <w:hideMark/>
          </w:tcPr>
          <w:p w14:paraId="0901C009" w14:textId="77777777" w:rsidR="007B027B" w:rsidRPr="00D76FB7" w:rsidRDefault="007B027B" w:rsidP="001A6768">
            <w:pPr>
              <w:pStyle w:val="Tablehead"/>
            </w:pPr>
            <w:r w:rsidRPr="00D76FB7">
              <w:t>Detailed description</w:t>
            </w:r>
          </w:p>
        </w:tc>
        <w:tc>
          <w:tcPr>
            <w:tcW w:w="3686" w:type="dxa"/>
            <w:tcBorders>
              <w:top w:val="single" w:sz="4" w:space="0" w:color="auto"/>
              <w:left w:val="single" w:sz="4" w:space="0" w:color="auto"/>
              <w:bottom w:val="single" w:sz="4" w:space="0" w:color="auto"/>
              <w:right w:val="single" w:sz="4" w:space="0" w:color="auto"/>
            </w:tcBorders>
            <w:vAlign w:val="center"/>
          </w:tcPr>
          <w:p w14:paraId="2330BD50" w14:textId="77777777" w:rsidR="007B027B" w:rsidRPr="00D76FB7" w:rsidRDefault="007B027B" w:rsidP="001A6768">
            <w:pPr>
              <w:pStyle w:val="Tablehead"/>
            </w:pPr>
          </w:p>
        </w:tc>
        <w:tc>
          <w:tcPr>
            <w:tcW w:w="992" w:type="dxa"/>
            <w:tcBorders>
              <w:top w:val="single" w:sz="4" w:space="0" w:color="auto"/>
              <w:left w:val="single" w:sz="4" w:space="0" w:color="auto"/>
              <w:bottom w:val="single" w:sz="4" w:space="0" w:color="auto"/>
              <w:right w:val="single" w:sz="4" w:space="0" w:color="auto"/>
            </w:tcBorders>
            <w:vAlign w:val="center"/>
            <w:hideMark/>
          </w:tcPr>
          <w:p w14:paraId="1FDB67B4" w14:textId="38CF6AD3" w:rsidR="007B027B" w:rsidRPr="00D76FB7" w:rsidRDefault="007B027B" w:rsidP="001A6768">
            <w:pPr>
              <w:pStyle w:val="Tablehead"/>
            </w:pPr>
            <w:r w:rsidRPr="00D76FB7">
              <w:t xml:space="preserve">Mean </w:t>
            </w:r>
            <w:r w:rsidR="00F60507" w:rsidRPr="00D76FB7">
              <w:t>v</w:t>
            </w:r>
            <w:r w:rsidRPr="00D76FB7">
              <w:t>alue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261C5D" w14:textId="77777777" w:rsidR="007B027B" w:rsidRPr="00D76FB7" w:rsidRDefault="007B027B" w:rsidP="001A6768">
            <w:pPr>
              <w:pStyle w:val="Tablehead"/>
            </w:pPr>
            <w:r w:rsidRPr="00D76FB7">
              <w:t>95 % probability of not exceeding</w:t>
            </w:r>
          </w:p>
        </w:tc>
        <w:tc>
          <w:tcPr>
            <w:tcW w:w="1847" w:type="dxa"/>
            <w:tcBorders>
              <w:top w:val="single" w:sz="4" w:space="0" w:color="auto"/>
              <w:left w:val="single" w:sz="4" w:space="0" w:color="auto"/>
              <w:bottom w:val="single" w:sz="4" w:space="0" w:color="auto"/>
              <w:right w:val="single" w:sz="4" w:space="0" w:color="auto"/>
            </w:tcBorders>
            <w:vAlign w:val="center"/>
            <w:hideMark/>
          </w:tcPr>
          <w:p w14:paraId="341AE990" w14:textId="77777777" w:rsidR="007B027B" w:rsidRPr="00D76FB7" w:rsidRDefault="007B027B" w:rsidP="001A6768">
            <w:pPr>
              <w:pStyle w:val="Tablehead"/>
            </w:pPr>
            <w:r w:rsidRPr="00D76FB7">
              <w:t>95 % probability of not exceeding</w:t>
            </w:r>
          </w:p>
        </w:tc>
      </w:tr>
      <w:tr w:rsidR="007B027B" w:rsidRPr="00D76FB7" w14:paraId="4A7A9714" w14:textId="77777777" w:rsidTr="00452EA2">
        <w:trPr>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2E6DEF1A" w14:textId="1C487861" w:rsidR="007B027B" w:rsidRPr="00D76FB7" w:rsidRDefault="007B027B" w:rsidP="00955C30">
            <w:pPr>
              <w:pStyle w:val="Tablehead"/>
              <w:rPr>
                <w:sz w:val="20"/>
              </w:rPr>
            </w:pPr>
            <w:r w:rsidRPr="00D76FB7">
              <w:rPr>
                <w:sz w:val="20"/>
              </w:rPr>
              <w:t xml:space="preserve">Local exchange call request delay </w:t>
            </w:r>
            <w:r w:rsidR="00955C30" w:rsidRPr="00D76FB7">
              <w:rPr>
                <w:sz w:val="20"/>
              </w:rPr>
              <w:t>–</w:t>
            </w:r>
            <w:r w:rsidRPr="00D76FB7">
              <w:rPr>
                <w:sz w:val="20"/>
              </w:rPr>
              <w:t xml:space="preserve"> originating outgoing and internal traffic connections</w:t>
            </w:r>
          </w:p>
        </w:tc>
      </w:tr>
      <w:tr w:rsidR="00955C30" w:rsidRPr="00D76FB7" w14:paraId="3714E6F3" w14:textId="77777777" w:rsidTr="00452EA2">
        <w:trPr>
          <w:jc w:val="center"/>
        </w:trPr>
        <w:tc>
          <w:tcPr>
            <w:tcW w:w="0" w:type="auto"/>
            <w:tcBorders>
              <w:top w:val="single" w:sz="4" w:space="0" w:color="auto"/>
              <w:left w:val="single" w:sz="4" w:space="0" w:color="auto"/>
              <w:bottom w:val="single" w:sz="4" w:space="0" w:color="auto"/>
              <w:right w:val="single" w:sz="4" w:space="0" w:color="auto"/>
            </w:tcBorders>
            <w:hideMark/>
          </w:tcPr>
          <w:p w14:paraId="5C02C3EA" w14:textId="77777777" w:rsidR="007B027B" w:rsidRPr="00D76FB7" w:rsidRDefault="007B027B" w:rsidP="00955C30">
            <w:pPr>
              <w:pStyle w:val="Tabletext"/>
              <w:rPr>
                <w:sz w:val="20"/>
              </w:rPr>
            </w:pPr>
            <w:r w:rsidRPr="00D76FB7">
              <w:rPr>
                <w:sz w:val="20"/>
              </w:rPr>
              <w:t>ANALOGUE SUBSCRIBER LINES</w:t>
            </w:r>
          </w:p>
          <w:p w14:paraId="7122C631" w14:textId="74777DB9" w:rsidR="007B027B" w:rsidRPr="00D76FB7" w:rsidRDefault="007B027B" w:rsidP="00955C30">
            <w:pPr>
              <w:pStyle w:val="Tabletext"/>
              <w:rPr>
                <w:sz w:val="20"/>
              </w:rPr>
            </w:pPr>
            <w:r w:rsidRPr="00D76FB7">
              <w:rPr>
                <w:sz w:val="20"/>
              </w:rPr>
              <w:t xml:space="preserve">Local exchange call request delay </w:t>
            </w:r>
            <w:r w:rsidR="003804F1" w:rsidRPr="00D76FB7">
              <w:rPr>
                <w:sz w:val="20"/>
              </w:rPr>
              <w:t>–</w:t>
            </w:r>
            <w:r w:rsidRPr="00D76FB7">
              <w:rPr>
                <w:sz w:val="20"/>
              </w:rPr>
              <w:t xml:space="preserve"> originating outgoing and internal traffic connections.</w:t>
            </w:r>
          </w:p>
        </w:tc>
        <w:tc>
          <w:tcPr>
            <w:tcW w:w="3910" w:type="dxa"/>
            <w:tcBorders>
              <w:top w:val="single" w:sz="4" w:space="0" w:color="auto"/>
              <w:left w:val="single" w:sz="4" w:space="0" w:color="auto"/>
              <w:bottom w:val="single" w:sz="4" w:space="0" w:color="auto"/>
              <w:right w:val="single" w:sz="4" w:space="0" w:color="auto"/>
            </w:tcBorders>
            <w:hideMark/>
          </w:tcPr>
          <w:p w14:paraId="5E1A2C00" w14:textId="77777777" w:rsidR="007B027B" w:rsidRPr="00D76FB7" w:rsidRDefault="007B027B" w:rsidP="00955C30">
            <w:pPr>
              <w:pStyle w:val="Tabletext"/>
              <w:rPr>
                <w:sz w:val="20"/>
              </w:rPr>
            </w:pPr>
            <w:r w:rsidRPr="00D76FB7">
              <w:rPr>
                <w:sz w:val="20"/>
              </w:rPr>
              <w:t>Clause 2.3.2.1 of [ITU-T Q.543]</w:t>
            </w:r>
          </w:p>
          <w:p w14:paraId="2D16F2EA" w14:textId="67FF38E9" w:rsidR="007B027B" w:rsidRPr="00D76FB7" w:rsidRDefault="007B027B" w:rsidP="00955C30">
            <w:pPr>
              <w:pStyle w:val="Tabletext"/>
              <w:rPr>
                <w:sz w:val="20"/>
              </w:rPr>
            </w:pPr>
            <w:r w:rsidRPr="00D76FB7">
              <w:rPr>
                <w:sz w:val="20"/>
              </w:rPr>
              <w:t xml:space="preserve">For ANALOGUE SUBSCRIBER LINES, </w:t>
            </w:r>
            <w:r w:rsidR="008E45DB" w:rsidRPr="00D76FB7">
              <w:rPr>
                <w:sz w:val="20"/>
              </w:rPr>
              <w:t xml:space="preserve">the </w:t>
            </w:r>
            <w:r w:rsidRPr="00D76FB7">
              <w:rPr>
                <w:sz w:val="20"/>
              </w:rPr>
              <w:t>call request delay is defined as the interval from the instant when the off-hook condition is recognizable at the subscriber line interface of the exchange until the exchange begins to apply dial tone to the line. The call request delay interval is assumed to correspond to the period at the beginning of a call attempt during which the exchange is unable to receive any call address information from the subscriber.</w:t>
            </w:r>
          </w:p>
        </w:tc>
        <w:tc>
          <w:tcPr>
            <w:tcW w:w="3686" w:type="dxa"/>
            <w:tcBorders>
              <w:top w:val="single" w:sz="4" w:space="0" w:color="auto"/>
              <w:left w:val="single" w:sz="4" w:space="0" w:color="auto"/>
              <w:bottom w:val="single" w:sz="4" w:space="0" w:color="auto"/>
              <w:right w:val="single" w:sz="4" w:space="0" w:color="auto"/>
            </w:tcBorders>
            <w:hideMark/>
          </w:tcPr>
          <w:p w14:paraId="6471B899" w14:textId="77777777" w:rsidR="007B027B" w:rsidRPr="00D76FB7" w:rsidRDefault="007B027B" w:rsidP="00955C30">
            <w:pPr>
              <w:pStyle w:val="Tabletext"/>
              <w:rPr>
                <w:sz w:val="20"/>
              </w:rPr>
            </w:pPr>
            <w:r w:rsidRPr="00D76FB7">
              <w:rPr>
                <w:sz w:val="20"/>
              </w:rPr>
              <w:t>PES [</w:t>
            </w:r>
            <w:bookmarkStart w:id="51" w:name="OLE_LINK55"/>
            <w:r w:rsidRPr="00D76FB7">
              <w:rPr>
                <w:sz w:val="20"/>
              </w:rPr>
              <w:t xml:space="preserve">ETSI </w:t>
            </w:r>
            <w:bookmarkStart w:id="52" w:name="OLE_LINK60"/>
            <w:r w:rsidRPr="00D76FB7">
              <w:rPr>
                <w:sz w:val="20"/>
              </w:rPr>
              <w:t>TS 183 043</w:t>
            </w:r>
            <w:bookmarkEnd w:id="51"/>
            <w:bookmarkEnd w:id="52"/>
            <w:r w:rsidRPr="00D76FB7">
              <w:rPr>
                <w:sz w:val="20"/>
              </w:rPr>
              <w:t>]</w:t>
            </w:r>
          </w:p>
          <w:p w14:paraId="79C3AB42" w14:textId="688E0F5B" w:rsidR="007B027B" w:rsidRPr="00D76FB7" w:rsidRDefault="007B027B" w:rsidP="00955C30">
            <w:pPr>
              <w:pStyle w:val="Tabletext"/>
              <w:rPr>
                <w:sz w:val="20"/>
              </w:rPr>
            </w:pPr>
            <w:r w:rsidRPr="00D76FB7">
              <w:rPr>
                <w:sz w:val="20"/>
              </w:rPr>
              <w:t>For ANALOGUE SUBSCRIBER LINES connected to the AGCF/</w:t>
            </w:r>
            <w:r w:rsidR="00EB72CB" w:rsidRPr="00D76FB7">
              <w:rPr>
                <w:sz w:val="20"/>
              </w:rPr>
              <w:t xml:space="preserve"> </w:t>
            </w:r>
            <w:r w:rsidR="006D38C1" w:rsidRPr="00D76FB7">
              <w:t>multi-service</w:t>
            </w:r>
            <w:r w:rsidR="00F60507" w:rsidRPr="00D76FB7">
              <w:t xml:space="preserve"> access node</w:t>
            </w:r>
            <w:r w:rsidR="00EB72CB" w:rsidRPr="00D76FB7">
              <w:rPr>
                <w:sz w:val="20"/>
              </w:rPr>
              <w:t xml:space="preserve"> (</w:t>
            </w:r>
            <w:r w:rsidRPr="00D76FB7">
              <w:rPr>
                <w:sz w:val="20"/>
              </w:rPr>
              <w:t>MSAN</w:t>
            </w:r>
            <w:r w:rsidR="00EB72CB" w:rsidRPr="00D76FB7">
              <w:rPr>
                <w:sz w:val="20"/>
              </w:rPr>
              <w:t>)</w:t>
            </w:r>
            <w:r w:rsidRPr="00D76FB7">
              <w:rPr>
                <w:sz w:val="20"/>
              </w:rPr>
              <w:t>.</w:t>
            </w:r>
          </w:p>
          <w:p w14:paraId="628DEF79" w14:textId="77777777" w:rsidR="007B027B" w:rsidRPr="00D76FB7" w:rsidRDefault="007B027B" w:rsidP="00955C30">
            <w:pPr>
              <w:pStyle w:val="Tabletext"/>
              <w:rPr>
                <w:sz w:val="20"/>
              </w:rPr>
            </w:pPr>
            <w:r w:rsidRPr="00D76FB7">
              <w:rPr>
                <w:sz w:val="20"/>
              </w:rPr>
              <w:t>Call request delay is defined as the interval from the instant when the off-hook condition is recognizable at the subscriber line interface of the AGCF/MSAN until the AGCF/MSAN begins to apply dial tone to the line.</w:t>
            </w:r>
          </w:p>
        </w:tc>
        <w:tc>
          <w:tcPr>
            <w:tcW w:w="992" w:type="dxa"/>
            <w:tcBorders>
              <w:top w:val="single" w:sz="4" w:space="0" w:color="auto"/>
              <w:left w:val="single" w:sz="4" w:space="0" w:color="auto"/>
              <w:bottom w:val="single" w:sz="4" w:space="0" w:color="auto"/>
              <w:right w:val="single" w:sz="4" w:space="0" w:color="auto"/>
            </w:tcBorders>
            <w:hideMark/>
          </w:tcPr>
          <w:p w14:paraId="7A28CF64" w14:textId="04B1A27B" w:rsidR="007B027B" w:rsidRPr="00D76FB7" w:rsidRDefault="007B027B" w:rsidP="00452EA2">
            <w:pPr>
              <w:pStyle w:val="Tabletext"/>
              <w:jc w:val="center"/>
              <w:rPr>
                <w:sz w:val="20"/>
              </w:rPr>
            </w:pPr>
            <w:r w:rsidRPr="00D76FB7">
              <w:rPr>
                <w:sz w:val="20"/>
              </w:rPr>
              <w:t>≤</w:t>
            </w:r>
            <w:r w:rsidR="00452EA2">
              <w:rPr>
                <w:sz w:val="20"/>
              </w:rPr>
              <w:t> </w:t>
            </w:r>
            <w:r w:rsidRPr="00D76FB7">
              <w:rPr>
                <w:sz w:val="20"/>
              </w:rPr>
              <w:t>400</w:t>
            </w:r>
            <w:r w:rsidR="00452EA2">
              <w:rPr>
                <w:sz w:val="20"/>
              </w:rPr>
              <w:t> </w:t>
            </w:r>
            <w:r w:rsidRPr="00D76FB7">
              <w:rPr>
                <w:sz w:val="20"/>
              </w:rPr>
              <w:t>ms</w:t>
            </w:r>
          </w:p>
        </w:tc>
        <w:tc>
          <w:tcPr>
            <w:tcW w:w="1843" w:type="dxa"/>
            <w:tcBorders>
              <w:top w:val="single" w:sz="4" w:space="0" w:color="auto"/>
              <w:left w:val="single" w:sz="4" w:space="0" w:color="auto"/>
              <w:bottom w:val="single" w:sz="4" w:space="0" w:color="auto"/>
              <w:right w:val="single" w:sz="4" w:space="0" w:color="auto"/>
            </w:tcBorders>
            <w:hideMark/>
          </w:tcPr>
          <w:p w14:paraId="0AA938C0" w14:textId="77777777" w:rsidR="007B027B" w:rsidRPr="00D76FB7" w:rsidRDefault="007B027B" w:rsidP="00452EA2">
            <w:pPr>
              <w:pStyle w:val="Tabletext"/>
              <w:jc w:val="center"/>
              <w:rPr>
                <w:sz w:val="20"/>
              </w:rPr>
            </w:pPr>
            <w:r w:rsidRPr="00D76FB7">
              <w:rPr>
                <w:sz w:val="20"/>
              </w:rPr>
              <w:t>≤ 600 ms</w:t>
            </w:r>
          </w:p>
        </w:tc>
        <w:tc>
          <w:tcPr>
            <w:tcW w:w="1847" w:type="dxa"/>
            <w:tcBorders>
              <w:top w:val="single" w:sz="4" w:space="0" w:color="auto"/>
              <w:left w:val="single" w:sz="4" w:space="0" w:color="auto"/>
              <w:bottom w:val="single" w:sz="4" w:space="0" w:color="auto"/>
              <w:right w:val="single" w:sz="4" w:space="0" w:color="auto"/>
            </w:tcBorders>
            <w:hideMark/>
          </w:tcPr>
          <w:p w14:paraId="18F2D653" w14:textId="77777777" w:rsidR="007B027B" w:rsidRPr="00D76FB7" w:rsidRDefault="007B027B" w:rsidP="00452EA2">
            <w:pPr>
              <w:pStyle w:val="Tabletext"/>
              <w:jc w:val="center"/>
              <w:rPr>
                <w:sz w:val="20"/>
              </w:rPr>
            </w:pPr>
            <w:r w:rsidRPr="00D76FB7">
              <w:rPr>
                <w:sz w:val="20"/>
              </w:rPr>
              <w:t>≤ 1 000 ms</w:t>
            </w:r>
          </w:p>
        </w:tc>
      </w:tr>
      <w:tr w:rsidR="00955C30" w:rsidRPr="00D76FB7" w14:paraId="79472C1B" w14:textId="77777777" w:rsidTr="00452EA2">
        <w:trPr>
          <w:jc w:val="center"/>
        </w:trPr>
        <w:tc>
          <w:tcPr>
            <w:tcW w:w="0" w:type="auto"/>
            <w:tcBorders>
              <w:top w:val="single" w:sz="4" w:space="0" w:color="auto"/>
              <w:left w:val="single" w:sz="4" w:space="0" w:color="auto"/>
              <w:bottom w:val="single" w:sz="4" w:space="0" w:color="auto"/>
              <w:right w:val="single" w:sz="4" w:space="0" w:color="auto"/>
            </w:tcBorders>
            <w:hideMark/>
          </w:tcPr>
          <w:p w14:paraId="37ECC5FB" w14:textId="3F20E285" w:rsidR="007B027B" w:rsidRPr="00D76FB7" w:rsidRDefault="007B027B" w:rsidP="00955C30">
            <w:pPr>
              <w:pStyle w:val="Tabletext"/>
              <w:rPr>
                <w:sz w:val="20"/>
              </w:rPr>
            </w:pPr>
            <w:r w:rsidRPr="00D76FB7">
              <w:rPr>
                <w:sz w:val="20"/>
              </w:rPr>
              <w:t>ANALOGUE SUBSCRIBER with IAD (VGW)</w:t>
            </w:r>
          </w:p>
          <w:p w14:paraId="1173EF86" w14:textId="6D6BD4F1" w:rsidR="007B027B" w:rsidRPr="00D76FB7" w:rsidRDefault="007B027B" w:rsidP="00955C30">
            <w:pPr>
              <w:pStyle w:val="Tabletext"/>
              <w:rPr>
                <w:sz w:val="20"/>
              </w:rPr>
            </w:pPr>
            <w:r w:rsidRPr="00D76FB7">
              <w:rPr>
                <w:sz w:val="20"/>
              </w:rPr>
              <w:t xml:space="preserve">Local exchange call request delay </w:t>
            </w:r>
            <w:r w:rsidR="003804F1" w:rsidRPr="00D76FB7">
              <w:rPr>
                <w:sz w:val="20"/>
              </w:rPr>
              <w:t>–</w:t>
            </w:r>
            <w:r w:rsidRPr="00D76FB7">
              <w:rPr>
                <w:sz w:val="20"/>
              </w:rPr>
              <w:t xml:space="preserve"> originating outgoing and internal traffic connections.</w:t>
            </w:r>
          </w:p>
        </w:tc>
        <w:tc>
          <w:tcPr>
            <w:tcW w:w="3910" w:type="dxa"/>
            <w:tcBorders>
              <w:top w:val="single" w:sz="4" w:space="0" w:color="auto"/>
              <w:left w:val="single" w:sz="4" w:space="0" w:color="auto"/>
              <w:bottom w:val="single" w:sz="4" w:space="0" w:color="auto"/>
              <w:right w:val="single" w:sz="4" w:space="0" w:color="auto"/>
            </w:tcBorders>
          </w:tcPr>
          <w:p w14:paraId="27B8AA25" w14:textId="77777777" w:rsidR="007B027B" w:rsidRPr="00D76FB7" w:rsidRDefault="007B027B" w:rsidP="00955C30">
            <w:pPr>
              <w:pStyle w:val="Tabletext"/>
              <w:rPr>
                <w:sz w:val="20"/>
              </w:rPr>
            </w:pPr>
          </w:p>
        </w:tc>
        <w:tc>
          <w:tcPr>
            <w:tcW w:w="3686" w:type="dxa"/>
            <w:tcBorders>
              <w:top w:val="single" w:sz="4" w:space="0" w:color="auto"/>
              <w:left w:val="single" w:sz="4" w:space="0" w:color="auto"/>
              <w:bottom w:val="single" w:sz="4" w:space="0" w:color="auto"/>
              <w:right w:val="single" w:sz="4" w:space="0" w:color="auto"/>
            </w:tcBorders>
            <w:hideMark/>
          </w:tcPr>
          <w:p w14:paraId="72640556" w14:textId="77777777" w:rsidR="007B027B" w:rsidRPr="00D76FB7" w:rsidRDefault="007B027B" w:rsidP="00955C30">
            <w:pPr>
              <w:pStyle w:val="Tabletext"/>
              <w:rPr>
                <w:sz w:val="20"/>
              </w:rPr>
            </w:pPr>
            <w:r w:rsidRPr="00D76FB7">
              <w:rPr>
                <w:sz w:val="20"/>
              </w:rPr>
              <w:t>PES [ETSI TS 183 043]</w:t>
            </w:r>
          </w:p>
          <w:p w14:paraId="022DA16B" w14:textId="77777777" w:rsidR="007B027B" w:rsidRPr="00D76FB7" w:rsidRDefault="007B027B" w:rsidP="00955C30">
            <w:pPr>
              <w:pStyle w:val="Tabletext"/>
              <w:rPr>
                <w:sz w:val="20"/>
              </w:rPr>
            </w:pPr>
            <w:r w:rsidRPr="00D76FB7">
              <w:rPr>
                <w:sz w:val="20"/>
              </w:rPr>
              <w:t>For ANALOGUE SUBSCRIBER LINES connected to the VGW.</w:t>
            </w:r>
          </w:p>
          <w:p w14:paraId="2B962C03" w14:textId="77777777" w:rsidR="007B027B" w:rsidRPr="00D76FB7" w:rsidRDefault="007B027B" w:rsidP="00955C30">
            <w:pPr>
              <w:pStyle w:val="Tabletext"/>
              <w:rPr>
                <w:sz w:val="20"/>
              </w:rPr>
            </w:pPr>
            <w:r w:rsidRPr="00D76FB7">
              <w:rPr>
                <w:sz w:val="20"/>
              </w:rPr>
              <w:t>Call request delay is defined as the interval from the instant when the off-hook condition is recognizable at the subscriber line interface of the VGW until the VGW begins to apply dial tone to the line.</w:t>
            </w:r>
          </w:p>
        </w:tc>
        <w:tc>
          <w:tcPr>
            <w:tcW w:w="992" w:type="dxa"/>
            <w:tcBorders>
              <w:top w:val="single" w:sz="4" w:space="0" w:color="auto"/>
              <w:left w:val="single" w:sz="4" w:space="0" w:color="auto"/>
              <w:bottom w:val="single" w:sz="4" w:space="0" w:color="auto"/>
              <w:right w:val="single" w:sz="4" w:space="0" w:color="auto"/>
            </w:tcBorders>
            <w:hideMark/>
          </w:tcPr>
          <w:p w14:paraId="3B233407" w14:textId="77777777" w:rsidR="007B027B" w:rsidRPr="00D76FB7" w:rsidRDefault="007B027B" w:rsidP="00452EA2">
            <w:pPr>
              <w:pStyle w:val="Tabletext"/>
              <w:jc w:val="center"/>
              <w:rPr>
                <w:sz w:val="20"/>
              </w:rPr>
            </w:pPr>
            <w:r w:rsidRPr="00D76FB7">
              <w:rPr>
                <w:sz w:val="20"/>
              </w:rPr>
              <w:t>≤ 400 ms</w:t>
            </w:r>
          </w:p>
        </w:tc>
        <w:tc>
          <w:tcPr>
            <w:tcW w:w="1843" w:type="dxa"/>
            <w:tcBorders>
              <w:top w:val="single" w:sz="4" w:space="0" w:color="auto"/>
              <w:left w:val="single" w:sz="4" w:space="0" w:color="auto"/>
              <w:bottom w:val="single" w:sz="4" w:space="0" w:color="auto"/>
              <w:right w:val="single" w:sz="4" w:space="0" w:color="auto"/>
            </w:tcBorders>
            <w:hideMark/>
          </w:tcPr>
          <w:p w14:paraId="508FBF38" w14:textId="77777777" w:rsidR="007B027B" w:rsidRPr="00D76FB7" w:rsidRDefault="007B027B" w:rsidP="00452EA2">
            <w:pPr>
              <w:pStyle w:val="Tabletext"/>
              <w:jc w:val="center"/>
              <w:rPr>
                <w:sz w:val="20"/>
              </w:rPr>
            </w:pPr>
            <w:r w:rsidRPr="00D76FB7">
              <w:rPr>
                <w:sz w:val="20"/>
              </w:rPr>
              <w:t>≤ 600 ms</w:t>
            </w:r>
          </w:p>
        </w:tc>
        <w:tc>
          <w:tcPr>
            <w:tcW w:w="1847" w:type="dxa"/>
            <w:tcBorders>
              <w:top w:val="single" w:sz="4" w:space="0" w:color="auto"/>
              <w:left w:val="single" w:sz="4" w:space="0" w:color="auto"/>
              <w:bottom w:val="single" w:sz="4" w:space="0" w:color="auto"/>
              <w:right w:val="single" w:sz="4" w:space="0" w:color="auto"/>
            </w:tcBorders>
            <w:hideMark/>
          </w:tcPr>
          <w:p w14:paraId="35A7968B" w14:textId="530D479E" w:rsidR="007B027B" w:rsidRPr="00D76FB7" w:rsidRDefault="007B027B" w:rsidP="00452EA2">
            <w:pPr>
              <w:pStyle w:val="Tabletext"/>
              <w:jc w:val="center"/>
              <w:rPr>
                <w:sz w:val="20"/>
              </w:rPr>
            </w:pPr>
            <w:r w:rsidRPr="00D76FB7">
              <w:rPr>
                <w:sz w:val="20"/>
              </w:rPr>
              <w:t>≤</w:t>
            </w:r>
            <w:r w:rsidR="00452EA2">
              <w:rPr>
                <w:sz w:val="20"/>
              </w:rPr>
              <w:t> </w:t>
            </w:r>
            <w:r w:rsidRPr="00D76FB7">
              <w:rPr>
                <w:sz w:val="20"/>
              </w:rPr>
              <w:t>1</w:t>
            </w:r>
            <w:r w:rsidR="00452EA2">
              <w:rPr>
                <w:sz w:val="20"/>
              </w:rPr>
              <w:t> </w:t>
            </w:r>
            <w:r w:rsidRPr="00D76FB7">
              <w:rPr>
                <w:sz w:val="20"/>
              </w:rPr>
              <w:t>000</w:t>
            </w:r>
            <w:r w:rsidR="00452EA2">
              <w:rPr>
                <w:sz w:val="20"/>
              </w:rPr>
              <w:t> </w:t>
            </w:r>
            <w:r w:rsidRPr="00D76FB7">
              <w:rPr>
                <w:sz w:val="20"/>
              </w:rPr>
              <w:t>ms</w:t>
            </w:r>
          </w:p>
        </w:tc>
      </w:tr>
      <w:tr w:rsidR="007B027B" w:rsidRPr="00D76FB7" w14:paraId="11C89CCE" w14:textId="77777777" w:rsidTr="00452EA2">
        <w:trPr>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3A74114D" w14:textId="77777777" w:rsidR="007B027B" w:rsidRPr="00D76FB7" w:rsidRDefault="007B027B" w:rsidP="00A56952">
            <w:pPr>
              <w:pStyle w:val="Tablehead"/>
            </w:pPr>
            <w:r w:rsidRPr="00D76FB7">
              <w:t>IMS local exchange call request delay</w:t>
            </w:r>
          </w:p>
        </w:tc>
      </w:tr>
      <w:tr w:rsidR="00955C30" w:rsidRPr="00D76FB7" w14:paraId="07F0F6B7" w14:textId="77777777" w:rsidTr="00452EA2">
        <w:trPr>
          <w:jc w:val="center"/>
        </w:trPr>
        <w:tc>
          <w:tcPr>
            <w:tcW w:w="0" w:type="auto"/>
            <w:tcBorders>
              <w:top w:val="single" w:sz="4" w:space="0" w:color="auto"/>
              <w:left w:val="single" w:sz="4" w:space="0" w:color="auto"/>
              <w:bottom w:val="single" w:sz="4" w:space="0" w:color="auto"/>
              <w:right w:val="single" w:sz="4" w:space="0" w:color="auto"/>
            </w:tcBorders>
            <w:hideMark/>
          </w:tcPr>
          <w:p w14:paraId="5834388B" w14:textId="77777777" w:rsidR="007B027B" w:rsidRPr="00D76FB7" w:rsidRDefault="007B027B" w:rsidP="00955C30">
            <w:pPr>
              <w:pStyle w:val="Tabletext"/>
              <w:rPr>
                <w:sz w:val="20"/>
              </w:rPr>
            </w:pPr>
            <w:r w:rsidRPr="00D76FB7">
              <w:rPr>
                <w:sz w:val="20"/>
              </w:rPr>
              <w:t>IMS SUBSCRIBER</w:t>
            </w:r>
          </w:p>
          <w:p w14:paraId="6669FEB1" w14:textId="77777777" w:rsidR="007B027B" w:rsidRPr="00D76FB7" w:rsidRDefault="007B027B" w:rsidP="00955C30">
            <w:pPr>
              <w:pStyle w:val="Tabletext"/>
              <w:rPr>
                <w:sz w:val="20"/>
              </w:rPr>
            </w:pPr>
            <w:r w:rsidRPr="00D76FB7">
              <w:rPr>
                <w:sz w:val="20"/>
              </w:rPr>
              <w:t>Local exchange call request delay.</w:t>
            </w:r>
          </w:p>
        </w:tc>
        <w:tc>
          <w:tcPr>
            <w:tcW w:w="3910" w:type="dxa"/>
            <w:tcBorders>
              <w:top w:val="single" w:sz="4" w:space="0" w:color="auto"/>
              <w:left w:val="single" w:sz="4" w:space="0" w:color="auto"/>
              <w:bottom w:val="single" w:sz="4" w:space="0" w:color="auto"/>
              <w:right w:val="single" w:sz="4" w:space="0" w:color="auto"/>
            </w:tcBorders>
          </w:tcPr>
          <w:p w14:paraId="0B5CB01C" w14:textId="77777777" w:rsidR="007B027B" w:rsidRPr="00D76FB7" w:rsidRDefault="007B027B" w:rsidP="00955C30">
            <w:pPr>
              <w:pStyle w:val="Tabletext"/>
              <w:rPr>
                <w:sz w:val="20"/>
              </w:rPr>
            </w:pPr>
          </w:p>
        </w:tc>
        <w:tc>
          <w:tcPr>
            <w:tcW w:w="3686" w:type="dxa"/>
            <w:tcBorders>
              <w:top w:val="single" w:sz="4" w:space="0" w:color="auto"/>
              <w:left w:val="single" w:sz="4" w:space="0" w:color="auto"/>
              <w:bottom w:val="single" w:sz="4" w:space="0" w:color="auto"/>
              <w:right w:val="single" w:sz="4" w:space="0" w:color="auto"/>
            </w:tcBorders>
            <w:hideMark/>
          </w:tcPr>
          <w:p w14:paraId="7DDCD38C" w14:textId="77777777" w:rsidR="007B027B" w:rsidRPr="00D76FB7" w:rsidRDefault="007B027B" w:rsidP="00955C30">
            <w:pPr>
              <w:pStyle w:val="Tabletext"/>
              <w:rPr>
                <w:sz w:val="20"/>
              </w:rPr>
            </w:pPr>
            <w:r w:rsidRPr="00D76FB7">
              <w:rPr>
                <w:sz w:val="20"/>
              </w:rPr>
              <w:t>IMS [ETSI TS 183 043]</w:t>
            </w:r>
          </w:p>
          <w:p w14:paraId="1BAC969A" w14:textId="0BC7F860" w:rsidR="007B027B" w:rsidRPr="00D76FB7" w:rsidRDefault="007B027B" w:rsidP="00955C30">
            <w:pPr>
              <w:pStyle w:val="Tabletext"/>
              <w:rPr>
                <w:sz w:val="20"/>
              </w:rPr>
            </w:pPr>
            <w:r w:rsidRPr="00D76FB7">
              <w:rPr>
                <w:sz w:val="20"/>
              </w:rPr>
              <w:t>Call request delay is defined as the interval from the instant at which the INVITE message has been received from the SIP subscriber until the 100 Trying from the SBC/</w:t>
            </w:r>
            <w:r w:rsidR="004D0C83" w:rsidRPr="00D76FB7">
              <w:rPr>
                <w:sz w:val="20"/>
              </w:rPr>
              <w:t xml:space="preserve"> </w:t>
            </w:r>
            <w:r w:rsidR="00907700" w:rsidRPr="00D76FB7">
              <w:t xml:space="preserve">proxy call server control </w:t>
            </w:r>
            <w:r w:rsidR="004D0C83" w:rsidRPr="00D76FB7">
              <w:t>Function</w:t>
            </w:r>
            <w:r w:rsidR="004D0C83" w:rsidRPr="00D76FB7">
              <w:rPr>
                <w:sz w:val="20"/>
              </w:rPr>
              <w:t xml:space="preserve"> (</w:t>
            </w:r>
            <w:r w:rsidRPr="00D76FB7">
              <w:rPr>
                <w:sz w:val="20"/>
              </w:rPr>
              <w:t>P-CSCF</w:t>
            </w:r>
            <w:r w:rsidR="004D0C83" w:rsidRPr="00D76FB7">
              <w:rPr>
                <w:sz w:val="20"/>
              </w:rPr>
              <w:t>)</w:t>
            </w:r>
            <w:r w:rsidRPr="00D76FB7">
              <w:rPr>
                <w:sz w:val="20"/>
              </w:rPr>
              <w:t xml:space="preserve"> is passed back to the subscriber.</w:t>
            </w:r>
          </w:p>
        </w:tc>
        <w:tc>
          <w:tcPr>
            <w:tcW w:w="992" w:type="dxa"/>
            <w:tcBorders>
              <w:top w:val="single" w:sz="4" w:space="0" w:color="auto"/>
              <w:left w:val="single" w:sz="4" w:space="0" w:color="auto"/>
              <w:bottom w:val="single" w:sz="4" w:space="0" w:color="auto"/>
              <w:right w:val="single" w:sz="4" w:space="0" w:color="auto"/>
            </w:tcBorders>
            <w:hideMark/>
          </w:tcPr>
          <w:p w14:paraId="471A456C" w14:textId="7633A1DF" w:rsidR="007B027B" w:rsidRPr="00D76FB7" w:rsidRDefault="007B027B" w:rsidP="00A56952">
            <w:pPr>
              <w:pStyle w:val="Tabletext"/>
              <w:jc w:val="center"/>
              <w:rPr>
                <w:sz w:val="20"/>
              </w:rPr>
            </w:pPr>
            <w:r w:rsidRPr="00D76FB7">
              <w:rPr>
                <w:sz w:val="20"/>
              </w:rPr>
              <w:t>≤</w:t>
            </w:r>
            <w:r w:rsidR="00452EA2">
              <w:rPr>
                <w:sz w:val="20"/>
              </w:rPr>
              <w:t> </w:t>
            </w:r>
            <w:r w:rsidRPr="00D76FB7">
              <w:rPr>
                <w:sz w:val="20"/>
              </w:rPr>
              <w:t>11</w:t>
            </w:r>
            <w:r w:rsidR="00452EA2">
              <w:rPr>
                <w:sz w:val="20"/>
              </w:rPr>
              <w:t> </w:t>
            </w:r>
            <w:r w:rsidRPr="00D76FB7">
              <w:rPr>
                <w:sz w:val="20"/>
              </w:rPr>
              <w:t>ms</w:t>
            </w:r>
          </w:p>
        </w:tc>
        <w:tc>
          <w:tcPr>
            <w:tcW w:w="1843" w:type="dxa"/>
            <w:tcBorders>
              <w:top w:val="single" w:sz="4" w:space="0" w:color="auto"/>
              <w:left w:val="single" w:sz="4" w:space="0" w:color="auto"/>
              <w:bottom w:val="single" w:sz="4" w:space="0" w:color="auto"/>
              <w:right w:val="single" w:sz="4" w:space="0" w:color="auto"/>
            </w:tcBorders>
            <w:hideMark/>
          </w:tcPr>
          <w:p w14:paraId="55E611E8" w14:textId="6A6B5BFE" w:rsidR="007B027B" w:rsidRPr="00D76FB7" w:rsidRDefault="007B027B" w:rsidP="00A56952">
            <w:pPr>
              <w:pStyle w:val="Tabletext"/>
              <w:jc w:val="center"/>
              <w:rPr>
                <w:sz w:val="20"/>
              </w:rPr>
            </w:pPr>
            <w:r w:rsidRPr="00D76FB7">
              <w:rPr>
                <w:sz w:val="20"/>
              </w:rPr>
              <w:t>≤</w:t>
            </w:r>
            <w:r w:rsidR="00452EA2">
              <w:rPr>
                <w:sz w:val="20"/>
              </w:rPr>
              <w:t> </w:t>
            </w:r>
            <w:r w:rsidRPr="00D76FB7">
              <w:rPr>
                <w:sz w:val="20"/>
              </w:rPr>
              <w:t>98</w:t>
            </w:r>
            <w:r w:rsidR="00452EA2">
              <w:rPr>
                <w:sz w:val="20"/>
              </w:rPr>
              <w:t> </w:t>
            </w:r>
            <w:r w:rsidRPr="00D76FB7">
              <w:rPr>
                <w:sz w:val="20"/>
              </w:rPr>
              <w:t>ms</w:t>
            </w:r>
          </w:p>
        </w:tc>
        <w:tc>
          <w:tcPr>
            <w:tcW w:w="1847" w:type="dxa"/>
            <w:tcBorders>
              <w:top w:val="single" w:sz="4" w:space="0" w:color="auto"/>
              <w:left w:val="single" w:sz="4" w:space="0" w:color="auto"/>
              <w:bottom w:val="single" w:sz="4" w:space="0" w:color="auto"/>
              <w:right w:val="single" w:sz="4" w:space="0" w:color="auto"/>
            </w:tcBorders>
            <w:hideMark/>
          </w:tcPr>
          <w:p w14:paraId="7649CAAB" w14:textId="77777777" w:rsidR="007B027B" w:rsidRPr="00D76FB7" w:rsidRDefault="007B027B" w:rsidP="00955C30">
            <w:pPr>
              <w:pStyle w:val="Tabletext"/>
              <w:rPr>
                <w:sz w:val="20"/>
              </w:rPr>
            </w:pPr>
            <w:r w:rsidRPr="00D76FB7">
              <w:rPr>
                <w:sz w:val="20"/>
              </w:rPr>
              <w:t>≤ 98 ms</w:t>
            </w:r>
          </w:p>
        </w:tc>
      </w:tr>
    </w:tbl>
    <w:p w14:paraId="171189FE" w14:textId="2F6DDBFC" w:rsidR="007B027B" w:rsidRPr="00D76FB7" w:rsidRDefault="001A6768" w:rsidP="001A6768">
      <w:pPr>
        <w:pStyle w:val="Figure"/>
      </w:pPr>
      <w:r w:rsidRPr="00D76FB7">
        <w:rPr>
          <w:noProof/>
        </w:rPr>
        <w:lastRenderedPageBreak/>
        <w:drawing>
          <wp:inline distT="0" distB="0" distL="0" distR="0" wp14:anchorId="249D2558" wp14:editId="15ECEA8E">
            <wp:extent cx="4157480" cy="1764796"/>
            <wp:effectExtent l="0" t="0" r="0" b="6985"/>
            <wp:docPr id="15240193" name="Picture 4" descr="Figure 4 illustrates the local exchange analogue subscriber call request delay: overlap se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0193" name="Picture 4" descr="Figure 4 illustrates the local exchange analogue subscriber call request delay: overlap sendi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157480" cy="1764796"/>
                    </a:xfrm>
                    <a:prstGeom prst="rect">
                      <a:avLst/>
                    </a:prstGeom>
                  </pic:spPr>
                </pic:pic>
              </a:graphicData>
            </a:graphic>
          </wp:inline>
        </w:drawing>
      </w:r>
    </w:p>
    <w:p w14:paraId="16E78FCC" w14:textId="7403B453" w:rsidR="007B027B" w:rsidRPr="00D76FB7" w:rsidRDefault="007B027B" w:rsidP="001A6768">
      <w:pPr>
        <w:pStyle w:val="FigureNoTitle0"/>
      </w:pPr>
      <w:bookmarkStart w:id="53" w:name="_Toc210984199"/>
      <w:r w:rsidRPr="00D76FB7">
        <w:t xml:space="preserve">Figure </w:t>
      </w:r>
      <w:r w:rsidRPr="00D76FB7">
        <w:rPr>
          <w:noProof/>
        </w:rPr>
        <w:t>4</w:t>
      </w:r>
      <w:r w:rsidR="001A6768" w:rsidRPr="00D76FB7">
        <w:t xml:space="preserve"> –</w:t>
      </w:r>
      <w:r w:rsidRPr="00D76FB7">
        <w:t xml:space="preserve"> Local exchange analogue subscriber call request delay: overlap sending</w:t>
      </w:r>
      <w:bookmarkEnd w:id="53"/>
    </w:p>
    <w:p w14:paraId="4C843344" w14:textId="13A9A7AE" w:rsidR="007B027B" w:rsidRPr="00D76FB7" w:rsidRDefault="007B027B" w:rsidP="001A6768">
      <w:pPr>
        <w:pStyle w:val="TableNoTitle0"/>
      </w:pPr>
      <w:bookmarkStart w:id="54" w:name="_Toc210984189"/>
      <w:r w:rsidRPr="00D76FB7">
        <w:t xml:space="preserve">Table </w:t>
      </w:r>
      <w:r w:rsidRPr="00D76FB7">
        <w:rPr>
          <w:noProof/>
        </w:rPr>
        <w:t>2</w:t>
      </w:r>
      <w:r w:rsidR="001A6768" w:rsidRPr="00D76FB7">
        <w:rPr>
          <w:noProof/>
        </w:rPr>
        <w:t xml:space="preserve"> –</w:t>
      </w:r>
      <w:r w:rsidRPr="00D76FB7">
        <w:rPr>
          <w:noProof/>
        </w:rPr>
        <w:t xml:space="preserve"> IMS systems requirements for analogue subscriber lines</w:t>
      </w:r>
      <w:bookmarkEnd w:id="54"/>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0A0" w:firstRow="1" w:lastRow="0" w:firstColumn="1" w:lastColumn="0" w:noHBand="0" w:noVBand="0"/>
      </w:tblPr>
      <w:tblGrid>
        <w:gridCol w:w="2057"/>
        <w:gridCol w:w="3609"/>
        <w:gridCol w:w="3685"/>
        <w:gridCol w:w="1276"/>
        <w:gridCol w:w="1843"/>
        <w:gridCol w:w="1989"/>
      </w:tblGrid>
      <w:tr w:rsidR="007B027B" w:rsidRPr="00D76FB7" w14:paraId="31532F1E" w14:textId="77777777" w:rsidTr="00452EA2">
        <w:trPr>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AF8D5A" w14:textId="77777777" w:rsidR="007B027B" w:rsidRPr="00D76FB7" w:rsidRDefault="007B027B" w:rsidP="007E5022">
            <w:pPr>
              <w:pStyle w:val="Tablehead"/>
            </w:pPr>
            <w:r w:rsidRPr="00D76FB7">
              <w:br w:type="page"/>
              <w:t>Meaning of timers</w:t>
            </w:r>
          </w:p>
        </w:tc>
        <w:tc>
          <w:tcPr>
            <w:tcW w:w="3609" w:type="dxa"/>
            <w:tcBorders>
              <w:top w:val="single" w:sz="4" w:space="0" w:color="auto"/>
              <w:left w:val="single" w:sz="4" w:space="0" w:color="auto"/>
              <w:bottom w:val="single" w:sz="4" w:space="0" w:color="auto"/>
              <w:right w:val="single" w:sz="4" w:space="0" w:color="auto"/>
            </w:tcBorders>
            <w:vAlign w:val="center"/>
            <w:hideMark/>
          </w:tcPr>
          <w:p w14:paraId="17CE5A6A" w14:textId="77777777" w:rsidR="007B027B" w:rsidRPr="00D76FB7" w:rsidRDefault="007B027B" w:rsidP="007E5022">
            <w:pPr>
              <w:pStyle w:val="Tablehead"/>
            </w:pPr>
            <w:r w:rsidRPr="00D76FB7">
              <w:t>Parameter [ITU</w:t>
            </w:r>
            <w:r w:rsidRPr="00D76FB7">
              <w:noBreakHyphen/>
              <w:t>T Q.543]</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26F4822" w14:textId="77777777" w:rsidR="007B027B" w:rsidRPr="00D76FB7" w:rsidRDefault="007B027B" w:rsidP="007E5022">
            <w:pPr>
              <w:pStyle w:val="Tablehead"/>
            </w:pPr>
            <w:r w:rsidRPr="00D76FB7">
              <w:t xml:space="preserve">IMS, PES equivalent </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622F1FF5" w14:textId="397337CE" w:rsidR="007B027B" w:rsidRPr="00D76FB7" w:rsidRDefault="007B027B" w:rsidP="007E5022">
            <w:pPr>
              <w:pStyle w:val="Tablehead"/>
            </w:pPr>
            <w:r w:rsidRPr="00D76FB7">
              <w:t xml:space="preserve">Reference </w:t>
            </w:r>
            <w:r w:rsidR="008E45DB" w:rsidRPr="00D76FB7">
              <w:t>l</w:t>
            </w:r>
            <w:r w:rsidRPr="00D76FB7">
              <w:t>oad A</w:t>
            </w:r>
          </w:p>
          <w:p w14:paraId="44E9F184" w14:textId="77777777" w:rsidR="007B027B" w:rsidRPr="00D76FB7" w:rsidRDefault="007B027B" w:rsidP="007E5022">
            <w:pPr>
              <w:pStyle w:val="Tablehead"/>
            </w:pPr>
            <w:r w:rsidRPr="00D76FB7">
              <w:t>[ETSI TS 101 563]</w:t>
            </w:r>
          </w:p>
        </w:tc>
        <w:tc>
          <w:tcPr>
            <w:tcW w:w="1989" w:type="dxa"/>
            <w:tcBorders>
              <w:top w:val="single" w:sz="4" w:space="0" w:color="auto"/>
              <w:left w:val="single" w:sz="4" w:space="0" w:color="auto"/>
              <w:bottom w:val="single" w:sz="4" w:space="0" w:color="auto"/>
              <w:right w:val="single" w:sz="4" w:space="0" w:color="auto"/>
            </w:tcBorders>
            <w:vAlign w:val="center"/>
            <w:hideMark/>
          </w:tcPr>
          <w:p w14:paraId="5DE323ED" w14:textId="213EFFEF" w:rsidR="007B027B" w:rsidRPr="00D76FB7" w:rsidRDefault="007B027B" w:rsidP="007E5022">
            <w:pPr>
              <w:pStyle w:val="Tablehead"/>
            </w:pPr>
            <w:r w:rsidRPr="00D76FB7">
              <w:t xml:space="preserve">Reference </w:t>
            </w:r>
            <w:r w:rsidR="008E45DB" w:rsidRPr="00D76FB7">
              <w:t>l</w:t>
            </w:r>
            <w:r w:rsidRPr="00D76FB7">
              <w:t>oad B</w:t>
            </w:r>
          </w:p>
          <w:p w14:paraId="6DE6262B" w14:textId="77777777" w:rsidR="007B027B" w:rsidRPr="00D76FB7" w:rsidRDefault="007B027B" w:rsidP="007E5022">
            <w:pPr>
              <w:pStyle w:val="Tablehead"/>
            </w:pPr>
            <w:r w:rsidRPr="00D76FB7">
              <w:t>[ETSI TS 101 563]</w:t>
            </w:r>
          </w:p>
        </w:tc>
      </w:tr>
      <w:tr w:rsidR="007E5022" w:rsidRPr="00D76FB7" w14:paraId="684EE4DC" w14:textId="77777777" w:rsidTr="00452EA2">
        <w:trPr>
          <w:tblHeader/>
          <w:jc w:val="center"/>
        </w:trPr>
        <w:tc>
          <w:tcPr>
            <w:tcW w:w="0" w:type="auto"/>
            <w:tcBorders>
              <w:top w:val="single" w:sz="4" w:space="0" w:color="auto"/>
              <w:left w:val="single" w:sz="4" w:space="0" w:color="auto"/>
              <w:bottom w:val="single" w:sz="4" w:space="0" w:color="auto"/>
              <w:right w:val="single" w:sz="4" w:space="0" w:color="auto"/>
            </w:tcBorders>
            <w:vAlign w:val="center"/>
          </w:tcPr>
          <w:p w14:paraId="5F43502A" w14:textId="77777777" w:rsidR="007B027B" w:rsidRPr="00D76FB7" w:rsidRDefault="007B027B" w:rsidP="007E5022">
            <w:pPr>
              <w:pStyle w:val="Tablehead"/>
            </w:pPr>
          </w:p>
        </w:tc>
        <w:tc>
          <w:tcPr>
            <w:tcW w:w="3609" w:type="dxa"/>
            <w:tcBorders>
              <w:top w:val="single" w:sz="4" w:space="0" w:color="auto"/>
              <w:left w:val="single" w:sz="4" w:space="0" w:color="auto"/>
              <w:bottom w:val="single" w:sz="4" w:space="0" w:color="auto"/>
              <w:right w:val="single" w:sz="4" w:space="0" w:color="auto"/>
            </w:tcBorders>
            <w:vAlign w:val="center"/>
            <w:hideMark/>
          </w:tcPr>
          <w:p w14:paraId="346732ED" w14:textId="77777777" w:rsidR="007B027B" w:rsidRPr="00D76FB7" w:rsidRDefault="007B027B" w:rsidP="007E5022">
            <w:pPr>
              <w:pStyle w:val="Tablehead"/>
            </w:pPr>
            <w:r w:rsidRPr="00D76FB7">
              <w:t>Detailed description</w:t>
            </w:r>
          </w:p>
        </w:tc>
        <w:tc>
          <w:tcPr>
            <w:tcW w:w="3685" w:type="dxa"/>
            <w:tcBorders>
              <w:top w:val="single" w:sz="4" w:space="0" w:color="auto"/>
              <w:left w:val="single" w:sz="4" w:space="0" w:color="auto"/>
              <w:bottom w:val="single" w:sz="4" w:space="0" w:color="auto"/>
              <w:right w:val="single" w:sz="4" w:space="0" w:color="auto"/>
            </w:tcBorders>
            <w:vAlign w:val="center"/>
          </w:tcPr>
          <w:p w14:paraId="76197580" w14:textId="77777777" w:rsidR="007B027B" w:rsidRPr="00D76FB7" w:rsidRDefault="007B027B" w:rsidP="007E5022">
            <w:pPr>
              <w:pStyle w:val="Tablehead"/>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9BDB3AC" w14:textId="1CB7C3C2" w:rsidR="007B027B" w:rsidRPr="00D76FB7" w:rsidRDefault="007B027B" w:rsidP="007E5022">
            <w:pPr>
              <w:pStyle w:val="Tablehead"/>
            </w:pPr>
            <w:r w:rsidRPr="00D76FB7">
              <w:t xml:space="preserve">Mean </w:t>
            </w:r>
            <w:r w:rsidR="008E45DB" w:rsidRPr="00D76FB7">
              <w:t>v</w:t>
            </w:r>
            <w:r w:rsidRPr="00D76FB7">
              <w:t>alue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A2B736" w14:textId="77777777" w:rsidR="007B027B" w:rsidRPr="00D76FB7" w:rsidRDefault="007B027B" w:rsidP="007E5022">
            <w:pPr>
              <w:pStyle w:val="Tablehead"/>
            </w:pPr>
            <w:r w:rsidRPr="00D76FB7">
              <w:t>95 % probability of not exceeding</w:t>
            </w:r>
          </w:p>
        </w:tc>
        <w:tc>
          <w:tcPr>
            <w:tcW w:w="1989" w:type="dxa"/>
            <w:tcBorders>
              <w:top w:val="single" w:sz="4" w:space="0" w:color="auto"/>
              <w:left w:val="single" w:sz="4" w:space="0" w:color="auto"/>
              <w:bottom w:val="single" w:sz="4" w:space="0" w:color="auto"/>
              <w:right w:val="single" w:sz="4" w:space="0" w:color="auto"/>
            </w:tcBorders>
            <w:vAlign w:val="center"/>
            <w:hideMark/>
          </w:tcPr>
          <w:p w14:paraId="365B5168" w14:textId="77777777" w:rsidR="007B027B" w:rsidRPr="00D76FB7" w:rsidRDefault="007B027B" w:rsidP="007E5022">
            <w:pPr>
              <w:pStyle w:val="Tablehead"/>
            </w:pPr>
            <w:r w:rsidRPr="00D76FB7">
              <w:t>95 % probability of not exceeding</w:t>
            </w:r>
          </w:p>
        </w:tc>
      </w:tr>
      <w:tr w:rsidR="007B027B" w:rsidRPr="00D76FB7" w14:paraId="2739043C" w14:textId="77777777" w:rsidTr="00452EA2">
        <w:trPr>
          <w:jc w:val="center"/>
        </w:trPr>
        <w:tc>
          <w:tcPr>
            <w:tcW w:w="0" w:type="auto"/>
            <w:tcBorders>
              <w:top w:val="single" w:sz="4" w:space="0" w:color="auto"/>
              <w:left w:val="single" w:sz="4" w:space="0" w:color="auto"/>
              <w:bottom w:val="single" w:sz="4" w:space="0" w:color="auto"/>
              <w:right w:val="single" w:sz="4" w:space="0" w:color="auto"/>
            </w:tcBorders>
            <w:hideMark/>
          </w:tcPr>
          <w:p w14:paraId="35AEC335" w14:textId="77777777" w:rsidR="007B027B" w:rsidRPr="00D76FB7" w:rsidRDefault="007B027B" w:rsidP="001A6768">
            <w:pPr>
              <w:pStyle w:val="Tabletext"/>
            </w:pPr>
            <w:r w:rsidRPr="00D76FB7">
              <w:t>ANALOGUE SUBSCRIBER LINES</w:t>
            </w:r>
          </w:p>
          <w:p w14:paraId="0C83A8B1" w14:textId="77777777" w:rsidR="007B027B" w:rsidRPr="00D76FB7" w:rsidRDefault="007B027B" w:rsidP="001A6768">
            <w:pPr>
              <w:pStyle w:val="Tabletext"/>
            </w:pPr>
            <w:r w:rsidRPr="00D76FB7">
              <w:t xml:space="preserve">Alerting sending </w:t>
            </w:r>
          </w:p>
          <w:p w14:paraId="31EB3903" w14:textId="77777777" w:rsidR="007B027B" w:rsidRPr="00D76FB7" w:rsidRDefault="007B027B" w:rsidP="001A6768">
            <w:pPr>
              <w:pStyle w:val="Tabletext"/>
            </w:pPr>
            <w:r w:rsidRPr="00D76FB7">
              <w:t>Delay for terminating traffic.</w:t>
            </w:r>
          </w:p>
        </w:tc>
        <w:tc>
          <w:tcPr>
            <w:tcW w:w="3609" w:type="dxa"/>
            <w:tcBorders>
              <w:top w:val="single" w:sz="4" w:space="0" w:color="auto"/>
              <w:left w:val="single" w:sz="4" w:space="0" w:color="auto"/>
              <w:bottom w:val="single" w:sz="4" w:space="0" w:color="auto"/>
              <w:right w:val="single" w:sz="4" w:space="0" w:color="auto"/>
            </w:tcBorders>
            <w:hideMark/>
          </w:tcPr>
          <w:p w14:paraId="27F6F019" w14:textId="77777777" w:rsidR="007B027B" w:rsidRPr="00D76FB7" w:rsidRDefault="007B027B" w:rsidP="001A6768">
            <w:pPr>
              <w:pStyle w:val="Tabletext"/>
            </w:pPr>
            <w:r w:rsidRPr="00D76FB7">
              <w:t>Clause 2.3.6.1.1 of [ITU-T Q.543]</w:t>
            </w:r>
          </w:p>
          <w:p w14:paraId="4765B7EA" w14:textId="22DE4397" w:rsidR="007B027B" w:rsidRPr="00D76FB7" w:rsidRDefault="007B027B" w:rsidP="001A6768">
            <w:pPr>
              <w:pStyle w:val="Tabletext"/>
            </w:pPr>
            <w:r w:rsidRPr="00D76FB7">
              <w:t xml:space="preserve">For calls terminating on ANALOGUE SUBSCRIBER LINES, </w:t>
            </w:r>
            <w:r w:rsidR="008E45DB" w:rsidRPr="00D76FB7">
              <w:t xml:space="preserve">the </w:t>
            </w:r>
            <w:r w:rsidRPr="00D76FB7">
              <w:t>alerting sending delay is defined as the interval from the instant when the last digit is available for processing in the exchange until the ringing tone is sent backwards toward the calling user.</w:t>
            </w:r>
          </w:p>
        </w:tc>
        <w:tc>
          <w:tcPr>
            <w:tcW w:w="3685" w:type="dxa"/>
            <w:tcBorders>
              <w:top w:val="single" w:sz="4" w:space="0" w:color="auto"/>
              <w:left w:val="single" w:sz="4" w:space="0" w:color="auto"/>
              <w:bottom w:val="single" w:sz="4" w:space="0" w:color="auto"/>
              <w:right w:val="single" w:sz="4" w:space="0" w:color="auto"/>
            </w:tcBorders>
            <w:hideMark/>
          </w:tcPr>
          <w:p w14:paraId="244D54C4" w14:textId="77777777" w:rsidR="007B027B" w:rsidRPr="00D76FB7" w:rsidRDefault="007B027B" w:rsidP="001A6768">
            <w:pPr>
              <w:pStyle w:val="Tabletext"/>
            </w:pPr>
            <w:r w:rsidRPr="00D76FB7">
              <w:t>PES [ETSI TS 183 043]</w:t>
            </w:r>
          </w:p>
          <w:p w14:paraId="45B9A4FD" w14:textId="4E96E619" w:rsidR="007B027B" w:rsidRPr="00D76FB7" w:rsidRDefault="007B027B" w:rsidP="001A6768">
            <w:pPr>
              <w:pStyle w:val="Tabletext"/>
            </w:pPr>
            <w:r w:rsidRPr="00D76FB7">
              <w:t xml:space="preserve">For calls terminating on ANALOGUE SUBSCRIBER LINES, </w:t>
            </w:r>
            <w:r w:rsidR="008E45DB" w:rsidRPr="00D76FB7">
              <w:t xml:space="preserve">the </w:t>
            </w:r>
            <w:r w:rsidRPr="00D76FB7">
              <w:t>alerting sending delay is defined as the interval from the instant when the last digit is available for processing in the AGCF/MSAN until the ringing tone is sent toward</w:t>
            </w:r>
            <w:r w:rsidR="008E45DB" w:rsidRPr="00D76FB7">
              <w:t>s</w:t>
            </w:r>
            <w:r w:rsidRPr="00D76FB7">
              <w:t xml:space="preserve"> the calling user.</w:t>
            </w:r>
          </w:p>
        </w:tc>
        <w:tc>
          <w:tcPr>
            <w:tcW w:w="1276" w:type="dxa"/>
            <w:tcBorders>
              <w:top w:val="single" w:sz="4" w:space="0" w:color="auto"/>
              <w:left w:val="single" w:sz="4" w:space="0" w:color="auto"/>
              <w:bottom w:val="single" w:sz="4" w:space="0" w:color="auto"/>
              <w:right w:val="single" w:sz="4" w:space="0" w:color="auto"/>
            </w:tcBorders>
            <w:hideMark/>
          </w:tcPr>
          <w:p w14:paraId="7DFB6A2E" w14:textId="77777777" w:rsidR="007B027B" w:rsidRPr="00D76FB7" w:rsidRDefault="007B027B" w:rsidP="00A56952">
            <w:pPr>
              <w:pStyle w:val="Tabletext"/>
              <w:jc w:val="center"/>
            </w:pPr>
            <w:r w:rsidRPr="00D76FB7">
              <w:t>≤ 300 ms</w:t>
            </w:r>
          </w:p>
        </w:tc>
        <w:tc>
          <w:tcPr>
            <w:tcW w:w="1843" w:type="dxa"/>
            <w:tcBorders>
              <w:top w:val="single" w:sz="4" w:space="0" w:color="auto"/>
              <w:left w:val="single" w:sz="4" w:space="0" w:color="auto"/>
              <w:bottom w:val="single" w:sz="4" w:space="0" w:color="auto"/>
              <w:right w:val="single" w:sz="4" w:space="0" w:color="auto"/>
            </w:tcBorders>
            <w:hideMark/>
          </w:tcPr>
          <w:p w14:paraId="3125529C" w14:textId="77777777" w:rsidR="007B027B" w:rsidRPr="00D76FB7" w:rsidRDefault="007B027B" w:rsidP="00A56952">
            <w:pPr>
              <w:pStyle w:val="Tabletext"/>
              <w:jc w:val="center"/>
            </w:pPr>
            <w:r w:rsidRPr="00D76FB7">
              <w:t>≤ 450 ms</w:t>
            </w:r>
          </w:p>
        </w:tc>
        <w:tc>
          <w:tcPr>
            <w:tcW w:w="1989" w:type="dxa"/>
            <w:tcBorders>
              <w:top w:val="single" w:sz="4" w:space="0" w:color="auto"/>
              <w:left w:val="single" w:sz="4" w:space="0" w:color="auto"/>
              <w:bottom w:val="single" w:sz="4" w:space="0" w:color="auto"/>
              <w:right w:val="single" w:sz="4" w:space="0" w:color="auto"/>
            </w:tcBorders>
            <w:hideMark/>
          </w:tcPr>
          <w:p w14:paraId="7FDEF3B9" w14:textId="77777777" w:rsidR="007B027B" w:rsidRPr="00D76FB7" w:rsidRDefault="007B027B" w:rsidP="00A56952">
            <w:pPr>
              <w:pStyle w:val="Tabletext"/>
              <w:jc w:val="center"/>
            </w:pPr>
            <w:r w:rsidRPr="00D76FB7">
              <w:t>≤ 750 ms</w:t>
            </w:r>
          </w:p>
        </w:tc>
      </w:tr>
    </w:tbl>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0A0" w:firstRow="1" w:lastRow="0" w:firstColumn="1" w:lastColumn="0" w:noHBand="0" w:noVBand="0"/>
      </w:tblPr>
      <w:tblGrid>
        <w:gridCol w:w="2268"/>
        <w:gridCol w:w="3402"/>
        <w:gridCol w:w="3119"/>
        <w:gridCol w:w="1559"/>
        <w:gridCol w:w="2126"/>
        <w:gridCol w:w="1985"/>
      </w:tblGrid>
      <w:tr w:rsidR="002F2879" w:rsidRPr="00D76FB7" w14:paraId="0FEA19C9" w14:textId="77777777" w:rsidTr="00452EA2">
        <w:trPr>
          <w:tblHeader/>
          <w:jc w:val="center"/>
        </w:trPr>
        <w:tc>
          <w:tcPr>
            <w:tcW w:w="14459" w:type="dxa"/>
            <w:gridSpan w:val="6"/>
            <w:tcBorders>
              <w:top w:val="nil"/>
              <w:left w:val="nil"/>
              <w:bottom w:val="single" w:sz="4" w:space="0" w:color="auto"/>
              <w:right w:val="nil"/>
            </w:tcBorders>
          </w:tcPr>
          <w:p w14:paraId="552BE481" w14:textId="5092A65C" w:rsidR="002F2879" w:rsidRPr="00D76FB7" w:rsidRDefault="002F2879" w:rsidP="002F2879">
            <w:pPr>
              <w:pStyle w:val="TableNoTitle0"/>
              <w:rPr>
                <w:sz w:val="20"/>
              </w:rPr>
            </w:pPr>
            <w:bookmarkStart w:id="55" w:name="_Toc210984190"/>
            <w:r w:rsidRPr="00D76FB7">
              <w:lastRenderedPageBreak/>
              <w:t xml:space="preserve">Table </w:t>
            </w:r>
            <w:r w:rsidRPr="00D76FB7">
              <w:rPr>
                <w:noProof/>
              </w:rPr>
              <w:t>3</w:t>
            </w:r>
            <w:r w:rsidRPr="00D76FB7">
              <w:t xml:space="preserve"> – IMS systems requirements for alerting delay</w:t>
            </w:r>
            <w:bookmarkEnd w:id="55"/>
          </w:p>
        </w:tc>
      </w:tr>
      <w:tr w:rsidR="002F2879" w:rsidRPr="00D76FB7" w14:paraId="655EDD0E" w14:textId="77777777" w:rsidTr="00452EA2">
        <w:trPr>
          <w:tblHeade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36D752D" w14:textId="77777777" w:rsidR="007B027B" w:rsidRPr="00D76FB7" w:rsidRDefault="007B027B" w:rsidP="002F2879">
            <w:pPr>
              <w:pStyle w:val="Tablehead"/>
              <w:rPr>
                <w:szCs w:val="22"/>
              </w:rPr>
            </w:pPr>
            <w:r w:rsidRPr="00D76FB7">
              <w:rPr>
                <w:szCs w:val="22"/>
              </w:rPr>
              <w:t>Meaning of timers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9353030" w14:textId="77777777" w:rsidR="007B027B" w:rsidRPr="00D76FB7" w:rsidRDefault="007B027B" w:rsidP="002F2879">
            <w:pPr>
              <w:pStyle w:val="Tablehead"/>
              <w:rPr>
                <w:szCs w:val="22"/>
              </w:rPr>
            </w:pPr>
            <w:r w:rsidRPr="00D76FB7">
              <w:rPr>
                <w:szCs w:val="22"/>
              </w:rPr>
              <w:t>Parameter [ITU</w:t>
            </w:r>
            <w:r w:rsidRPr="00D76FB7">
              <w:rPr>
                <w:szCs w:val="22"/>
              </w:rPr>
              <w:noBreakHyphen/>
              <w:t>T Q.543]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886908F" w14:textId="77777777" w:rsidR="007B027B" w:rsidRPr="00D76FB7" w:rsidRDefault="007B027B" w:rsidP="002F2879">
            <w:pPr>
              <w:pStyle w:val="Tablehead"/>
              <w:rPr>
                <w:szCs w:val="22"/>
              </w:rPr>
            </w:pPr>
            <w:r w:rsidRPr="00D76FB7">
              <w:rPr>
                <w:szCs w:val="22"/>
              </w:rPr>
              <w:t>IMS, PES equivalent</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7D647FBC" w14:textId="1BAF141A" w:rsidR="007B027B" w:rsidRPr="00D76FB7" w:rsidRDefault="007B027B" w:rsidP="002F2879">
            <w:pPr>
              <w:pStyle w:val="Tablehead"/>
              <w:rPr>
                <w:szCs w:val="22"/>
              </w:rPr>
            </w:pPr>
            <w:bookmarkStart w:id="56" w:name="OLE_LINK48"/>
            <w:r w:rsidRPr="00D76FB7">
              <w:rPr>
                <w:szCs w:val="22"/>
              </w:rPr>
              <w:t xml:space="preserve">Reference </w:t>
            </w:r>
            <w:r w:rsidR="008E45DB" w:rsidRPr="00D76FB7">
              <w:rPr>
                <w:szCs w:val="22"/>
              </w:rPr>
              <w:t>l</w:t>
            </w:r>
            <w:r w:rsidRPr="00D76FB7">
              <w:rPr>
                <w:szCs w:val="22"/>
              </w:rPr>
              <w:t>oad A</w:t>
            </w:r>
            <w:bookmarkEnd w:id="56"/>
          </w:p>
          <w:p w14:paraId="13853B92" w14:textId="77777777" w:rsidR="007B027B" w:rsidRPr="00D76FB7" w:rsidRDefault="007B027B" w:rsidP="002F2879">
            <w:pPr>
              <w:pStyle w:val="Tablehead"/>
              <w:rPr>
                <w:szCs w:val="22"/>
              </w:rPr>
            </w:pPr>
            <w:r w:rsidRPr="00D76FB7">
              <w:rPr>
                <w:szCs w:val="22"/>
              </w:rPr>
              <w:t>[ETSI TS 101 563]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4B15A5" w14:textId="3232CE55" w:rsidR="007B027B" w:rsidRPr="00D76FB7" w:rsidRDefault="007B027B" w:rsidP="002F2879">
            <w:pPr>
              <w:pStyle w:val="Tablehead"/>
              <w:rPr>
                <w:szCs w:val="22"/>
              </w:rPr>
            </w:pPr>
            <w:r w:rsidRPr="00D76FB7">
              <w:rPr>
                <w:szCs w:val="22"/>
              </w:rPr>
              <w:t xml:space="preserve">Reference </w:t>
            </w:r>
            <w:r w:rsidR="008E45DB" w:rsidRPr="00D76FB7">
              <w:rPr>
                <w:szCs w:val="22"/>
              </w:rPr>
              <w:t>l</w:t>
            </w:r>
            <w:r w:rsidRPr="00D76FB7">
              <w:rPr>
                <w:szCs w:val="22"/>
              </w:rPr>
              <w:t>oad B</w:t>
            </w:r>
          </w:p>
          <w:p w14:paraId="508A5154" w14:textId="77777777" w:rsidR="007B027B" w:rsidRPr="00D76FB7" w:rsidRDefault="007B027B" w:rsidP="002F2879">
            <w:pPr>
              <w:pStyle w:val="Tablehead"/>
              <w:rPr>
                <w:szCs w:val="22"/>
              </w:rPr>
            </w:pPr>
            <w:r w:rsidRPr="00D76FB7">
              <w:rPr>
                <w:szCs w:val="22"/>
              </w:rPr>
              <w:t>[ETSI TS 101 563]</w:t>
            </w:r>
          </w:p>
        </w:tc>
      </w:tr>
      <w:tr w:rsidR="002F2879" w:rsidRPr="00D76FB7" w14:paraId="79CCE56D" w14:textId="77777777" w:rsidTr="00452EA2">
        <w:trPr>
          <w:tblHeader/>
          <w:jc w:val="center"/>
        </w:trPr>
        <w:tc>
          <w:tcPr>
            <w:tcW w:w="2268" w:type="dxa"/>
            <w:tcBorders>
              <w:top w:val="single" w:sz="4" w:space="0" w:color="auto"/>
              <w:left w:val="single" w:sz="4" w:space="0" w:color="auto"/>
              <w:bottom w:val="single" w:sz="4" w:space="0" w:color="auto"/>
              <w:right w:val="single" w:sz="4" w:space="0" w:color="auto"/>
            </w:tcBorders>
            <w:vAlign w:val="center"/>
          </w:tcPr>
          <w:p w14:paraId="03533E40" w14:textId="77777777" w:rsidR="007B027B" w:rsidRPr="00D76FB7" w:rsidRDefault="007B027B" w:rsidP="002F2879">
            <w:pPr>
              <w:pStyle w:val="Tablehead"/>
              <w:rPr>
                <w:szCs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B87E0C3" w14:textId="77777777" w:rsidR="007B027B" w:rsidRPr="00D76FB7" w:rsidRDefault="007B027B" w:rsidP="002F2879">
            <w:pPr>
              <w:pStyle w:val="Tablehead"/>
              <w:rPr>
                <w:szCs w:val="22"/>
              </w:rPr>
            </w:pPr>
            <w:r w:rsidRPr="00D76FB7">
              <w:rPr>
                <w:szCs w:val="22"/>
              </w:rPr>
              <w:t>Detailed description</w:t>
            </w:r>
          </w:p>
        </w:tc>
        <w:tc>
          <w:tcPr>
            <w:tcW w:w="3119" w:type="dxa"/>
            <w:tcBorders>
              <w:top w:val="single" w:sz="4" w:space="0" w:color="auto"/>
              <w:left w:val="single" w:sz="4" w:space="0" w:color="auto"/>
              <w:bottom w:val="single" w:sz="4" w:space="0" w:color="auto"/>
              <w:right w:val="single" w:sz="4" w:space="0" w:color="auto"/>
            </w:tcBorders>
            <w:vAlign w:val="center"/>
          </w:tcPr>
          <w:p w14:paraId="16C66592" w14:textId="77777777" w:rsidR="007B027B" w:rsidRPr="00D76FB7" w:rsidRDefault="007B027B" w:rsidP="002F2879">
            <w:pPr>
              <w:pStyle w:val="Tablehead"/>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4335C84" w14:textId="4945B29F" w:rsidR="007B027B" w:rsidRPr="00D76FB7" w:rsidRDefault="007B027B" w:rsidP="002F2879">
            <w:pPr>
              <w:pStyle w:val="Tablehead"/>
              <w:rPr>
                <w:szCs w:val="22"/>
              </w:rPr>
            </w:pPr>
            <w:r w:rsidRPr="00D76FB7">
              <w:rPr>
                <w:szCs w:val="22"/>
              </w:rPr>
              <w:t xml:space="preserve">Mean </w:t>
            </w:r>
            <w:r w:rsidR="008E45DB" w:rsidRPr="00D76FB7">
              <w:rPr>
                <w:szCs w:val="22"/>
              </w:rPr>
              <w:t>v</w:t>
            </w:r>
            <w:r w:rsidRPr="00D76FB7">
              <w:rPr>
                <w:szCs w:val="22"/>
              </w:rPr>
              <w:t>alue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7122EC" w14:textId="14B23B79" w:rsidR="007B027B" w:rsidRPr="00D76FB7" w:rsidRDefault="007B027B" w:rsidP="002F2879">
            <w:pPr>
              <w:pStyle w:val="Tablehead"/>
              <w:rPr>
                <w:szCs w:val="22"/>
              </w:rPr>
            </w:pPr>
            <w:r w:rsidRPr="00D76FB7">
              <w:rPr>
                <w:szCs w:val="22"/>
              </w:rPr>
              <w:t>95 % probability of</w:t>
            </w:r>
            <w:r w:rsidR="00452EA2">
              <w:rPr>
                <w:szCs w:val="22"/>
              </w:rPr>
              <w:t> </w:t>
            </w:r>
            <w:r w:rsidRPr="00D76FB7">
              <w:rPr>
                <w:szCs w:val="22"/>
              </w:rPr>
              <w:t>not exceeding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5591F2" w14:textId="77777777" w:rsidR="007B027B" w:rsidRPr="00D76FB7" w:rsidRDefault="007B027B" w:rsidP="002F2879">
            <w:pPr>
              <w:pStyle w:val="Tablehead"/>
              <w:rPr>
                <w:szCs w:val="22"/>
              </w:rPr>
            </w:pPr>
            <w:r w:rsidRPr="00D76FB7">
              <w:rPr>
                <w:szCs w:val="22"/>
              </w:rPr>
              <w:t>95 % probability of not exceeding</w:t>
            </w:r>
          </w:p>
        </w:tc>
      </w:tr>
      <w:tr w:rsidR="007B027B" w:rsidRPr="00D76FB7" w14:paraId="0E3D5C6F" w14:textId="77777777" w:rsidTr="00452EA2">
        <w:trPr>
          <w:jc w:val="center"/>
        </w:trPr>
        <w:tc>
          <w:tcPr>
            <w:tcW w:w="14459" w:type="dxa"/>
            <w:gridSpan w:val="6"/>
            <w:tcBorders>
              <w:top w:val="single" w:sz="4" w:space="0" w:color="auto"/>
              <w:left w:val="single" w:sz="4" w:space="0" w:color="auto"/>
              <w:bottom w:val="single" w:sz="4" w:space="0" w:color="auto"/>
              <w:right w:val="single" w:sz="4" w:space="0" w:color="auto"/>
            </w:tcBorders>
            <w:hideMark/>
          </w:tcPr>
          <w:p w14:paraId="448A71D2" w14:textId="77777777" w:rsidR="007B027B" w:rsidRPr="00D76FB7" w:rsidRDefault="007B027B" w:rsidP="002F2879">
            <w:pPr>
              <w:pStyle w:val="Tablehead"/>
              <w:rPr>
                <w:szCs w:val="22"/>
              </w:rPr>
            </w:pPr>
            <w:r w:rsidRPr="00D76FB7">
              <w:rPr>
                <w:szCs w:val="22"/>
              </w:rPr>
              <w:t>Alerting sending delay for internal traffic (the users are in same locations, controlled by same AGCF/VGW or P-CSCF)</w:t>
            </w:r>
          </w:p>
        </w:tc>
      </w:tr>
      <w:tr w:rsidR="002F2879" w:rsidRPr="00D76FB7" w14:paraId="08E15E12" w14:textId="77777777" w:rsidTr="00452EA2">
        <w:trPr>
          <w:jc w:val="center"/>
        </w:trPr>
        <w:tc>
          <w:tcPr>
            <w:tcW w:w="2268" w:type="dxa"/>
            <w:tcBorders>
              <w:top w:val="single" w:sz="4" w:space="0" w:color="auto"/>
              <w:left w:val="single" w:sz="4" w:space="0" w:color="auto"/>
              <w:bottom w:val="single" w:sz="4" w:space="0" w:color="auto"/>
              <w:right w:val="single" w:sz="4" w:space="0" w:color="auto"/>
            </w:tcBorders>
            <w:hideMark/>
          </w:tcPr>
          <w:p w14:paraId="630FCB50" w14:textId="77777777" w:rsidR="007B027B" w:rsidRPr="00D76FB7" w:rsidRDefault="007B027B" w:rsidP="0005729A">
            <w:pPr>
              <w:pStyle w:val="Tabletext"/>
              <w:rPr>
                <w:szCs w:val="22"/>
              </w:rPr>
            </w:pPr>
            <w:r w:rsidRPr="00D76FB7">
              <w:rPr>
                <w:szCs w:val="22"/>
              </w:rPr>
              <w:t>ANALOGUE SUBSCRIBER LINES</w:t>
            </w:r>
          </w:p>
          <w:p w14:paraId="6FF7B6B8" w14:textId="77777777" w:rsidR="007B027B" w:rsidRPr="00D76FB7" w:rsidRDefault="007B027B" w:rsidP="0005729A">
            <w:pPr>
              <w:pStyle w:val="Tabletext"/>
              <w:rPr>
                <w:szCs w:val="22"/>
              </w:rPr>
            </w:pPr>
            <w:r w:rsidRPr="00D76FB7">
              <w:rPr>
                <w:szCs w:val="22"/>
              </w:rPr>
              <w:t xml:space="preserve">Alerting sending </w:t>
            </w:r>
          </w:p>
          <w:p w14:paraId="0D2997F3" w14:textId="77777777" w:rsidR="007B027B" w:rsidRPr="00D76FB7" w:rsidRDefault="007B027B" w:rsidP="0005729A">
            <w:pPr>
              <w:pStyle w:val="Tabletext"/>
              <w:rPr>
                <w:szCs w:val="22"/>
              </w:rPr>
            </w:pPr>
            <w:r w:rsidRPr="00D76FB7">
              <w:rPr>
                <w:szCs w:val="22"/>
              </w:rPr>
              <w:t xml:space="preserve">Delay for internal traffic. </w:t>
            </w:r>
          </w:p>
        </w:tc>
        <w:tc>
          <w:tcPr>
            <w:tcW w:w="3402" w:type="dxa"/>
            <w:tcBorders>
              <w:top w:val="single" w:sz="4" w:space="0" w:color="auto"/>
              <w:left w:val="single" w:sz="4" w:space="0" w:color="auto"/>
              <w:bottom w:val="single" w:sz="4" w:space="0" w:color="auto"/>
              <w:right w:val="single" w:sz="4" w:space="0" w:color="auto"/>
            </w:tcBorders>
            <w:hideMark/>
          </w:tcPr>
          <w:p w14:paraId="0FB6F65C" w14:textId="77777777" w:rsidR="007B027B" w:rsidRPr="00D76FB7" w:rsidRDefault="007B027B" w:rsidP="0005729A">
            <w:pPr>
              <w:pStyle w:val="Tabletext"/>
              <w:rPr>
                <w:szCs w:val="22"/>
              </w:rPr>
            </w:pPr>
            <w:r w:rsidRPr="00D76FB7">
              <w:rPr>
                <w:szCs w:val="22"/>
              </w:rPr>
              <w:t>Clause 2.3.6.2.1 of [ITU-T Q.543]</w:t>
            </w:r>
          </w:p>
          <w:p w14:paraId="7915D9EC" w14:textId="60326980" w:rsidR="007B027B" w:rsidRPr="00D76FB7" w:rsidRDefault="007B027B" w:rsidP="0005729A">
            <w:pPr>
              <w:pStyle w:val="Tabletext"/>
              <w:rPr>
                <w:szCs w:val="22"/>
              </w:rPr>
            </w:pPr>
            <w:r w:rsidRPr="00D76FB7">
              <w:rPr>
                <w:szCs w:val="22"/>
              </w:rPr>
              <w:t xml:space="preserve">For calls terminating on ANALOGUE SUBSCRIBER LINES, </w:t>
            </w:r>
            <w:r w:rsidR="008E45DB" w:rsidRPr="00D76FB7">
              <w:rPr>
                <w:szCs w:val="22"/>
              </w:rPr>
              <w:t xml:space="preserve">the </w:t>
            </w:r>
            <w:r w:rsidRPr="00D76FB7">
              <w:rPr>
                <w:szCs w:val="22"/>
              </w:rPr>
              <w:t xml:space="preserve">alerting sending delay is defined as the interval from the instant that the signalling information is available for processing in the exchange until </w:t>
            </w:r>
            <w:r w:rsidR="008E45DB" w:rsidRPr="00D76FB7">
              <w:rPr>
                <w:szCs w:val="22"/>
              </w:rPr>
              <w:t xml:space="preserve">the </w:t>
            </w:r>
            <w:r w:rsidRPr="00D76FB7">
              <w:rPr>
                <w:szCs w:val="22"/>
              </w:rPr>
              <w:t>ringing tone is applied to an ANALOGUE calling subscriber.</w:t>
            </w:r>
          </w:p>
        </w:tc>
        <w:tc>
          <w:tcPr>
            <w:tcW w:w="3119" w:type="dxa"/>
            <w:tcBorders>
              <w:top w:val="single" w:sz="4" w:space="0" w:color="auto"/>
              <w:left w:val="single" w:sz="4" w:space="0" w:color="auto"/>
              <w:bottom w:val="single" w:sz="4" w:space="0" w:color="auto"/>
              <w:right w:val="single" w:sz="4" w:space="0" w:color="auto"/>
            </w:tcBorders>
            <w:hideMark/>
          </w:tcPr>
          <w:p w14:paraId="56561CE8" w14:textId="77777777" w:rsidR="007B027B" w:rsidRPr="00D76FB7" w:rsidRDefault="007B027B" w:rsidP="0005729A">
            <w:pPr>
              <w:pStyle w:val="Tabletext"/>
              <w:rPr>
                <w:szCs w:val="22"/>
              </w:rPr>
            </w:pPr>
            <w:r w:rsidRPr="00D76FB7">
              <w:rPr>
                <w:szCs w:val="22"/>
              </w:rPr>
              <w:t>PES [ETSI TS 183 043]</w:t>
            </w:r>
          </w:p>
          <w:p w14:paraId="409FD8F5" w14:textId="44DA9B21" w:rsidR="007B027B" w:rsidRPr="00D76FB7" w:rsidRDefault="007B027B" w:rsidP="0005729A">
            <w:pPr>
              <w:pStyle w:val="Tabletext"/>
              <w:rPr>
                <w:szCs w:val="22"/>
              </w:rPr>
            </w:pPr>
            <w:r w:rsidRPr="00D76FB7">
              <w:rPr>
                <w:szCs w:val="22"/>
              </w:rPr>
              <w:t xml:space="preserve">For calls terminating on ANALOGUE SUBSCRIBER LINES, </w:t>
            </w:r>
            <w:r w:rsidR="008E45DB" w:rsidRPr="00D76FB7">
              <w:rPr>
                <w:szCs w:val="22"/>
              </w:rPr>
              <w:t xml:space="preserve">the </w:t>
            </w:r>
            <w:r w:rsidRPr="00D76FB7">
              <w:rPr>
                <w:szCs w:val="22"/>
              </w:rPr>
              <w:t xml:space="preserve">alerting sending delay is defined as the interval from the instant that the signalling information is available for processing in the AGCF/MSAN until </w:t>
            </w:r>
            <w:r w:rsidR="008E45DB" w:rsidRPr="00D76FB7">
              <w:rPr>
                <w:szCs w:val="22"/>
              </w:rPr>
              <w:t>thr r</w:t>
            </w:r>
            <w:r w:rsidRPr="00D76FB7">
              <w:rPr>
                <w:szCs w:val="22"/>
              </w:rPr>
              <w:t>inging tone is sent towards the calling subscriber.</w:t>
            </w:r>
          </w:p>
        </w:tc>
        <w:tc>
          <w:tcPr>
            <w:tcW w:w="1559" w:type="dxa"/>
            <w:tcBorders>
              <w:top w:val="single" w:sz="4" w:space="0" w:color="auto"/>
              <w:left w:val="single" w:sz="4" w:space="0" w:color="auto"/>
              <w:bottom w:val="single" w:sz="4" w:space="0" w:color="auto"/>
              <w:right w:val="single" w:sz="4" w:space="0" w:color="auto"/>
            </w:tcBorders>
            <w:hideMark/>
          </w:tcPr>
          <w:p w14:paraId="4F52FF54" w14:textId="77777777" w:rsidR="007B027B" w:rsidRPr="00D76FB7" w:rsidRDefault="007B027B" w:rsidP="00A56952">
            <w:pPr>
              <w:pStyle w:val="Tabletext"/>
              <w:jc w:val="center"/>
              <w:rPr>
                <w:szCs w:val="22"/>
              </w:rPr>
            </w:pPr>
            <w:r w:rsidRPr="00D76FB7">
              <w:rPr>
                <w:szCs w:val="22"/>
              </w:rPr>
              <w:t>≤ 300 ms</w:t>
            </w:r>
          </w:p>
        </w:tc>
        <w:tc>
          <w:tcPr>
            <w:tcW w:w="2126" w:type="dxa"/>
            <w:tcBorders>
              <w:top w:val="single" w:sz="4" w:space="0" w:color="auto"/>
              <w:left w:val="single" w:sz="4" w:space="0" w:color="auto"/>
              <w:bottom w:val="single" w:sz="4" w:space="0" w:color="auto"/>
              <w:right w:val="single" w:sz="4" w:space="0" w:color="auto"/>
            </w:tcBorders>
            <w:hideMark/>
          </w:tcPr>
          <w:p w14:paraId="3E1A0891" w14:textId="77777777" w:rsidR="007B027B" w:rsidRPr="00D76FB7" w:rsidRDefault="007B027B" w:rsidP="00A56952">
            <w:pPr>
              <w:pStyle w:val="Tabletext"/>
              <w:jc w:val="center"/>
              <w:rPr>
                <w:szCs w:val="22"/>
              </w:rPr>
            </w:pPr>
            <w:r w:rsidRPr="00D76FB7">
              <w:rPr>
                <w:szCs w:val="22"/>
              </w:rPr>
              <w:t>≤ 450 ms</w:t>
            </w:r>
          </w:p>
        </w:tc>
        <w:tc>
          <w:tcPr>
            <w:tcW w:w="1985" w:type="dxa"/>
            <w:tcBorders>
              <w:top w:val="single" w:sz="4" w:space="0" w:color="auto"/>
              <w:left w:val="single" w:sz="4" w:space="0" w:color="auto"/>
              <w:bottom w:val="single" w:sz="4" w:space="0" w:color="auto"/>
              <w:right w:val="single" w:sz="4" w:space="0" w:color="auto"/>
            </w:tcBorders>
            <w:hideMark/>
          </w:tcPr>
          <w:p w14:paraId="07C76E5B" w14:textId="77777777" w:rsidR="007B027B" w:rsidRPr="00D76FB7" w:rsidRDefault="007B027B" w:rsidP="00A56952">
            <w:pPr>
              <w:pStyle w:val="Tabletext"/>
              <w:jc w:val="center"/>
              <w:rPr>
                <w:szCs w:val="22"/>
              </w:rPr>
            </w:pPr>
            <w:r w:rsidRPr="00D76FB7">
              <w:rPr>
                <w:szCs w:val="22"/>
              </w:rPr>
              <w:t>≤ 750 ms</w:t>
            </w:r>
          </w:p>
        </w:tc>
      </w:tr>
      <w:tr w:rsidR="002F2879" w:rsidRPr="00D76FB7" w14:paraId="11FBF557" w14:textId="77777777" w:rsidTr="00452EA2">
        <w:trPr>
          <w:jc w:val="center"/>
        </w:trPr>
        <w:tc>
          <w:tcPr>
            <w:tcW w:w="2268" w:type="dxa"/>
            <w:tcBorders>
              <w:top w:val="single" w:sz="4" w:space="0" w:color="auto"/>
              <w:left w:val="single" w:sz="4" w:space="0" w:color="auto"/>
              <w:bottom w:val="single" w:sz="4" w:space="0" w:color="auto"/>
              <w:right w:val="single" w:sz="4" w:space="0" w:color="auto"/>
            </w:tcBorders>
            <w:hideMark/>
          </w:tcPr>
          <w:p w14:paraId="48E2972E" w14:textId="77777777" w:rsidR="007B027B" w:rsidRPr="00D76FB7" w:rsidRDefault="007B027B" w:rsidP="0005729A">
            <w:pPr>
              <w:pStyle w:val="Tabletext"/>
              <w:rPr>
                <w:szCs w:val="22"/>
              </w:rPr>
            </w:pPr>
            <w:r w:rsidRPr="00D76FB7">
              <w:rPr>
                <w:szCs w:val="22"/>
              </w:rPr>
              <w:t>ANALOGUE SUBSCRIBER LINES</w:t>
            </w:r>
          </w:p>
          <w:p w14:paraId="37CE93DB" w14:textId="77777777" w:rsidR="007B027B" w:rsidRPr="00D76FB7" w:rsidRDefault="007B027B" w:rsidP="0005729A">
            <w:pPr>
              <w:pStyle w:val="Tabletext"/>
              <w:rPr>
                <w:szCs w:val="22"/>
              </w:rPr>
            </w:pPr>
            <w:r w:rsidRPr="00D76FB7">
              <w:rPr>
                <w:szCs w:val="22"/>
              </w:rPr>
              <w:t xml:space="preserve">Alerting sending </w:t>
            </w:r>
          </w:p>
          <w:p w14:paraId="0B0B11BA" w14:textId="77777777" w:rsidR="007B027B" w:rsidRPr="00D76FB7" w:rsidRDefault="007B027B" w:rsidP="0005729A">
            <w:pPr>
              <w:pStyle w:val="Tabletext"/>
              <w:rPr>
                <w:szCs w:val="22"/>
              </w:rPr>
            </w:pPr>
            <w:r w:rsidRPr="00D76FB7">
              <w:rPr>
                <w:szCs w:val="22"/>
              </w:rPr>
              <w:t xml:space="preserve">Delay for internal traffic. </w:t>
            </w:r>
          </w:p>
        </w:tc>
        <w:tc>
          <w:tcPr>
            <w:tcW w:w="3402" w:type="dxa"/>
            <w:tcBorders>
              <w:top w:val="single" w:sz="4" w:space="0" w:color="auto"/>
              <w:left w:val="single" w:sz="4" w:space="0" w:color="auto"/>
              <w:bottom w:val="single" w:sz="4" w:space="0" w:color="auto"/>
              <w:right w:val="single" w:sz="4" w:space="0" w:color="auto"/>
            </w:tcBorders>
          </w:tcPr>
          <w:p w14:paraId="42B3C5E4" w14:textId="77777777" w:rsidR="007B027B" w:rsidRPr="00D76FB7" w:rsidRDefault="007B027B" w:rsidP="0005729A">
            <w:pPr>
              <w:pStyle w:val="Tabletext"/>
              <w:rPr>
                <w:szCs w:val="22"/>
              </w:rPr>
            </w:pPr>
          </w:p>
        </w:tc>
        <w:tc>
          <w:tcPr>
            <w:tcW w:w="3119" w:type="dxa"/>
            <w:tcBorders>
              <w:top w:val="single" w:sz="4" w:space="0" w:color="auto"/>
              <w:left w:val="single" w:sz="4" w:space="0" w:color="auto"/>
              <w:bottom w:val="single" w:sz="4" w:space="0" w:color="auto"/>
              <w:right w:val="single" w:sz="4" w:space="0" w:color="auto"/>
            </w:tcBorders>
            <w:hideMark/>
          </w:tcPr>
          <w:p w14:paraId="05BB93F3" w14:textId="77777777" w:rsidR="007B027B" w:rsidRPr="00D76FB7" w:rsidRDefault="007B027B" w:rsidP="0005729A">
            <w:pPr>
              <w:pStyle w:val="Tabletext"/>
              <w:rPr>
                <w:szCs w:val="22"/>
              </w:rPr>
            </w:pPr>
            <w:r w:rsidRPr="00D76FB7">
              <w:rPr>
                <w:szCs w:val="22"/>
              </w:rPr>
              <w:t>PES [ETSI TS 183 043]</w:t>
            </w:r>
          </w:p>
          <w:p w14:paraId="082775C5" w14:textId="0A60DC9B" w:rsidR="007B027B" w:rsidRPr="00D76FB7" w:rsidRDefault="007B027B" w:rsidP="0005729A">
            <w:pPr>
              <w:pStyle w:val="Tabletext"/>
              <w:rPr>
                <w:szCs w:val="22"/>
              </w:rPr>
            </w:pPr>
            <w:r w:rsidRPr="00D76FB7">
              <w:rPr>
                <w:szCs w:val="22"/>
              </w:rPr>
              <w:t xml:space="preserve">For calls terminating on ANALOGUE SUBSCRIBER LINES, alerting sending delay is defined as the interval from the instant that the signalling information is available for processing in </w:t>
            </w:r>
            <w:r w:rsidR="008E45DB" w:rsidRPr="00D76FB7">
              <w:rPr>
                <w:szCs w:val="22"/>
              </w:rPr>
              <w:t xml:space="preserve">the </w:t>
            </w:r>
            <w:r w:rsidR="008E45DB" w:rsidRPr="00D76FB7">
              <w:t>media gateway</w:t>
            </w:r>
            <w:r w:rsidR="008E45DB" w:rsidRPr="00D76FB7">
              <w:rPr>
                <w:szCs w:val="22"/>
              </w:rPr>
              <w:t xml:space="preserve"> </w:t>
            </w:r>
            <w:r w:rsidR="00EB72CB" w:rsidRPr="00D76FB7">
              <w:rPr>
                <w:szCs w:val="22"/>
              </w:rPr>
              <w:t>(</w:t>
            </w:r>
            <w:r w:rsidRPr="00D76FB7">
              <w:rPr>
                <w:szCs w:val="22"/>
              </w:rPr>
              <w:t>MGW</w:t>
            </w:r>
            <w:r w:rsidR="00EB72CB" w:rsidRPr="00D76FB7">
              <w:rPr>
                <w:szCs w:val="22"/>
              </w:rPr>
              <w:t xml:space="preserve">) </w:t>
            </w:r>
            <w:r w:rsidRPr="00D76FB7">
              <w:rPr>
                <w:szCs w:val="22"/>
              </w:rPr>
              <w:t xml:space="preserve">/VGW until </w:t>
            </w:r>
            <w:r w:rsidR="008E45DB" w:rsidRPr="00D76FB7">
              <w:rPr>
                <w:szCs w:val="22"/>
              </w:rPr>
              <w:t>the r</w:t>
            </w:r>
            <w:r w:rsidRPr="00D76FB7">
              <w:rPr>
                <w:szCs w:val="22"/>
              </w:rPr>
              <w:t xml:space="preserve">inging tone is sent towards the calling subscriber. </w:t>
            </w:r>
          </w:p>
        </w:tc>
        <w:tc>
          <w:tcPr>
            <w:tcW w:w="1559" w:type="dxa"/>
            <w:tcBorders>
              <w:top w:val="single" w:sz="4" w:space="0" w:color="auto"/>
              <w:left w:val="single" w:sz="4" w:space="0" w:color="auto"/>
              <w:bottom w:val="single" w:sz="4" w:space="0" w:color="auto"/>
              <w:right w:val="single" w:sz="4" w:space="0" w:color="auto"/>
            </w:tcBorders>
            <w:hideMark/>
          </w:tcPr>
          <w:p w14:paraId="6CDDCBA6" w14:textId="77777777" w:rsidR="007B027B" w:rsidRPr="00D76FB7" w:rsidRDefault="007B027B" w:rsidP="00A56952">
            <w:pPr>
              <w:pStyle w:val="Tabletext"/>
              <w:jc w:val="center"/>
              <w:rPr>
                <w:szCs w:val="22"/>
              </w:rPr>
            </w:pPr>
            <w:r w:rsidRPr="00D76FB7">
              <w:rPr>
                <w:szCs w:val="22"/>
              </w:rPr>
              <w:t>≤ 550 ms</w:t>
            </w:r>
          </w:p>
        </w:tc>
        <w:tc>
          <w:tcPr>
            <w:tcW w:w="2126" w:type="dxa"/>
            <w:tcBorders>
              <w:top w:val="single" w:sz="4" w:space="0" w:color="auto"/>
              <w:left w:val="single" w:sz="4" w:space="0" w:color="auto"/>
              <w:bottom w:val="single" w:sz="4" w:space="0" w:color="auto"/>
              <w:right w:val="single" w:sz="4" w:space="0" w:color="auto"/>
            </w:tcBorders>
            <w:hideMark/>
          </w:tcPr>
          <w:p w14:paraId="13DA8B48" w14:textId="77777777" w:rsidR="007B027B" w:rsidRPr="00D76FB7" w:rsidRDefault="007B027B" w:rsidP="00A56952">
            <w:pPr>
              <w:pStyle w:val="Tabletext"/>
              <w:jc w:val="center"/>
              <w:rPr>
                <w:szCs w:val="22"/>
              </w:rPr>
            </w:pPr>
            <w:r w:rsidRPr="00D76FB7">
              <w:rPr>
                <w:szCs w:val="22"/>
              </w:rPr>
              <w:t>≤ 800 ms</w:t>
            </w:r>
          </w:p>
        </w:tc>
        <w:tc>
          <w:tcPr>
            <w:tcW w:w="1985" w:type="dxa"/>
            <w:tcBorders>
              <w:top w:val="single" w:sz="4" w:space="0" w:color="auto"/>
              <w:left w:val="single" w:sz="4" w:space="0" w:color="auto"/>
              <w:bottom w:val="single" w:sz="4" w:space="0" w:color="auto"/>
              <w:right w:val="single" w:sz="4" w:space="0" w:color="auto"/>
            </w:tcBorders>
            <w:hideMark/>
          </w:tcPr>
          <w:p w14:paraId="421DF2E4" w14:textId="77777777" w:rsidR="007B027B" w:rsidRPr="00D76FB7" w:rsidRDefault="007B027B" w:rsidP="00A56952">
            <w:pPr>
              <w:pStyle w:val="Tabletext"/>
              <w:jc w:val="center"/>
              <w:rPr>
                <w:szCs w:val="22"/>
              </w:rPr>
            </w:pPr>
            <w:r w:rsidRPr="00D76FB7">
              <w:rPr>
                <w:szCs w:val="22"/>
              </w:rPr>
              <w:t>≤ 1 100 ms</w:t>
            </w:r>
          </w:p>
        </w:tc>
      </w:tr>
      <w:tr w:rsidR="002F2879" w:rsidRPr="00D76FB7" w14:paraId="57DA7C7B" w14:textId="77777777" w:rsidTr="00452EA2">
        <w:trPr>
          <w:jc w:val="center"/>
        </w:trPr>
        <w:tc>
          <w:tcPr>
            <w:tcW w:w="2268" w:type="dxa"/>
            <w:tcBorders>
              <w:top w:val="single" w:sz="4" w:space="0" w:color="auto"/>
              <w:left w:val="single" w:sz="4" w:space="0" w:color="auto"/>
              <w:bottom w:val="single" w:sz="4" w:space="0" w:color="auto"/>
              <w:right w:val="single" w:sz="4" w:space="0" w:color="auto"/>
            </w:tcBorders>
            <w:hideMark/>
          </w:tcPr>
          <w:p w14:paraId="09FFBC49" w14:textId="3F5C0977" w:rsidR="007B027B" w:rsidRPr="00D76FB7" w:rsidRDefault="007B027B" w:rsidP="0005729A">
            <w:pPr>
              <w:pStyle w:val="Tabletext"/>
              <w:rPr>
                <w:szCs w:val="22"/>
              </w:rPr>
            </w:pPr>
            <w:r w:rsidRPr="00D76FB7">
              <w:rPr>
                <w:szCs w:val="22"/>
              </w:rPr>
              <w:t>VoLTE/VoNR measured at MO-ASBC and MT -ASBC NNI:</w:t>
            </w:r>
          </w:p>
          <w:p w14:paraId="32E70068" w14:textId="77777777" w:rsidR="007B027B" w:rsidRPr="00D76FB7" w:rsidRDefault="007B027B" w:rsidP="0005729A">
            <w:pPr>
              <w:pStyle w:val="Tabletext"/>
              <w:rPr>
                <w:szCs w:val="22"/>
              </w:rPr>
            </w:pPr>
            <w:r w:rsidRPr="00D76FB7">
              <w:rPr>
                <w:szCs w:val="22"/>
              </w:rPr>
              <w:lastRenderedPageBreak/>
              <w:t xml:space="preserve">180 sending </w:t>
            </w:r>
          </w:p>
        </w:tc>
        <w:tc>
          <w:tcPr>
            <w:tcW w:w="3402" w:type="dxa"/>
            <w:tcBorders>
              <w:top w:val="single" w:sz="4" w:space="0" w:color="auto"/>
              <w:left w:val="single" w:sz="4" w:space="0" w:color="auto"/>
              <w:bottom w:val="single" w:sz="4" w:space="0" w:color="auto"/>
              <w:right w:val="single" w:sz="4" w:space="0" w:color="auto"/>
            </w:tcBorders>
          </w:tcPr>
          <w:p w14:paraId="63075EFC" w14:textId="77777777" w:rsidR="007B027B" w:rsidRPr="00D76FB7" w:rsidRDefault="007B027B" w:rsidP="0005729A">
            <w:pPr>
              <w:pStyle w:val="Tabletext"/>
              <w:rPr>
                <w:szCs w:val="22"/>
              </w:rPr>
            </w:pPr>
          </w:p>
        </w:tc>
        <w:tc>
          <w:tcPr>
            <w:tcW w:w="3119" w:type="dxa"/>
            <w:tcBorders>
              <w:top w:val="single" w:sz="4" w:space="0" w:color="auto"/>
              <w:left w:val="single" w:sz="4" w:space="0" w:color="auto"/>
              <w:bottom w:val="single" w:sz="4" w:space="0" w:color="auto"/>
              <w:right w:val="single" w:sz="4" w:space="0" w:color="auto"/>
            </w:tcBorders>
            <w:hideMark/>
          </w:tcPr>
          <w:p w14:paraId="2CD3D525" w14:textId="77777777" w:rsidR="007B027B" w:rsidRPr="00D76FB7" w:rsidRDefault="007B027B" w:rsidP="0005729A">
            <w:pPr>
              <w:pStyle w:val="Tabletext"/>
              <w:rPr>
                <w:szCs w:val="22"/>
              </w:rPr>
            </w:pPr>
            <w:r w:rsidRPr="00D76FB7">
              <w:rPr>
                <w:szCs w:val="22"/>
              </w:rPr>
              <w:t>VoLTE/VoNR [ETSI TS 183 043]</w:t>
            </w:r>
          </w:p>
          <w:p w14:paraId="55A4BFFC" w14:textId="5C045C85" w:rsidR="007B027B" w:rsidRPr="00D76FB7" w:rsidRDefault="007B027B" w:rsidP="0005729A">
            <w:pPr>
              <w:pStyle w:val="Tabletext"/>
              <w:rPr>
                <w:szCs w:val="22"/>
              </w:rPr>
            </w:pPr>
            <w:r w:rsidRPr="00D76FB7">
              <w:rPr>
                <w:szCs w:val="22"/>
              </w:rPr>
              <w:t xml:space="preserve">For calls terminating sending delay is defined as the interval </w:t>
            </w:r>
            <w:r w:rsidRPr="00D76FB7">
              <w:rPr>
                <w:szCs w:val="22"/>
              </w:rPr>
              <w:lastRenderedPageBreak/>
              <w:t xml:space="preserve">from the instant that a 180 message at the VoLTE - </w:t>
            </w:r>
            <w:r w:rsidR="008E45DB" w:rsidRPr="00D76FB7">
              <w:t>user equipment</w:t>
            </w:r>
            <w:r w:rsidR="008E45DB" w:rsidRPr="00D76FB7">
              <w:rPr>
                <w:szCs w:val="22"/>
              </w:rPr>
              <w:t xml:space="preserve"> </w:t>
            </w:r>
            <w:r w:rsidR="00BF3870" w:rsidRPr="00D76FB7">
              <w:rPr>
                <w:szCs w:val="22"/>
              </w:rPr>
              <w:t>(</w:t>
            </w:r>
            <w:r w:rsidRPr="00D76FB7">
              <w:rPr>
                <w:szCs w:val="22"/>
              </w:rPr>
              <w:t>UE</w:t>
            </w:r>
            <w:r w:rsidR="00BF3870" w:rsidRPr="00D76FB7">
              <w:rPr>
                <w:szCs w:val="22"/>
              </w:rPr>
              <w:t>)</w:t>
            </w:r>
            <w:r w:rsidRPr="00D76FB7">
              <w:rPr>
                <w:szCs w:val="22"/>
              </w:rPr>
              <w:t xml:space="preserve"> interface has </w:t>
            </w:r>
            <w:r w:rsidR="008E45DB" w:rsidRPr="00D76FB7">
              <w:rPr>
                <w:szCs w:val="22"/>
              </w:rPr>
              <w:t xml:space="preserve">been </w:t>
            </w:r>
            <w:r w:rsidRPr="00D76FB7">
              <w:rPr>
                <w:szCs w:val="22"/>
              </w:rPr>
              <w:t xml:space="preserve">received and 180 is sent on the VoLTE </w:t>
            </w:r>
            <w:r w:rsidR="002F2879" w:rsidRPr="00D76FB7">
              <w:rPr>
                <w:szCs w:val="22"/>
              </w:rPr>
              <w:t>–</w:t>
            </w:r>
            <w:r w:rsidRPr="00D76FB7">
              <w:rPr>
                <w:szCs w:val="22"/>
              </w:rPr>
              <w:t xml:space="preserve"> UE towards the calling subscriber.</w:t>
            </w:r>
          </w:p>
        </w:tc>
        <w:tc>
          <w:tcPr>
            <w:tcW w:w="1559" w:type="dxa"/>
            <w:tcBorders>
              <w:top w:val="single" w:sz="4" w:space="0" w:color="auto"/>
              <w:left w:val="single" w:sz="4" w:space="0" w:color="auto"/>
              <w:bottom w:val="single" w:sz="4" w:space="0" w:color="auto"/>
              <w:right w:val="single" w:sz="4" w:space="0" w:color="auto"/>
            </w:tcBorders>
            <w:hideMark/>
          </w:tcPr>
          <w:p w14:paraId="2C6614B1" w14:textId="77777777" w:rsidR="007B027B" w:rsidRPr="00D76FB7" w:rsidRDefault="007B027B" w:rsidP="00A56952">
            <w:pPr>
              <w:pStyle w:val="Tabletext"/>
              <w:jc w:val="center"/>
              <w:rPr>
                <w:szCs w:val="22"/>
              </w:rPr>
            </w:pPr>
            <w:r w:rsidRPr="00D76FB7">
              <w:rPr>
                <w:szCs w:val="22"/>
              </w:rPr>
              <w:lastRenderedPageBreak/>
              <w:t>≤ 46 ms</w:t>
            </w:r>
          </w:p>
        </w:tc>
        <w:tc>
          <w:tcPr>
            <w:tcW w:w="2126" w:type="dxa"/>
            <w:tcBorders>
              <w:top w:val="single" w:sz="4" w:space="0" w:color="auto"/>
              <w:left w:val="single" w:sz="4" w:space="0" w:color="auto"/>
              <w:bottom w:val="single" w:sz="4" w:space="0" w:color="auto"/>
              <w:right w:val="single" w:sz="4" w:space="0" w:color="auto"/>
            </w:tcBorders>
            <w:hideMark/>
          </w:tcPr>
          <w:p w14:paraId="6334A496" w14:textId="77777777" w:rsidR="007B027B" w:rsidRPr="00D76FB7" w:rsidRDefault="007B027B" w:rsidP="00A56952">
            <w:pPr>
              <w:pStyle w:val="Tabletext"/>
              <w:jc w:val="center"/>
              <w:rPr>
                <w:szCs w:val="22"/>
              </w:rPr>
            </w:pPr>
            <w:r w:rsidRPr="00D76FB7">
              <w:rPr>
                <w:szCs w:val="22"/>
              </w:rPr>
              <w:t>≤ 68 ms</w:t>
            </w:r>
          </w:p>
        </w:tc>
        <w:tc>
          <w:tcPr>
            <w:tcW w:w="1985" w:type="dxa"/>
            <w:tcBorders>
              <w:top w:val="single" w:sz="4" w:space="0" w:color="auto"/>
              <w:left w:val="single" w:sz="4" w:space="0" w:color="auto"/>
              <w:bottom w:val="single" w:sz="4" w:space="0" w:color="auto"/>
              <w:right w:val="single" w:sz="4" w:space="0" w:color="auto"/>
            </w:tcBorders>
            <w:hideMark/>
          </w:tcPr>
          <w:p w14:paraId="759B09F9" w14:textId="77777777" w:rsidR="007B027B" w:rsidRPr="00D76FB7" w:rsidRDefault="007B027B" w:rsidP="00A56952">
            <w:pPr>
              <w:pStyle w:val="Tabletext"/>
              <w:jc w:val="center"/>
              <w:rPr>
                <w:szCs w:val="22"/>
              </w:rPr>
            </w:pPr>
            <w:r w:rsidRPr="00D76FB7">
              <w:rPr>
                <w:szCs w:val="22"/>
              </w:rPr>
              <w:t>≤ 68 ms</w:t>
            </w:r>
          </w:p>
        </w:tc>
      </w:tr>
      <w:tr w:rsidR="002F2879" w:rsidRPr="00D76FB7" w14:paraId="59EC23B9" w14:textId="77777777" w:rsidTr="00452EA2">
        <w:trPr>
          <w:jc w:val="center"/>
        </w:trPr>
        <w:tc>
          <w:tcPr>
            <w:tcW w:w="2268" w:type="dxa"/>
            <w:tcBorders>
              <w:top w:val="single" w:sz="4" w:space="0" w:color="auto"/>
              <w:left w:val="single" w:sz="4" w:space="0" w:color="auto"/>
              <w:bottom w:val="single" w:sz="4" w:space="0" w:color="auto"/>
              <w:right w:val="single" w:sz="4" w:space="0" w:color="auto"/>
            </w:tcBorders>
          </w:tcPr>
          <w:p w14:paraId="73E67198" w14:textId="77777777" w:rsidR="007B027B" w:rsidRPr="00D76FB7" w:rsidRDefault="007B027B" w:rsidP="0005729A">
            <w:pPr>
              <w:pStyle w:val="Tabletext"/>
              <w:rPr>
                <w:szCs w:val="22"/>
              </w:rPr>
            </w:pPr>
            <w:r w:rsidRPr="00D76FB7">
              <w:rPr>
                <w:szCs w:val="22"/>
              </w:rPr>
              <w:t>VoLTE measured at MO and MT UNI:</w:t>
            </w:r>
          </w:p>
          <w:p w14:paraId="32C655D0" w14:textId="6BF4D1C8" w:rsidR="007B027B" w:rsidRPr="00D76FB7" w:rsidRDefault="007B027B" w:rsidP="002F2879">
            <w:pPr>
              <w:pStyle w:val="Tabletext"/>
              <w:rPr>
                <w:szCs w:val="22"/>
              </w:rPr>
            </w:pPr>
            <w:r w:rsidRPr="00D76FB7">
              <w:rPr>
                <w:szCs w:val="22"/>
              </w:rPr>
              <w:t>180 sending (NSA)</w:t>
            </w:r>
          </w:p>
        </w:tc>
        <w:tc>
          <w:tcPr>
            <w:tcW w:w="3402" w:type="dxa"/>
            <w:tcBorders>
              <w:top w:val="single" w:sz="4" w:space="0" w:color="auto"/>
              <w:left w:val="single" w:sz="4" w:space="0" w:color="auto"/>
              <w:bottom w:val="single" w:sz="4" w:space="0" w:color="auto"/>
              <w:right w:val="single" w:sz="4" w:space="0" w:color="auto"/>
            </w:tcBorders>
          </w:tcPr>
          <w:p w14:paraId="7DD6E0A1" w14:textId="77777777" w:rsidR="007B027B" w:rsidRPr="00D76FB7" w:rsidRDefault="007B027B" w:rsidP="0005729A">
            <w:pPr>
              <w:pStyle w:val="Tabletext"/>
              <w:rPr>
                <w:szCs w:val="22"/>
              </w:rPr>
            </w:pPr>
          </w:p>
        </w:tc>
        <w:tc>
          <w:tcPr>
            <w:tcW w:w="3119" w:type="dxa"/>
            <w:tcBorders>
              <w:top w:val="single" w:sz="4" w:space="0" w:color="auto"/>
              <w:left w:val="single" w:sz="4" w:space="0" w:color="auto"/>
              <w:bottom w:val="single" w:sz="4" w:space="0" w:color="auto"/>
              <w:right w:val="single" w:sz="4" w:space="0" w:color="auto"/>
            </w:tcBorders>
            <w:hideMark/>
          </w:tcPr>
          <w:p w14:paraId="3774790C" w14:textId="77777777" w:rsidR="007B027B" w:rsidRPr="00D76FB7" w:rsidRDefault="007B027B" w:rsidP="0005729A">
            <w:pPr>
              <w:pStyle w:val="Tabletext"/>
              <w:rPr>
                <w:szCs w:val="22"/>
              </w:rPr>
            </w:pPr>
            <w:r w:rsidRPr="00D76FB7">
              <w:rPr>
                <w:szCs w:val="22"/>
              </w:rPr>
              <w:t>VoLTE [ETSI TS 183 043]</w:t>
            </w:r>
          </w:p>
          <w:p w14:paraId="0A54A53E" w14:textId="6B245FDF" w:rsidR="007B027B" w:rsidRPr="00D76FB7" w:rsidRDefault="007B027B" w:rsidP="0005729A">
            <w:pPr>
              <w:pStyle w:val="Tabletext"/>
              <w:rPr>
                <w:szCs w:val="22"/>
              </w:rPr>
            </w:pPr>
            <w:r w:rsidRPr="00D76FB7">
              <w:rPr>
                <w:szCs w:val="22"/>
              </w:rPr>
              <w:t xml:space="preserve">For calls terminating sending delay is defined as the interval from the instant that a 180 message at the VoLTE - UE interface has </w:t>
            </w:r>
            <w:r w:rsidR="008E45DB" w:rsidRPr="00D76FB7">
              <w:rPr>
                <w:szCs w:val="22"/>
              </w:rPr>
              <w:t xml:space="preserve">been </w:t>
            </w:r>
            <w:r w:rsidRPr="00D76FB7">
              <w:rPr>
                <w:szCs w:val="22"/>
              </w:rPr>
              <w:t xml:space="preserve">received and 180 is sent on the VoLTE </w:t>
            </w:r>
            <w:r w:rsidR="002F2879" w:rsidRPr="00D76FB7">
              <w:rPr>
                <w:szCs w:val="22"/>
              </w:rPr>
              <w:t>–</w:t>
            </w:r>
            <w:r w:rsidRPr="00D76FB7">
              <w:rPr>
                <w:szCs w:val="22"/>
              </w:rPr>
              <w:t xml:space="preserve"> UE towards the calling subscriber.</w:t>
            </w:r>
          </w:p>
        </w:tc>
        <w:tc>
          <w:tcPr>
            <w:tcW w:w="1559" w:type="dxa"/>
            <w:tcBorders>
              <w:top w:val="single" w:sz="4" w:space="0" w:color="auto"/>
              <w:left w:val="single" w:sz="4" w:space="0" w:color="auto"/>
              <w:bottom w:val="single" w:sz="4" w:space="0" w:color="auto"/>
              <w:right w:val="single" w:sz="4" w:space="0" w:color="auto"/>
            </w:tcBorders>
            <w:hideMark/>
          </w:tcPr>
          <w:p w14:paraId="6C53F3DE" w14:textId="77777777" w:rsidR="007B027B" w:rsidRPr="00D76FB7" w:rsidRDefault="007B027B" w:rsidP="00A56952">
            <w:pPr>
              <w:pStyle w:val="Tabletext"/>
              <w:jc w:val="center"/>
              <w:rPr>
                <w:szCs w:val="22"/>
              </w:rPr>
            </w:pPr>
            <w:r w:rsidRPr="00D76FB7">
              <w:rPr>
                <w:szCs w:val="22"/>
              </w:rPr>
              <w:t>≤ 60 ms</w:t>
            </w:r>
          </w:p>
        </w:tc>
        <w:tc>
          <w:tcPr>
            <w:tcW w:w="2126" w:type="dxa"/>
            <w:tcBorders>
              <w:top w:val="single" w:sz="4" w:space="0" w:color="auto"/>
              <w:left w:val="single" w:sz="4" w:space="0" w:color="auto"/>
              <w:bottom w:val="single" w:sz="4" w:space="0" w:color="auto"/>
              <w:right w:val="single" w:sz="4" w:space="0" w:color="auto"/>
            </w:tcBorders>
            <w:hideMark/>
          </w:tcPr>
          <w:p w14:paraId="6BBF7C43" w14:textId="77777777" w:rsidR="007B027B" w:rsidRPr="00D76FB7" w:rsidRDefault="007B027B" w:rsidP="00A56952">
            <w:pPr>
              <w:pStyle w:val="Tabletext"/>
              <w:jc w:val="center"/>
              <w:rPr>
                <w:szCs w:val="22"/>
              </w:rPr>
            </w:pPr>
            <w:r w:rsidRPr="00D76FB7">
              <w:rPr>
                <w:szCs w:val="22"/>
              </w:rPr>
              <w:t>≤ 82 ms</w:t>
            </w:r>
          </w:p>
        </w:tc>
        <w:tc>
          <w:tcPr>
            <w:tcW w:w="1985" w:type="dxa"/>
            <w:tcBorders>
              <w:top w:val="single" w:sz="4" w:space="0" w:color="auto"/>
              <w:left w:val="single" w:sz="4" w:space="0" w:color="auto"/>
              <w:bottom w:val="single" w:sz="4" w:space="0" w:color="auto"/>
              <w:right w:val="single" w:sz="4" w:space="0" w:color="auto"/>
            </w:tcBorders>
            <w:hideMark/>
          </w:tcPr>
          <w:p w14:paraId="2C0F16D8" w14:textId="77777777" w:rsidR="007B027B" w:rsidRPr="00D76FB7" w:rsidRDefault="007B027B" w:rsidP="00A56952">
            <w:pPr>
              <w:pStyle w:val="Tabletext"/>
              <w:jc w:val="center"/>
              <w:rPr>
                <w:szCs w:val="22"/>
              </w:rPr>
            </w:pPr>
            <w:r w:rsidRPr="00D76FB7">
              <w:rPr>
                <w:szCs w:val="22"/>
              </w:rPr>
              <w:t>≤ 82 ms</w:t>
            </w:r>
          </w:p>
        </w:tc>
      </w:tr>
      <w:tr w:rsidR="002F2879" w:rsidRPr="00D76FB7" w14:paraId="2CD843BE" w14:textId="77777777" w:rsidTr="00452EA2">
        <w:trPr>
          <w:jc w:val="center"/>
        </w:trPr>
        <w:tc>
          <w:tcPr>
            <w:tcW w:w="2268" w:type="dxa"/>
            <w:tcBorders>
              <w:top w:val="single" w:sz="4" w:space="0" w:color="auto"/>
              <w:left w:val="single" w:sz="4" w:space="0" w:color="auto"/>
              <w:bottom w:val="single" w:sz="4" w:space="0" w:color="auto"/>
              <w:right w:val="single" w:sz="4" w:space="0" w:color="auto"/>
            </w:tcBorders>
          </w:tcPr>
          <w:p w14:paraId="53236671" w14:textId="77777777" w:rsidR="007B027B" w:rsidRPr="00D76FB7" w:rsidRDefault="007B027B" w:rsidP="0005729A">
            <w:pPr>
              <w:pStyle w:val="Tabletext"/>
              <w:rPr>
                <w:szCs w:val="22"/>
              </w:rPr>
            </w:pPr>
            <w:r w:rsidRPr="00D76FB7">
              <w:rPr>
                <w:szCs w:val="22"/>
              </w:rPr>
              <w:t>VoNR measured at MO and MT UNI:</w:t>
            </w:r>
          </w:p>
          <w:p w14:paraId="676750DB" w14:textId="63122C22" w:rsidR="007B027B" w:rsidRPr="00D76FB7" w:rsidRDefault="007B027B" w:rsidP="0005729A">
            <w:pPr>
              <w:pStyle w:val="Tabletext"/>
              <w:rPr>
                <w:szCs w:val="22"/>
              </w:rPr>
            </w:pPr>
            <w:r w:rsidRPr="00D76FB7">
              <w:rPr>
                <w:szCs w:val="22"/>
              </w:rPr>
              <w:t>180 sending (NSA)</w:t>
            </w:r>
          </w:p>
        </w:tc>
        <w:tc>
          <w:tcPr>
            <w:tcW w:w="3402" w:type="dxa"/>
            <w:tcBorders>
              <w:top w:val="single" w:sz="4" w:space="0" w:color="auto"/>
              <w:left w:val="single" w:sz="4" w:space="0" w:color="auto"/>
              <w:bottom w:val="single" w:sz="4" w:space="0" w:color="auto"/>
              <w:right w:val="single" w:sz="4" w:space="0" w:color="auto"/>
            </w:tcBorders>
          </w:tcPr>
          <w:p w14:paraId="0195CAB0" w14:textId="77777777" w:rsidR="007B027B" w:rsidRPr="00D76FB7" w:rsidRDefault="007B027B" w:rsidP="0005729A">
            <w:pPr>
              <w:pStyle w:val="Tabletext"/>
              <w:rPr>
                <w:szCs w:val="22"/>
              </w:rPr>
            </w:pPr>
          </w:p>
        </w:tc>
        <w:tc>
          <w:tcPr>
            <w:tcW w:w="3119" w:type="dxa"/>
            <w:tcBorders>
              <w:top w:val="single" w:sz="4" w:space="0" w:color="auto"/>
              <w:left w:val="single" w:sz="4" w:space="0" w:color="auto"/>
              <w:bottom w:val="single" w:sz="4" w:space="0" w:color="auto"/>
              <w:right w:val="single" w:sz="4" w:space="0" w:color="auto"/>
            </w:tcBorders>
            <w:hideMark/>
          </w:tcPr>
          <w:p w14:paraId="6A8D6F57" w14:textId="77777777" w:rsidR="007B027B" w:rsidRPr="00D76FB7" w:rsidRDefault="007B027B" w:rsidP="0005729A">
            <w:pPr>
              <w:pStyle w:val="Tabletext"/>
              <w:rPr>
                <w:szCs w:val="22"/>
              </w:rPr>
            </w:pPr>
            <w:r w:rsidRPr="00D76FB7">
              <w:rPr>
                <w:szCs w:val="22"/>
              </w:rPr>
              <w:t>VoNR</w:t>
            </w:r>
          </w:p>
          <w:p w14:paraId="4EF55FA8" w14:textId="63BD3876" w:rsidR="007B027B" w:rsidRPr="00D76FB7" w:rsidRDefault="007B027B" w:rsidP="0005729A">
            <w:pPr>
              <w:pStyle w:val="Tabletext"/>
              <w:rPr>
                <w:szCs w:val="22"/>
              </w:rPr>
            </w:pPr>
            <w:r w:rsidRPr="00D76FB7">
              <w:rPr>
                <w:szCs w:val="22"/>
              </w:rPr>
              <w:t xml:space="preserve">For calls terminating sending delay is defined as the interval from the instant that a 180 message at the VoNR </w:t>
            </w:r>
            <w:r w:rsidR="002F2879" w:rsidRPr="00D76FB7">
              <w:rPr>
                <w:szCs w:val="22"/>
              </w:rPr>
              <w:t>–</w:t>
            </w:r>
            <w:r w:rsidRPr="00D76FB7">
              <w:rPr>
                <w:szCs w:val="22"/>
              </w:rPr>
              <w:t xml:space="preserve"> UE interface has </w:t>
            </w:r>
            <w:r w:rsidR="008E45DB" w:rsidRPr="00D76FB7">
              <w:rPr>
                <w:szCs w:val="22"/>
              </w:rPr>
              <w:t xml:space="preserve">been </w:t>
            </w:r>
            <w:r w:rsidRPr="00D76FB7">
              <w:rPr>
                <w:szCs w:val="22"/>
              </w:rPr>
              <w:t xml:space="preserve">received and 180 is sent on the VoNR </w:t>
            </w:r>
            <w:r w:rsidR="002F2879" w:rsidRPr="00D76FB7">
              <w:rPr>
                <w:szCs w:val="22"/>
              </w:rPr>
              <w:t>–</w:t>
            </w:r>
            <w:r w:rsidRPr="00D76FB7">
              <w:rPr>
                <w:szCs w:val="22"/>
              </w:rPr>
              <w:t xml:space="preserve"> UE towards the calling subscriber.</w:t>
            </w:r>
          </w:p>
        </w:tc>
        <w:tc>
          <w:tcPr>
            <w:tcW w:w="1559" w:type="dxa"/>
            <w:tcBorders>
              <w:top w:val="single" w:sz="4" w:space="0" w:color="auto"/>
              <w:left w:val="single" w:sz="4" w:space="0" w:color="auto"/>
              <w:bottom w:val="single" w:sz="4" w:space="0" w:color="auto"/>
              <w:right w:val="single" w:sz="4" w:space="0" w:color="auto"/>
            </w:tcBorders>
            <w:hideMark/>
          </w:tcPr>
          <w:p w14:paraId="3663896C" w14:textId="77777777" w:rsidR="007B027B" w:rsidRPr="00D76FB7" w:rsidRDefault="007B027B" w:rsidP="00A56952">
            <w:pPr>
              <w:pStyle w:val="Tabletext"/>
              <w:jc w:val="center"/>
              <w:rPr>
                <w:szCs w:val="22"/>
              </w:rPr>
            </w:pPr>
            <w:r w:rsidRPr="00D76FB7">
              <w:rPr>
                <w:szCs w:val="22"/>
              </w:rPr>
              <w:t>≤ 60 ms</w:t>
            </w:r>
          </w:p>
        </w:tc>
        <w:tc>
          <w:tcPr>
            <w:tcW w:w="2126" w:type="dxa"/>
            <w:tcBorders>
              <w:top w:val="single" w:sz="4" w:space="0" w:color="auto"/>
              <w:left w:val="single" w:sz="4" w:space="0" w:color="auto"/>
              <w:bottom w:val="single" w:sz="4" w:space="0" w:color="auto"/>
              <w:right w:val="single" w:sz="4" w:space="0" w:color="auto"/>
            </w:tcBorders>
            <w:hideMark/>
          </w:tcPr>
          <w:p w14:paraId="239BC276" w14:textId="77777777" w:rsidR="007B027B" w:rsidRPr="00D76FB7" w:rsidRDefault="007B027B" w:rsidP="00A56952">
            <w:pPr>
              <w:pStyle w:val="Tabletext"/>
              <w:jc w:val="center"/>
              <w:rPr>
                <w:szCs w:val="22"/>
              </w:rPr>
            </w:pPr>
            <w:r w:rsidRPr="00D76FB7">
              <w:rPr>
                <w:szCs w:val="22"/>
              </w:rPr>
              <w:t>≤ 82 ms</w:t>
            </w:r>
          </w:p>
        </w:tc>
        <w:tc>
          <w:tcPr>
            <w:tcW w:w="1985" w:type="dxa"/>
            <w:tcBorders>
              <w:top w:val="single" w:sz="4" w:space="0" w:color="auto"/>
              <w:left w:val="single" w:sz="4" w:space="0" w:color="auto"/>
              <w:bottom w:val="single" w:sz="4" w:space="0" w:color="auto"/>
              <w:right w:val="single" w:sz="4" w:space="0" w:color="auto"/>
            </w:tcBorders>
            <w:hideMark/>
          </w:tcPr>
          <w:p w14:paraId="297FF49F" w14:textId="77777777" w:rsidR="007B027B" w:rsidRPr="00D76FB7" w:rsidRDefault="007B027B" w:rsidP="00A56952">
            <w:pPr>
              <w:pStyle w:val="Tabletext"/>
              <w:jc w:val="center"/>
              <w:rPr>
                <w:szCs w:val="22"/>
              </w:rPr>
            </w:pPr>
            <w:r w:rsidRPr="00D76FB7">
              <w:rPr>
                <w:szCs w:val="22"/>
              </w:rPr>
              <w:t>≤ 82 ms</w:t>
            </w:r>
          </w:p>
        </w:tc>
      </w:tr>
    </w:tbl>
    <w:p w14:paraId="7FAB8A8A" w14:textId="4CB01A73" w:rsidR="007B027B" w:rsidRPr="00D76FB7" w:rsidRDefault="002F2879" w:rsidP="002F2879">
      <w:pPr>
        <w:pStyle w:val="Figure"/>
      </w:pPr>
      <w:r w:rsidRPr="00D76FB7">
        <w:rPr>
          <w:noProof/>
        </w:rPr>
        <w:lastRenderedPageBreak/>
        <w:drawing>
          <wp:inline distT="0" distB="0" distL="0" distR="0" wp14:anchorId="3D2A92F0" wp14:editId="28ADB6A1">
            <wp:extent cx="3639319" cy="1426467"/>
            <wp:effectExtent l="0" t="0" r="0" b="2540"/>
            <wp:docPr id="1143342887" name="Picture 5" descr="Figure 5 illustrates the IMS transit time measured at MO-ASBC and MT-ASBC 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342887" name="Picture 5" descr="Figure 5 illustrates the IMS transit time measured at MO-ASBC and MT-ASBC NNI"/>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639319" cy="1426467"/>
                    </a:xfrm>
                    <a:prstGeom prst="rect">
                      <a:avLst/>
                    </a:prstGeom>
                  </pic:spPr>
                </pic:pic>
              </a:graphicData>
            </a:graphic>
          </wp:inline>
        </w:drawing>
      </w:r>
    </w:p>
    <w:p w14:paraId="72EECB03" w14:textId="0DCBA860" w:rsidR="007B027B" w:rsidRPr="00D76FB7" w:rsidRDefault="007B027B" w:rsidP="002F2879">
      <w:pPr>
        <w:pStyle w:val="FigureNoTitle0"/>
      </w:pPr>
      <w:bookmarkStart w:id="57" w:name="_Toc210984200"/>
      <w:r w:rsidRPr="00D76FB7">
        <w:t xml:space="preserve">Figure </w:t>
      </w:r>
      <w:r w:rsidRPr="00D76FB7">
        <w:rPr>
          <w:noProof/>
        </w:rPr>
        <w:t>5</w:t>
      </w:r>
      <w:r w:rsidR="002F2879" w:rsidRPr="00D76FB7">
        <w:t xml:space="preserve"> –</w:t>
      </w:r>
      <w:r w:rsidRPr="00D76FB7">
        <w:t xml:space="preserve"> IMS transit time measured at MO-ASBC and MT-ASBC NNI</w:t>
      </w:r>
      <w:bookmarkEnd w:id="57"/>
    </w:p>
    <w:p w14:paraId="4DEF2E18" w14:textId="11CF3D36" w:rsidR="007B027B" w:rsidRPr="00D76FB7" w:rsidRDefault="007B027B" w:rsidP="002F2879">
      <w:pPr>
        <w:pStyle w:val="TableNoTitle0"/>
      </w:pPr>
      <w:bookmarkStart w:id="58" w:name="_Toc210984191"/>
      <w:r w:rsidRPr="00D76FB7">
        <w:t xml:space="preserve">Table </w:t>
      </w:r>
      <w:r w:rsidRPr="00D76FB7">
        <w:rPr>
          <w:noProof/>
        </w:rPr>
        <w:t>4</w:t>
      </w:r>
      <w:r w:rsidR="002F2879" w:rsidRPr="00D76FB7">
        <w:rPr>
          <w:noProof/>
        </w:rPr>
        <w:t xml:space="preserve"> –</w:t>
      </w:r>
      <w:r w:rsidRPr="00D76FB7">
        <w:rPr>
          <w:noProof/>
        </w:rPr>
        <w:t xml:space="preserve"> IMS systems requirements for call setup delay</w:t>
      </w:r>
      <w:bookmarkEnd w:id="58"/>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0A0" w:firstRow="1" w:lastRow="0" w:firstColumn="1" w:lastColumn="0" w:noHBand="0" w:noVBand="0"/>
      </w:tblPr>
      <w:tblGrid>
        <w:gridCol w:w="1736"/>
        <w:gridCol w:w="1534"/>
        <w:gridCol w:w="6132"/>
        <w:gridCol w:w="1036"/>
        <w:gridCol w:w="1890"/>
        <w:gridCol w:w="2131"/>
      </w:tblGrid>
      <w:tr w:rsidR="00343565" w:rsidRPr="00D76FB7" w14:paraId="632952E3" w14:textId="77777777" w:rsidTr="00452EA2">
        <w:trPr>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C8403C" w14:textId="77777777" w:rsidR="007B027B" w:rsidRPr="00D76FB7" w:rsidRDefault="007B027B" w:rsidP="00343565">
            <w:pPr>
              <w:pStyle w:val="Tablehead"/>
              <w:rPr>
                <w:szCs w:val="22"/>
              </w:rPr>
            </w:pPr>
            <w:r w:rsidRPr="00D76FB7">
              <w:rPr>
                <w:szCs w:val="22"/>
              </w:rPr>
              <w:t>Meaning of timers</w:t>
            </w:r>
          </w:p>
        </w:tc>
        <w:tc>
          <w:tcPr>
            <w:tcW w:w="1505" w:type="dxa"/>
            <w:tcBorders>
              <w:top w:val="single" w:sz="4" w:space="0" w:color="auto"/>
              <w:left w:val="single" w:sz="4" w:space="0" w:color="auto"/>
              <w:bottom w:val="single" w:sz="4" w:space="0" w:color="auto"/>
              <w:right w:val="single" w:sz="4" w:space="0" w:color="auto"/>
            </w:tcBorders>
            <w:vAlign w:val="center"/>
            <w:hideMark/>
          </w:tcPr>
          <w:p w14:paraId="7C551EC0" w14:textId="77777777" w:rsidR="007B027B" w:rsidRPr="00D76FB7" w:rsidRDefault="007B027B" w:rsidP="00343565">
            <w:pPr>
              <w:pStyle w:val="Tablehead"/>
              <w:rPr>
                <w:szCs w:val="22"/>
              </w:rPr>
            </w:pPr>
            <w:r w:rsidRPr="00D76FB7">
              <w:rPr>
                <w:szCs w:val="22"/>
              </w:rPr>
              <w:t>Parameter [ITU</w:t>
            </w:r>
            <w:r w:rsidRPr="00D76FB7">
              <w:rPr>
                <w:szCs w:val="22"/>
              </w:rPr>
              <w:noBreakHyphen/>
              <w:t>T Q.543]</w:t>
            </w:r>
          </w:p>
        </w:tc>
        <w:tc>
          <w:tcPr>
            <w:tcW w:w="6132" w:type="dxa"/>
            <w:tcBorders>
              <w:top w:val="single" w:sz="4" w:space="0" w:color="auto"/>
              <w:left w:val="single" w:sz="4" w:space="0" w:color="auto"/>
              <w:bottom w:val="single" w:sz="4" w:space="0" w:color="auto"/>
              <w:right w:val="single" w:sz="4" w:space="0" w:color="auto"/>
            </w:tcBorders>
            <w:vAlign w:val="center"/>
            <w:hideMark/>
          </w:tcPr>
          <w:p w14:paraId="6889ADC0" w14:textId="77777777" w:rsidR="007B027B" w:rsidRPr="00D76FB7" w:rsidRDefault="007B027B" w:rsidP="00343565">
            <w:pPr>
              <w:pStyle w:val="Tablehead"/>
              <w:rPr>
                <w:szCs w:val="22"/>
              </w:rPr>
            </w:pPr>
            <w:r w:rsidRPr="00D76FB7">
              <w:rPr>
                <w:szCs w:val="22"/>
              </w:rPr>
              <w:t xml:space="preserve">IMS, PES equivalent </w:t>
            </w:r>
          </w:p>
        </w:tc>
        <w:tc>
          <w:tcPr>
            <w:tcW w:w="2926" w:type="dxa"/>
            <w:gridSpan w:val="2"/>
            <w:tcBorders>
              <w:top w:val="single" w:sz="4" w:space="0" w:color="auto"/>
              <w:left w:val="single" w:sz="4" w:space="0" w:color="auto"/>
              <w:bottom w:val="single" w:sz="4" w:space="0" w:color="auto"/>
              <w:right w:val="single" w:sz="4" w:space="0" w:color="auto"/>
            </w:tcBorders>
            <w:vAlign w:val="center"/>
            <w:hideMark/>
          </w:tcPr>
          <w:p w14:paraId="04DB7E4A" w14:textId="6BE78553" w:rsidR="007B027B" w:rsidRPr="00D76FB7" w:rsidRDefault="007B027B" w:rsidP="00343565">
            <w:pPr>
              <w:pStyle w:val="Tablehead"/>
              <w:rPr>
                <w:szCs w:val="22"/>
              </w:rPr>
            </w:pPr>
            <w:bookmarkStart w:id="59" w:name="OLE_LINK52"/>
            <w:r w:rsidRPr="00D76FB7">
              <w:rPr>
                <w:szCs w:val="22"/>
              </w:rPr>
              <w:t xml:space="preserve">Reference </w:t>
            </w:r>
            <w:r w:rsidR="008E45DB" w:rsidRPr="00D76FB7">
              <w:rPr>
                <w:szCs w:val="22"/>
              </w:rPr>
              <w:t>l</w:t>
            </w:r>
            <w:r w:rsidRPr="00D76FB7">
              <w:rPr>
                <w:szCs w:val="22"/>
              </w:rPr>
              <w:t>oad A</w:t>
            </w:r>
            <w:bookmarkEnd w:id="59"/>
          </w:p>
          <w:p w14:paraId="738880B2" w14:textId="77777777" w:rsidR="007B027B" w:rsidRPr="00D76FB7" w:rsidRDefault="007B027B" w:rsidP="00343565">
            <w:pPr>
              <w:pStyle w:val="Tablehead"/>
              <w:rPr>
                <w:szCs w:val="22"/>
              </w:rPr>
            </w:pPr>
            <w:r w:rsidRPr="00D76FB7">
              <w:rPr>
                <w:szCs w:val="22"/>
              </w:rPr>
              <w:t>[ETSI TS 101 563]</w:t>
            </w:r>
          </w:p>
        </w:tc>
        <w:tc>
          <w:tcPr>
            <w:tcW w:w="2131" w:type="dxa"/>
            <w:tcBorders>
              <w:top w:val="single" w:sz="4" w:space="0" w:color="auto"/>
              <w:left w:val="single" w:sz="4" w:space="0" w:color="auto"/>
              <w:bottom w:val="single" w:sz="4" w:space="0" w:color="auto"/>
              <w:right w:val="single" w:sz="4" w:space="0" w:color="auto"/>
            </w:tcBorders>
            <w:vAlign w:val="center"/>
            <w:hideMark/>
          </w:tcPr>
          <w:p w14:paraId="56BE261F" w14:textId="1B8A129B" w:rsidR="007B027B" w:rsidRPr="00D76FB7" w:rsidRDefault="007B027B" w:rsidP="00343565">
            <w:pPr>
              <w:pStyle w:val="Tablehead"/>
              <w:rPr>
                <w:szCs w:val="22"/>
              </w:rPr>
            </w:pPr>
            <w:r w:rsidRPr="00D76FB7">
              <w:rPr>
                <w:szCs w:val="22"/>
              </w:rPr>
              <w:t xml:space="preserve">Reference </w:t>
            </w:r>
            <w:r w:rsidR="008E45DB" w:rsidRPr="00D76FB7">
              <w:rPr>
                <w:szCs w:val="22"/>
              </w:rPr>
              <w:t>l</w:t>
            </w:r>
            <w:r w:rsidRPr="00D76FB7">
              <w:rPr>
                <w:szCs w:val="22"/>
              </w:rPr>
              <w:t>oad B</w:t>
            </w:r>
          </w:p>
          <w:p w14:paraId="57C95E09" w14:textId="77777777" w:rsidR="007B027B" w:rsidRPr="00D76FB7" w:rsidRDefault="007B027B" w:rsidP="00343565">
            <w:pPr>
              <w:pStyle w:val="Tablehead"/>
              <w:rPr>
                <w:szCs w:val="22"/>
              </w:rPr>
            </w:pPr>
            <w:r w:rsidRPr="00D76FB7">
              <w:rPr>
                <w:szCs w:val="22"/>
              </w:rPr>
              <w:t>[ETSI TS 101 563]</w:t>
            </w:r>
          </w:p>
        </w:tc>
      </w:tr>
      <w:tr w:rsidR="00343565" w:rsidRPr="00D76FB7" w14:paraId="760B6049" w14:textId="77777777" w:rsidTr="00452EA2">
        <w:trPr>
          <w:tblHeader/>
          <w:jc w:val="center"/>
        </w:trPr>
        <w:tc>
          <w:tcPr>
            <w:tcW w:w="0" w:type="auto"/>
            <w:tcBorders>
              <w:top w:val="single" w:sz="4" w:space="0" w:color="auto"/>
              <w:left w:val="single" w:sz="4" w:space="0" w:color="auto"/>
              <w:bottom w:val="single" w:sz="4" w:space="0" w:color="auto"/>
              <w:right w:val="single" w:sz="4" w:space="0" w:color="auto"/>
            </w:tcBorders>
            <w:vAlign w:val="center"/>
          </w:tcPr>
          <w:p w14:paraId="435DC394" w14:textId="77777777" w:rsidR="007B027B" w:rsidRPr="00D76FB7" w:rsidRDefault="007B027B" w:rsidP="00343565">
            <w:pPr>
              <w:pStyle w:val="Tablehead"/>
              <w:rPr>
                <w:szCs w:val="22"/>
              </w:rPr>
            </w:pPr>
          </w:p>
        </w:tc>
        <w:tc>
          <w:tcPr>
            <w:tcW w:w="1505" w:type="dxa"/>
            <w:tcBorders>
              <w:top w:val="single" w:sz="4" w:space="0" w:color="auto"/>
              <w:left w:val="single" w:sz="4" w:space="0" w:color="auto"/>
              <w:bottom w:val="single" w:sz="4" w:space="0" w:color="auto"/>
              <w:right w:val="single" w:sz="4" w:space="0" w:color="auto"/>
            </w:tcBorders>
            <w:vAlign w:val="center"/>
            <w:hideMark/>
          </w:tcPr>
          <w:p w14:paraId="7F24DAEE" w14:textId="77777777" w:rsidR="007B027B" w:rsidRPr="00D76FB7" w:rsidRDefault="007B027B" w:rsidP="00343565">
            <w:pPr>
              <w:pStyle w:val="Tablehead"/>
              <w:rPr>
                <w:szCs w:val="22"/>
              </w:rPr>
            </w:pPr>
            <w:r w:rsidRPr="00D76FB7">
              <w:rPr>
                <w:szCs w:val="22"/>
              </w:rPr>
              <w:t>Detailed description</w:t>
            </w:r>
          </w:p>
        </w:tc>
        <w:tc>
          <w:tcPr>
            <w:tcW w:w="6132" w:type="dxa"/>
            <w:tcBorders>
              <w:top w:val="single" w:sz="4" w:space="0" w:color="auto"/>
              <w:left w:val="single" w:sz="4" w:space="0" w:color="auto"/>
              <w:bottom w:val="single" w:sz="4" w:space="0" w:color="auto"/>
              <w:right w:val="single" w:sz="4" w:space="0" w:color="auto"/>
            </w:tcBorders>
            <w:vAlign w:val="center"/>
          </w:tcPr>
          <w:p w14:paraId="43EFD851" w14:textId="77777777" w:rsidR="007B027B" w:rsidRPr="00D76FB7" w:rsidRDefault="007B027B" w:rsidP="00343565">
            <w:pPr>
              <w:pStyle w:val="Tablehead"/>
              <w:rPr>
                <w:szCs w:val="22"/>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634A7F01" w14:textId="01924A81" w:rsidR="007B027B" w:rsidRPr="00D76FB7" w:rsidRDefault="007B027B" w:rsidP="00343565">
            <w:pPr>
              <w:pStyle w:val="Tablehead"/>
              <w:rPr>
                <w:szCs w:val="22"/>
              </w:rPr>
            </w:pPr>
            <w:r w:rsidRPr="00D76FB7">
              <w:rPr>
                <w:szCs w:val="22"/>
              </w:rPr>
              <w:t xml:space="preserve">Mean </w:t>
            </w:r>
            <w:r w:rsidR="008E45DB" w:rsidRPr="00D76FB7">
              <w:rPr>
                <w:szCs w:val="22"/>
              </w:rPr>
              <w:t>v</w:t>
            </w:r>
            <w:r w:rsidRPr="00D76FB7">
              <w:rPr>
                <w:szCs w:val="22"/>
              </w:rPr>
              <w:t>alue</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BF73290" w14:textId="77777777" w:rsidR="007B027B" w:rsidRPr="00D76FB7" w:rsidRDefault="007B027B" w:rsidP="00343565">
            <w:pPr>
              <w:pStyle w:val="Tablehead"/>
              <w:rPr>
                <w:szCs w:val="22"/>
              </w:rPr>
            </w:pPr>
            <w:r w:rsidRPr="00D76FB7">
              <w:rPr>
                <w:szCs w:val="22"/>
              </w:rPr>
              <w:t>95 % probability of not exceeding</w:t>
            </w:r>
          </w:p>
        </w:tc>
        <w:tc>
          <w:tcPr>
            <w:tcW w:w="2131" w:type="dxa"/>
            <w:tcBorders>
              <w:top w:val="single" w:sz="4" w:space="0" w:color="auto"/>
              <w:left w:val="single" w:sz="4" w:space="0" w:color="auto"/>
              <w:bottom w:val="single" w:sz="4" w:space="0" w:color="auto"/>
              <w:right w:val="single" w:sz="4" w:space="0" w:color="auto"/>
            </w:tcBorders>
            <w:vAlign w:val="center"/>
            <w:hideMark/>
          </w:tcPr>
          <w:p w14:paraId="155B990E" w14:textId="24B84348" w:rsidR="007B027B" w:rsidRPr="00D76FB7" w:rsidRDefault="007B027B" w:rsidP="00343565">
            <w:pPr>
              <w:pStyle w:val="Tablehead"/>
              <w:rPr>
                <w:szCs w:val="22"/>
              </w:rPr>
            </w:pPr>
            <w:r w:rsidRPr="00D76FB7">
              <w:rPr>
                <w:szCs w:val="22"/>
              </w:rPr>
              <w:t>95 % probability of</w:t>
            </w:r>
            <w:r w:rsidR="00452EA2">
              <w:rPr>
                <w:szCs w:val="22"/>
              </w:rPr>
              <w:t> </w:t>
            </w:r>
            <w:r w:rsidRPr="00D76FB7">
              <w:rPr>
                <w:szCs w:val="22"/>
              </w:rPr>
              <w:t>not exceeding</w:t>
            </w:r>
          </w:p>
        </w:tc>
      </w:tr>
      <w:tr w:rsidR="007B027B" w:rsidRPr="00D76FB7" w14:paraId="338E6EDF" w14:textId="77777777" w:rsidTr="00452EA2">
        <w:trPr>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2D79C52F" w14:textId="77777777" w:rsidR="007B027B" w:rsidRPr="00D76FB7" w:rsidRDefault="007B027B" w:rsidP="00343565">
            <w:pPr>
              <w:pStyle w:val="Tablehead"/>
              <w:rPr>
                <w:szCs w:val="22"/>
              </w:rPr>
            </w:pPr>
            <w:bookmarkStart w:id="60" w:name="OLE_LINK1"/>
            <w:r w:rsidRPr="00D76FB7">
              <w:rPr>
                <w:szCs w:val="22"/>
                <w:lang w:eastAsia="de-DE"/>
              </w:rPr>
              <w:t>Call set up delay</w:t>
            </w:r>
            <w:bookmarkEnd w:id="60"/>
            <w:r w:rsidRPr="00D76FB7">
              <w:rPr>
                <w:szCs w:val="22"/>
                <w:lang w:eastAsia="de-DE"/>
              </w:rPr>
              <w:t>:</w:t>
            </w:r>
          </w:p>
        </w:tc>
      </w:tr>
      <w:tr w:rsidR="00343565" w:rsidRPr="00D76FB7" w14:paraId="38C43E80" w14:textId="77777777" w:rsidTr="00452EA2">
        <w:trPr>
          <w:jc w:val="center"/>
        </w:trPr>
        <w:tc>
          <w:tcPr>
            <w:tcW w:w="0" w:type="auto"/>
            <w:tcBorders>
              <w:top w:val="single" w:sz="4" w:space="0" w:color="auto"/>
              <w:left w:val="single" w:sz="4" w:space="0" w:color="auto"/>
              <w:bottom w:val="single" w:sz="4" w:space="0" w:color="auto"/>
              <w:right w:val="single" w:sz="4" w:space="0" w:color="auto"/>
            </w:tcBorders>
            <w:hideMark/>
          </w:tcPr>
          <w:p w14:paraId="7A402FD5" w14:textId="2CF01716" w:rsidR="007B027B" w:rsidRPr="00D76FB7" w:rsidRDefault="007B027B" w:rsidP="002F2879">
            <w:pPr>
              <w:pStyle w:val="Tabletext"/>
              <w:rPr>
                <w:szCs w:val="22"/>
              </w:rPr>
            </w:pPr>
            <w:bookmarkStart w:id="61" w:name="OLE_LINK22"/>
            <w:bookmarkStart w:id="62" w:name="OLE_LINK9"/>
            <w:r w:rsidRPr="00D76FB7">
              <w:rPr>
                <w:szCs w:val="22"/>
              </w:rPr>
              <w:t xml:space="preserve">IMS SUBSCRIBER </w:t>
            </w:r>
            <w:bookmarkStart w:id="63" w:name="OLE_LINK16"/>
            <w:bookmarkStart w:id="64" w:name="OLE_LINK15"/>
            <w:bookmarkEnd w:id="61"/>
            <w:r w:rsidRPr="00D76FB7">
              <w:rPr>
                <w:szCs w:val="22"/>
              </w:rPr>
              <w:t xml:space="preserve">Call setup delay for </w:t>
            </w:r>
            <w:bookmarkEnd w:id="63"/>
            <w:r w:rsidR="008E45DB" w:rsidRPr="00D76FB7">
              <w:rPr>
                <w:szCs w:val="22"/>
              </w:rPr>
              <w:t>l</w:t>
            </w:r>
            <w:r w:rsidRPr="00D76FB7">
              <w:rPr>
                <w:szCs w:val="22"/>
              </w:rPr>
              <w:t>andline networks.</w:t>
            </w:r>
            <w:bookmarkEnd w:id="62"/>
            <w:bookmarkEnd w:id="64"/>
          </w:p>
        </w:tc>
        <w:tc>
          <w:tcPr>
            <w:tcW w:w="1505" w:type="dxa"/>
            <w:tcBorders>
              <w:top w:val="single" w:sz="4" w:space="0" w:color="auto"/>
              <w:left w:val="single" w:sz="4" w:space="0" w:color="auto"/>
              <w:bottom w:val="single" w:sz="4" w:space="0" w:color="auto"/>
              <w:right w:val="single" w:sz="4" w:space="0" w:color="auto"/>
            </w:tcBorders>
          </w:tcPr>
          <w:p w14:paraId="0B7801E2" w14:textId="77777777" w:rsidR="007B027B" w:rsidRPr="00D76FB7" w:rsidRDefault="007B027B" w:rsidP="002F2879">
            <w:pPr>
              <w:pStyle w:val="Tabletext"/>
              <w:rPr>
                <w:szCs w:val="22"/>
              </w:rPr>
            </w:pPr>
          </w:p>
        </w:tc>
        <w:tc>
          <w:tcPr>
            <w:tcW w:w="6132" w:type="dxa"/>
            <w:tcBorders>
              <w:top w:val="single" w:sz="4" w:space="0" w:color="auto"/>
              <w:left w:val="single" w:sz="4" w:space="0" w:color="auto"/>
              <w:bottom w:val="single" w:sz="4" w:space="0" w:color="auto"/>
              <w:right w:val="single" w:sz="4" w:space="0" w:color="auto"/>
            </w:tcBorders>
            <w:hideMark/>
          </w:tcPr>
          <w:p w14:paraId="15ECE630" w14:textId="77777777" w:rsidR="007B027B" w:rsidRPr="00D76FB7" w:rsidRDefault="007B027B" w:rsidP="002F2879">
            <w:pPr>
              <w:pStyle w:val="Tabletext"/>
              <w:rPr>
                <w:szCs w:val="22"/>
              </w:rPr>
            </w:pPr>
            <w:bookmarkStart w:id="65" w:name="OLE_LINK12"/>
            <w:r w:rsidRPr="00D76FB7">
              <w:rPr>
                <w:szCs w:val="22"/>
              </w:rPr>
              <w:t>IMS [</w:t>
            </w:r>
            <w:bookmarkStart w:id="66" w:name="OLE_LINK56"/>
            <w:r w:rsidRPr="00D76FB7">
              <w:rPr>
                <w:szCs w:val="22"/>
              </w:rPr>
              <w:t>ETSI TS 124 229</w:t>
            </w:r>
            <w:bookmarkEnd w:id="66"/>
            <w:r w:rsidRPr="00D76FB7">
              <w:rPr>
                <w:szCs w:val="22"/>
              </w:rPr>
              <w:t>]</w:t>
            </w:r>
          </w:p>
          <w:p w14:paraId="3C4783EC" w14:textId="6955BD33" w:rsidR="007B027B" w:rsidRPr="00D76FB7" w:rsidRDefault="007B027B" w:rsidP="002F2879">
            <w:pPr>
              <w:pStyle w:val="Tabletext"/>
              <w:rPr>
                <w:szCs w:val="22"/>
              </w:rPr>
            </w:pPr>
            <w:r w:rsidRPr="00D76FB7">
              <w:rPr>
                <w:szCs w:val="22"/>
              </w:rPr>
              <w:t xml:space="preserve">Session initiation delay is defined as the interval from the instant when the INVITE signalling information is received from the calling user </w:t>
            </w:r>
            <w:bookmarkStart w:id="67" w:name="OLE_LINK35"/>
            <w:r w:rsidRPr="00D76FB7">
              <w:rPr>
                <w:szCs w:val="22"/>
              </w:rPr>
              <w:t xml:space="preserve">on the originating </w:t>
            </w:r>
            <w:r w:rsidRPr="00D76FB7">
              <w:rPr>
                <w:b/>
                <w:szCs w:val="22"/>
              </w:rPr>
              <w:t>Gm</w:t>
            </w:r>
            <w:r w:rsidRPr="00D76FB7">
              <w:rPr>
                <w:szCs w:val="22"/>
              </w:rPr>
              <w:t xml:space="preserve"> interface </w:t>
            </w:r>
            <w:bookmarkEnd w:id="67"/>
            <w:r w:rsidRPr="00D76FB7">
              <w:rPr>
                <w:szCs w:val="22"/>
              </w:rPr>
              <w:t>until the instant when the corresponding INVITE signalling information is passed on</w:t>
            </w:r>
            <w:r w:rsidR="008E45DB" w:rsidRPr="00D76FB7">
              <w:rPr>
                <w:szCs w:val="22"/>
              </w:rPr>
              <w:t>to</w:t>
            </w:r>
            <w:r w:rsidRPr="00D76FB7">
              <w:rPr>
                <w:szCs w:val="22"/>
              </w:rPr>
              <w:t xml:space="preserve"> the terminating </w:t>
            </w:r>
            <w:r w:rsidRPr="00D76FB7">
              <w:rPr>
                <w:b/>
                <w:szCs w:val="22"/>
              </w:rPr>
              <w:t>Gm</w:t>
            </w:r>
            <w:r w:rsidRPr="00D76FB7">
              <w:rPr>
                <w:szCs w:val="22"/>
              </w:rPr>
              <w:t xml:space="preserve"> interface to the called user.</w:t>
            </w:r>
            <w:bookmarkEnd w:id="65"/>
          </w:p>
        </w:tc>
        <w:tc>
          <w:tcPr>
            <w:tcW w:w="1036" w:type="dxa"/>
            <w:tcBorders>
              <w:top w:val="single" w:sz="4" w:space="0" w:color="auto"/>
              <w:left w:val="single" w:sz="4" w:space="0" w:color="auto"/>
              <w:bottom w:val="single" w:sz="4" w:space="0" w:color="auto"/>
              <w:right w:val="single" w:sz="4" w:space="0" w:color="auto"/>
            </w:tcBorders>
            <w:hideMark/>
          </w:tcPr>
          <w:p w14:paraId="1E9CCF53" w14:textId="77777777" w:rsidR="007B027B" w:rsidRPr="00D76FB7" w:rsidRDefault="007B027B" w:rsidP="00A56952">
            <w:pPr>
              <w:pStyle w:val="Tabletext"/>
              <w:jc w:val="center"/>
              <w:rPr>
                <w:szCs w:val="22"/>
              </w:rPr>
            </w:pPr>
            <w:bookmarkStart w:id="68" w:name="OLE_LINK10"/>
            <w:r w:rsidRPr="00D76FB7">
              <w:rPr>
                <w:szCs w:val="22"/>
              </w:rPr>
              <w:t>≤ 124 ms</w:t>
            </w:r>
            <w:bookmarkEnd w:id="68"/>
          </w:p>
        </w:tc>
        <w:tc>
          <w:tcPr>
            <w:tcW w:w="1890" w:type="dxa"/>
            <w:tcBorders>
              <w:top w:val="single" w:sz="4" w:space="0" w:color="auto"/>
              <w:left w:val="single" w:sz="4" w:space="0" w:color="auto"/>
              <w:bottom w:val="single" w:sz="4" w:space="0" w:color="auto"/>
              <w:right w:val="single" w:sz="4" w:space="0" w:color="auto"/>
            </w:tcBorders>
            <w:hideMark/>
          </w:tcPr>
          <w:p w14:paraId="00CA6DC9" w14:textId="48C0D50D" w:rsidR="007B027B" w:rsidRPr="00D76FB7" w:rsidRDefault="007B027B" w:rsidP="00A56952">
            <w:pPr>
              <w:pStyle w:val="Tabletext"/>
              <w:jc w:val="center"/>
              <w:rPr>
                <w:szCs w:val="22"/>
              </w:rPr>
            </w:pPr>
            <w:bookmarkStart w:id="69" w:name="OLE_LINK11"/>
            <w:r w:rsidRPr="00D76FB7">
              <w:rPr>
                <w:szCs w:val="22"/>
              </w:rPr>
              <w:t xml:space="preserve">≤ </w:t>
            </w:r>
            <w:bookmarkEnd w:id="69"/>
            <w:r w:rsidRPr="00D76FB7">
              <w:rPr>
                <w:szCs w:val="22"/>
              </w:rPr>
              <w:t>362 ms</w:t>
            </w:r>
          </w:p>
        </w:tc>
        <w:tc>
          <w:tcPr>
            <w:tcW w:w="2131" w:type="dxa"/>
            <w:tcBorders>
              <w:top w:val="single" w:sz="4" w:space="0" w:color="auto"/>
              <w:left w:val="single" w:sz="4" w:space="0" w:color="auto"/>
              <w:bottom w:val="single" w:sz="4" w:space="0" w:color="auto"/>
              <w:right w:val="single" w:sz="4" w:space="0" w:color="auto"/>
            </w:tcBorders>
            <w:hideMark/>
          </w:tcPr>
          <w:p w14:paraId="70E26832" w14:textId="77777777" w:rsidR="007B027B" w:rsidRPr="00D76FB7" w:rsidRDefault="007B027B" w:rsidP="00A56952">
            <w:pPr>
              <w:pStyle w:val="Tabletext"/>
              <w:jc w:val="center"/>
              <w:rPr>
                <w:szCs w:val="22"/>
              </w:rPr>
            </w:pPr>
            <w:r w:rsidRPr="00D76FB7">
              <w:rPr>
                <w:szCs w:val="22"/>
              </w:rPr>
              <w:t>≤ 380 ms</w:t>
            </w:r>
          </w:p>
        </w:tc>
      </w:tr>
      <w:tr w:rsidR="00343565" w:rsidRPr="00D76FB7" w14:paraId="6568226D" w14:textId="77777777" w:rsidTr="00452EA2">
        <w:trPr>
          <w:jc w:val="center"/>
        </w:trPr>
        <w:tc>
          <w:tcPr>
            <w:tcW w:w="0" w:type="auto"/>
            <w:tcBorders>
              <w:top w:val="single" w:sz="4" w:space="0" w:color="auto"/>
              <w:left w:val="single" w:sz="4" w:space="0" w:color="auto"/>
              <w:bottom w:val="single" w:sz="4" w:space="0" w:color="auto"/>
              <w:right w:val="single" w:sz="4" w:space="0" w:color="auto"/>
            </w:tcBorders>
            <w:hideMark/>
          </w:tcPr>
          <w:p w14:paraId="5B9E8EF0" w14:textId="11B27898" w:rsidR="007B027B" w:rsidRPr="00D76FB7" w:rsidRDefault="007B027B" w:rsidP="002F2879">
            <w:pPr>
              <w:pStyle w:val="Tabletext"/>
              <w:rPr>
                <w:szCs w:val="22"/>
              </w:rPr>
            </w:pPr>
            <w:r w:rsidRPr="00D76FB7">
              <w:rPr>
                <w:szCs w:val="22"/>
              </w:rPr>
              <w:br w:type="page"/>
            </w:r>
            <w:bookmarkStart w:id="70" w:name="OLE_LINK13"/>
            <w:r w:rsidRPr="00D76FB7">
              <w:rPr>
                <w:szCs w:val="22"/>
              </w:rPr>
              <w:t>Call set</w:t>
            </w:r>
            <w:r w:rsidR="008E45DB" w:rsidRPr="00D76FB7">
              <w:rPr>
                <w:szCs w:val="22"/>
              </w:rPr>
              <w:t>-</w:t>
            </w:r>
            <w:r w:rsidRPr="00D76FB7">
              <w:rPr>
                <w:szCs w:val="22"/>
              </w:rPr>
              <w:t xml:space="preserve">up delay mobile subscriber </w:t>
            </w:r>
            <w:bookmarkEnd w:id="70"/>
          </w:p>
        </w:tc>
        <w:tc>
          <w:tcPr>
            <w:tcW w:w="1505" w:type="dxa"/>
            <w:tcBorders>
              <w:top w:val="single" w:sz="4" w:space="0" w:color="auto"/>
              <w:left w:val="single" w:sz="4" w:space="0" w:color="auto"/>
              <w:bottom w:val="single" w:sz="4" w:space="0" w:color="auto"/>
              <w:right w:val="single" w:sz="4" w:space="0" w:color="auto"/>
            </w:tcBorders>
          </w:tcPr>
          <w:p w14:paraId="6CDE703E" w14:textId="77777777" w:rsidR="007B027B" w:rsidRPr="00D76FB7" w:rsidRDefault="007B027B" w:rsidP="002F2879">
            <w:pPr>
              <w:pStyle w:val="Tabletext"/>
              <w:rPr>
                <w:szCs w:val="22"/>
              </w:rPr>
            </w:pPr>
          </w:p>
        </w:tc>
        <w:tc>
          <w:tcPr>
            <w:tcW w:w="6132" w:type="dxa"/>
            <w:tcBorders>
              <w:top w:val="single" w:sz="4" w:space="0" w:color="auto"/>
              <w:left w:val="single" w:sz="4" w:space="0" w:color="auto"/>
              <w:bottom w:val="single" w:sz="4" w:space="0" w:color="auto"/>
              <w:right w:val="single" w:sz="4" w:space="0" w:color="auto"/>
            </w:tcBorders>
            <w:hideMark/>
          </w:tcPr>
          <w:p w14:paraId="2C84D94F" w14:textId="77777777" w:rsidR="007B027B" w:rsidRPr="00D76FB7" w:rsidRDefault="007B027B" w:rsidP="002F2879">
            <w:pPr>
              <w:pStyle w:val="Tabletext"/>
              <w:rPr>
                <w:szCs w:val="22"/>
              </w:rPr>
            </w:pPr>
            <w:r w:rsidRPr="00D76FB7">
              <w:rPr>
                <w:szCs w:val="22"/>
              </w:rPr>
              <w:t>IMS [ETSI TS 124 229]</w:t>
            </w:r>
          </w:p>
          <w:p w14:paraId="7F917CFE" w14:textId="77777777" w:rsidR="007B027B" w:rsidRPr="00D76FB7" w:rsidRDefault="007B027B" w:rsidP="002F2879">
            <w:pPr>
              <w:pStyle w:val="Tabletext"/>
              <w:rPr>
                <w:szCs w:val="22"/>
              </w:rPr>
            </w:pPr>
            <w:bookmarkStart w:id="71" w:name="OLE_LINK14"/>
            <w:r w:rsidRPr="00D76FB7">
              <w:rPr>
                <w:szCs w:val="22"/>
              </w:rPr>
              <w:t>Session initiation delay is defined as the interval from the instant when the INVITE signalling information is received from the calling user on the originating A-SBC</w:t>
            </w:r>
          </w:p>
          <w:p w14:paraId="0B751F8D" w14:textId="628C4F49" w:rsidR="007B027B" w:rsidRPr="00D76FB7" w:rsidRDefault="007B027B" w:rsidP="002F2879">
            <w:pPr>
              <w:pStyle w:val="Tabletext"/>
              <w:rPr>
                <w:szCs w:val="22"/>
              </w:rPr>
            </w:pPr>
            <w:r w:rsidRPr="00D76FB7">
              <w:rPr>
                <w:szCs w:val="22"/>
              </w:rPr>
              <w:t>until the instant when the corresponding INVITE signalling information is passed on</w:t>
            </w:r>
            <w:r w:rsidR="008E45DB" w:rsidRPr="00D76FB7">
              <w:rPr>
                <w:szCs w:val="22"/>
              </w:rPr>
              <w:t>to</w:t>
            </w:r>
            <w:r w:rsidRPr="00D76FB7">
              <w:rPr>
                <w:szCs w:val="22"/>
              </w:rPr>
              <w:t xml:space="preserve"> the terminating B-SBC interface to the called user.</w:t>
            </w:r>
            <w:bookmarkEnd w:id="71"/>
          </w:p>
        </w:tc>
        <w:tc>
          <w:tcPr>
            <w:tcW w:w="1036" w:type="dxa"/>
            <w:tcBorders>
              <w:top w:val="single" w:sz="4" w:space="0" w:color="auto"/>
              <w:left w:val="single" w:sz="4" w:space="0" w:color="auto"/>
              <w:bottom w:val="single" w:sz="4" w:space="0" w:color="auto"/>
              <w:right w:val="single" w:sz="4" w:space="0" w:color="auto"/>
            </w:tcBorders>
            <w:hideMark/>
          </w:tcPr>
          <w:p w14:paraId="274820B1" w14:textId="77777777" w:rsidR="007B027B" w:rsidRPr="00D76FB7" w:rsidRDefault="007B027B" w:rsidP="00A56952">
            <w:pPr>
              <w:pStyle w:val="Tabletext"/>
              <w:jc w:val="center"/>
              <w:rPr>
                <w:szCs w:val="22"/>
              </w:rPr>
            </w:pPr>
            <w:bookmarkStart w:id="72" w:name="OLE_LINK18"/>
            <w:bookmarkStart w:id="73" w:name="OLE_LINK17"/>
            <w:r w:rsidRPr="00D76FB7">
              <w:rPr>
                <w:szCs w:val="22"/>
              </w:rPr>
              <w:t>≤</w:t>
            </w:r>
            <w:bookmarkEnd w:id="72"/>
            <w:r w:rsidRPr="00D76FB7">
              <w:rPr>
                <w:szCs w:val="22"/>
              </w:rPr>
              <w:t xml:space="preserve"> 356 ms</w:t>
            </w:r>
            <w:bookmarkEnd w:id="73"/>
          </w:p>
        </w:tc>
        <w:tc>
          <w:tcPr>
            <w:tcW w:w="1890" w:type="dxa"/>
            <w:tcBorders>
              <w:top w:val="single" w:sz="4" w:space="0" w:color="auto"/>
              <w:left w:val="single" w:sz="4" w:space="0" w:color="auto"/>
              <w:bottom w:val="single" w:sz="4" w:space="0" w:color="auto"/>
              <w:right w:val="single" w:sz="4" w:space="0" w:color="auto"/>
            </w:tcBorders>
            <w:hideMark/>
          </w:tcPr>
          <w:p w14:paraId="151AF02F" w14:textId="77777777" w:rsidR="007B027B" w:rsidRPr="00D76FB7" w:rsidRDefault="007B027B" w:rsidP="00A56952">
            <w:pPr>
              <w:pStyle w:val="Tabletext"/>
              <w:jc w:val="center"/>
              <w:rPr>
                <w:szCs w:val="22"/>
              </w:rPr>
            </w:pPr>
            <w:r w:rsidRPr="00D76FB7">
              <w:rPr>
                <w:szCs w:val="22"/>
              </w:rPr>
              <w:t>≤ 385</w:t>
            </w:r>
          </w:p>
        </w:tc>
        <w:tc>
          <w:tcPr>
            <w:tcW w:w="2131" w:type="dxa"/>
            <w:tcBorders>
              <w:top w:val="single" w:sz="4" w:space="0" w:color="auto"/>
              <w:left w:val="single" w:sz="4" w:space="0" w:color="auto"/>
              <w:bottom w:val="single" w:sz="4" w:space="0" w:color="auto"/>
              <w:right w:val="single" w:sz="4" w:space="0" w:color="auto"/>
            </w:tcBorders>
            <w:hideMark/>
          </w:tcPr>
          <w:p w14:paraId="457CF24C" w14:textId="77777777" w:rsidR="007B027B" w:rsidRPr="00D76FB7" w:rsidRDefault="007B027B" w:rsidP="00A56952">
            <w:pPr>
              <w:pStyle w:val="Tabletext"/>
              <w:jc w:val="center"/>
              <w:rPr>
                <w:szCs w:val="22"/>
              </w:rPr>
            </w:pPr>
            <w:bookmarkStart w:id="74" w:name="OLE_LINK19"/>
            <w:r w:rsidRPr="00D76FB7">
              <w:rPr>
                <w:szCs w:val="22"/>
              </w:rPr>
              <w:t>≤ 42</w:t>
            </w:r>
            <w:bookmarkEnd w:id="74"/>
            <w:r w:rsidRPr="00D76FB7">
              <w:rPr>
                <w:szCs w:val="22"/>
              </w:rPr>
              <w:t>2</w:t>
            </w:r>
          </w:p>
        </w:tc>
      </w:tr>
    </w:tbl>
    <w:p w14:paraId="06036ADE" w14:textId="54FAA6F1" w:rsidR="007B027B" w:rsidRPr="00D76FB7" w:rsidRDefault="007B027B" w:rsidP="003873E1">
      <w:pPr>
        <w:pStyle w:val="TableNoTitle0"/>
      </w:pPr>
      <w:bookmarkStart w:id="75" w:name="_Toc210984192"/>
      <w:r w:rsidRPr="00D76FB7">
        <w:lastRenderedPageBreak/>
        <w:t xml:space="preserve">Table </w:t>
      </w:r>
      <w:r w:rsidRPr="00D76FB7">
        <w:rPr>
          <w:noProof/>
        </w:rPr>
        <w:t>5</w:t>
      </w:r>
      <w:r w:rsidR="003873E1" w:rsidRPr="00D76FB7">
        <w:t xml:space="preserve"> –</w:t>
      </w:r>
      <w:r w:rsidRPr="00D76FB7">
        <w:t xml:space="preserve"> IMS systems requirements for </w:t>
      </w:r>
      <w:r w:rsidR="008E45DB" w:rsidRPr="00D76FB7">
        <w:t xml:space="preserve">call setup time </w:t>
      </w:r>
      <w:r w:rsidR="000629ED" w:rsidRPr="00D76FB7">
        <w:t>(</w:t>
      </w:r>
      <w:r w:rsidRPr="00D76FB7">
        <w:t>CST</w:t>
      </w:r>
      <w:bookmarkEnd w:id="75"/>
      <w:r w:rsidR="000629ED" w:rsidRPr="00D76FB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0A0" w:firstRow="1" w:lastRow="0" w:firstColumn="1" w:lastColumn="0" w:noHBand="0" w:noVBand="0"/>
      </w:tblPr>
      <w:tblGrid>
        <w:gridCol w:w="2406"/>
        <w:gridCol w:w="1700"/>
        <w:gridCol w:w="4393"/>
        <w:gridCol w:w="1865"/>
        <w:gridCol w:w="2105"/>
        <w:gridCol w:w="1990"/>
      </w:tblGrid>
      <w:tr w:rsidR="006D38C1" w:rsidRPr="00D76FB7" w14:paraId="315D395E" w14:textId="77777777" w:rsidTr="00452EA2">
        <w:trPr>
          <w:jc w:val="center"/>
        </w:trPr>
        <w:tc>
          <w:tcPr>
            <w:tcW w:w="832" w:type="pct"/>
            <w:tcBorders>
              <w:top w:val="single" w:sz="4" w:space="0" w:color="auto"/>
              <w:left w:val="single" w:sz="4" w:space="0" w:color="auto"/>
              <w:bottom w:val="single" w:sz="4" w:space="0" w:color="auto"/>
              <w:right w:val="single" w:sz="4" w:space="0" w:color="auto"/>
            </w:tcBorders>
            <w:hideMark/>
          </w:tcPr>
          <w:p w14:paraId="4C276BBD" w14:textId="77777777" w:rsidR="007B027B" w:rsidRPr="00D76FB7" w:rsidRDefault="007B027B" w:rsidP="003873E1">
            <w:pPr>
              <w:pStyle w:val="Tabletext"/>
              <w:rPr>
                <w:rStyle w:val="Tablefreq"/>
              </w:rPr>
            </w:pPr>
            <w:r w:rsidRPr="00D76FB7">
              <w:rPr>
                <w:rStyle w:val="Tablefreq"/>
              </w:rPr>
              <w:br w:type="page"/>
              <w:t>Meaning of timers</w:t>
            </w:r>
          </w:p>
        </w:tc>
        <w:tc>
          <w:tcPr>
            <w:tcW w:w="588" w:type="pct"/>
            <w:tcBorders>
              <w:top w:val="single" w:sz="4" w:space="0" w:color="auto"/>
              <w:left w:val="single" w:sz="4" w:space="0" w:color="auto"/>
              <w:bottom w:val="single" w:sz="4" w:space="0" w:color="auto"/>
              <w:right w:val="single" w:sz="4" w:space="0" w:color="auto"/>
            </w:tcBorders>
            <w:hideMark/>
          </w:tcPr>
          <w:p w14:paraId="1F5D0821" w14:textId="77777777" w:rsidR="007B027B" w:rsidRPr="00D76FB7" w:rsidRDefault="007B027B" w:rsidP="003873E1">
            <w:pPr>
              <w:pStyle w:val="Tabletext"/>
              <w:rPr>
                <w:rStyle w:val="Tablefreq"/>
              </w:rPr>
            </w:pPr>
            <w:r w:rsidRPr="00D76FB7">
              <w:rPr>
                <w:rStyle w:val="Tablefreq"/>
              </w:rPr>
              <w:t>Parameter [ITU</w:t>
            </w:r>
            <w:r w:rsidRPr="00D76FB7">
              <w:rPr>
                <w:rStyle w:val="Tablefreq"/>
              </w:rPr>
              <w:noBreakHyphen/>
              <w:t>T Q.543]</w:t>
            </w:r>
          </w:p>
        </w:tc>
        <w:tc>
          <w:tcPr>
            <w:tcW w:w="1519" w:type="pct"/>
            <w:tcBorders>
              <w:top w:val="single" w:sz="4" w:space="0" w:color="auto"/>
              <w:left w:val="single" w:sz="4" w:space="0" w:color="auto"/>
              <w:bottom w:val="single" w:sz="4" w:space="0" w:color="auto"/>
              <w:right w:val="single" w:sz="4" w:space="0" w:color="auto"/>
            </w:tcBorders>
            <w:hideMark/>
          </w:tcPr>
          <w:p w14:paraId="4F0DA4FE" w14:textId="77777777" w:rsidR="007B027B" w:rsidRPr="00D76FB7" w:rsidRDefault="007B027B" w:rsidP="003873E1">
            <w:pPr>
              <w:pStyle w:val="Tabletext"/>
              <w:rPr>
                <w:rStyle w:val="Tablefreq"/>
              </w:rPr>
            </w:pPr>
            <w:r w:rsidRPr="00D76FB7">
              <w:rPr>
                <w:rStyle w:val="Tablefreq"/>
              </w:rPr>
              <w:t xml:space="preserve">IMS, PES equivalent </w:t>
            </w:r>
          </w:p>
        </w:tc>
        <w:tc>
          <w:tcPr>
            <w:tcW w:w="1373" w:type="pct"/>
            <w:gridSpan w:val="2"/>
            <w:tcBorders>
              <w:top w:val="single" w:sz="4" w:space="0" w:color="auto"/>
              <w:left w:val="single" w:sz="4" w:space="0" w:color="auto"/>
              <w:bottom w:val="single" w:sz="4" w:space="0" w:color="auto"/>
              <w:right w:val="single" w:sz="4" w:space="0" w:color="auto"/>
            </w:tcBorders>
            <w:hideMark/>
          </w:tcPr>
          <w:p w14:paraId="597F774B" w14:textId="61FC0E87" w:rsidR="007B027B" w:rsidRPr="00D76FB7" w:rsidRDefault="007B027B" w:rsidP="003873E1">
            <w:pPr>
              <w:pStyle w:val="Tabletext"/>
              <w:rPr>
                <w:rStyle w:val="Tablefreq"/>
              </w:rPr>
            </w:pPr>
            <w:r w:rsidRPr="00D76FB7">
              <w:rPr>
                <w:rStyle w:val="Tablefreq"/>
              </w:rPr>
              <w:t xml:space="preserve">Reference </w:t>
            </w:r>
            <w:r w:rsidR="008E45DB" w:rsidRPr="00D76FB7">
              <w:rPr>
                <w:rStyle w:val="Tablefreq"/>
              </w:rPr>
              <w:t>l</w:t>
            </w:r>
            <w:r w:rsidRPr="00D76FB7">
              <w:rPr>
                <w:rStyle w:val="Tablefreq"/>
              </w:rPr>
              <w:t>oad A</w:t>
            </w:r>
          </w:p>
          <w:p w14:paraId="0A105BFB" w14:textId="77777777" w:rsidR="007B027B" w:rsidRPr="00D76FB7" w:rsidRDefault="007B027B" w:rsidP="003873E1">
            <w:pPr>
              <w:pStyle w:val="Tabletext"/>
              <w:rPr>
                <w:rStyle w:val="Tablefreq"/>
              </w:rPr>
            </w:pPr>
            <w:r w:rsidRPr="00D76FB7">
              <w:rPr>
                <w:rStyle w:val="Tablefreq"/>
              </w:rPr>
              <w:t>[ETSI TS 101 563]</w:t>
            </w:r>
          </w:p>
        </w:tc>
        <w:tc>
          <w:tcPr>
            <w:tcW w:w="688" w:type="pct"/>
            <w:tcBorders>
              <w:top w:val="single" w:sz="4" w:space="0" w:color="auto"/>
              <w:left w:val="single" w:sz="4" w:space="0" w:color="auto"/>
              <w:bottom w:val="single" w:sz="4" w:space="0" w:color="auto"/>
              <w:right w:val="single" w:sz="4" w:space="0" w:color="auto"/>
            </w:tcBorders>
            <w:hideMark/>
          </w:tcPr>
          <w:p w14:paraId="30A55698" w14:textId="085FF720" w:rsidR="007B027B" w:rsidRPr="00D76FB7" w:rsidRDefault="007B027B" w:rsidP="003873E1">
            <w:pPr>
              <w:pStyle w:val="Tabletext"/>
              <w:rPr>
                <w:rStyle w:val="Tablefreq"/>
              </w:rPr>
            </w:pPr>
            <w:r w:rsidRPr="00D76FB7">
              <w:rPr>
                <w:rStyle w:val="Tablefreq"/>
              </w:rPr>
              <w:t xml:space="preserve">Reference </w:t>
            </w:r>
            <w:r w:rsidR="008E45DB" w:rsidRPr="00D76FB7">
              <w:rPr>
                <w:rStyle w:val="Tablefreq"/>
              </w:rPr>
              <w:t>l</w:t>
            </w:r>
            <w:r w:rsidRPr="00D76FB7">
              <w:rPr>
                <w:rStyle w:val="Tablefreq"/>
              </w:rPr>
              <w:t>oad B</w:t>
            </w:r>
          </w:p>
          <w:p w14:paraId="2C1B60CC" w14:textId="730DB108" w:rsidR="007B027B" w:rsidRPr="00D76FB7" w:rsidRDefault="007B027B" w:rsidP="003873E1">
            <w:pPr>
              <w:pStyle w:val="Tabletext"/>
              <w:rPr>
                <w:rStyle w:val="Tablefreq"/>
              </w:rPr>
            </w:pPr>
            <w:r w:rsidRPr="00D76FB7">
              <w:rPr>
                <w:rStyle w:val="Tablefreq"/>
              </w:rPr>
              <w:t>[ETSI TS 101 563]</w:t>
            </w:r>
          </w:p>
        </w:tc>
      </w:tr>
      <w:tr w:rsidR="006D38C1" w:rsidRPr="00D76FB7" w14:paraId="4C9E4A4D" w14:textId="77777777" w:rsidTr="00452EA2">
        <w:trPr>
          <w:jc w:val="center"/>
        </w:trPr>
        <w:tc>
          <w:tcPr>
            <w:tcW w:w="832" w:type="pct"/>
            <w:tcBorders>
              <w:top w:val="single" w:sz="4" w:space="0" w:color="auto"/>
              <w:left w:val="single" w:sz="4" w:space="0" w:color="auto"/>
              <w:bottom w:val="single" w:sz="4" w:space="0" w:color="auto"/>
              <w:right w:val="single" w:sz="4" w:space="0" w:color="auto"/>
            </w:tcBorders>
          </w:tcPr>
          <w:p w14:paraId="606E9B05" w14:textId="77777777" w:rsidR="007B027B" w:rsidRPr="00D76FB7" w:rsidRDefault="007B027B" w:rsidP="003873E1">
            <w:pPr>
              <w:pStyle w:val="Tabletext"/>
              <w:rPr>
                <w:rStyle w:val="Tablefreq"/>
              </w:rPr>
            </w:pPr>
          </w:p>
        </w:tc>
        <w:tc>
          <w:tcPr>
            <w:tcW w:w="588" w:type="pct"/>
            <w:tcBorders>
              <w:top w:val="single" w:sz="4" w:space="0" w:color="auto"/>
              <w:left w:val="single" w:sz="4" w:space="0" w:color="auto"/>
              <w:bottom w:val="single" w:sz="4" w:space="0" w:color="auto"/>
              <w:right w:val="single" w:sz="4" w:space="0" w:color="auto"/>
            </w:tcBorders>
            <w:hideMark/>
          </w:tcPr>
          <w:p w14:paraId="0E3E00C9" w14:textId="77777777" w:rsidR="007B027B" w:rsidRPr="00D76FB7" w:rsidRDefault="007B027B" w:rsidP="003873E1">
            <w:pPr>
              <w:pStyle w:val="Tabletext"/>
              <w:rPr>
                <w:rStyle w:val="Tablefreq"/>
              </w:rPr>
            </w:pPr>
            <w:r w:rsidRPr="00D76FB7">
              <w:rPr>
                <w:rStyle w:val="Tablefreq"/>
              </w:rPr>
              <w:t>Detailed description</w:t>
            </w:r>
          </w:p>
        </w:tc>
        <w:tc>
          <w:tcPr>
            <w:tcW w:w="1519" w:type="pct"/>
            <w:tcBorders>
              <w:top w:val="single" w:sz="4" w:space="0" w:color="auto"/>
              <w:left w:val="single" w:sz="4" w:space="0" w:color="auto"/>
              <w:bottom w:val="single" w:sz="4" w:space="0" w:color="auto"/>
              <w:right w:val="single" w:sz="4" w:space="0" w:color="auto"/>
            </w:tcBorders>
          </w:tcPr>
          <w:p w14:paraId="7BB0DD0F" w14:textId="77777777" w:rsidR="007B027B" w:rsidRPr="00D76FB7" w:rsidRDefault="007B027B" w:rsidP="003873E1">
            <w:pPr>
              <w:pStyle w:val="Tabletext"/>
              <w:rPr>
                <w:rStyle w:val="Tablefreq"/>
              </w:rPr>
            </w:pPr>
          </w:p>
        </w:tc>
        <w:tc>
          <w:tcPr>
            <w:tcW w:w="645" w:type="pct"/>
            <w:tcBorders>
              <w:top w:val="single" w:sz="4" w:space="0" w:color="auto"/>
              <w:left w:val="single" w:sz="4" w:space="0" w:color="auto"/>
              <w:bottom w:val="single" w:sz="4" w:space="0" w:color="auto"/>
              <w:right w:val="single" w:sz="4" w:space="0" w:color="auto"/>
            </w:tcBorders>
            <w:hideMark/>
          </w:tcPr>
          <w:p w14:paraId="4B1D7193" w14:textId="3DA20CE0" w:rsidR="007B027B" w:rsidRPr="00D76FB7" w:rsidRDefault="007B027B" w:rsidP="003873E1">
            <w:pPr>
              <w:pStyle w:val="Tabletext"/>
              <w:rPr>
                <w:rStyle w:val="Tablefreq"/>
              </w:rPr>
            </w:pPr>
            <w:r w:rsidRPr="00D76FB7">
              <w:rPr>
                <w:rStyle w:val="Tablefreq"/>
              </w:rPr>
              <w:t xml:space="preserve">Mean </w:t>
            </w:r>
            <w:r w:rsidR="008E45DB" w:rsidRPr="00D76FB7">
              <w:rPr>
                <w:rStyle w:val="Tablefreq"/>
              </w:rPr>
              <w:t>v</w:t>
            </w:r>
            <w:r w:rsidRPr="00D76FB7">
              <w:rPr>
                <w:rStyle w:val="Tablefreq"/>
              </w:rPr>
              <w:t>alue</w:t>
            </w:r>
          </w:p>
        </w:tc>
        <w:tc>
          <w:tcPr>
            <w:tcW w:w="728" w:type="pct"/>
            <w:tcBorders>
              <w:top w:val="single" w:sz="4" w:space="0" w:color="auto"/>
              <w:left w:val="single" w:sz="4" w:space="0" w:color="auto"/>
              <w:bottom w:val="single" w:sz="4" w:space="0" w:color="auto"/>
              <w:right w:val="single" w:sz="4" w:space="0" w:color="auto"/>
            </w:tcBorders>
            <w:hideMark/>
          </w:tcPr>
          <w:p w14:paraId="439AE83F" w14:textId="49BBD841" w:rsidR="007B027B" w:rsidRPr="00D76FB7" w:rsidRDefault="007B027B" w:rsidP="003873E1">
            <w:pPr>
              <w:pStyle w:val="Tabletext"/>
              <w:rPr>
                <w:rStyle w:val="Tablefreq"/>
              </w:rPr>
            </w:pPr>
            <w:r w:rsidRPr="00D76FB7">
              <w:rPr>
                <w:rStyle w:val="Tablefreq"/>
              </w:rPr>
              <w:t>95 % probability of</w:t>
            </w:r>
            <w:r w:rsidR="00452EA2">
              <w:rPr>
                <w:rStyle w:val="Tablefreq"/>
              </w:rPr>
              <w:t> </w:t>
            </w:r>
            <w:r w:rsidRPr="00D76FB7">
              <w:rPr>
                <w:rStyle w:val="Tablefreq"/>
              </w:rPr>
              <w:t>not exceeding</w:t>
            </w:r>
          </w:p>
        </w:tc>
        <w:tc>
          <w:tcPr>
            <w:tcW w:w="688" w:type="pct"/>
            <w:tcBorders>
              <w:top w:val="single" w:sz="4" w:space="0" w:color="auto"/>
              <w:left w:val="single" w:sz="4" w:space="0" w:color="auto"/>
              <w:bottom w:val="single" w:sz="4" w:space="0" w:color="auto"/>
              <w:right w:val="single" w:sz="4" w:space="0" w:color="auto"/>
            </w:tcBorders>
            <w:hideMark/>
          </w:tcPr>
          <w:p w14:paraId="28CC9C8B" w14:textId="77777777" w:rsidR="007B027B" w:rsidRPr="00D76FB7" w:rsidRDefault="007B027B" w:rsidP="003873E1">
            <w:pPr>
              <w:pStyle w:val="Tabletext"/>
              <w:rPr>
                <w:rStyle w:val="Tablefreq"/>
              </w:rPr>
            </w:pPr>
            <w:r w:rsidRPr="00D76FB7">
              <w:rPr>
                <w:rStyle w:val="Tablefreq"/>
              </w:rPr>
              <w:t>95 % probability of not exceeding</w:t>
            </w:r>
          </w:p>
        </w:tc>
      </w:tr>
      <w:tr w:rsidR="006D38C1" w:rsidRPr="00D76FB7" w14:paraId="4C2873CC" w14:textId="77777777" w:rsidTr="00452EA2">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6F954296" w14:textId="77777777" w:rsidR="007B027B" w:rsidRPr="00D76FB7" w:rsidRDefault="007B027B" w:rsidP="003873E1">
            <w:pPr>
              <w:pStyle w:val="Tablehead"/>
            </w:pPr>
            <w:bookmarkStart w:id="76" w:name="OLE_LINK53"/>
            <w:r w:rsidRPr="00D76FB7">
              <w:t>Call setup time (CST):</w:t>
            </w:r>
            <w:bookmarkEnd w:id="76"/>
          </w:p>
        </w:tc>
      </w:tr>
      <w:tr w:rsidR="006D38C1" w:rsidRPr="00D76FB7" w14:paraId="436A2823" w14:textId="77777777" w:rsidTr="00452EA2">
        <w:trPr>
          <w:jc w:val="center"/>
        </w:trPr>
        <w:tc>
          <w:tcPr>
            <w:tcW w:w="832" w:type="pct"/>
            <w:tcBorders>
              <w:top w:val="single" w:sz="4" w:space="0" w:color="auto"/>
              <w:left w:val="single" w:sz="4" w:space="0" w:color="auto"/>
              <w:bottom w:val="single" w:sz="4" w:space="0" w:color="auto"/>
              <w:right w:val="single" w:sz="4" w:space="0" w:color="auto"/>
            </w:tcBorders>
            <w:hideMark/>
          </w:tcPr>
          <w:p w14:paraId="46EF23F6" w14:textId="77777777" w:rsidR="007B027B" w:rsidRPr="00D76FB7" w:rsidRDefault="007B027B" w:rsidP="003873E1">
            <w:pPr>
              <w:pStyle w:val="Tabletext"/>
            </w:pPr>
            <w:r w:rsidRPr="00D76FB7">
              <w:t xml:space="preserve">IMS SUBSCRIBER CST </w:t>
            </w:r>
          </w:p>
        </w:tc>
        <w:tc>
          <w:tcPr>
            <w:tcW w:w="588" w:type="pct"/>
            <w:tcBorders>
              <w:top w:val="single" w:sz="4" w:space="0" w:color="auto"/>
              <w:left w:val="single" w:sz="4" w:space="0" w:color="auto"/>
              <w:bottom w:val="single" w:sz="4" w:space="0" w:color="auto"/>
              <w:right w:val="single" w:sz="4" w:space="0" w:color="auto"/>
            </w:tcBorders>
          </w:tcPr>
          <w:p w14:paraId="5F437FD0" w14:textId="77777777" w:rsidR="007B027B" w:rsidRPr="00D76FB7" w:rsidRDefault="007B027B" w:rsidP="003873E1">
            <w:pPr>
              <w:pStyle w:val="Tabletext"/>
            </w:pPr>
          </w:p>
        </w:tc>
        <w:tc>
          <w:tcPr>
            <w:tcW w:w="1519" w:type="pct"/>
            <w:tcBorders>
              <w:top w:val="single" w:sz="4" w:space="0" w:color="auto"/>
              <w:left w:val="single" w:sz="4" w:space="0" w:color="auto"/>
              <w:bottom w:val="single" w:sz="4" w:space="0" w:color="auto"/>
              <w:right w:val="single" w:sz="4" w:space="0" w:color="auto"/>
            </w:tcBorders>
            <w:hideMark/>
          </w:tcPr>
          <w:p w14:paraId="3B8B3A89" w14:textId="6414B174" w:rsidR="007B027B" w:rsidRPr="00D76FB7" w:rsidRDefault="007B027B" w:rsidP="003873E1">
            <w:pPr>
              <w:pStyle w:val="Tabletext"/>
            </w:pPr>
            <w:r w:rsidRPr="00D76FB7">
              <w:t xml:space="preserve">Call </w:t>
            </w:r>
            <w:r w:rsidR="008E45DB" w:rsidRPr="00D76FB7">
              <w:t xml:space="preserve">setup time </w:t>
            </w:r>
            <w:r w:rsidRPr="00D76FB7">
              <w:t>(CST)</w:t>
            </w:r>
            <w:r w:rsidR="008E45DB" w:rsidRPr="00D76FB7">
              <w:t xml:space="preserve"> is</w:t>
            </w:r>
            <w:r w:rsidRPr="00D76FB7">
              <w:t> </w:t>
            </w:r>
            <w:r w:rsidR="008E45DB" w:rsidRPr="00D76FB7">
              <w:t>t</w:t>
            </w:r>
            <w:r w:rsidRPr="00D76FB7">
              <w:t>he duration from when a call is made to the time of receiving a 180 ringing on the originating Gm interface.</w:t>
            </w:r>
          </w:p>
        </w:tc>
        <w:tc>
          <w:tcPr>
            <w:tcW w:w="645" w:type="pct"/>
            <w:tcBorders>
              <w:top w:val="single" w:sz="4" w:space="0" w:color="auto"/>
              <w:left w:val="single" w:sz="4" w:space="0" w:color="auto"/>
              <w:bottom w:val="single" w:sz="4" w:space="0" w:color="auto"/>
              <w:right w:val="single" w:sz="4" w:space="0" w:color="auto"/>
            </w:tcBorders>
          </w:tcPr>
          <w:p w14:paraId="39546A49" w14:textId="6F4D650F" w:rsidR="007B027B" w:rsidRPr="00D76FB7" w:rsidRDefault="007B027B" w:rsidP="00A56952">
            <w:pPr>
              <w:pStyle w:val="Tabletext"/>
              <w:jc w:val="center"/>
            </w:pPr>
            <w:r w:rsidRPr="00D76FB7">
              <w:t>≤ 192 ms</w:t>
            </w:r>
          </w:p>
        </w:tc>
        <w:tc>
          <w:tcPr>
            <w:tcW w:w="728" w:type="pct"/>
            <w:tcBorders>
              <w:top w:val="single" w:sz="4" w:space="0" w:color="auto"/>
              <w:left w:val="single" w:sz="4" w:space="0" w:color="auto"/>
              <w:bottom w:val="single" w:sz="4" w:space="0" w:color="auto"/>
              <w:right w:val="single" w:sz="4" w:space="0" w:color="auto"/>
            </w:tcBorders>
          </w:tcPr>
          <w:p w14:paraId="669D5315" w14:textId="072AD2AF" w:rsidR="007B027B" w:rsidRPr="00D76FB7" w:rsidRDefault="007B027B" w:rsidP="00A56952">
            <w:pPr>
              <w:pStyle w:val="Tabletext"/>
              <w:jc w:val="center"/>
            </w:pPr>
            <w:r w:rsidRPr="00D76FB7">
              <w:t>≤ 190 ms</w:t>
            </w:r>
          </w:p>
        </w:tc>
        <w:tc>
          <w:tcPr>
            <w:tcW w:w="688" w:type="pct"/>
            <w:tcBorders>
              <w:top w:val="single" w:sz="4" w:space="0" w:color="auto"/>
              <w:left w:val="single" w:sz="4" w:space="0" w:color="auto"/>
              <w:bottom w:val="single" w:sz="4" w:space="0" w:color="auto"/>
              <w:right w:val="single" w:sz="4" w:space="0" w:color="auto"/>
            </w:tcBorders>
          </w:tcPr>
          <w:p w14:paraId="78612F8D" w14:textId="10E13C26" w:rsidR="007B027B" w:rsidRPr="00D76FB7" w:rsidRDefault="007B027B" w:rsidP="00A56952">
            <w:pPr>
              <w:pStyle w:val="Tabletext"/>
              <w:jc w:val="center"/>
            </w:pPr>
            <w:r w:rsidRPr="00D76FB7">
              <w:t>≤ 412 ms</w:t>
            </w:r>
          </w:p>
        </w:tc>
      </w:tr>
      <w:tr w:rsidR="006D38C1" w:rsidRPr="00D76FB7" w14:paraId="1F178DBB" w14:textId="77777777" w:rsidTr="00452EA2">
        <w:trPr>
          <w:jc w:val="center"/>
        </w:trPr>
        <w:tc>
          <w:tcPr>
            <w:tcW w:w="832" w:type="pct"/>
            <w:tcBorders>
              <w:top w:val="single" w:sz="4" w:space="0" w:color="auto"/>
              <w:left w:val="single" w:sz="4" w:space="0" w:color="auto"/>
              <w:bottom w:val="single" w:sz="4" w:space="0" w:color="auto"/>
              <w:right w:val="single" w:sz="4" w:space="0" w:color="auto"/>
            </w:tcBorders>
            <w:hideMark/>
          </w:tcPr>
          <w:p w14:paraId="5A92A08D" w14:textId="2EC7CB67" w:rsidR="007B027B" w:rsidRPr="00D76FB7" w:rsidRDefault="007B027B" w:rsidP="003873E1">
            <w:pPr>
              <w:pStyle w:val="Tabletext"/>
            </w:pPr>
            <w:bookmarkStart w:id="77" w:name="OLE_LINK23"/>
            <w:bookmarkStart w:id="78" w:name="OLE_LINK30"/>
            <w:r w:rsidRPr="00D76FB7">
              <w:t xml:space="preserve">Call setup time </w:t>
            </w:r>
            <w:bookmarkStart w:id="79" w:name="OLE_LINK29"/>
            <w:r w:rsidRPr="00D76FB7">
              <w:t>measured at MO-ASBC and MT-ASBC NNI</w:t>
            </w:r>
            <w:bookmarkEnd w:id="77"/>
            <w:r w:rsidRPr="00D76FB7">
              <w:t>:</w:t>
            </w:r>
            <w:bookmarkEnd w:id="78"/>
            <w:bookmarkEnd w:id="79"/>
          </w:p>
        </w:tc>
        <w:tc>
          <w:tcPr>
            <w:tcW w:w="588" w:type="pct"/>
            <w:tcBorders>
              <w:top w:val="single" w:sz="4" w:space="0" w:color="auto"/>
              <w:left w:val="single" w:sz="4" w:space="0" w:color="auto"/>
              <w:bottom w:val="single" w:sz="4" w:space="0" w:color="auto"/>
              <w:right w:val="single" w:sz="4" w:space="0" w:color="auto"/>
            </w:tcBorders>
          </w:tcPr>
          <w:p w14:paraId="46263942" w14:textId="77777777" w:rsidR="007B027B" w:rsidRPr="00D76FB7" w:rsidRDefault="007B027B" w:rsidP="003873E1">
            <w:pPr>
              <w:pStyle w:val="Tabletext"/>
            </w:pPr>
          </w:p>
        </w:tc>
        <w:tc>
          <w:tcPr>
            <w:tcW w:w="1519" w:type="pct"/>
            <w:tcBorders>
              <w:top w:val="single" w:sz="4" w:space="0" w:color="auto"/>
              <w:left w:val="single" w:sz="4" w:space="0" w:color="auto"/>
              <w:bottom w:val="single" w:sz="4" w:space="0" w:color="auto"/>
              <w:right w:val="single" w:sz="4" w:space="0" w:color="auto"/>
            </w:tcBorders>
            <w:hideMark/>
          </w:tcPr>
          <w:p w14:paraId="436F725E" w14:textId="77777777" w:rsidR="007B027B" w:rsidRPr="00D76FB7" w:rsidRDefault="007B027B" w:rsidP="003873E1">
            <w:pPr>
              <w:pStyle w:val="Tabletext"/>
            </w:pPr>
            <w:bookmarkStart w:id="80" w:name="OLE_LINK2"/>
            <w:r w:rsidRPr="00D76FB7">
              <w:t>VoLTE/VoNR</w:t>
            </w:r>
          </w:p>
          <w:p w14:paraId="25834E60" w14:textId="08E8A502" w:rsidR="007B027B" w:rsidRPr="00D76FB7" w:rsidRDefault="007B027B" w:rsidP="003873E1">
            <w:pPr>
              <w:pStyle w:val="Tabletext"/>
            </w:pPr>
            <w:bookmarkStart w:id="81" w:name="OLE_LINK26"/>
            <w:r w:rsidRPr="00D76FB7">
              <w:t xml:space="preserve">Call </w:t>
            </w:r>
            <w:r w:rsidR="008E45DB" w:rsidRPr="00D76FB7">
              <w:t>setup time</w:t>
            </w:r>
            <w:r w:rsidRPr="00D76FB7">
              <w:t xml:space="preserve"> (CST) </w:t>
            </w:r>
            <w:r w:rsidR="008E45DB" w:rsidRPr="00D76FB7">
              <w:t xml:space="preserve">is the </w:t>
            </w:r>
            <w:r w:rsidRPr="00D76FB7">
              <w:t>duration from when a call is made to the time of receiving a 180 ringing.</w:t>
            </w:r>
            <w:bookmarkEnd w:id="80"/>
            <w:bookmarkEnd w:id="81"/>
          </w:p>
        </w:tc>
        <w:tc>
          <w:tcPr>
            <w:tcW w:w="645" w:type="pct"/>
            <w:tcBorders>
              <w:top w:val="single" w:sz="4" w:space="0" w:color="auto"/>
              <w:left w:val="single" w:sz="4" w:space="0" w:color="auto"/>
              <w:bottom w:val="single" w:sz="4" w:space="0" w:color="auto"/>
              <w:right w:val="single" w:sz="4" w:space="0" w:color="auto"/>
            </w:tcBorders>
            <w:hideMark/>
          </w:tcPr>
          <w:p w14:paraId="396284A1" w14:textId="77777777" w:rsidR="007B027B" w:rsidRPr="00D76FB7" w:rsidRDefault="007B027B" w:rsidP="00A56952">
            <w:pPr>
              <w:pStyle w:val="Tabletext"/>
              <w:jc w:val="center"/>
            </w:pPr>
            <w:bookmarkStart w:id="82" w:name="OLE_LINK8"/>
            <w:r w:rsidRPr="00D76FB7">
              <w:t xml:space="preserve">≤ </w:t>
            </w:r>
            <w:bookmarkEnd w:id="82"/>
            <w:r w:rsidRPr="00D76FB7">
              <w:t>1 099 ms</w:t>
            </w:r>
          </w:p>
        </w:tc>
        <w:tc>
          <w:tcPr>
            <w:tcW w:w="728" w:type="pct"/>
            <w:tcBorders>
              <w:top w:val="single" w:sz="4" w:space="0" w:color="auto"/>
              <w:left w:val="single" w:sz="4" w:space="0" w:color="auto"/>
              <w:bottom w:val="single" w:sz="4" w:space="0" w:color="auto"/>
              <w:right w:val="single" w:sz="4" w:space="0" w:color="auto"/>
            </w:tcBorders>
            <w:hideMark/>
          </w:tcPr>
          <w:p w14:paraId="1386E078" w14:textId="77777777" w:rsidR="007B027B" w:rsidRPr="00D76FB7" w:rsidRDefault="007B027B" w:rsidP="00A56952">
            <w:pPr>
              <w:pStyle w:val="Tabletext"/>
              <w:jc w:val="center"/>
            </w:pPr>
            <w:bookmarkStart w:id="83" w:name="OLE_LINK34"/>
            <w:r w:rsidRPr="00D76FB7">
              <w:t xml:space="preserve">≤ </w:t>
            </w:r>
            <w:bookmarkEnd w:id="83"/>
            <w:r w:rsidRPr="00D76FB7">
              <w:t>1 234 ms</w:t>
            </w:r>
          </w:p>
        </w:tc>
        <w:tc>
          <w:tcPr>
            <w:tcW w:w="688" w:type="pct"/>
            <w:tcBorders>
              <w:top w:val="single" w:sz="4" w:space="0" w:color="auto"/>
              <w:left w:val="single" w:sz="4" w:space="0" w:color="auto"/>
              <w:bottom w:val="single" w:sz="4" w:space="0" w:color="auto"/>
              <w:right w:val="single" w:sz="4" w:space="0" w:color="auto"/>
            </w:tcBorders>
          </w:tcPr>
          <w:p w14:paraId="0C832B0F" w14:textId="2BCD369A" w:rsidR="007B027B" w:rsidRPr="00D76FB7" w:rsidRDefault="007B027B" w:rsidP="00A56952">
            <w:pPr>
              <w:pStyle w:val="Tabletext"/>
              <w:jc w:val="center"/>
            </w:pPr>
            <w:bookmarkStart w:id="84" w:name="OLE_LINK7"/>
            <w:r w:rsidRPr="00D76FB7">
              <w:t xml:space="preserve">≤ </w:t>
            </w:r>
            <w:bookmarkEnd w:id="84"/>
            <w:r w:rsidRPr="00D76FB7">
              <w:t>1 456ms</w:t>
            </w:r>
          </w:p>
        </w:tc>
      </w:tr>
      <w:tr w:rsidR="006D38C1" w:rsidRPr="00D76FB7" w14:paraId="73FE9D12" w14:textId="77777777" w:rsidTr="00452EA2">
        <w:trPr>
          <w:jc w:val="center"/>
        </w:trPr>
        <w:tc>
          <w:tcPr>
            <w:tcW w:w="832" w:type="pct"/>
            <w:tcBorders>
              <w:top w:val="single" w:sz="4" w:space="0" w:color="auto"/>
              <w:left w:val="single" w:sz="4" w:space="0" w:color="auto"/>
              <w:bottom w:val="single" w:sz="4" w:space="0" w:color="auto"/>
              <w:right w:val="single" w:sz="4" w:space="0" w:color="auto"/>
            </w:tcBorders>
            <w:hideMark/>
          </w:tcPr>
          <w:p w14:paraId="65A50A03" w14:textId="0F90E343" w:rsidR="007B027B" w:rsidRPr="00D76FB7" w:rsidRDefault="007B027B" w:rsidP="003873E1">
            <w:pPr>
              <w:pStyle w:val="Tabletext"/>
            </w:pPr>
            <w:bookmarkStart w:id="85" w:name="OLE_LINK27"/>
            <w:r w:rsidRPr="00D76FB7">
              <w:t>Call setup time measured at MO- and MT UNI</w:t>
            </w:r>
            <w:bookmarkEnd w:id="85"/>
          </w:p>
        </w:tc>
        <w:tc>
          <w:tcPr>
            <w:tcW w:w="588" w:type="pct"/>
            <w:tcBorders>
              <w:top w:val="single" w:sz="4" w:space="0" w:color="auto"/>
              <w:left w:val="single" w:sz="4" w:space="0" w:color="auto"/>
              <w:bottom w:val="single" w:sz="4" w:space="0" w:color="auto"/>
              <w:right w:val="single" w:sz="4" w:space="0" w:color="auto"/>
            </w:tcBorders>
          </w:tcPr>
          <w:p w14:paraId="077DEF15" w14:textId="77777777" w:rsidR="007B027B" w:rsidRPr="00D76FB7" w:rsidRDefault="007B027B" w:rsidP="003873E1">
            <w:pPr>
              <w:pStyle w:val="Tabletext"/>
            </w:pPr>
          </w:p>
        </w:tc>
        <w:tc>
          <w:tcPr>
            <w:tcW w:w="1519" w:type="pct"/>
            <w:tcBorders>
              <w:top w:val="single" w:sz="4" w:space="0" w:color="auto"/>
              <w:left w:val="single" w:sz="4" w:space="0" w:color="auto"/>
              <w:bottom w:val="single" w:sz="4" w:space="0" w:color="auto"/>
              <w:right w:val="single" w:sz="4" w:space="0" w:color="auto"/>
            </w:tcBorders>
            <w:hideMark/>
          </w:tcPr>
          <w:p w14:paraId="0549B1E1" w14:textId="77777777" w:rsidR="007B027B" w:rsidRPr="00D76FB7" w:rsidRDefault="007B027B" w:rsidP="003873E1">
            <w:pPr>
              <w:pStyle w:val="Tabletext"/>
            </w:pPr>
            <w:r w:rsidRPr="00D76FB7">
              <w:t xml:space="preserve">VoLTE </w:t>
            </w:r>
          </w:p>
          <w:p w14:paraId="7739AF85" w14:textId="600EE67C" w:rsidR="007B027B" w:rsidRPr="00D76FB7" w:rsidRDefault="007B027B" w:rsidP="003873E1">
            <w:pPr>
              <w:pStyle w:val="Tabletext"/>
            </w:pPr>
            <w:bookmarkStart w:id="86" w:name="OLE_LINK33"/>
            <w:r w:rsidRPr="00D76FB7">
              <w:t xml:space="preserve">Call </w:t>
            </w:r>
            <w:r w:rsidR="008E45DB" w:rsidRPr="00D76FB7">
              <w:t xml:space="preserve">setup time </w:t>
            </w:r>
            <w:r w:rsidRPr="00D76FB7">
              <w:t>(CST) </w:t>
            </w:r>
            <w:r w:rsidR="008E45DB" w:rsidRPr="00D76FB7">
              <w:t xml:space="preserve">is thhe </w:t>
            </w:r>
            <w:r w:rsidRPr="00D76FB7">
              <w:t>duration from when a call is made to the time of receiving a 180 ringing.</w:t>
            </w:r>
            <w:bookmarkEnd w:id="86"/>
          </w:p>
          <w:p w14:paraId="7B0F76A7" w14:textId="25E3ECDA" w:rsidR="007B027B" w:rsidRPr="00D76FB7" w:rsidRDefault="007B027B" w:rsidP="003873E1">
            <w:pPr>
              <w:pStyle w:val="Tabletext"/>
            </w:pPr>
            <w:r w:rsidRPr="00D76FB7">
              <w:t xml:space="preserve">MT UE being </w:t>
            </w:r>
            <w:r w:rsidR="008E45DB" w:rsidRPr="00D76FB7">
              <w:t xml:space="preserve">radio resource control </w:t>
            </w:r>
            <w:r w:rsidR="004D0C83" w:rsidRPr="00D76FB7">
              <w:t>(</w:t>
            </w:r>
            <w:r w:rsidRPr="00D76FB7">
              <w:t>RRC</w:t>
            </w:r>
            <w:r w:rsidR="004D0C83" w:rsidRPr="00D76FB7">
              <w:t>)</w:t>
            </w:r>
            <w:r w:rsidRPr="00D76FB7">
              <w:t xml:space="preserve"> Connected (no paging needed)</w:t>
            </w:r>
          </w:p>
        </w:tc>
        <w:tc>
          <w:tcPr>
            <w:tcW w:w="645" w:type="pct"/>
            <w:tcBorders>
              <w:top w:val="single" w:sz="4" w:space="0" w:color="auto"/>
              <w:left w:val="single" w:sz="4" w:space="0" w:color="auto"/>
              <w:bottom w:val="single" w:sz="4" w:space="0" w:color="auto"/>
              <w:right w:val="single" w:sz="4" w:space="0" w:color="auto"/>
            </w:tcBorders>
            <w:hideMark/>
          </w:tcPr>
          <w:p w14:paraId="1B47CFE5" w14:textId="77777777" w:rsidR="007B027B" w:rsidRPr="00D76FB7" w:rsidRDefault="007B027B" w:rsidP="00A56952">
            <w:pPr>
              <w:pStyle w:val="Tabletext"/>
              <w:jc w:val="center"/>
            </w:pPr>
            <w:r w:rsidRPr="00D76FB7">
              <w:t>≤ 1 113 ms</w:t>
            </w:r>
          </w:p>
        </w:tc>
        <w:tc>
          <w:tcPr>
            <w:tcW w:w="728" w:type="pct"/>
            <w:tcBorders>
              <w:top w:val="single" w:sz="4" w:space="0" w:color="auto"/>
              <w:left w:val="single" w:sz="4" w:space="0" w:color="auto"/>
              <w:bottom w:val="single" w:sz="4" w:space="0" w:color="auto"/>
              <w:right w:val="single" w:sz="4" w:space="0" w:color="auto"/>
            </w:tcBorders>
            <w:hideMark/>
          </w:tcPr>
          <w:p w14:paraId="2CFF34F9" w14:textId="77777777" w:rsidR="007B027B" w:rsidRPr="00D76FB7" w:rsidRDefault="007B027B" w:rsidP="00A56952">
            <w:pPr>
              <w:pStyle w:val="Tabletext"/>
              <w:jc w:val="center"/>
            </w:pPr>
            <w:r w:rsidRPr="00D76FB7">
              <w:t>≤ 1 248 ms</w:t>
            </w:r>
          </w:p>
        </w:tc>
        <w:tc>
          <w:tcPr>
            <w:tcW w:w="688" w:type="pct"/>
            <w:tcBorders>
              <w:top w:val="single" w:sz="4" w:space="0" w:color="auto"/>
              <w:left w:val="single" w:sz="4" w:space="0" w:color="auto"/>
              <w:bottom w:val="single" w:sz="4" w:space="0" w:color="auto"/>
              <w:right w:val="single" w:sz="4" w:space="0" w:color="auto"/>
            </w:tcBorders>
            <w:hideMark/>
          </w:tcPr>
          <w:p w14:paraId="559FF173" w14:textId="77777777" w:rsidR="007B027B" w:rsidRPr="00D76FB7" w:rsidRDefault="007B027B" w:rsidP="00A56952">
            <w:pPr>
              <w:pStyle w:val="Tabletext"/>
              <w:jc w:val="center"/>
            </w:pPr>
            <w:bookmarkStart w:id="87" w:name="OLE_LINK28"/>
            <w:r w:rsidRPr="00D76FB7">
              <w:t>≤</w:t>
            </w:r>
            <w:bookmarkEnd w:id="87"/>
            <w:r w:rsidRPr="00D76FB7">
              <w:t xml:space="preserve"> 1 470 ms</w:t>
            </w:r>
          </w:p>
        </w:tc>
      </w:tr>
      <w:tr w:rsidR="006D38C1" w:rsidRPr="00D76FB7" w14:paraId="44D56059" w14:textId="77777777" w:rsidTr="00452EA2">
        <w:trPr>
          <w:jc w:val="center"/>
        </w:trPr>
        <w:tc>
          <w:tcPr>
            <w:tcW w:w="832" w:type="pct"/>
            <w:tcBorders>
              <w:top w:val="single" w:sz="4" w:space="0" w:color="auto"/>
              <w:left w:val="single" w:sz="4" w:space="0" w:color="auto"/>
              <w:bottom w:val="single" w:sz="4" w:space="0" w:color="auto"/>
              <w:right w:val="single" w:sz="4" w:space="0" w:color="auto"/>
            </w:tcBorders>
            <w:hideMark/>
          </w:tcPr>
          <w:p w14:paraId="09DCA2A5" w14:textId="61D0D7BE" w:rsidR="007B027B" w:rsidRPr="00D76FB7" w:rsidRDefault="007B027B" w:rsidP="003873E1">
            <w:pPr>
              <w:pStyle w:val="Tabletext"/>
            </w:pPr>
            <w:bookmarkStart w:id="88" w:name="OLE_LINK31"/>
            <w:r w:rsidRPr="00D76FB7">
              <w:t>Call setup time measured at MO- and MT UNI (NSA)</w:t>
            </w:r>
            <w:bookmarkEnd w:id="88"/>
          </w:p>
        </w:tc>
        <w:tc>
          <w:tcPr>
            <w:tcW w:w="588" w:type="pct"/>
            <w:tcBorders>
              <w:top w:val="single" w:sz="4" w:space="0" w:color="auto"/>
              <w:left w:val="single" w:sz="4" w:space="0" w:color="auto"/>
              <w:bottom w:val="single" w:sz="4" w:space="0" w:color="auto"/>
              <w:right w:val="single" w:sz="4" w:space="0" w:color="auto"/>
            </w:tcBorders>
          </w:tcPr>
          <w:p w14:paraId="70584504" w14:textId="77777777" w:rsidR="007B027B" w:rsidRPr="00D76FB7" w:rsidRDefault="007B027B" w:rsidP="003873E1">
            <w:pPr>
              <w:pStyle w:val="Tabletext"/>
            </w:pPr>
          </w:p>
        </w:tc>
        <w:tc>
          <w:tcPr>
            <w:tcW w:w="1519" w:type="pct"/>
            <w:tcBorders>
              <w:top w:val="single" w:sz="4" w:space="0" w:color="auto"/>
              <w:left w:val="single" w:sz="4" w:space="0" w:color="auto"/>
              <w:bottom w:val="single" w:sz="4" w:space="0" w:color="auto"/>
              <w:right w:val="single" w:sz="4" w:space="0" w:color="auto"/>
            </w:tcBorders>
            <w:hideMark/>
          </w:tcPr>
          <w:p w14:paraId="055CA9AF" w14:textId="77777777" w:rsidR="007B027B" w:rsidRPr="00D76FB7" w:rsidRDefault="007B027B" w:rsidP="003873E1">
            <w:pPr>
              <w:pStyle w:val="Tabletext"/>
            </w:pPr>
            <w:r w:rsidRPr="00D76FB7">
              <w:t xml:space="preserve">VoNR </w:t>
            </w:r>
          </w:p>
          <w:p w14:paraId="4EE66289" w14:textId="36AD1C0F" w:rsidR="007B027B" w:rsidRPr="00D76FB7" w:rsidRDefault="007B027B" w:rsidP="003873E1">
            <w:pPr>
              <w:pStyle w:val="Tabletext"/>
            </w:pPr>
            <w:r w:rsidRPr="00D76FB7">
              <w:t xml:space="preserve">Call </w:t>
            </w:r>
            <w:r w:rsidR="008E45DB" w:rsidRPr="00D76FB7">
              <w:t xml:space="preserve">setup time </w:t>
            </w:r>
            <w:r w:rsidRPr="00D76FB7">
              <w:t>(CST) </w:t>
            </w:r>
            <w:r w:rsidR="008E45DB" w:rsidRPr="00D76FB7">
              <w:t xml:space="preserve">is the </w:t>
            </w:r>
            <w:r w:rsidRPr="00D76FB7">
              <w:t>duration from when a call is made to the time of receiving a 180 ringing.</w:t>
            </w:r>
          </w:p>
          <w:p w14:paraId="775EF1F1" w14:textId="77777777" w:rsidR="007B027B" w:rsidRPr="00D76FB7" w:rsidRDefault="007B027B" w:rsidP="003873E1">
            <w:pPr>
              <w:pStyle w:val="Tabletext"/>
            </w:pPr>
            <w:bookmarkStart w:id="89" w:name="OLE_LINK24"/>
            <w:r w:rsidRPr="00D76FB7">
              <w:t>MT UE being RRC Connected (no paging needed)</w:t>
            </w:r>
            <w:bookmarkEnd w:id="89"/>
          </w:p>
        </w:tc>
        <w:tc>
          <w:tcPr>
            <w:tcW w:w="645" w:type="pct"/>
            <w:tcBorders>
              <w:top w:val="single" w:sz="4" w:space="0" w:color="auto"/>
              <w:left w:val="single" w:sz="4" w:space="0" w:color="auto"/>
              <w:bottom w:val="single" w:sz="4" w:space="0" w:color="auto"/>
              <w:right w:val="single" w:sz="4" w:space="0" w:color="auto"/>
            </w:tcBorders>
            <w:hideMark/>
          </w:tcPr>
          <w:p w14:paraId="10749208" w14:textId="77777777" w:rsidR="007B027B" w:rsidRPr="00D76FB7" w:rsidRDefault="007B027B" w:rsidP="00A56952">
            <w:pPr>
              <w:pStyle w:val="Tabletext"/>
              <w:jc w:val="center"/>
            </w:pPr>
            <w:r w:rsidRPr="00D76FB7">
              <w:t>≤ 1 113 ms</w:t>
            </w:r>
          </w:p>
        </w:tc>
        <w:tc>
          <w:tcPr>
            <w:tcW w:w="728" w:type="pct"/>
            <w:tcBorders>
              <w:top w:val="single" w:sz="4" w:space="0" w:color="auto"/>
              <w:left w:val="single" w:sz="4" w:space="0" w:color="auto"/>
              <w:bottom w:val="single" w:sz="4" w:space="0" w:color="auto"/>
              <w:right w:val="single" w:sz="4" w:space="0" w:color="auto"/>
            </w:tcBorders>
            <w:hideMark/>
          </w:tcPr>
          <w:p w14:paraId="6312EA89" w14:textId="77777777" w:rsidR="007B027B" w:rsidRPr="00D76FB7" w:rsidRDefault="007B027B" w:rsidP="00A56952">
            <w:pPr>
              <w:pStyle w:val="Tabletext"/>
              <w:jc w:val="center"/>
            </w:pPr>
            <w:r w:rsidRPr="00D76FB7">
              <w:t>≤ 1 248 ms</w:t>
            </w:r>
          </w:p>
        </w:tc>
        <w:tc>
          <w:tcPr>
            <w:tcW w:w="688" w:type="pct"/>
            <w:tcBorders>
              <w:top w:val="single" w:sz="4" w:space="0" w:color="auto"/>
              <w:left w:val="single" w:sz="4" w:space="0" w:color="auto"/>
              <w:bottom w:val="single" w:sz="4" w:space="0" w:color="auto"/>
              <w:right w:val="single" w:sz="4" w:space="0" w:color="auto"/>
            </w:tcBorders>
            <w:hideMark/>
          </w:tcPr>
          <w:p w14:paraId="67BC7B5C" w14:textId="77777777" w:rsidR="007B027B" w:rsidRPr="00D76FB7" w:rsidRDefault="007B027B" w:rsidP="00A56952">
            <w:pPr>
              <w:pStyle w:val="Tabletext"/>
              <w:jc w:val="center"/>
            </w:pPr>
            <w:r w:rsidRPr="00D76FB7">
              <w:t>≤ 1 470 ms</w:t>
            </w:r>
          </w:p>
        </w:tc>
      </w:tr>
    </w:tbl>
    <w:p w14:paraId="369395C5" w14:textId="27210ED8" w:rsidR="007B027B" w:rsidRPr="00D76FB7" w:rsidRDefault="007B027B" w:rsidP="00757164">
      <w:pPr>
        <w:pStyle w:val="TableNoTitle0"/>
      </w:pPr>
      <w:bookmarkStart w:id="90" w:name="_Toc210984193"/>
      <w:r w:rsidRPr="00D76FB7">
        <w:lastRenderedPageBreak/>
        <w:t xml:space="preserve">Table </w:t>
      </w:r>
      <w:r w:rsidRPr="00D76FB7">
        <w:rPr>
          <w:noProof/>
        </w:rPr>
        <w:t>6</w:t>
      </w:r>
      <w:r w:rsidR="00757164" w:rsidRPr="00D76FB7">
        <w:t xml:space="preserve"> –</w:t>
      </w:r>
      <w:r w:rsidRPr="00D76FB7">
        <w:t xml:space="preserve"> IMS systems requirements for through-connection delay</w:t>
      </w:r>
      <w:bookmarkEnd w:id="90"/>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A0" w:firstRow="1" w:lastRow="0" w:firstColumn="1" w:lastColumn="0" w:noHBand="0" w:noVBand="0"/>
      </w:tblPr>
      <w:tblGrid>
        <w:gridCol w:w="1552"/>
        <w:gridCol w:w="1381"/>
        <w:gridCol w:w="6008"/>
        <w:gridCol w:w="1554"/>
        <w:gridCol w:w="1980"/>
        <w:gridCol w:w="1984"/>
      </w:tblGrid>
      <w:tr w:rsidR="007B027B" w:rsidRPr="00D76FB7" w14:paraId="6C5F64B2" w14:textId="77777777" w:rsidTr="00452EA2">
        <w:trPr>
          <w:tblHeader/>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56E57371" w14:textId="77777777" w:rsidR="007B027B" w:rsidRPr="00D76FB7" w:rsidRDefault="007B027B" w:rsidP="00A56952">
            <w:pPr>
              <w:pStyle w:val="Tablehead"/>
              <w:keepLines/>
              <w:rPr>
                <w:sz w:val="20"/>
              </w:rPr>
            </w:pPr>
            <w:bookmarkStart w:id="91" w:name="OLE_LINK67"/>
            <w:r w:rsidRPr="00D76FB7">
              <w:rPr>
                <w:sz w:val="20"/>
              </w:rPr>
              <w:t>Meaning of timers</w:t>
            </w:r>
          </w:p>
        </w:tc>
        <w:tc>
          <w:tcPr>
            <w:tcW w:w="1052" w:type="dxa"/>
            <w:tcBorders>
              <w:top w:val="single" w:sz="4" w:space="0" w:color="auto"/>
              <w:left w:val="single" w:sz="4" w:space="0" w:color="auto"/>
              <w:bottom w:val="single" w:sz="4" w:space="0" w:color="auto"/>
              <w:right w:val="single" w:sz="4" w:space="0" w:color="auto"/>
            </w:tcBorders>
            <w:vAlign w:val="center"/>
            <w:hideMark/>
          </w:tcPr>
          <w:p w14:paraId="3B8A9DD4" w14:textId="77777777" w:rsidR="007B027B" w:rsidRPr="00D76FB7" w:rsidRDefault="007B027B" w:rsidP="00A56952">
            <w:pPr>
              <w:pStyle w:val="Tablehead"/>
              <w:keepLines/>
              <w:rPr>
                <w:sz w:val="20"/>
              </w:rPr>
            </w:pPr>
            <w:r w:rsidRPr="00D76FB7">
              <w:rPr>
                <w:sz w:val="20"/>
              </w:rPr>
              <w:t>Parameter [ITU</w:t>
            </w:r>
            <w:r w:rsidRPr="00D76FB7">
              <w:rPr>
                <w:sz w:val="20"/>
              </w:rPr>
              <w:noBreakHyphen/>
              <w:t>T Q.543]</w:t>
            </w:r>
          </w:p>
        </w:tc>
        <w:tc>
          <w:tcPr>
            <w:tcW w:w="6035" w:type="dxa"/>
            <w:tcBorders>
              <w:top w:val="single" w:sz="4" w:space="0" w:color="auto"/>
              <w:left w:val="single" w:sz="4" w:space="0" w:color="auto"/>
              <w:bottom w:val="single" w:sz="4" w:space="0" w:color="auto"/>
              <w:right w:val="single" w:sz="4" w:space="0" w:color="auto"/>
            </w:tcBorders>
            <w:vAlign w:val="center"/>
            <w:hideMark/>
          </w:tcPr>
          <w:p w14:paraId="4FD59772" w14:textId="77777777" w:rsidR="007B027B" w:rsidRPr="00D76FB7" w:rsidRDefault="007B027B" w:rsidP="00A56952">
            <w:pPr>
              <w:pStyle w:val="Tablehead"/>
              <w:keepLines/>
              <w:rPr>
                <w:sz w:val="20"/>
              </w:rPr>
            </w:pPr>
            <w:r w:rsidRPr="00D76FB7">
              <w:rPr>
                <w:sz w:val="20"/>
              </w:rPr>
              <w:t xml:space="preserve">IMS, PES equivalent </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501FCA8D" w14:textId="4A1A8E41" w:rsidR="007B027B" w:rsidRPr="00D76FB7" w:rsidRDefault="007B027B" w:rsidP="00A56952">
            <w:pPr>
              <w:pStyle w:val="Tablehead"/>
              <w:keepLines/>
              <w:rPr>
                <w:sz w:val="20"/>
              </w:rPr>
            </w:pPr>
            <w:bookmarkStart w:id="92" w:name="OLE_LINK63"/>
            <w:r w:rsidRPr="00D76FB7">
              <w:rPr>
                <w:sz w:val="20"/>
              </w:rPr>
              <w:t xml:space="preserve">Reference </w:t>
            </w:r>
            <w:r w:rsidR="008E45DB" w:rsidRPr="00D76FB7">
              <w:rPr>
                <w:sz w:val="20"/>
              </w:rPr>
              <w:t>l</w:t>
            </w:r>
            <w:r w:rsidRPr="00D76FB7">
              <w:rPr>
                <w:sz w:val="20"/>
              </w:rPr>
              <w:t>oad A</w:t>
            </w:r>
            <w:bookmarkEnd w:id="92"/>
          </w:p>
          <w:p w14:paraId="1BB4FE79" w14:textId="466407CF" w:rsidR="007B027B" w:rsidRPr="00D76FB7" w:rsidRDefault="007B027B" w:rsidP="00A56952">
            <w:pPr>
              <w:pStyle w:val="Tablehead"/>
              <w:keepLines/>
              <w:rPr>
                <w:sz w:val="20"/>
              </w:rPr>
            </w:pPr>
            <w:r w:rsidRPr="00D76FB7">
              <w:rPr>
                <w:sz w:val="20"/>
              </w:rPr>
              <w:t>[ETSI TS 101 563]</w:t>
            </w:r>
          </w:p>
        </w:tc>
        <w:tc>
          <w:tcPr>
            <w:tcW w:w="1989" w:type="dxa"/>
            <w:tcBorders>
              <w:top w:val="single" w:sz="4" w:space="0" w:color="auto"/>
              <w:left w:val="single" w:sz="4" w:space="0" w:color="auto"/>
              <w:bottom w:val="single" w:sz="4" w:space="0" w:color="auto"/>
              <w:right w:val="single" w:sz="4" w:space="0" w:color="auto"/>
            </w:tcBorders>
            <w:vAlign w:val="center"/>
            <w:hideMark/>
          </w:tcPr>
          <w:p w14:paraId="099337C2" w14:textId="6D7EEFD9" w:rsidR="007B027B" w:rsidRPr="00D76FB7" w:rsidRDefault="007B027B" w:rsidP="00A56952">
            <w:pPr>
              <w:pStyle w:val="Tablehead"/>
              <w:keepLines/>
              <w:rPr>
                <w:sz w:val="20"/>
              </w:rPr>
            </w:pPr>
            <w:r w:rsidRPr="00D76FB7">
              <w:rPr>
                <w:sz w:val="20"/>
              </w:rPr>
              <w:t xml:space="preserve">Reference </w:t>
            </w:r>
            <w:r w:rsidR="008E45DB" w:rsidRPr="00D76FB7">
              <w:rPr>
                <w:sz w:val="20"/>
              </w:rPr>
              <w:t>l</w:t>
            </w:r>
            <w:r w:rsidRPr="00D76FB7">
              <w:rPr>
                <w:sz w:val="20"/>
              </w:rPr>
              <w:t>oad B</w:t>
            </w:r>
          </w:p>
          <w:p w14:paraId="6FCED21C" w14:textId="77777777" w:rsidR="007B027B" w:rsidRPr="00D76FB7" w:rsidRDefault="007B027B" w:rsidP="00A56952">
            <w:pPr>
              <w:pStyle w:val="Tablehead"/>
              <w:keepLines/>
              <w:rPr>
                <w:sz w:val="20"/>
              </w:rPr>
            </w:pPr>
            <w:r w:rsidRPr="00D76FB7">
              <w:rPr>
                <w:sz w:val="20"/>
              </w:rPr>
              <w:t>[ETSI TS 101 563]</w:t>
            </w:r>
          </w:p>
        </w:tc>
      </w:tr>
      <w:tr w:rsidR="007B027B" w:rsidRPr="00D76FB7" w14:paraId="56279AF0" w14:textId="77777777" w:rsidTr="00452EA2">
        <w:trPr>
          <w:tblHeader/>
          <w:jc w:val="center"/>
        </w:trPr>
        <w:tc>
          <w:tcPr>
            <w:tcW w:w="1555" w:type="dxa"/>
            <w:tcBorders>
              <w:top w:val="single" w:sz="4" w:space="0" w:color="auto"/>
              <w:left w:val="single" w:sz="4" w:space="0" w:color="auto"/>
              <w:bottom w:val="single" w:sz="4" w:space="0" w:color="auto"/>
              <w:right w:val="single" w:sz="4" w:space="0" w:color="auto"/>
            </w:tcBorders>
          </w:tcPr>
          <w:p w14:paraId="22A6E97E" w14:textId="77777777" w:rsidR="007B027B" w:rsidRPr="00D76FB7" w:rsidRDefault="007B027B" w:rsidP="00A56952">
            <w:pPr>
              <w:pStyle w:val="Tablehead"/>
              <w:keepLines/>
              <w:rPr>
                <w:sz w:val="20"/>
              </w:rPr>
            </w:pPr>
          </w:p>
        </w:tc>
        <w:tc>
          <w:tcPr>
            <w:tcW w:w="1052" w:type="dxa"/>
            <w:tcBorders>
              <w:top w:val="single" w:sz="4" w:space="0" w:color="auto"/>
              <w:left w:val="single" w:sz="4" w:space="0" w:color="auto"/>
              <w:bottom w:val="single" w:sz="4" w:space="0" w:color="auto"/>
              <w:right w:val="single" w:sz="4" w:space="0" w:color="auto"/>
            </w:tcBorders>
            <w:hideMark/>
          </w:tcPr>
          <w:p w14:paraId="78583EBE" w14:textId="77777777" w:rsidR="007B027B" w:rsidRPr="00D76FB7" w:rsidRDefault="007B027B" w:rsidP="00A56952">
            <w:pPr>
              <w:pStyle w:val="Tablehead"/>
              <w:keepLines/>
              <w:rPr>
                <w:sz w:val="20"/>
              </w:rPr>
            </w:pPr>
            <w:r w:rsidRPr="00D76FB7">
              <w:rPr>
                <w:sz w:val="20"/>
              </w:rPr>
              <w:t>Detailed description</w:t>
            </w:r>
          </w:p>
        </w:tc>
        <w:tc>
          <w:tcPr>
            <w:tcW w:w="6035" w:type="dxa"/>
            <w:tcBorders>
              <w:top w:val="single" w:sz="4" w:space="0" w:color="auto"/>
              <w:left w:val="single" w:sz="4" w:space="0" w:color="auto"/>
              <w:bottom w:val="single" w:sz="4" w:space="0" w:color="auto"/>
              <w:right w:val="single" w:sz="4" w:space="0" w:color="auto"/>
            </w:tcBorders>
          </w:tcPr>
          <w:p w14:paraId="6C6BF329" w14:textId="77777777" w:rsidR="007B027B" w:rsidRPr="00D76FB7" w:rsidRDefault="007B027B" w:rsidP="00A56952">
            <w:pPr>
              <w:pStyle w:val="Tablehead"/>
              <w:keepLines/>
              <w:rPr>
                <w:sz w:val="20"/>
              </w:rPr>
            </w:pPr>
          </w:p>
        </w:tc>
        <w:tc>
          <w:tcPr>
            <w:tcW w:w="1559" w:type="dxa"/>
            <w:tcBorders>
              <w:top w:val="single" w:sz="4" w:space="0" w:color="auto"/>
              <w:left w:val="single" w:sz="4" w:space="0" w:color="auto"/>
              <w:bottom w:val="single" w:sz="4" w:space="0" w:color="auto"/>
              <w:right w:val="single" w:sz="4" w:space="0" w:color="auto"/>
            </w:tcBorders>
            <w:hideMark/>
          </w:tcPr>
          <w:p w14:paraId="045C5AB8" w14:textId="1D2ADE40" w:rsidR="007B027B" w:rsidRPr="00D76FB7" w:rsidRDefault="007B027B" w:rsidP="00A56952">
            <w:pPr>
              <w:pStyle w:val="Tablehead"/>
              <w:keepLines/>
              <w:rPr>
                <w:sz w:val="20"/>
              </w:rPr>
            </w:pPr>
            <w:r w:rsidRPr="00D76FB7">
              <w:rPr>
                <w:sz w:val="20"/>
              </w:rPr>
              <w:t xml:space="preserve">Mean </w:t>
            </w:r>
            <w:r w:rsidR="008E45DB" w:rsidRPr="00D76FB7">
              <w:rPr>
                <w:sz w:val="20"/>
              </w:rPr>
              <w:t>v</w:t>
            </w:r>
            <w:r w:rsidRPr="00D76FB7">
              <w:rPr>
                <w:sz w:val="20"/>
              </w:rPr>
              <w:t>alue</w:t>
            </w:r>
          </w:p>
        </w:tc>
        <w:tc>
          <w:tcPr>
            <w:tcW w:w="1985" w:type="dxa"/>
            <w:tcBorders>
              <w:top w:val="single" w:sz="4" w:space="0" w:color="auto"/>
              <w:left w:val="single" w:sz="4" w:space="0" w:color="auto"/>
              <w:bottom w:val="single" w:sz="4" w:space="0" w:color="auto"/>
              <w:right w:val="single" w:sz="4" w:space="0" w:color="auto"/>
            </w:tcBorders>
            <w:hideMark/>
          </w:tcPr>
          <w:p w14:paraId="6610EAD5" w14:textId="4E7F84C1" w:rsidR="007B027B" w:rsidRPr="00D76FB7" w:rsidRDefault="007B027B" w:rsidP="00A56952">
            <w:pPr>
              <w:pStyle w:val="Tablehead"/>
              <w:keepLines/>
              <w:rPr>
                <w:sz w:val="20"/>
              </w:rPr>
            </w:pPr>
            <w:r w:rsidRPr="00D76FB7">
              <w:rPr>
                <w:sz w:val="20"/>
              </w:rPr>
              <w:t>95 % probability of</w:t>
            </w:r>
            <w:r w:rsidR="00452EA2">
              <w:rPr>
                <w:sz w:val="20"/>
              </w:rPr>
              <w:t> </w:t>
            </w:r>
            <w:r w:rsidRPr="00D76FB7">
              <w:rPr>
                <w:sz w:val="20"/>
              </w:rPr>
              <w:t>not exceeding</w:t>
            </w:r>
          </w:p>
        </w:tc>
        <w:tc>
          <w:tcPr>
            <w:tcW w:w="1989" w:type="dxa"/>
            <w:tcBorders>
              <w:top w:val="single" w:sz="4" w:space="0" w:color="auto"/>
              <w:left w:val="single" w:sz="4" w:space="0" w:color="auto"/>
              <w:bottom w:val="single" w:sz="4" w:space="0" w:color="auto"/>
              <w:right w:val="single" w:sz="4" w:space="0" w:color="auto"/>
            </w:tcBorders>
            <w:hideMark/>
          </w:tcPr>
          <w:p w14:paraId="320DCABE" w14:textId="554B221A" w:rsidR="007B027B" w:rsidRPr="00D76FB7" w:rsidRDefault="007B027B" w:rsidP="00A56952">
            <w:pPr>
              <w:pStyle w:val="Tablehead"/>
              <w:keepLines/>
              <w:rPr>
                <w:sz w:val="20"/>
              </w:rPr>
            </w:pPr>
            <w:r w:rsidRPr="00D76FB7">
              <w:rPr>
                <w:sz w:val="20"/>
              </w:rPr>
              <w:t>95 % probability of</w:t>
            </w:r>
            <w:r w:rsidR="00452EA2">
              <w:rPr>
                <w:sz w:val="20"/>
              </w:rPr>
              <w:t> </w:t>
            </w:r>
            <w:r w:rsidRPr="00D76FB7">
              <w:rPr>
                <w:sz w:val="20"/>
              </w:rPr>
              <w:t>not exceeding</w:t>
            </w:r>
          </w:p>
        </w:tc>
        <w:bookmarkEnd w:id="91"/>
      </w:tr>
      <w:tr w:rsidR="007B027B" w:rsidRPr="00D76FB7" w14:paraId="0240993A" w14:textId="77777777" w:rsidTr="00452EA2">
        <w:trPr>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486FC0B4" w14:textId="77777777" w:rsidR="007B027B" w:rsidRPr="00D76FB7" w:rsidRDefault="007B027B" w:rsidP="00A56952">
            <w:pPr>
              <w:pStyle w:val="Tablehead"/>
              <w:keepLines/>
              <w:rPr>
                <w:sz w:val="20"/>
              </w:rPr>
            </w:pPr>
            <w:r w:rsidRPr="00D76FB7">
              <w:rPr>
                <w:sz w:val="20"/>
              </w:rPr>
              <w:t xml:space="preserve">Through-connection delay </w:t>
            </w:r>
          </w:p>
        </w:tc>
      </w:tr>
      <w:tr w:rsidR="007B027B" w:rsidRPr="00D76FB7" w14:paraId="2B281D62" w14:textId="77777777" w:rsidTr="00452EA2">
        <w:trPr>
          <w:jc w:val="center"/>
        </w:trPr>
        <w:tc>
          <w:tcPr>
            <w:tcW w:w="1555" w:type="dxa"/>
            <w:tcBorders>
              <w:top w:val="single" w:sz="4" w:space="0" w:color="auto"/>
              <w:left w:val="single" w:sz="4" w:space="0" w:color="auto"/>
              <w:bottom w:val="single" w:sz="4" w:space="0" w:color="auto"/>
              <w:right w:val="single" w:sz="4" w:space="0" w:color="auto"/>
            </w:tcBorders>
            <w:hideMark/>
          </w:tcPr>
          <w:p w14:paraId="034305C3" w14:textId="77777777" w:rsidR="007B027B" w:rsidRPr="00D76FB7" w:rsidRDefault="007B027B" w:rsidP="00A56952">
            <w:pPr>
              <w:pStyle w:val="Tabletext"/>
              <w:keepNext/>
              <w:keepLines/>
              <w:rPr>
                <w:sz w:val="20"/>
              </w:rPr>
            </w:pPr>
            <w:r w:rsidRPr="00D76FB7">
              <w:rPr>
                <w:sz w:val="20"/>
              </w:rPr>
              <w:t xml:space="preserve">IMS </w:t>
            </w:r>
          </w:p>
          <w:p w14:paraId="3D40CC74" w14:textId="77777777" w:rsidR="007B027B" w:rsidRPr="00D76FB7" w:rsidRDefault="007B027B" w:rsidP="00A56952">
            <w:pPr>
              <w:pStyle w:val="Tabletext"/>
              <w:keepNext/>
              <w:keepLines/>
              <w:rPr>
                <w:sz w:val="20"/>
              </w:rPr>
            </w:pPr>
            <w:r w:rsidRPr="00D76FB7">
              <w:rPr>
                <w:sz w:val="20"/>
              </w:rPr>
              <w:t xml:space="preserve">Through-connection delay </w:t>
            </w:r>
          </w:p>
        </w:tc>
        <w:tc>
          <w:tcPr>
            <w:tcW w:w="1052" w:type="dxa"/>
            <w:tcBorders>
              <w:top w:val="single" w:sz="4" w:space="0" w:color="auto"/>
              <w:left w:val="single" w:sz="4" w:space="0" w:color="auto"/>
              <w:bottom w:val="single" w:sz="4" w:space="0" w:color="auto"/>
              <w:right w:val="single" w:sz="4" w:space="0" w:color="auto"/>
            </w:tcBorders>
          </w:tcPr>
          <w:p w14:paraId="79F05AF8" w14:textId="77777777" w:rsidR="007B027B" w:rsidRPr="00D76FB7" w:rsidRDefault="007B027B" w:rsidP="00A56952">
            <w:pPr>
              <w:pStyle w:val="Tabletext"/>
              <w:keepNext/>
              <w:keepLines/>
              <w:rPr>
                <w:sz w:val="20"/>
              </w:rPr>
            </w:pPr>
          </w:p>
        </w:tc>
        <w:tc>
          <w:tcPr>
            <w:tcW w:w="6035" w:type="dxa"/>
            <w:tcBorders>
              <w:top w:val="single" w:sz="4" w:space="0" w:color="auto"/>
              <w:left w:val="single" w:sz="4" w:space="0" w:color="auto"/>
              <w:bottom w:val="single" w:sz="4" w:space="0" w:color="auto"/>
              <w:right w:val="single" w:sz="4" w:space="0" w:color="auto"/>
            </w:tcBorders>
            <w:hideMark/>
          </w:tcPr>
          <w:p w14:paraId="14DED6AE" w14:textId="77777777" w:rsidR="007B027B" w:rsidRPr="00D76FB7" w:rsidRDefault="007B027B" w:rsidP="00A56952">
            <w:pPr>
              <w:pStyle w:val="Tabletext"/>
              <w:keepNext/>
              <w:keepLines/>
              <w:rPr>
                <w:sz w:val="20"/>
              </w:rPr>
            </w:pPr>
            <w:r w:rsidRPr="00D76FB7">
              <w:rPr>
                <w:sz w:val="20"/>
              </w:rPr>
              <w:t>IMS [ETSI TS 124 229]</w:t>
            </w:r>
          </w:p>
          <w:p w14:paraId="43DE8AFB" w14:textId="2A1A2C57" w:rsidR="007B027B" w:rsidRPr="00D76FB7" w:rsidRDefault="007B027B" w:rsidP="00A56952">
            <w:pPr>
              <w:pStyle w:val="Tabletext"/>
              <w:keepNext/>
              <w:keepLines/>
              <w:rPr>
                <w:sz w:val="20"/>
              </w:rPr>
            </w:pPr>
            <w:r w:rsidRPr="00D76FB7">
              <w:rPr>
                <w:sz w:val="20"/>
              </w:rPr>
              <w:t>The through</w:t>
            </w:r>
            <w:r w:rsidR="008E45DB" w:rsidRPr="00D76FB7">
              <w:rPr>
                <w:sz w:val="20"/>
              </w:rPr>
              <w:t>-</w:t>
            </w:r>
            <w:r w:rsidRPr="00D76FB7">
              <w:rPr>
                <w:sz w:val="20"/>
              </w:rPr>
              <w:t>connection delay is defined as the interval from the instant that the 200 OK message is received from the called user at the terminating Gm interface until the through connection is established and available for carrying traffic</w:t>
            </w:r>
            <w:r w:rsidR="00957ED9" w:rsidRPr="00D76FB7">
              <w:rPr>
                <w:sz w:val="20"/>
              </w:rPr>
              <w:t>,</w:t>
            </w:r>
            <w:r w:rsidRPr="00D76FB7">
              <w:rPr>
                <w:sz w:val="20"/>
              </w:rPr>
              <w:t xml:space="preserve"> and the 200 OK message has been sent to the calling user on the originating Gm interface.</w:t>
            </w:r>
          </w:p>
        </w:tc>
        <w:tc>
          <w:tcPr>
            <w:tcW w:w="1559" w:type="dxa"/>
            <w:tcBorders>
              <w:top w:val="single" w:sz="4" w:space="0" w:color="auto"/>
              <w:left w:val="single" w:sz="4" w:space="0" w:color="auto"/>
              <w:bottom w:val="single" w:sz="4" w:space="0" w:color="auto"/>
              <w:right w:val="single" w:sz="4" w:space="0" w:color="auto"/>
            </w:tcBorders>
            <w:hideMark/>
          </w:tcPr>
          <w:p w14:paraId="4B869ABF" w14:textId="77777777" w:rsidR="007B027B" w:rsidRPr="00D76FB7" w:rsidRDefault="007B027B" w:rsidP="00A56952">
            <w:pPr>
              <w:pStyle w:val="Tabletext"/>
              <w:keepNext/>
              <w:keepLines/>
              <w:jc w:val="center"/>
              <w:rPr>
                <w:sz w:val="20"/>
              </w:rPr>
            </w:pPr>
            <w:r w:rsidRPr="00D76FB7">
              <w:rPr>
                <w:sz w:val="20"/>
              </w:rPr>
              <w:t>≤ 46 ms</w:t>
            </w:r>
          </w:p>
        </w:tc>
        <w:tc>
          <w:tcPr>
            <w:tcW w:w="1985" w:type="dxa"/>
            <w:tcBorders>
              <w:top w:val="single" w:sz="4" w:space="0" w:color="auto"/>
              <w:left w:val="single" w:sz="4" w:space="0" w:color="auto"/>
              <w:bottom w:val="single" w:sz="4" w:space="0" w:color="auto"/>
              <w:right w:val="single" w:sz="4" w:space="0" w:color="auto"/>
            </w:tcBorders>
            <w:hideMark/>
          </w:tcPr>
          <w:p w14:paraId="05EB69E2" w14:textId="77777777" w:rsidR="007B027B" w:rsidRPr="00D76FB7" w:rsidRDefault="007B027B" w:rsidP="00A56952">
            <w:pPr>
              <w:pStyle w:val="Tabletext"/>
              <w:keepNext/>
              <w:keepLines/>
              <w:jc w:val="center"/>
              <w:rPr>
                <w:sz w:val="20"/>
              </w:rPr>
            </w:pPr>
            <w:r w:rsidRPr="00D76FB7">
              <w:rPr>
                <w:sz w:val="20"/>
              </w:rPr>
              <w:t>≤ 52ms</w:t>
            </w:r>
          </w:p>
        </w:tc>
        <w:tc>
          <w:tcPr>
            <w:tcW w:w="1989" w:type="dxa"/>
            <w:tcBorders>
              <w:top w:val="single" w:sz="4" w:space="0" w:color="auto"/>
              <w:left w:val="single" w:sz="4" w:space="0" w:color="auto"/>
              <w:bottom w:val="single" w:sz="4" w:space="0" w:color="auto"/>
              <w:right w:val="single" w:sz="4" w:space="0" w:color="auto"/>
            </w:tcBorders>
            <w:hideMark/>
          </w:tcPr>
          <w:p w14:paraId="3349A412" w14:textId="77777777" w:rsidR="007B027B" w:rsidRPr="00D76FB7" w:rsidRDefault="007B027B" w:rsidP="00A56952">
            <w:pPr>
              <w:pStyle w:val="Tabletext"/>
              <w:keepNext/>
              <w:keepLines/>
              <w:jc w:val="center"/>
              <w:rPr>
                <w:sz w:val="20"/>
              </w:rPr>
            </w:pPr>
            <w:r w:rsidRPr="00D76FB7">
              <w:rPr>
                <w:sz w:val="20"/>
              </w:rPr>
              <w:t>≤ 52 ms</w:t>
            </w:r>
          </w:p>
        </w:tc>
      </w:tr>
      <w:tr w:rsidR="007B027B" w:rsidRPr="00D76FB7" w14:paraId="3F82C906" w14:textId="77777777" w:rsidTr="00452EA2">
        <w:trPr>
          <w:jc w:val="center"/>
        </w:trPr>
        <w:tc>
          <w:tcPr>
            <w:tcW w:w="1555" w:type="dxa"/>
            <w:tcBorders>
              <w:top w:val="single" w:sz="4" w:space="0" w:color="auto"/>
              <w:left w:val="single" w:sz="4" w:space="0" w:color="auto"/>
              <w:bottom w:val="single" w:sz="4" w:space="0" w:color="auto"/>
              <w:right w:val="single" w:sz="4" w:space="0" w:color="auto"/>
            </w:tcBorders>
            <w:hideMark/>
          </w:tcPr>
          <w:p w14:paraId="3CFC0015" w14:textId="77777777" w:rsidR="007B027B" w:rsidRPr="00D76FB7" w:rsidRDefault="007B027B" w:rsidP="00757164">
            <w:pPr>
              <w:pStyle w:val="Tabletext"/>
              <w:rPr>
                <w:sz w:val="20"/>
              </w:rPr>
            </w:pPr>
            <w:r w:rsidRPr="00D76FB7">
              <w:rPr>
                <w:sz w:val="20"/>
              </w:rPr>
              <w:t xml:space="preserve">IMS </w:t>
            </w:r>
          </w:p>
          <w:p w14:paraId="2A9C0A69" w14:textId="70AFC5FB" w:rsidR="007B027B" w:rsidRPr="00D76FB7" w:rsidRDefault="007B027B" w:rsidP="00757164">
            <w:pPr>
              <w:pStyle w:val="Tabletext"/>
              <w:rPr>
                <w:sz w:val="20"/>
              </w:rPr>
            </w:pPr>
            <w:r w:rsidRPr="00D76FB7">
              <w:rPr>
                <w:sz w:val="20"/>
              </w:rPr>
              <w:t>Through-connection delay measured at MO-ASBC and MT</w:t>
            </w:r>
            <w:r w:rsidR="00452EA2">
              <w:rPr>
                <w:sz w:val="20"/>
              </w:rPr>
              <w:noBreakHyphen/>
            </w:r>
            <w:r w:rsidRPr="00D76FB7">
              <w:rPr>
                <w:sz w:val="20"/>
              </w:rPr>
              <w:t>ASBC NNI:</w:t>
            </w:r>
          </w:p>
        </w:tc>
        <w:tc>
          <w:tcPr>
            <w:tcW w:w="1052" w:type="dxa"/>
            <w:tcBorders>
              <w:top w:val="single" w:sz="4" w:space="0" w:color="auto"/>
              <w:left w:val="single" w:sz="4" w:space="0" w:color="auto"/>
              <w:bottom w:val="single" w:sz="4" w:space="0" w:color="auto"/>
              <w:right w:val="single" w:sz="4" w:space="0" w:color="auto"/>
            </w:tcBorders>
          </w:tcPr>
          <w:p w14:paraId="3F481D62" w14:textId="77777777" w:rsidR="007B027B" w:rsidRPr="00D76FB7" w:rsidRDefault="007B027B" w:rsidP="00757164">
            <w:pPr>
              <w:pStyle w:val="Tabletext"/>
              <w:rPr>
                <w:sz w:val="20"/>
              </w:rPr>
            </w:pPr>
          </w:p>
        </w:tc>
        <w:tc>
          <w:tcPr>
            <w:tcW w:w="6035" w:type="dxa"/>
            <w:tcBorders>
              <w:top w:val="single" w:sz="4" w:space="0" w:color="auto"/>
              <w:left w:val="single" w:sz="4" w:space="0" w:color="auto"/>
              <w:bottom w:val="single" w:sz="4" w:space="0" w:color="auto"/>
              <w:right w:val="single" w:sz="4" w:space="0" w:color="auto"/>
            </w:tcBorders>
            <w:hideMark/>
          </w:tcPr>
          <w:p w14:paraId="4C9C1E21" w14:textId="77777777" w:rsidR="007B027B" w:rsidRPr="00D76FB7" w:rsidRDefault="007B027B" w:rsidP="00757164">
            <w:pPr>
              <w:pStyle w:val="Tabletext"/>
              <w:rPr>
                <w:sz w:val="20"/>
              </w:rPr>
            </w:pPr>
            <w:r w:rsidRPr="00D76FB7">
              <w:rPr>
                <w:sz w:val="20"/>
              </w:rPr>
              <w:t>IMS [ETSI TS 124 229]</w:t>
            </w:r>
          </w:p>
          <w:p w14:paraId="1C3CB68D" w14:textId="4923C49F" w:rsidR="007B027B" w:rsidRPr="00D76FB7" w:rsidRDefault="007B027B" w:rsidP="00757164">
            <w:pPr>
              <w:pStyle w:val="Tabletext"/>
              <w:rPr>
                <w:sz w:val="20"/>
              </w:rPr>
            </w:pPr>
            <w:bookmarkStart w:id="93" w:name="OLE_LINK25"/>
            <w:r w:rsidRPr="00D76FB7">
              <w:rPr>
                <w:sz w:val="20"/>
              </w:rPr>
              <w:t>The through</w:t>
            </w:r>
            <w:r w:rsidR="00957ED9" w:rsidRPr="00D76FB7">
              <w:rPr>
                <w:sz w:val="20"/>
              </w:rPr>
              <w:t>-</w:t>
            </w:r>
            <w:r w:rsidRPr="00D76FB7">
              <w:rPr>
                <w:sz w:val="20"/>
              </w:rPr>
              <w:t>connection delay is defined as the interval from the instant that the 200 OK message is received from the called user at the terminating B-SBC interface until the through connection is established and available for carrying traffic</w:t>
            </w:r>
            <w:r w:rsidR="00957ED9" w:rsidRPr="00D76FB7">
              <w:rPr>
                <w:sz w:val="20"/>
              </w:rPr>
              <w:t>,</w:t>
            </w:r>
            <w:r w:rsidRPr="00D76FB7">
              <w:rPr>
                <w:sz w:val="20"/>
              </w:rPr>
              <w:t xml:space="preserve"> and the 200 OK message has been sent to the calling user on the originating SBC Interface. </w:t>
            </w:r>
            <w:bookmarkEnd w:id="93"/>
          </w:p>
        </w:tc>
        <w:tc>
          <w:tcPr>
            <w:tcW w:w="1559" w:type="dxa"/>
            <w:tcBorders>
              <w:top w:val="single" w:sz="4" w:space="0" w:color="auto"/>
              <w:left w:val="single" w:sz="4" w:space="0" w:color="auto"/>
              <w:bottom w:val="single" w:sz="4" w:space="0" w:color="auto"/>
              <w:right w:val="single" w:sz="4" w:space="0" w:color="auto"/>
            </w:tcBorders>
            <w:hideMark/>
          </w:tcPr>
          <w:p w14:paraId="6033FB8A" w14:textId="77777777" w:rsidR="007B027B" w:rsidRPr="00D76FB7" w:rsidRDefault="007B027B" w:rsidP="00A56952">
            <w:pPr>
              <w:pStyle w:val="Tabletext"/>
              <w:jc w:val="center"/>
              <w:rPr>
                <w:sz w:val="20"/>
              </w:rPr>
            </w:pPr>
            <w:r w:rsidRPr="00D76FB7">
              <w:rPr>
                <w:sz w:val="20"/>
              </w:rPr>
              <w:t>≤ 46 ms</w:t>
            </w:r>
          </w:p>
        </w:tc>
        <w:tc>
          <w:tcPr>
            <w:tcW w:w="1985" w:type="dxa"/>
            <w:tcBorders>
              <w:top w:val="single" w:sz="4" w:space="0" w:color="auto"/>
              <w:left w:val="single" w:sz="4" w:space="0" w:color="auto"/>
              <w:bottom w:val="single" w:sz="4" w:space="0" w:color="auto"/>
              <w:right w:val="single" w:sz="4" w:space="0" w:color="auto"/>
            </w:tcBorders>
            <w:hideMark/>
          </w:tcPr>
          <w:p w14:paraId="4545BF70" w14:textId="77777777" w:rsidR="007B027B" w:rsidRPr="00D76FB7" w:rsidRDefault="007B027B" w:rsidP="00A56952">
            <w:pPr>
              <w:pStyle w:val="Tabletext"/>
              <w:jc w:val="center"/>
              <w:rPr>
                <w:sz w:val="20"/>
              </w:rPr>
            </w:pPr>
            <w:r w:rsidRPr="00D76FB7">
              <w:rPr>
                <w:sz w:val="20"/>
              </w:rPr>
              <w:t>≤ 52ms</w:t>
            </w:r>
          </w:p>
        </w:tc>
        <w:tc>
          <w:tcPr>
            <w:tcW w:w="1989" w:type="dxa"/>
            <w:tcBorders>
              <w:top w:val="single" w:sz="4" w:space="0" w:color="auto"/>
              <w:left w:val="single" w:sz="4" w:space="0" w:color="auto"/>
              <w:bottom w:val="single" w:sz="4" w:space="0" w:color="auto"/>
              <w:right w:val="single" w:sz="4" w:space="0" w:color="auto"/>
            </w:tcBorders>
            <w:hideMark/>
          </w:tcPr>
          <w:p w14:paraId="1FCE1184" w14:textId="77777777" w:rsidR="007B027B" w:rsidRPr="00D76FB7" w:rsidRDefault="007B027B" w:rsidP="00A56952">
            <w:pPr>
              <w:pStyle w:val="Tabletext"/>
              <w:jc w:val="center"/>
              <w:rPr>
                <w:sz w:val="20"/>
              </w:rPr>
            </w:pPr>
            <w:r w:rsidRPr="00D76FB7">
              <w:rPr>
                <w:sz w:val="20"/>
              </w:rPr>
              <w:t>≤ 52 ms</w:t>
            </w:r>
          </w:p>
        </w:tc>
      </w:tr>
      <w:tr w:rsidR="007B027B" w:rsidRPr="00D76FB7" w14:paraId="636BFBA8" w14:textId="77777777" w:rsidTr="00452EA2">
        <w:trPr>
          <w:jc w:val="center"/>
        </w:trPr>
        <w:tc>
          <w:tcPr>
            <w:tcW w:w="1555" w:type="dxa"/>
            <w:tcBorders>
              <w:top w:val="single" w:sz="4" w:space="0" w:color="auto"/>
              <w:left w:val="single" w:sz="4" w:space="0" w:color="auto"/>
              <w:bottom w:val="single" w:sz="4" w:space="0" w:color="auto"/>
              <w:right w:val="single" w:sz="4" w:space="0" w:color="auto"/>
            </w:tcBorders>
            <w:hideMark/>
          </w:tcPr>
          <w:p w14:paraId="1766BD61" w14:textId="77777777" w:rsidR="007B027B" w:rsidRPr="00D76FB7" w:rsidRDefault="007B027B" w:rsidP="00757164">
            <w:pPr>
              <w:pStyle w:val="Tabletext"/>
              <w:rPr>
                <w:sz w:val="20"/>
              </w:rPr>
            </w:pPr>
            <w:r w:rsidRPr="00D76FB7">
              <w:rPr>
                <w:sz w:val="20"/>
              </w:rPr>
              <w:t>VoLTE (NSA)</w:t>
            </w:r>
          </w:p>
        </w:tc>
        <w:tc>
          <w:tcPr>
            <w:tcW w:w="1052" w:type="dxa"/>
            <w:tcBorders>
              <w:top w:val="single" w:sz="4" w:space="0" w:color="auto"/>
              <w:left w:val="single" w:sz="4" w:space="0" w:color="auto"/>
              <w:bottom w:val="single" w:sz="4" w:space="0" w:color="auto"/>
              <w:right w:val="single" w:sz="4" w:space="0" w:color="auto"/>
            </w:tcBorders>
          </w:tcPr>
          <w:p w14:paraId="5B7BEFAE" w14:textId="77777777" w:rsidR="007B027B" w:rsidRPr="00D76FB7" w:rsidRDefault="007B027B" w:rsidP="00757164">
            <w:pPr>
              <w:pStyle w:val="Tabletext"/>
              <w:rPr>
                <w:sz w:val="20"/>
              </w:rPr>
            </w:pPr>
          </w:p>
        </w:tc>
        <w:tc>
          <w:tcPr>
            <w:tcW w:w="6035" w:type="dxa"/>
            <w:tcBorders>
              <w:top w:val="single" w:sz="4" w:space="0" w:color="auto"/>
              <w:left w:val="single" w:sz="4" w:space="0" w:color="auto"/>
              <w:bottom w:val="single" w:sz="4" w:space="0" w:color="auto"/>
              <w:right w:val="single" w:sz="4" w:space="0" w:color="auto"/>
            </w:tcBorders>
            <w:hideMark/>
          </w:tcPr>
          <w:p w14:paraId="3CA6BDF4" w14:textId="77777777" w:rsidR="007B027B" w:rsidRPr="00D76FB7" w:rsidRDefault="007B027B" w:rsidP="00757164">
            <w:pPr>
              <w:pStyle w:val="Tabletext"/>
              <w:rPr>
                <w:sz w:val="20"/>
              </w:rPr>
            </w:pPr>
            <w:r w:rsidRPr="00D76FB7">
              <w:rPr>
                <w:sz w:val="20"/>
              </w:rPr>
              <w:t>VoLTE</w:t>
            </w:r>
          </w:p>
          <w:p w14:paraId="63D20804" w14:textId="7C3AD862" w:rsidR="007B027B" w:rsidRPr="00D76FB7" w:rsidRDefault="007B027B" w:rsidP="00757164">
            <w:pPr>
              <w:pStyle w:val="Tabletext"/>
              <w:rPr>
                <w:sz w:val="20"/>
              </w:rPr>
            </w:pPr>
            <w:r w:rsidRPr="00D76FB7">
              <w:rPr>
                <w:sz w:val="20"/>
              </w:rPr>
              <w:t>The through</w:t>
            </w:r>
            <w:r w:rsidR="00957ED9" w:rsidRPr="00D76FB7">
              <w:rPr>
                <w:sz w:val="20"/>
              </w:rPr>
              <w:t>-</w:t>
            </w:r>
            <w:r w:rsidRPr="00D76FB7">
              <w:rPr>
                <w:sz w:val="20"/>
              </w:rPr>
              <w:t xml:space="preserve">connection delay is defined as the interval from the instant that the 200 OK message is received from the called user at the terminating VoLTE </w:t>
            </w:r>
            <w:r w:rsidR="00757164" w:rsidRPr="00D76FB7">
              <w:rPr>
                <w:sz w:val="20"/>
              </w:rPr>
              <w:t>–</w:t>
            </w:r>
            <w:r w:rsidRPr="00D76FB7">
              <w:rPr>
                <w:sz w:val="20"/>
              </w:rPr>
              <w:t xml:space="preserve"> UE interface until the through connection is established and available for carrying traffic</w:t>
            </w:r>
            <w:r w:rsidR="00957ED9" w:rsidRPr="00D76FB7">
              <w:rPr>
                <w:sz w:val="20"/>
              </w:rPr>
              <w:t>,</w:t>
            </w:r>
            <w:r w:rsidRPr="00D76FB7">
              <w:rPr>
                <w:sz w:val="20"/>
              </w:rPr>
              <w:t xml:space="preserve"> and the 200 OK message has been sent to the calling user on the originating VoLTE </w:t>
            </w:r>
            <w:r w:rsidR="00757164" w:rsidRPr="00D76FB7">
              <w:rPr>
                <w:sz w:val="20"/>
              </w:rPr>
              <w:t>–</w:t>
            </w:r>
            <w:r w:rsidRPr="00D76FB7">
              <w:rPr>
                <w:sz w:val="20"/>
              </w:rPr>
              <w:t xml:space="preserve"> UE interface.</w:t>
            </w:r>
          </w:p>
        </w:tc>
        <w:tc>
          <w:tcPr>
            <w:tcW w:w="1559" w:type="dxa"/>
            <w:tcBorders>
              <w:top w:val="single" w:sz="4" w:space="0" w:color="auto"/>
              <w:left w:val="single" w:sz="4" w:space="0" w:color="auto"/>
              <w:bottom w:val="single" w:sz="4" w:space="0" w:color="auto"/>
              <w:right w:val="single" w:sz="4" w:space="0" w:color="auto"/>
            </w:tcBorders>
            <w:hideMark/>
          </w:tcPr>
          <w:p w14:paraId="0B8A5B25" w14:textId="77777777" w:rsidR="007B027B" w:rsidRPr="00D76FB7" w:rsidRDefault="007B027B" w:rsidP="00A56952">
            <w:pPr>
              <w:pStyle w:val="Tabletext"/>
              <w:jc w:val="center"/>
              <w:rPr>
                <w:sz w:val="20"/>
              </w:rPr>
            </w:pPr>
            <w:r w:rsidRPr="00D76FB7">
              <w:rPr>
                <w:sz w:val="20"/>
              </w:rPr>
              <w:t>≤ 60 ms</w:t>
            </w:r>
          </w:p>
        </w:tc>
        <w:tc>
          <w:tcPr>
            <w:tcW w:w="1985" w:type="dxa"/>
            <w:tcBorders>
              <w:top w:val="single" w:sz="4" w:space="0" w:color="auto"/>
              <w:left w:val="single" w:sz="4" w:space="0" w:color="auto"/>
              <w:bottom w:val="single" w:sz="4" w:space="0" w:color="auto"/>
              <w:right w:val="single" w:sz="4" w:space="0" w:color="auto"/>
            </w:tcBorders>
            <w:hideMark/>
          </w:tcPr>
          <w:p w14:paraId="55D75E2D" w14:textId="77777777" w:rsidR="007B027B" w:rsidRPr="00D76FB7" w:rsidRDefault="007B027B" w:rsidP="00A56952">
            <w:pPr>
              <w:pStyle w:val="Tabletext"/>
              <w:jc w:val="center"/>
              <w:rPr>
                <w:sz w:val="20"/>
              </w:rPr>
            </w:pPr>
            <w:r w:rsidRPr="00D76FB7">
              <w:rPr>
                <w:sz w:val="20"/>
              </w:rPr>
              <w:t>≤ 66 ms</w:t>
            </w:r>
          </w:p>
        </w:tc>
        <w:tc>
          <w:tcPr>
            <w:tcW w:w="1989" w:type="dxa"/>
            <w:tcBorders>
              <w:top w:val="single" w:sz="4" w:space="0" w:color="auto"/>
              <w:left w:val="single" w:sz="4" w:space="0" w:color="auto"/>
              <w:bottom w:val="single" w:sz="4" w:space="0" w:color="auto"/>
              <w:right w:val="single" w:sz="4" w:space="0" w:color="auto"/>
            </w:tcBorders>
            <w:hideMark/>
          </w:tcPr>
          <w:p w14:paraId="4244C5FB" w14:textId="77777777" w:rsidR="007B027B" w:rsidRPr="00D76FB7" w:rsidRDefault="007B027B" w:rsidP="00A56952">
            <w:pPr>
              <w:pStyle w:val="Tabletext"/>
              <w:jc w:val="center"/>
              <w:rPr>
                <w:sz w:val="20"/>
              </w:rPr>
            </w:pPr>
            <w:r w:rsidRPr="00D76FB7">
              <w:rPr>
                <w:sz w:val="20"/>
              </w:rPr>
              <w:t>≤ 66 ms</w:t>
            </w:r>
          </w:p>
        </w:tc>
      </w:tr>
      <w:tr w:rsidR="007B027B" w:rsidRPr="00D76FB7" w14:paraId="01FAB3E8" w14:textId="77777777" w:rsidTr="00452EA2">
        <w:trPr>
          <w:jc w:val="center"/>
        </w:trPr>
        <w:tc>
          <w:tcPr>
            <w:tcW w:w="1555" w:type="dxa"/>
            <w:tcBorders>
              <w:top w:val="single" w:sz="4" w:space="0" w:color="auto"/>
              <w:left w:val="single" w:sz="4" w:space="0" w:color="auto"/>
              <w:bottom w:val="single" w:sz="4" w:space="0" w:color="auto"/>
              <w:right w:val="single" w:sz="4" w:space="0" w:color="auto"/>
            </w:tcBorders>
            <w:hideMark/>
          </w:tcPr>
          <w:p w14:paraId="40A25531" w14:textId="77777777" w:rsidR="007B027B" w:rsidRPr="00D76FB7" w:rsidRDefault="007B027B" w:rsidP="00757164">
            <w:pPr>
              <w:pStyle w:val="Tabletext"/>
              <w:rPr>
                <w:sz w:val="20"/>
              </w:rPr>
            </w:pPr>
            <w:r w:rsidRPr="00D76FB7">
              <w:rPr>
                <w:sz w:val="20"/>
              </w:rPr>
              <w:t>VoNR (NSA)</w:t>
            </w:r>
          </w:p>
        </w:tc>
        <w:tc>
          <w:tcPr>
            <w:tcW w:w="1052" w:type="dxa"/>
            <w:tcBorders>
              <w:top w:val="single" w:sz="4" w:space="0" w:color="auto"/>
              <w:left w:val="single" w:sz="4" w:space="0" w:color="auto"/>
              <w:bottom w:val="single" w:sz="4" w:space="0" w:color="auto"/>
              <w:right w:val="single" w:sz="4" w:space="0" w:color="auto"/>
            </w:tcBorders>
          </w:tcPr>
          <w:p w14:paraId="2EAB07A0" w14:textId="77777777" w:rsidR="007B027B" w:rsidRPr="00D76FB7" w:rsidRDefault="007B027B" w:rsidP="00757164">
            <w:pPr>
              <w:pStyle w:val="Tabletext"/>
              <w:rPr>
                <w:sz w:val="20"/>
              </w:rPr>
            </w:pPr>
          </w:p>
        </w:tc>
        <w:tc>
          <w:tcPr>
            <w:tcW w:w="6035" w:type="dxa"/>
            <w:tcBorders>
              <w:top w:val="single" w:sz="4" w:space="0" w:color="auto"/>
              <w:left w:val="single" w:sz="4" w:space="0" w:color="auto"/>
              <w:bottom w:val="single" w:sz="4" w:space="0" w:color="auto"/>
              <w:right w:val="single" w:sz="4" w:space="0" w:color="auto"/>
            </w:tcBorders>
            <w:hideMark/>
          </w:tcPr>
          <w:p w14:paraId="72506242" w14:textId="77777777" w:rsidR="007B027B" w:rsidRPr="00D76FB7" w:rsidRDefault="007B027B" w:rsidP="00757164">
            <w:pPr>
              <w:pStyle w:val="Tabletext"/>
              <w:rPr>
                <w:sz w:val="20"/>
              </w:rPr>
            </w:pPr>
            <w:r w:rsidRPr="00D76FB7">
              <w:rPr>
                <w:sz w:val="20"/>
              </w:rPr>
              <w:t>VoNR</w:t>
            </w:r>
          </w:p>
          <w:p w14:paraId="10D675B7" w14:textId="788C1285" w:rsidR="007B027B" w:rsidRPr="00D76FB7" w:rsidRDefault="007B027B" w:rsidP="00757164">
            <w:pPr>
              <w:pStyle w:val="Tabletext"/>
              <w:rPr>
                <w:sz w:val="20"/>
              </w:rPr>
            </w:pPr>
            <w:r w:rsidRPr="00D76FB7">
              <w:rPr>
                <w:sz w:val="20"/>
              </w:rPr>
              <w:t>The through</w:t>
            </w:r>
            <w:r w:rsidR="00957ED9" w:rsidRPr="00D76FB7">
              <w:rPr>
                <w:sz w:val="20"/>
              </w:rPr>
              <w:t>-</w:t>
            </w:r>
            <w:r w:rsidRPr="00D76FB7">
              <w:rPr>
                <w:sz w:val="20"/>
              </w:rPr>
              <w:t xml:space="preserve">connection delay is defined as the interval from the instant that the 200 OK message is received from the called user at the terminating VoNR </w:t>
            </w:r>
            <w:r w:rsidR="00757164" w:rsidRPr="00D76FB7">
              <w:rPr>
                <w:sz w:val="20"/>
              </w:rPr>
              <w:t>–</w:t>
            </w:r>
            <w:r w:rsidRPr="00D76FB7">
              <w:rPr>
                <w:sz w:val="20"/>
              </w:rPr>
              <w:t xml:space="preserve"> UE interface until the through connection is established and available for carrying traffic</w:t>
            </w:r>
            <w:r w:rsidR="00957ED9" w:rsidRPr="00D76FB7">
              <w:rPr>
                <w:sz w:val="20"/>
              </w:rPr>
              <w:t>,</w:t>
            </w:r>
            <w:r w:rsidRPr="00D76FB7">
              <w:rPr>
                <w:sz w:val="20"/>
              </w:rPr>
              <w:t xml:space="preserve"> and the 200 OK message has been sent to the calling user on the originating VoLTE </w:t>
            </w:r>
            <w:r w:rsidR="00757164" w:rsidRPr="00D76FB7">
              <w:rPr>
                <w:sz w:val="20"/>
              </w:rPr>
              <w:t>–</w:t>
            </w:r>
            <w:r w:rsidRPr="00D76FB7">
              <w:rPr>
                <w:sz w:val="20"/>
              </w:rPr>
              <w:t xml:space="preserve"> UE interface.</w:t>
            </w:r>
          </w:p>
        </w:tc>
        <w:tc>
          <w:tcPr>
            <w:tcW w:w="1559" w:type="dxa"/>
            <w:tcBorders>
              <w:top w:val="single" w:sz="4" w:space="0" w:color="auto"/>
              <w:left w:val="single" w:sz="4" w:space="0" w:color="auto"/>
              <w:bottom w:val="single" w:sz="4" w:space="0" w:color="auto"/>
              <w:right w:val="single" w:sz="4" w:space="0" w:color="auto"/>
            </w:tcBorders>
          </w:tcPr>
          <w:p w14:paraId="46A89716" w14:textId="2B71D928" w:rsidR="007B027B" w:rsidRPr="00D76FB7" w:rsidRDefault="007B027B" w:rsidP="00A56952">
            <w:pPr>
              <w:pStyle w:val="Tabletext"/>
              <w:jc w:val="center"/>
              <w:rPr>
                <w:sz w:val="20"/>
              </w:rPr>
            </w:pPr>
            <w:r w:rsidRPr="00D76FB7">
              <w:rPr>
                <w:sz w:val="20"/>
              </w:rPr>
              <w:t>≤ 60 ms</w:t>
            </w:r>
          </w:p>
        </w:tc>
        <w:tc>
          <w:tcPr>
            <w:tcW w:w="1985" w:type="dxa"/>
            <w:tcBorders>
              <w:top w:val="single" w:sz="4" w:space="0" w:color="auto"/>
              <w:left w:val="single" w:sz="4" w:space="0" w:color="auto"/>
              <w:bottom w:val="single" w:sz="4" w:space="0" w:color="auto"/>
              <w:right w:val="single" w:sz="4" w:space="0" w:color="auto"/>
            </w:tcBorders>
            <w:hideMark/>
          </w:tcPr>
          <w:p w14:paraId="4CB90F5E" w14:textId="77777777" w:rsidR="007B027B" w:rsidRPr="00D76FB7" w:rsidRDefault="007B027B" w:rsidP="00A56952">
            <w:pPr>
              <w:pStyle w:val="Tabletext"/>
              <w:jc w:val="center"/>
              <w:rPr>
                <w:sz w:val="20"/>
              </w:rPr>
            </w:pPr>
            <w:r w:rsidRPr="00D76FB7">
              <w:rPr>
                <w:sz w:val="20"/>
              </w:rPr>
              <w:t>≤ 66 ms</w:t>
            </w:r>
          </w:p>
        </w:tc>
        <w:tc>
          <w:tcPr>
            <w:tcW w:w="1989" w:type="dxa"/>
            <w:tcBorders>
              <w:top w:val="single" w:sz="4" w:space="0" w:color="auto"/>
              <w:left w:val="single" w:sz="4" w:space="0" w:color="auto"/>
              <w:bottom w:val="single" w:sz="4" w:space="0" w:color="auto"/>
              <w:right w:val="single" w:sz="4" w:space="0" w:color="auto"/>
            </w:tcBorders>
            <w:hideMark/>
          </w:tcPr>
          <w:p w14:paraId="728F63F5" w14:textId="77777777" w:rsidR="007B027B" w:rsidRPr="00D76FB7" w:rsidRDefault="007B027B" w:rsidP="00A56952">
            <w:pPr>
              <w:pStyle w:val="Tabletext"/>
              <w:jc w:val="center"/>
              <w:rPr>
                <w:sz w:val="20"/>
              </w:rPr>
            </w:pPr>
            <w:r w:rsidRPr="00D76FB7">
              <w:rPr>
                <w:sz w:val="20"/>
              </w:rPr>
              <w:t>≤ 66 ms</w:t>
            </w:r>
          </w:p>
        </w:tc>
      </w:tr>
    </w:tbl>
    <w:p w14:paraId="71B2377F" w14:textId="2127C0DA" w:rsidR="007B027B" w:rsidRPr="00D76FB7" w:rsidRDefault="007B027B" w:rsidP="009C7159">
      <w:pPr>
        <w:pStyle w:val="TableNoTitle0"/>
      </w:pPr>
      <w:bookmarkStart w:id="94" w:name="_Toc210984194"/>
      <w:r w:rsidRPr="00D76FB7">
        <w:lastRenderedPageBreak/>
        <w:t xml:space="preserve">Table </w:t>
      </w:r>
      <w:r w:rsidRPr="00D76FB7">
        <w:rPr>
          <w:noProof/>
        </w:rPr>
        <w:t>7</w:t>
      </w:r>
      <w:r w:rsidR="009C7159" w:rsidRPr="00D76FB7">
        <w:t xml:space="preserve"> – </w:t>
      </w:r>
      <w:r w:rsidRPr="00D76FB7">
        <w:t>IMS systems requirements for connection release delay</w:t>
      </w:r>
      <w:bookmarkEnd w:id="94"/>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0A0" w:firstRow="1" w:lastRow="0" w:firstColumn="1" w:lastColumn="0" w:noHBand="0" w:noVBand="0"/>
      </w:tblPr>
      <w:tblGrid>
        <w:gridCol w:w="2034"/>
        <w:gridCol w:w="1319"/>
        <w:gridCol w:w="6140"/>
        <w:gridCol w:w="1134"/>
        <w:gridCol w:w="1843"/>
        <w:gridCol w:w="1989"/>
      </w:tblGrid>
      <w:tr w:rsidR="007B027B" w:rsidRPr="00D76FB7" w14:paraId="7CACCB63" w14:textId="77777777" w:rsidTr="00452EA2">
        <w:trPr>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07F793" w14:textId="77777777" w:rsidR="007B027B" w:rsidRPr="00D76FB7" w:rsidRDefault="007B027B" w:rsidP="009C7159">
            <w:pPr>
              <w:pStyle w:val="Tablehead"/>
            </w:pPr>
            <w:bookmarkStart w:id="95" w:name="OLE_LINK66"/>
            <w:r w:rsidRPr="00D76FB7">
              <w:t>Meaning of timers</w:t>
            </w:r>
            <w:bookmarkEnd w:id="95"/>
          </w:p>
        </w:tc>
        <w:tc>
          <w:tcPr>
            <w:tcW w:w="0" w:type="auto"/>
            <w:tcBorders>
              <w:top w:val="single" w:sz="4" w:space="0" w:color="auto"/>
              <w:left w:val="single" w:sz="4" w:space="0" w:color="auto"/>
              <w:bottom w:val="single" w:sz="4" w:space="0" w:color="auto"/>
              <w:right w:val="single" w:sz="4" w:space="0" w:color="auto"/>
            </w:tcBorders>
            <w:vAlign w:val="center"/>
            <w:hideMark/>
          </w:tcPr>
          <w:p w14:paraId="15B1A6BC" w14:textId="77777777" w:rsidR="007B027B" w:rsidRPr="00D76FB7" w:rsidRDefault="007B027B" w:rsidP="009C7159">
            <w:pPr>
              <w:pStyle w:val="Tablehead"/>
            </w:pPr>
            <w:r w:rsidRPr="00D76FB7">
              <w:t>Parameter [ITU-T Q.543]</w:t>
            </w:r>
          </w:p>
        </w:tc>
        <w:tc>
          <w:tcPr>
            <w:tcW w:w="6140" w:type="dxa"/>
            <w:tcBorders>
              <w:top w:val="single" w:sz="4" w:space="0" w:color="auto"/>
              <w:left w:val="single" w:sz="4" w:space="0" w:color="auto"/>
              <w:bottom w:val="single" w:sz="4" w:space="0" w:color="auto"/>
              <w:right w:val="single" w:sz="4" w:space="0" w:color="auto"/>
            </w:tcBorders>
            <w:vAlign w:val="center"/>
            <w:hideMark/>
          </w:tcPr>
          <w:p w14:paraId="5B563617" w14:textId="77777777" w:rsidR="007B027B" w:rsidRPr="00D76FB7" w:rsidRDefault="007B027B" w:rsidP="009C7159">
            <w:pPr>
              <w:pStyle w:val="Tablehead"/>
            </w:pPr>
            <w:r w:rsidRPr="00D76FB7">
              <w:t xml:space="preserve">IMS, PES equivalent </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565E840" w14:textId="30266E4A" w:rsidR="007B027B" w:rsidRPr="00D76FB7" w:rsidRDefault="007B027B" w:rsidP="009C7159">
            <w:pPr>
              <w:pStyle w:val="Tablehead"/>
            </w:pPr>
            <w:bookmarkStart w:id="96" w:name="OLE_LINK71"/>
            <w:r w:rsidRPr="00D76FB7">
              <w:t xml:space="preserve">Reference </w:t>
            </w:r>
            <w:r w:rsidR="00957ED9" w:rsidRPr="00D76FB7">
              <w:t>l</w:t>
            </w:r>
            <w:r w:rsidRPr="00D76FB7">
              <w:t>oad A</w:t>
            </w:r>
          </w:p>
          <w:bookmarkEnd w:id="96"/>
          <w:p w14:paraId="018B9534" w14:textId="77777777" w:rsidR="007B027B" w:rsidRPr="00D76FB7" w:rsidRDefault="007B027B" w:rsidP="009C7159">
            <w:pPr>
              <w:pStyle w:val="Tablehead"/>
            </w:pPr>
            <w:r w:rsidRPr="00D76FB7">
              <w:t>[ETSI TS 101 563]</w:t>
            </w:r>
          </w:p>
        </w:tc>
        <w:tc>
          <w:tcPr>
            <w:tcW w:w="1989" w:type="dxa"/>
            <w:tcBorders>
              <w:top w:val="single" w:sz="4" w:space="0" w:color="auto"/>
              <w:left w:val="single" w:sz="4" w:space="0" w:color="auto"/>
              <w:bottom w:val="single" w:sz="4" w:space="0" w:color="auto"/>
              <w:right w:val="single" w:sz="4" w:space="0" w:color="auto"/>
            </w:tcBorders>
            <w:vAlign w:val="center"/>
            <w:hideMark/>
          </w:tcPr>
          <w:p w14:paraId="62E796F9" w14:textId="11F36459" w:rsidR="007B027B" w:rsidRPr="00D76FB7" w:rsidRDefault="007B027B" w:rsidP="009C7159">
            <w:pPr>
              <w:pStyle w:val="Tablehead"/>
            </w:pPr>
            <w:r w:rsidRPr="00D76FB7">
              <w:t xml:space="preserve">Reference </w:t>
            </w:r>
            <w:r w:rsidR="00957ED9" w:rsidRPr="00D76FB7">
              <w:t>l</w:t>
            </w:r>
            <w:r w:rsidRPr="00D76FB7">
              <w:t>oad B</w:t>
            </w:r>
          </w:p>
          <w:p w14:paraId="6997B94E" w14:textId="77777777" w:rsidR="007B027B" w:rsidRPr="00D76FB7" w:rsidRDefault="007B027B" w:rsidP="009C7159">
            <w:pPr>
              <w:pStyle w:val="Tablehead"/>
            </w:pPr>
            <w:r w:rsidRPr="00D76FB7">
              <w:t>[ETSI TS 101 563]</w:t>
            </w:r>
          </w:p>
        </w:tc>
      </w:tr>
      <w:tr w:rsidR="007B027B" w:rsidRPr="00D76FB7" w14:paraId="456E94C4" w14:textId="77777777" w:rsidTr="00452EA2">
        <w:trPr>
          <w:tblHeader/>
          <w:jc w:val="center"/>
        </w:trPr>
        <w:tc>
          <w:tcPr>
            <w:tcW w:w="0" w:type="auto"/>
            <w:tcBorders>
              <w:top w:val="single" w:sz="4" w:space="0" w:color="auto"/>
              <w:left w:val="single" w:sz="4" w:space="0" w:color="auto"/>
              <w:bottom w:val="single" w:sz="4" w:space="0" w:color="auto"/>
              <w:right w:val="single" w:sz="4" w:space="0" w:color="auto"/>
            </w:tcBorders>
          </w:tcPr>
          <w:p w14:paraId="0C037DF1" w14:textId="77777777" w:rsidR="007B027B" w:rsidRPr="00D76FB7" w:rsidRDefault="007B027B" w:rsidP="009C7159">
            <w:pPr>
              <w:pStyle w:val="Tablehead"/>
            </w:pPr>
          </w:p>
        </w:tc>
        <w:tc>
          <w:tcPr>
            <w:tcW w:w="0" w:type="auto"/>
            <w:tcBorders>
              <w:top w:val="single" w:sz="4" w:space="0" w:color="auto"/>
              <w:left w:val="single" w:sz="4" w:space="0" w:color="auto"/>
              <w:bottom w:val="single" w:sz="4" w:space="0" w:color="auto"/>
              <w:right w:val="single" w:sz="4" w:space="0" w:color="auto"/>
            </w:tcBorders>
            <w:hideMark/>
          </w:tcPr>
          <w:p w14:paraId="7D034C75" w14:textId="77777777" w:rsidR="007B027B" w:rsidRPr="00D76FB7" w:rsidRDefault="007B027B" w:rsidP="009C7159">
            <w:pPr>
              <w:pStyle w:val="Tablehead"/>
            </w:pPr>
            <w:r w:rsidRPr="00D76FB7">
              <w:t>Detailed description</w:t>
            </w:r>
          </w:p>
        </w:tc>
        <w:tc>
          <w:tcPr>
            <w:tcW w:w="6140" w:type="dxa"/>
            <w:tcBorders>
              <w:top w:val="single" w:sz="4" w:space="0" w:color="auto"/>
              <w:left w:val="single" w:sz="4" w:space="0" w:color="auto"/>
              <w:bottom w:val="single" w:sz="4" w:space="0" w:color="auto"/>
              <w:right w:val="single" w:sz="4" w:space="0" w:color="auto"/>
            </w:tcBorders>
          </w:tcPr>
          <w:p w14:paraId="02991068" w14:textId="77777777" w:rsidR="007B027B" w:rsidRPr="00D76FB7" w:rsidRDefault="007B027B" w:rsidP="009C7159">
            <w:pPr>
              <w:pStyle w:val="Tablehead"/>
            </w:pPr>
          </w:p>
        </w:tc>
        <w:tc>
          <w:tcPr>
            <w:tcW w:w="1134" w:type="dxa"/>
            <w:tcBorders>
              <w:top w:val="single" w:sz="4" w:space="0" w:color="auto"/>
              <w:left w:val="single" w:sz="4" w:space="0" w:color="auto"/>
              <w:bottom w:val="single" w:sz="4" w:space="0" w:color="auto"/>
              <w:right w:val="single" w:sz="4" w:space="0" w:color="auto"/>
            </w:tcBorders>
            <w:hideMark/>
          </w:tcPr>
          <w:p w14:paraId="45170879" w14:textId="33512E6A" w:rsidR="007B027B" w:rsidRPr="00D76FB7" w:rsidRDefault="007B027B" w:rsidP="009C7159">
            <w:pPr>
              <w:pStyle w:val="Tablehead"/>
            </w:pPr>
            <w:r w:rsidRPr="00D76FB7">
              <w:t xml:space="preserve">Mean </w:t>
            </w:r>
            <w:r w:rsidR="00957ED9" w:rsidRPr="00D76FB7">
              <w:t>v</w:t>
            </w:r>
            <w:r w:rsidRPr="00D76FB7">
              <w:t>alue</w:t>
            </w:r>
          </w:p>
        </w:tc>
        <w:tc>
          <w:tcPr>
            <w:tcW w:w="1843" w:type="dxa"/>
            <w:tcBorders>
              <w:top w:val="single" w:sz="4" w:space="0" w:color="auto"/>
              <w:left w:val="single" w:sz="4" w:space="0" w:color="auto"/>
              <w:bottom w:val="single" w:sz="4" w:space="0" w:color="auto"/>
              <w:right w:val="single" w:sz="4" w:space="0" w:color="auto"/>
            </w:tcBorders>
            <w:hideMark/>
          </w:tcPr>
          <w:p w14:paraId="1FACE79F" w14:textId="77777777" w:rsidR="007B027B" w:rsidRPr="00D76FB7" w:rsidRDefault="007B027B" w:rsidP="009C7159">
            <w:pPr>
              <w:pStyle w:val="Tablehead"/>
            </w:pPr>
            <w:r w:rsidRPr="00D76FB7">
              <w:t>95 % probability of not exceeding</w:t>
            </w:r>
          </w:p>
        </w:tc>
        <w:tc>
          <w:tcPr>
            <w:tcW w:w="1989" w:type="dxa"/>
            <w:tcBorders>
              <w:top w:val="single" w:sz="4" w:space="0" w:color="auto"/>
              <w:left w:val="single" w:sz="4" w:space="0" w:color="auto"/>
              <w:bottom w:val="single" w:sz="4" w:space="0" w:color="auto"/>
              <w:right w:val="single" w:sz="4" w:space="0" w:color="auto"/>
            </w:tcBorders>
            <w:hideMark/>
          </w:tcPr>
          <w:p w14:paraId="473E8B30" w14:textId="77777777" w:rsidR="007B027B" w:rsidRPr="00D76FB7" w:rsidRDefault="007B027B" w:rsidP="009C7159">
            <w:pPr>
              <w:pStyle w:val="Tablehead"/>
            </w:pPr>
            <w:r w:rsidRPr="00D76FB7">
              <w:t>95 % probability of not exceeding</w:t>
            </w:r>
          </w:p>
        </w:tc>
      </w:tr>
      <w:tr w:rsidR="007B027B" w:rsidRPr="00D76FB7" w14:paraId="52307250" w14:textId="77777777" w:rsidTr="00452EA2">
        <w:trPr>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3E4E055C" w14:textId="77777777" w:rsidR="007B027B" w:rsidRPr="00D76FB7" w:rsidRDefault="007B027B" w:rsidP="009C7159">
            <w:pPr>
              <w:pStyle w:val="Tablehead"/>
            </w:pPr>
            <w:r w:rsidRPr="00D76FB7">
              <w:t>Connection release delay:</w:t>
            </w:r>
          </w:p>
        </w:tc>
      </w:tr>
      <w:tr w:rsidR="007B027B" w:rsidRPr="00D76FB7" w14:paraId="47A023BE" w14:textId="77777777" w:rsidTr="00452EA2">
        <w:trPr>
          <w:jc w:val="center"/>
        </w:trPr>
        <w:tc>
          <w:tcPr>
            <w:tcW w:w="0" w:type="auto"/>
            <w:tcBorders>
              <w:top w:val="single" w:sz="4" w:space="0" w:color="auto"/>
              <w:left w:val="single" w:sz="4" w:space="0" w:color="auto"/>
              <w:bottom w:val="single" w:sz="4" w:space="0" w:color="auto"/>
              <w:right w:val="single" w:sz="4" w:space="0" w:color="auto"/>
            </w:tcBorders>
            <w:hideMark/>
          </w:tcPr>
          <w:p w14:paraId="279E4360" w14:textId="77777777" w:rsidR="007B027B" w:rsidRPr="00D76FB7" w:rsidRDefault="007B027B" w:rsidP="009C7159">
            <w:pPr>
              <w:pStyle w:val="Tabletext"/>
            </w:pPr>
            <w:r w:rsidRPr="00D76FB7">
              <w:t xml:space="preserve">IMS SUBSCRIBER </w:t>
            </w:r>
          </w:p>
          <w:p w14:paraId="7D8B8B52" w14:textId="77777777" w:rsidR="007B027B" w:rsidRPr="00D76FB7" w:rsidRDefault="007B027B" w:rsidP="009C7159">
            <w:pPr>
              <w:pStyle w:val="Tabletext"/>
            </w:pPr>
            <w:r w:rsidRPr="00D76FB7">
              <w:t xml:space="preserve">Connection call release delay </w:t>
            </w:r>
          </w:p>
          <w:p w14:paraId="6D6CB3A2" w14:textId="30AF8050" w:rsidR="007B027B" w:rsidRPr="00D76FB7" w:rsidRDefault="00957ED9" w:rsidP="009C7159">
            <w:pPr>
              <w:pStyle w:val="Tabletext"/>
            </w:pPr>
            <w:r w:rsidRPr="00D76FB7">
              <w:t>delay for internal traffic, landline</w:t>
            </w:r>
            <w:r w:rsidR="007B027B" w:rsidRPr="00D76FB7">
              <w:t>.</w:t>
            </w:r>
          </w:p>
        </w:tc>
        <w:tc>
          <w:tcPr>
            <w:tcW w:w="0" w:type="auto"/>
            <w:tcBorders>
              <w:top w:val="single" w:sz="4" w:space="0" w:color="auto"/>
              <w:left w:val="single" w:sz="4" w:space="0" w:color="auto"/>
              <w:bottom w:val="single" w:sz="4" w:space="0" w:color="auto"/>
              <w:right w:val="single" w:sz="4" w:space="0" w:color="auto"/>
            </w:tcBorders>
          </w:tcPr>
          <w:p w14:paraId="7E344EF3" w14:textId="77777777" w:rsidR="007B027B" w:rsidRPr="00D76FB7" w:rsidRDefault="007B027B" w:rsidP="009C7159">
            <w:pPr>
              <w:pStyle w:val="Tabletext"/>
            </w:pPr>
          </w:p>
        </w:tc>
        <w:tc>
          <w:tcPr>
            <w:tcW w:w="6140" w:type="dxa"/>
            <w:tcBorders>
              <w:top w:val="single" w:sz="4" w:space="0" w:color="auto"/>
              <w:left w:val="single" w:sz="4" w:space="0" w:color="auto"/>
              <w:bottom w:val="single" w:sz="4" w:space="0" w:color="auto"/>
              <w:right w:val="single" w:sz="4" w:space="0" w:color="auto"/>
            </w:tcBorders>
            <w:hideMark/>
          </w:tcPr>
          <w:p w14:paraId="37C5BF48" w14:textId="77777777" w:rsidR="007B027B" w:rsidRPr="00D76FB7" w:rsidRDefault="007B027B" w:rsidP="009C7159">
            <w:pPr>
              <w:pStyle w:val="Tabletext"/>
            </w:pPr>
            <w:r w:rsidRPr="00D76FB7">
              <w:t>IMS [ETSI TS 124 229]</w:t>
            </w:r>
          </w:p>
          <w:p w14:paraId="38480280" w14:textId="77777777" w:rsidR="007B027B" w:rsidRPr="00D76FB7" w:rsidRDefault="007B027B" w:rsidP="009C7159">
            <w:pPr>
              <w:pStyle w:val="Tabletext"/>
            </w:pPr>
            <w:r w:rsidRPr="00D76FB7">
              <w:t>Connection release delay is defined as the interval from the instant when a BYE message is received at the originating or terminating Gm interface until the instant when 200OK is sent and a corresponding BYE message is sent at the terminating or originating Gm interface respectively.</w:t>
            </w:r>
          </w:p>
        </w:tc>
        <w:tc>
          <w:tcPr>
            <w:tcW w:w="1134" w:type="dxa"/>
            <w:tcBorders>
              <w:top w:val="single" w:sz="4" w:space="0" w:color="auto"/>
              <w:left w:val="single" w:sz="4" w:space="0" w:color="auto"/>
              <w:bottom w:val="single" w:sz="4" w:space="0" w:color="auto"/>
              <w:right w:val="single" w:sz="4" w:space="0" w:color="auto"/>
            </w:tcBorders>
            <w:hideMark/>
          </w:tcPr>
          <w:p w14:paraId="3D94BE12" w14:textId="77777777" w:rsidR="007B027B" w:rsidRPr="00D76FB7" w:rsidRDefault="007B027B" w:rsidP="00A56952">
            <w:pPr>
              <w:pStyle w:val="Tabletext"/>
              <w:jc w:val="center"/>
            </w:pPr>
            <w:r w:rsidRPr="00D76FB7">
              <w:t>≤ 44 ms</w:t>
            </w:r>
          </w:p>
        </w:tc>
        <w:tc>
          <w:tcPr>
            <w:tcW w:w="1843" w:type="dxa"/>
            <w:tcBorders>
              <w:top w:val="single" w:sz="4" w:space="0" w:color="auto"/>
              <w:left w:val="single" w:sz="4" w:space="0" w:color="auto"/>
              <w:bottom w:val="single" w:sz="4" w:space="0" w:color="auto"/>
              <w:right w:val="single" w:sz="4" w:space="0" w:color="auto"/>
            </w:tcBorders>
            <w:hideMark/>
          </w:tcPr>
          <w:p w14:paraId="0E4C7CA7" w14:textId="77777777" w:rsidR="007B027B" w:rsidRPr="00D76FB7" w:rsidRDefault="007B027B" w:rsidP="00A56952">
            <w:pPr>
              <w:pStyle w:val="Tabletext"/>
              <w:jc w:val="center"/>
            </w:pPr>
            <w:r w:rsidRPr="00D76FB7">
              <w:t>≤ 49 ms</w:t>
            </w:r>
          </w:p>
        </w:tc>
        <w:tc>
          <w:tcPr>
            <w:tcW w:w="1989" w:type="dxa"/>
            <w:tcBorders>
              <w:top w:val="single" w:sz="4" w:space="0" w:color="auto"/>
              <w:left w:val="single" w:sz="4" w:space="0" w:color="auto"/>
              <w:bottom w:val="single" w:sz="4" w:space="0" w:color="auto"/>
              <w:right w:val="single" w:sz="4" w:space="0" w:color="auto"/>
            </w:tcBorders>
            <w:hideMark/>
          </w:tcPr>
          <w:p w14:paraId="2756CA6B" w14:textId="77777777" w:rsidR="007B027B" w:rsidRPr="00D76FB7" w:rsidRDefault="007B027B" w:rsidP="00A56952">
            <w:pPr>
              <w:pStyle w:val="Tabletext"/>
              <w:jc w:val="center"/>
            </w:pPr>
            <w:r w:rsidRPr="00D76FB7">
              <w:t>≤ 52 ms</w:t>
            </w:r>
          </w:p>
        </w:tc>
      </w:tr>
      <w:tr w:rsidR="007B027B" w:rsidRPr="00D76FB7" w14:paraId="375757BB" w14:textId="77777777" w:rsidTr="00452EA2">
        <w:trPr>
          <w:jc w:val="center"/>
        </w:trPr>
        <w:tc>
          <w:tcPr>
            <w:tcW w:w="0" w:type="auto"/>
            <w:tcBorders>
              <w:top w:val="single" w:sz="4" w:space="0" w:color="auto"/>
              <w:left w:val="single" w:sz="4" w:space="0" w:color="auto"/>
              <w:bottom w:val="single" w:sz="4" w:space="0" w:color="auto"/>
              <w:right w:val="single" w:sz="4" w:space="0" w:color="auto"/>
            </w:tcBorders>
            <w:hideMark/>
          </w:tcPr>
          <w:p w14:paraId="658804B1" w14:textId="77777777" w:rsidR="007B027B" w:rsidRPr="00D76FB7" w:rsidRDefault="007B027B" w:rsidP="009C7159">
            <w:pPr>
              <w:pStyle w:val="Tabletext"/>
            </w:pPr>
            <w:r w:rsidRPr="00D76FB7">
              <w:t xml:space="preserve">VoLTEConnection call release delay </w:t>
            </w:r>
          </w:p>
          <w:p w14:paraId="2E28DDE2" w14:textId="77777777" w:rsidR="007B027B" w:rsidRPr="00D76FB7" w:rsidRDefault="007B027B" w:rsidP="009C7159">
            <w:pPr>
              <w:pStyle w:val="Tabletext"/>
            </w:pPr>
            <w:r w:rsidRPr="00D76FB7">
              <w:t xml:space="preserve"> measured at MO-ASBC and MT -ASBC NNI:</w:t>
            </w:r>
          </w:p>
        </w:tc>
        <w:tc>
          <w:tcPr>
            <w:tcW w:w="0" w:type="auto"/>
            <w:tcBorders>
              <w:top w:val="single" w:sz="4" w:space="0" w:color="auto"/>
              <w:left w:val="single" w:sz="4" w:space="0" w:color="auto"/>
              <w:bottom w:val="single" w:sz="4" w:space="0" w:color="auto"/>
              <w:right w:val="single" w:sz="4" w:space="0" w:color="auto"/>
            </w:tcBorders>
          </w:tcPr>
          <w:p w14:paraId="70D4E9EF" w14:textId="77777777" w:rsidR="007B027B" w:rsidRPr="00D76FB7" w:rsidRDefault="007B027B" w:rsidP="009C7159">
            <w:pPr>
              <w:pStyle w:val="Tabletext"/>
            </w:pPr>
          </w:p>
        </w:tc>
        <w:tc>
          <w:tcPr>
            <w:tcW w:w="6140" w:type="dxa"/>
            <w:tcBorders>
              <w:top w:val="single" w:sz="4" w:space="0" w:color="auto"/>
              <w:left w:val="single" w:sz="4" w:space="0" w:color="auto"/>
              <w:bottom w:val="single" w:sz="4" w:space="0" w:color="auto"/>
              <w:right w:val="single" w:sz="4" w:space="0" w:color="auto"/>
            </w:tcBorders>
            <w:hideMark/>
          </w:tcPr>
          <w:p w14:paraId="331F76ED" w14:textId="77777777" w:rsidR="007B027B" w:rsidRPr="00D76FB7" w:rsidRDefault="007B027B" w:rsidP="009C7159">
            <w:pPr>
              <w:pStyle w:val="Tabletext"/>
            </w:pPr>
            <w:r w:rsidRPr="00D76FB7">
              <w:t>IMS [ETSI TS 124 229]</w:t>
            </w:r>
          </w:p>
          <w:p w14:paraId="59223ABD" w14:textId="0C11DC00" w:rsidR="007B027B" w:rsidRPr="00D76FB7" w:rsidRDefault="007B027B" w:rsidP="009C7159">
            <w:pPr>
              <w:pStyle w:val="Tabletext"/>
            </w:pPr>
            <w:r w:rsidRPr="00D76FB7">
              <w:t xml:space="preserve">Connection release delay is defined as the interval from the instant when a BYE message is received at the originating or terminating VoLTE </w:t>
            </w:r>
            <w:r w:rsidR="009C7159" w:rsidRPr="00D76FB7">
              <w:t>–</w:t>
            </w:r>
            <w:r w:rsidRPr="00D76FB7">
              <w:t xml:space="preserve"> UE interface until the instant when 200OK is sent and a corresponding BYE message is sent at the terminating or originating SBC interface respectively.</w:t>
            </w:r>
          </w:p>
        </w:tc>
        <w:tc>
          <w:tcPr>
            <w:tcW w:w="1134" w:type="dxa"/>
            <w:tcBorders>
              <w:top w:val="single" w:sz="4" w:space="0" w:color="auto"/>
              <w:left w:val="single" w:sz="4" w:space="0" w:color="auto"/>
              <w:bottom w:val="single" w:sz="4" w:space="0" w:color="auto"/>
              <w:right w:val="single" w:sz="4" w:space="0" w:color="auto"/>
            </w:tcBorders>
            <w:hideMark/>
          </w:tcPr>
          <w:p w14:paraId="113439EF" w14:textId="77777777" w:rsidR="007B027B" w:rsidRPr="00D76FB7" w:rsidRDefault="007B027B" w:rsidP="00A56952">
            <w:pPr>
              <w:pStyle w:val="Tabletext"/>
              <w:jc w:val="center"/>
            </w:pPr>
            <w:r w:rsidRPr="00D76FB7">
              <w:t>≤ 47 ms</w:t>
            </w:r>
          </w:p>
        </w:tc>
        <w:tc>
          <w:tcPr>
            <w:tcW w:w="1843" w:type="dxa"/>
            <w:tcBorders>
              <w:top w:val="single" w:sz="4" w:space="0" w:color="auto"/>
              <w:left w:val="single" w:sz="4" w:space="0" w:color="auto"/>
              <w:bottom w:val="single" w:sz="4" w:space="0" w:color="auto"/>
              <w:right w:val="single" w:sz="4" w:space="0" w:color="auto"/>
            </w:tcBorders>
            <w:hideMark/>
          </w:tcPr>
          <w:p w14:paraId="1B9F2E10" w14:textId="77777777" w:rsidR="007B027B" w:rsidRPr="00D76FB7" w:rsidRDefault="007B027B" w:rsidP="00A56952">
            <w:pPr>
              <w:pStyle w:val="Tabletext"/>
              <w:jc w:val="center"/>
            </w:pPr>
            <w:r w:rsidRPr="00D76FB7">
              <w:t>≤ 57 ms</w:t>
            </w:r>
          </w:p>
        </w:tc>
        <w:tc>
          <w:tcPr>
            <w:tcW w:w="1989" w:type="dxa"/>
            <w:tcBorders>
              <w:top w:val="single" w:sz="4" w:space="0" w:color="auto"/>
              <w:left w:val="single" w:sz="4" w:space="0" w:color="auto"/>
              <w:bottom w:val="single" w:sz="4" w:space="0" w:color="auto"/>
              <w:right w:val="single" w:sz="4" w:space="0" w:color="auto"/>
            </w:tcBorders>
            <w:hideMark/>
          </w:tcPr>
          <w:p w14:paraId="44B6E40B" w14:textId="77777777" w:rsidR="007B027B" w:rsidRPr="00D76FB7" w:rsidRDefault="007B027B" w:rsidP="00A56952">
            <w:pPr>
              <w:pStyle w:val="Tabletext"/>
              <w:jc w:val="center"/>
            </w:pPr>
            <w:r w:rsidRPr="00D76FB7">
              <w:t>≤ 57 ms</w:t>
            </w:r>
          </w:p>
        </w:tc>
      </w:tr>
      <w:tr w:rsidR="007B027B" w:rsidRPr="00D76FB7" w14:paraId="73ED26E8" w14:textId="77777777" w:rsidTr="00452EA2">
        <w:trPr>
          <w:jc w:val="center"/>
        </w:trPr>
        <w:tc>
          <w:tcPr>
            <w:tcW w:w="0" w:type="auto"/>
            <w:tcBorders>
              <w:top w:val="single" w:sz="4" w:space="0" w:color="auto"/>
              <w:left w:val="single" w:sz="4" w:space="0" w:color="auto"/>
              <w:bottom w:val="single" w:sz="4" w:space="0" w:color="auto"/>
              <w:right w:val="single" w:sz="4" w:space="0" w:color="auto"/>
            </w:tcBorders>
            <w:hideMark/>
          </w:tcPr>
          <w:p w14:paraId="2CCD83B1" w14:textId="77777777" w:rsidR="007B027B" w:rsidRPr="00D76FB7" w:rsidRDefault="007B027B" w:rsidP="009C7159">
            <w:pPr>
              <w:pStyle w:val="Tabletext"/>
            </w:pPr>
            <w:r w:rsidRPr="00D76FB7">
              <w:t>VoLTE (NSA)</w:t>
            </w:r>
          </w:p>
          <w:p w14:paraId="6341E036" w14:textId="77777777" w:rsidR="007B027B" w:rsidRPr="00D76FB7" w:rsidRDefault="007B027B" w:rsidP="009C7159">
            <w:pPr>
              <w:pStyle w:val="Tabletext"/>
            </w:pPr>
            <w:r w:rsidRPr="00D76FB7">
              <w:t xml:space="preserve">release delay </w:t>
            </w:r>
          </w:p>
          <w:p w14:paraId="71435952" w14:textId="77777777" w:rsidR="007B027B" w:rsidRPr="00D76FB7" w:rsidRDefault="007B027B" w:rsidP="009C7159">
            <w:pPr>
              <w:pStyle w:val="Tabletext"/>
            </w:pPr>
            <w:r w:rsidRPr="00D76FB7">
              <w:t xml:space="preserve"> measured at MO- and MT UNI:</w:t>
            </w:r>
          </w:p>
        </w:tc>
        <w:tc>
          <w:tcPr>
            <w:tcW w:w="0" w:type="auto"/>
            <w:tcBorders>
              <w:top w:val="single" w:sz="4" w:space="0" w:color="auto"/>
              <w:left w:val="single" w:sz="4" w:space="0" w:color="auto"/>
              <w:bottom w:val="single" w:sz="4" w:space="0" w:color="auto"/>
              <w:right w:val="single" w:sz="4" w:space="0" w:color="auto"/>
            </w:tcBorders>
          </w:tcPr>
          <w:p w14:paraId="3FC69999" w14:textId="77777777" w:rsidR="007B027B" w:rsidRPr="00D76FB7" w:rsidRDefault="007B027B" w:rsidP="009C7159">
            <w:pPr>
              <w:pStyle w:val="Tabletext"/>
            </w:pPr>
          </w:p>
        </w:tc>
        <w:tc>
          <w:tcPr>
            <w:tcW w:w="6140" w:type="dxa"/>
            <w:tcBorders>
              <w:top w:val="single" w:sz="4" w:space="0" w:color="auto"/>
              <w:left w:val="single" w:sz="4" w:space="0" w:color="auto"/>
              <w:bottom w:val="single" w:sz="4" w:space="0" w:color="auto"/>
              <w:right w:val="single" w:sz="4" w:space="0" w:color="auto"/>
            </w:tcBorders>
            <w:hideMark/>
          </w:tcPr>
          <w:p w14:paraId="40FF5155" w14:textId="77777777" w:rsidR="007B027B" w:rsidRPr="00D76FB7" w:rsidRDefault="007B027B" w:rsidP="009C7159">
            <w:pPr>
              <w:pStyle w:val="Tabletext"/>
            </w:pPr>
            <w:r w:rsidRPr="00D76FB7">
              <w:t>VoLTE</w:t>
            </w:r>
          </w:p>
          <w:p w14:paraId="1DE0000D" w14:textId="7BD184AC" w:rsidR="007B027B" w:rsidRPr="00D76FB7" w:rsidRDefault="007B027B" w:rsidP="009C7159">
            <w:pPr>
              <w:pStyle w:val="Tabletext"/>
            </w:pPr>
            <w:r w:rsidRPr="00D76FB7">
              <w:t xml:space="preserve">Connection release delay is defined as the interval from the instant when a BYE message is received at the originating or terminating VoLTE </w:t>
            </w:r>
            <w:r w:rsidR="009C7159" w:rsidRPr="00D76FB7">
              <w:t>–</w:t>
            </w:r>
            <w:r w:rsidRPr="00D76FB7">
              <w:t xml:space="preserve"> UE interface until the instant when 200OK is sent and a corresponding BYE message is sent at the terminating or originating VoLTE </w:t>
            </w:r>
            <w:r w:rsidR="009C7159" w:rsidRPr="00D76FB7">
              <w:t>–</w:t>
            </w:r>
            <w:r w:rsidRPr="00D76FB7">
              <w:t xml:space="preserve"> UE interface respectively.</w:t>
            </w:r>
          </w:p>
        </w:tc>
        <w:tc>
          <w:tcPr>
            <w:tcW w:w="1134" w:type="dxa"/>
            <w:tcBorders>
              <w:top w:val="single" w:sz="4" w:space="0" w:color="auto"/>
              <w:left w:val="single" w:sz="4" w:space="0" w:color="auto"/>
              <w:bottom w:val="single" w:sz="4" w:space="0" w:color="auto"/>
              <w:right w:val="single" w:sz="4" w:space="0" w:color="auto"/>
            </w:tcBorders>
            <w:hideMark/>
          </w:tcPr>
          <w:p w14:paraId="356EA1DB" w14:textId="77777777" w:rsidR="007B027B" w:rsidRPr="00D76FB7" w:rsidRDefault="007B027B" w:rsidP="00A56952">
            <w:pPr>
              <w:pStyle w:val="Tabletext"/>
              <w:jc w:val="center"/>
            </w:pPr>
            <w:r w:rsidRPr="00D76FB7">
              <w:t>≤ 61 ms</w:t>
            </w:r>
          </w:p>
        </w:tc>
        <w:tc>
          <w:tcPr>
            <w:tcW w:w="1843" w:type="dxa"/>
            <w:tcBorders>
              <w:top w:val="single" w:sz="4" w:space="0" w:color="auto"/>
              <w:left w:val="single" w:sz="4" w:space="0" w:color="auto"/>
              <w:bottom w:val="single" w:sz="4" w:space="0" w:color="auto"/>
              <w:right w:val="single" w:sz="4" w:space="0" w:color="auto"/>
            </w:tcBorders>
            <w:hideMark/>
          </w:tcPr>
          <w:p w14:paraId="70440BB3" w14:textId="77777777" w:rsidR="007B027B" w:rsidRPr="00D76FB7" w:rsidRDefault="007B027B" w:rsidP="00A56952">
            <w:pPr>
              <w:pStyle w:val="Tabletext"/>
              <w:jc w:val="center"/>
            </w:pPr>
            <w:r w:rsidRPr="00D76FB7">
              <w:t>≤ 71 ms</w:t>
            </w:r>
          </w:p>
        </w:tc>
        <w:tc>
          <w:tcPr>
            <w:tcW w:w="1989" w:type="dxa"/>
            <w:tcBorders>
              <w:top w:val="single" w:sz="4" w:space="0" w:color="auto"/>
              <w:left w:val="single" w:sz="4" w:space="0" w:color="auto"/>
              <w:bottom w:val="single" w:sz="4" w:space="0" w:color="auto"/>
              <w:right w:val="single" w:sz="4" w:space="0" w:color="auto"/>
            </w:tcBorders>
            <w:hideMark/>
          </w:tcPr>
          <w:p w14:paraId="7D81B441" w14:textId="77777777" w:rsidR="007B027B" w:rsidRPr="00D76FB7" w:rsidRDefault="007B027B" w:rsidP="00A56952">
            <w:pPr>
              <w:pStyle w:val="Tabletext"/>
              <w:jc w:val="center"/>
            </w:pPr>
            <w:r w:rsidRPr="00D76FB7">
              <w:t>≤ 71 ms</w:t>
            </w:r>
          </w:p>
        </w:tc>
      </w:tr>
      <w:tr w:rsidR="007B027B" w:rsidRPr="00D76FB7" w14:paraId="5FBEE56A" w14:textId="77777777" w:rsidTr="00452EA2">
        <w:trPr>
          <w:jc w:val="center"/>
        </w:trPr>
        <w:tc>
          <w:tcPr>
            <w:tcW w:w="0" w:type="auto"/>
            <w:tcBorders>
              <w:top w:val="single" w:sz="4" w:space="0" w:color="auto"/>
              <w:left w:val="single" w:sz="4" w:space="0" w:color="auto"/>
              <w:bottom w:val="single" w:sz="4" w:space="0" w:color="auto"/>
              <w:right w:val="single" w:sz="4" w:space="0" w:color="auto"/>
            </w:tcBorders>
            <w:hideMark/>
          </w:tcPr>
          <w:p w14:paraId="6BFA97E0" w14:textId="77777777" w:rsidR="007B027B" w:rsidRPr="00D76FB7" w:rsidRDefault="007B027B" w:rsidP="009C7159">
            <w:pPr>
              <w:pStyle w:val="Tabletext"/>
            </w:pPr>
            <w:r w:rsidRPr="00D76FB7">
              <w:t>VoNR (NSA)</w:t>
            </w:r>
          </w:p>
          <w:p w14:paraId="07A1677C" w14:textId="77777777" w:rsidR="007B027B" w:rsidRPr="00D76FB7" w:rsidRDefault="007B027B" w:rsidP="009C7159">
            <w:pPr>
              <w:pStyle w:val="Tabletext"/>
            </w:pPr>
            <w:r w:rsidRPr="00D76FB7">
              <w:t xml:space="preserve">release delay </w:t>
            </w:r>
          </w:p>
          <w:p w14:paraId="560BC44E" w14:textId="77777777" w:rsidR="007B027B" w:rsidRPr="00D76FB7" w:rsidRDefault="007B027B" w:rsidP="009C7159">
            <w:pPr>
              <w:pStyle w:val="Tabletext"/>
            </w:pPr>
            <w:r w:rsidRPr="00D76FB7">
              <w:t>measured at MO- and MT UNI:</w:t>
            </w:r>
          </w:p>
        </w:tc>
        <w:tc>
          <w:tcPr>
            <w:tcW w:w="0" w:type="auto"/>
            <w:tcBorders>
              <w:top w:val="single" w:sz="4" w:space="0" w:color="auto"/>
              <w:left w:val="single" w:sz="4" w:space="0" w:color="auto"/>
              <w:bottom w:val="single" w:sz="4" w:space="0" w:color="auto"/>
              <w:right w:val="single" w:sz="4" w:space="0" w:color="auto"/>
            </w:tcBorders>
          </w:tcPr>
          <w:p w14:paraId="1C76D063" w14:textId="77777777" w:rsidR="007B027B" w:rsidRPr="00D76FB7" w:rsidRDefault="007B027B" w:rsidP="009C7159">
            <w:pPr>
              <w:pStyle w:val="Tabletext"/>
            </w:pPr>
          </w:p>
        </w:tc>
        <w:tc>
          <w:tcPr>
            <w:tcW w:w="6140" w:type="dxa"/>
            <w:tcBorders>
              <w:top w:val="single" w:sz="4" w:space="0" w:color="auto"/>
              <w:left w:val="single" w:sz="4" w:space="0" w:color="auto"/>
              <w:bottom w:val="single" w:sz="4" w:space="0" w:color="auto"/>
              <w:right w:val="single" w:sz="4" w:space="0" w:color="auto"/>
            </w:tcBorders>
            <w:hideMark/>
          </w:tcPr>
          <w:p w14:paraId="15251699" w14:textId="77777777" w:rsidR="007B027B" w:rsidRPr="00D76FB7" w:rsidRDefault="007B027B" w:rsidP="009C7159">
            <w:pPr>
              <w:pStyle w:val="Tabletext"/>
            </w:pPr>
            <w:r w:rsidRPr="00D76FB7">
              <w:t>VoNR</w:t>
            </w:r>
          </w:p>
          <w:p w14:paraId="4AE09AA3" w14:textId="3A70C52E" w:rsidR="007B027B" w:rsidRPr="00D76FB7" w:rsidRDefault="007B027B" w:rsidP="009C7159">
            <w:pPr>
              <w:pStyle w:val="Tabletext"/>
            </w:pPr>
            <w:r w:rsidRPr="00D76FB7">
              <w:t xml:space="preserve">Connection release delay is defined as the interval from the instant when a BYE message is received at the originating or terminating VoLTE - UE interface until the instant when 200OK is sent and a corresponding BYE message is sent at the terminating or originating VoNR </w:t>
            </w:r>
            <w:r w:rsidR="009C7159" w:rsidRPr="00D76FB7">
              <w:t>–</w:t>
            </w:r>
            <w:r w:rsidRPr="00D76FB7">
              <w:t xml:space="preserve"> UE interface respectively.</w:t>
            </w:r>
          </w:p>
        </w:tc>
        <w:tc>
          <w:tcPr>
            <w:tcW w:w="1134" w:type="dxa"/>
            <w:tcBorders>
              <w:top w:val="single" w:sz="4" w:space="0" w:color="auto"/>
              <w:left w:val="single" w:sz="4" w:space="0" w:color="auto"/>
              <w:bottom w:val="single" w:sz="4" w:space="0" w:color="auto"/>
              <w:right w:val="single" w:sz="4" w:space="0" w:color="auto"/>
            </w:tcBorders>
          </w:tcPr>
          <w:p w14:paraId="02961B1B" w14:textId="2FDBA99B" w:rsidR="007B027B" w:rsidRPr="00D76FB7" w:rsidRDefault="007B027B" w:rsidP="00A56952">
            <w:pPr>
              <w:pStyle w:val="Tabletext"/>
              <w:jc w:val="center"/>
            </w:pPr>
            <w:r w:rsidRPr="00D76FB7">
              <w:t>≤ 61 ms</w:t>
            </w:r>
          </w:p>
        </w:tc>
        <w:tc>
          <w:tcPr>
            <w:tcW w:w="1843" w:type="dxa"/>
            <w:tcBorders>
              <w:top w:val="single" w:sz="4" w:space="0" w:color="auto"/>
              <w:left w:val="single" w:sz="4" w:space="0" w:color="auto"/>
              <w:bottom w:val="single" w:sz="4" w:space="0" w:color="auto"/>
              <w:right w:val="single" w:sz="4" w:space="0" w:color="auto"/>
            </w:tcBorders>
            <w:hideMark/>
          </w:tcPr>
          <w:p w14:paraId="539A92EE" w14:textId="77777777" w:rsidR="007B027B" w:rsidRPr="00D76FB7" w:rsidRDefault="007B027B" w:rsidP="00A56952">
            <w:pPr>
              <w:pStyle w:val="Tabletext"/>
              <w:jc w:val="center"/>
            </w:pPr>
            <w:r w:rsidRPr="00D76FB7">
              <w:t>≤ 71 ms</w:t>
            </w:r>
          </w:p>
        </w:tc>
        <w:tc>
          <w:tcPr>
            <w:tcW w:w="1989" w:type="dxa"/>
            <w:tcBorders>
              <w:top w:val="single" w:sz="4" w:space="0" w:color="auto"/>
              <w:left w:val="single" w:sz="4" w:space="0" w:color="auto"/>
              <w:bottom w:val="single" w:sz="4" w:space="0" w:color="auto"/>
              <w:right w:val="single" w:sz="4" w:space="0" w:color="auto"/>
            </w:tcBorders>
            <w:hideMark/>
          </w:tcPr>
          <w:p w14:paraId="6C03902C" w14:textId="77777777" w:rsidR="007B027B" w:rsidRPr="00D76FB7" w:rsidRDefault="007B027B" w:rsidP="00A56952">
            <w:pPr>
              <w:pStyle w:val="Tabletext"/>
              <w:jc w:val="center"/>
            </w:pPr>
            <w:r w:rsidRPr="00D76FB7">
              <w:t>≤ 71 ms</w:t>
            </w:r>
          </w:p>
        </w:tc>
      </w:tr>
    </w:tbl>
    <w:p w14:paraId="3973F00C" w14:textId="0849638E" w:rsidR="007B027B" w:rsidRPr="00D76FB7" w:rsidRDefault="007B027B" w:rsidP="009C7159">
      <w:pPr>
        <w:sectPr w:rsidR="007B027B" w:rsidRPr="00D76FB7" w:rsidSect="00044776">
          <w:headerReference w:type="even" r:id="rId36"/>
          <w:headerReference w:type="default" r:id="rId37"/>
          <w:footerReference w:type="even" r:id="rId38"/>
          <w:footerReference w:type="default" r:id="rId39"/>
          <w:footnotePr>
            <w:numRestart w:val="eachSect"/>
          </w:footnotePr>
          <w:pgSz w:w="16840" w:h="11907" w:orient="landscape" w:code="9"/>
          <w:pgMar w:top="1134" w:right="1134" w:bottom="1134" w:left="1134" w:header="567" w:footer="567" w:gutter="0"/>
          <w:cols w:space="720"/>
          <w:docGrid w:linePitch="326"/>
        </w:sectPr>
      </w:pPr>
    </w:p>
    <w:p w14:paraId="2FCCBC59" w14:textId="4B751C55" w:rsidR="007B027B" w:rsidRPr="00D76FB7" w:rsidRDefault="00D8470F" w:rsidP="00B13C42">
      <w:pPr>
        <w:pStyle w:val="Heading1"/>
        <w:rPr>
          <w:lang w:eastAsia="en-GB"/>
        </w:rPr>
      </w:pPr>
      <w:bookmarkStart w:id="97" w:name="_Toc160459534"/>
      <w:bookmarkStart w:id="98" w:name="_Toc160546128"/>
      <w:bookmarkStart w:id="99" w:name="_Toc210984170"/>
      <w:bookmarkStart w:id="100" w:name="_Toc212559597"/>
      <w:r w:rsidRPr="00D76FB7">
        <w:rPr>
          <w:lang w:eastAsia="en-GB"/>
        </w:rPr>
        <w:lastRenderedPageBreak/>
        <w:t>10</w:t>
      </w:r>
      <w:r w:rsidRPr="00D76FB7">
        <w:rPr>
          <w:lang w:eastAsia="en-GB"/>
        </w:rPr>
        <w:tab/>
      </w:r>
      <w:r w:rsidR="007B027B" w:rsidRPr="00D76FB7">
        <w:rPr>
          <w:lang w:eastAsia="en-GB"/>
        </w:rPr>
        <w:t>Call processing performance objectives</w:t>
      </w:r>
      <w:bookmarkEnd w:id="97"/>
      <w:bookmarkEnd w:id="98"/>
      <w:bookmarkEnd w:id="99"/>
      <w:bookmarkEnd w:id="100"/>
    </w:p>
    <w:p w14:paraId="5C6280D1" w14:textId="0C1B13BB" w:rsidR="007B027B" w:rsidRPr="00D76FB7" w:rsidRDefault="007B027B" w:rsidP="00B13C42">
      <w:pPr>
        <w:rPr>
          <w:rFonts w:eastAsiaTheme="minorEastAsia"/>
          <w:szCs w:val="24"/>
          <w:lang w:eastAsia="ja-JP"/>
        </w:rPr>
      </w:pPr>
      <w:r w:rsidRPr="00D76FB7">
        <w:t>The call processing performance objectives specified in this clause are directly taken from [ITU</w:t>
      </w:r>
      <w:r w:rsidR="007659A5">
        <w:noBreakHyphen/>
      </w:r>
      <w:r w:rsidRPr="00D76FB7">
        <w:t>T</w:t>
      </w:r>
      <w:r w:rsidR="007659A5">
        <w:t> </w:t>
      </w:r>
      <w:r w:rsidRPr="00D76FB7">
        <w:t>Q.543]. These objectives ensure that IMS/PES/VoLTE/VoNR exchanges maintain the same reliability and operational integrity as defined for traditional digital exchanges.</w:t>
      </w:r>
    </w:p>
    <w:p w14:paraId="49F4ADA3" w14:textId="26E28B66" w:rsidR="007B027B" w:rsidRPr="00D76FB7" w:rsidRDefault="00D8470F" w:rsidP="00B13C42">
      <w:pPr>
        <w:pStyle w:val="Heading1"/>
        <w:rPr>
          <w:szCs w:val="24"/>
        </w:rPr>
      </w:pPr>
      <w:bookmarkStart w:id="101" w:name="_Toc160459535"/>
      <w:bookmarkStart w:id="102" w:name="_Toc160546129"/>
      <w:bookmarkStart w:id="103" w:name="_Toc210984171"/>
      <w:bookmarkStart w:id="104" w:name="_Toc212559598"/>
      <w:r w:rsidRPr="00D76FB7">
        <w:rPr>
          <w:szCs w:val="24"/>
        </w:rPr>
        <w:t>11</w:t>
      </w:r>
      <w:r w:rsidRPr="00D76FB7">
        <w:rPr>
          <w:szCs w:val="24"/>
        </w:rPr>
        <w:tab/>
      </w:r>
      <w:r w:rsidR="007B027B" w:rsidRPr="00D76FB7">
        <w:t>Premature release</w:t>
      </w:r>
      <w:bookmarkEnd w:id="101"/>
      <w:bookmarkEnd w:id="102"/>
      <w:bookmarkEnd w:id="103"/>
      <w:bookmarkEnd w:id="104"/>
    </w:p>
    <w:p w14:paraId="4AB62CA4" w14:textId="77777777" w:rsidR="007B027B" w:rsidRPr="00D76FB7" w:rsidRDefault="007B027B" w:rsidP="00B13C42">
      <w:pPr>
        <w:rPr>
          <w:lang w:eastAsia="de-AT"/>
        </w:rPr>
      </w:pPr>
      <w:r w:rsidRPr="00D76FB7">
        <w:rPr>
          <w:lang w:eastAsia="de-AT"/>
        </w:rPr>
        <w:t>The probability that an exchange malfunction will result in the premature release of an established connection in any one-minute interval will be:</w:t>
      </w:r>
    </w:p>
    <w:p w14:paraId="49DB7508" w14:textId="5E03CCDD" w:rsidR="007B027B" w:rsidRPr="00D76FB7" w:rsidRDefault="00B13C42" w:rsidP="00B13C42">
      <w:pPr>
        <w:pStyle w:val="Equation"/>
        <w:rPr>
          <w:lang w:eastAsia="de-AT"/>
        </w:rPr>
      </w:pPr>
      <w:r w:rsidRPr="00D76FB7">
        <w:rPr>
          <w:lang w:eastAsia="de-AT"/>
        </w:rPr>
        <w:tab/>
      </w:r>
      <w:r w:rsidRPr="00D76FB7">
        <w:rPr>
          <w:lang w:eastAsia="de-AT"/>
        </w:rPr>
        <w:tab/>
      </w:r>
      <w:r w:rsidR="007B027B" w:rsidRPr="00D76FB7">
        <w:rPr>
          <w:lang w:eastAsia="de-AT"/>
        </w:rPr>
        <w:t xml:space="preserve">P </w:t>
      </w:r>
      <w:r w:rsidR="00DA1F37" w:rsidRPr="00D76FB7">
        <w:rPr>
          <w:lang w:eastAsia="de-AT"/>
        </w:rPr>
        <w:t>≤</w:t>
      </w:r>
      <w:r w:rsidR="007B027B" w:rsidRPr="00D76FB7">
        <w:rPr>
          <w:lang w:eastAsia="de-AT"/>
        </w:rPr>
        <w:t xml:space="preserve"> 2 x 10</w:t>
      </w:r>
      <w:r w:rsidR="00DA1F37" w:rsidRPr="00D76FB7">
        <w:rPr>
          <w:vertAlign w:val="superscript"/>
          <w:lang w:eastAsia="de-AT"/>
        </w:rPr>
        <w:t>−</w:t>
      </w:r>
      <w:r w:rsidR="007B027B" w:rsidRPr="00D76FB7">
        <w:rPr>
          <w:vertAlign w:val="superscript"/>
          <w:lang w:eastAsia="de-AT"/>
        </w:rPr>
        <w:t>5</w:t>
      </w:r>
    </w:p>
    <w:p w14:paraId="03258B80" w14:textId="39408513" w:rsidR="007B027B" w:rsidRPr="00D76FB7" w:rsidRDefault="00D8470F" w:rsidP="00B13C42">
      <w:pPr>
        <w:pStyle w:val="Heading1"/>
      </w:pPr>
      <w:bookmarkStart w:id="105" w:name="_Toc160459536"/>
      <w:bookmarkStart w:id="106" w:name="_Toc160546130"/>
      <w:bookmarkStart w:id="107" w:name="_Toc210984172"/>
      <w:bookmarkStart w:id="108" w:name="_Toc212559599"/>
      <w:r w:rsidRPr="00D76FB7">
        <w:t>12</w:t>
      </w:r>
      <w:r w:rsidRPr="00D76FB7">
        <w:tab/>
      </w:r>
      <w:r w:rsidR="007B027B" w:rsidRPr="00D76FB7">
        <w:t>Release failure</w:t>
      </w:r>
      <w:bookmarkEnd w:id="105"/>
      <w:bookmarkEnd w:id="106"/>
      <w:bookmarkEnd w:id="107"/>
      <w:bookmarkEnd w:id="108"/>
    </w:p>
    <w:p w14:paraId="52656DF0" w14:textId="77777777" w:rsidR="007B027B" w:rsidRPr="00D76FB7" w:rsidRDefault="007B027B" w:rsidP="007B027B">
      <w:r w:rsidRPr="00D76FB7">
        <w:t>The probability that an exchange malfunction will prevent the required release of a connection will be:</w:t>
      </w:r>
    </w:p>
    <w:p w14:paraId="18377220" w14:textId="23259F07" w:rsidR="007B027B" w:rsidRPr="00D76FB7" w:rsidRDefault="00DA1F37" w:rsidP="00DA1F37">
      <w:pPr>
        <w:pStyle w:val="Equation"/>
        <w:rPr>
          <w:lang w:eastAsia="de-AT"/>
        </w:rPr>
      </w:pPr>
      <w:r w:rsidRPr="00D76FB7">
        <w:rPr>
          <w:lang w:eastAsia="de-AT"/>
        </w:rPr>
        <w:tab/>
      </w:r>
      <w:r w:rsidRPr="00D76FB7">
        <w:rPr>
          <w:lang w:eastAsia="de-AT"/>
        </w:rPr>
        <w:tab/>
      </w:r>
      <w:r w:rsidR="007B027B" w:rsidRPr="00D76FB7">
        <w:rPr>
          <w:lang w:eastAsia="de-AT"/>
        </w:rPr>
        <w:t xml:space="preserve">P </w:t>
      </w:r>
      <w:r w:rsidRPr="00D76FB7">
        <w:rPr>
          <w:lang w:eastAsia="de-AT"/>
        </w:rPr>
        <w:t>≤</w:t>
      </w:r>
      <w:r w:rsidR="007B027B" w:rsidRPr="00D76FB7">
        <w:rPr>
          <w:lang w:eastAsia="de-AT"/>
        </w:rPr>
        <w:t xml:space="preserve"> 2 x 10</w:t>
      </w:r>
      <w:r w:rsidRPr="00D76FB7">
        <w:rPr>
          <w:vertAlign w:val="superscript"/>
          <w:lang w:eastAsia="de-AT"/>
        </w:rPr>
        <w:t>−</w:t>
      </w:r>
      <w:r w:rsidR="007B027B" w:rsidRPr="00D76FB7">
        <w:rPr>
          <w:vertAlign w:val="superscript"/>
          <w:lang w:eastAsia="de-AT"/>
        </w:rPr>
        <w:t>5</w:t>
      </w:r>
      <w:r w:rsidR="007B027B" w:rsidRPr="00D76FB7">
        <w:rPr>
          <w:lang w:eastAsia="de-AT"/>
        </w:rPr>
        <w:t xml:space="preserve"> </w:t>
      </w:r>
    </w:p>
    <w:p w14:paraId="2221E941" w14:textId="557A3E07" w:rsidR="007B027B" w:rsidRPr="00D76FB7" w:rsidRDefault="00D8470F" w:rsidP="003542CC">
      <w:pPr>
        <w:pStyle w:val="Heading1"/>
      </w:pPr>
      <w:bookmarkStart w:id="109" w:name="_Toc160459537"/>
      <w:bookmarkStart w:id="110" w:name="_Toc160546131"/>
      <w:bookmarkStart w:id="111" w:name="_Toc210984173"/>
      <w:bookmarkStart w:id="112" w:name="_Toc212559600"/>
      <w:r w:rsidRPr="00D76FB7">
        <w:t>13</w:t>
      </w:r>
      <w:r w:rsidRPr="00D76FB7">
        <w:tab/>
      </w:r>
      <w:r w:rsidR="007B027B" w:rsidRPr="00D76FB7">
        <w:t>Incorrect charging or accounting</w:t>
      </w:r>
      <w:bookmarkEnd w:id="109"/>
      <w:bookmarkEnd w:id="110"/>
      <w:bookmarkEnd w:id="111"/>
      <w:bookmarkEnd w:id="112"/>
    </w:p>
    <w:p w14:paraId="09FE1BDD" w14:textId="77777777" w:rsidR="007B027B" w:rsidRPr="00D76FB7" w:rsidRDefault="007B027B" w:rsidP="007B027B">
      <w:pPr>
        <w:rPr>
          <w:lang w:eastAsia="de-AT"/>
        </w:rPr>
      </w:pPr>
      <w:r w:rsidRPr="00D76FB7">
        <w:rPr>
          <w:lang w:eastAsia="de-AT"/>
        </w:rPr>
        <w:t>The probability of a call attempt receiving incorrect charging or accounting treatment due to an exchange malfunction will be:</w:t>
      </w:r>
    </w:p>
    <w:p w14:paraId="747F9811" w14:textId="008A42B3" w:rsidR="007B027B" w:rsidRPr="00D76FB7" w:rsidRDefault="003542CC" w:rsidP="003542CC">
      <w:pPr>
        <w:pStyle w:val="Equation"/>
        <w:rPr>
          <w:lang w:eastAsia="de-AT"/>
        </w:rPr>
      </w:pPr>
      <w:r w:rsidRPr="00D76FB7">
        <w:rPr>
          <w:lang w:eastAsia="de-AT"/>
        </w:rPr>
        <w:tab/>
      </w:r>
      <w:r w:rsidRPr="00D76FB7">
        <w:rPr>
          <w:lang w:eastAsia="de-AT"/>
        </w:rPr>
        <w:tab/>
      </w:r>
      <w:r w:rsidR="007B027B" w:rsidRPr="00D76FB7">
        <w:rPr>
          <w:lang w:eastAsia="de-AT"/>
        </w:rPr>
        <w:t xml:space="preserve">P </w:t>
      </w:r>
      <w:r w:rsidR="00DA1F37" w:rsidRPr="00D76FB7">
        <w:rPr>
          <w:lang w:eastAsia="de-AT"/>
        </w:rPr>
        <w:t>≤</w:t>
      </w:r>
      <w:r w:rsidR="007B027B" w:rsidRPr="00D76FB7">
        <w:rPr>
          <w:lang w:eastAsia="de-AT"/>
        </w:rPr>
        <w:t xml:space="preserve"> 10</w:t>
      </w:r>
      <w:r w:rsidR="00DA1F37" w:rsidRPr="00D76FB7">
        <w:rPr>
          <w:vertAlign w:val="superscript"/>
          <w:lang w:eastAsia="de-AT"/>
        </w:rPr>
        <w:t>−</w:t>
      </w:r>
      <w:r w:rsidR="007B027B" w:rsidRPr="00D76FB7">
        <w:rPr>
          <w:vertAlign w:val="superscript"/>
          <w:lang w:eastAsia="de-AT"/>
        </w:rPr>
        <w:t>4</w:t>
      </w:r>
    </w:p>
    <w:p w14:paraId="5DF9B983" w14:textId="73B4C2D4" w:rsidR="007B027B" w:rsidRPr="00D76FB7" w:rsidRDefault="00D8470F" w:rsidP="003542CC">
      <w:pPr>
        <w:pStyle w:val="Heading1"/>
      </w:pPr>
      <w:bookmarkStart w:id="113" w:name="_Toc160459538"/>
      <w:bookmarkStart w:id="114" w:name="_Toc160546132"/>
      <w:bookmarkStart w:id="115" w:name="_Toc210984174"/>
      <w:bookmarkStart w:id="116" w:name="_Toc212559601"/>
      <w:r w:rsidRPr="00D76FB7">
        <w:t>14</w:t>
      </w:r>
      <w:r w:rsidRPr="00D76FB7">
        <w:tab/>
      </w:r>
      <w:r w:rsidR="007B027B" w:rsidRPr="00D76FB7">
        <w:t>Misrouting</w:t>
      </w:r>
      <w:bookmarkEnd w:id="113"/>
      <w:bookmarkEnd w:id="114"/>
      <w:bookmarkEnd w:id="115"/>
      <w:bookmarkEnd w:id="116"/>
    </w:p>
    <w:p w14:paraId="504EC1D0" w14:textId="77777777" w:rsidR="007B027B" w:rsidRPr="00D76FB7" w:rsidRDefault="007B027B" w:rsidP="007B027B">
      <w:pPr>
        <w:rPr>
          <w:lang w:eastAsia="de-AT"/>
        </w:rPr>
      </w:pPr>
      <w:r w:rsidRPr="00D76FB7">
        <w:rPr>
          <w:lang w:eastAsia="de-AT"/>
        </w:rPr>
        <w:t>The probability of a call attempt misrouted following receipt by the exchange of a valid address will be:</w:t>
      </w:r>
    </w:p>
    <w:p w14:paraId="786E1FA0" w14:textId="1E438C3E" w:rsidR="007B027B" w:rsidRPr="00D76FB7" w:rsidRDefault="003542CC" w:rsidP="003542CC">
      <w:pPr>
        <w:pStyle w:val="Equation"/>
        <w:rPr>
          <w:lang w:eastAsia="de-AT"/>
        </w:rPr>
      </w:pPr>
      <w:r w:rsidRPr="00D76FB7">
        <w:rPr>
          <w:lang w:eastAsia="de-AT"/>
        </w:rPr>
        <w:tab/>
      </w:r>
      <w:r w:rsidRPr="00D76FB7">
        <w:rPr>
          <w:lang w:eastAsia="de-AT"/>
        </w:rPr>
        <w:tab/>
      </w:r>
      <w:r w:rsidR="007B027B" w:rsidRPr="00D76FB7">
        <w:rPr>
          <w:lang w:eastAsia="de-AT"/>
        </w:rPr>
        <w:t xml:space="preserve">P </w:t>
      </w:r>
      <w:r w:rsidR="00DA1F37" w:rsidRPr="00D76FB7">
        <w:rPr>
          <w:lang w:eastAsia="de-AT"/>
        </w:rPr>
        <w:t>≤</w:t>
      </w:r>
      <w:r w:rsidR="007B027B" w:rsidRPr="00D76FB7">
        <w:rPr>
          <w:lang w:eastAsia="de-AT"/>
        </w:rPr>
        <w:t xml:space="preserve"> 10</w:t>
      </w:r>
      <w:r w:rsidR="00DA1F37" w:rsidRPr="00D76FB7">
        <w:rPr>
          <w:vertAlign w:val="superscript"/>
          <w:lang w:eastAsia="de-AT"/>
        </w:rPr>
        <w:t>−</w:t>
      </w:r>
      <w:r w:rsidR="007B027B" w:rsidRPr="00D76FB7">
        <w:rPr>
          <w:vertAlign w:val="superscript"/>
          <w:lang w:eastAsia="de-AT"/>
        </w:rPr>
        <w:t>4</w:t>
      </w:r>
    </w:p>
    <w:p w14:paraId="33C03FE0" w14:textId="0F8276A9" w:rsidR="007B027B" w:rsidRPr="00D76FB7" w:rsidRDefault="00D8470F" w:rsidP="003542CC">
      <w:pPr>
        <w:pStyle w:val="Heading1"/>
      </w:pPr>
      <w:bookmarkStart w:id="117" w:name="_Toc160459539"/>
      <w:bookmarkStart w:id="118" w:name="_Toc160546133"/>
      <w:bookmarkStart w:id="119" w:name="_Toc210984175"/>
      <w:bookmarkStart w:id="120" w:name="_Toc212559602"/>
      <w:r w:rsidRPr="00D76FB7">
        <w:t>15</w:t>
      </w:r>
      <w:r w:rsidRPr="00D76FB7">
        <w:tab/>
      </w:r>
      <w:r w:rsidR="007B027B" w:rsidRPr="00D76FB7">
        <w:t>No tone 4</w:t>
      </w:r>
      <w:bookmarkEnd w:id="117"/>
      <w:bookmarkEnd w:id="118"/>
      <w:bookmarkEnd w:id="119"/>
      <w:bookmarkEnd w:id="120"/>
    </w:p>
    <w:p w14:paraId="715F4CDD" w14:textId="77777777" w:rsidR="007B027B" w:rsidRPr="00D76FB7" w:rsidRDefault="007B027B" w:rsidP="007B027B">
      <w:pPr>
        <w:rPr>
          <w:lang w:eastAsia="de-AT"/>
        </w:rPr>
      </w:pPr>
      <w:r w:rsidRPr="00D76FB7">
        <w:rPr>
          <w:lang w:eastAsia="de-AT"/>
        </w:rPr>
        <w:t>The probability of a call attempt encountering no tone following receipt of a valid address by the exchange will be:</w:t>
      </w:r>
    </w:p>
    <w:p w14:paraId="7014A7FA" w14:textId="5D174D7A" w:rsidR="007B027B" w:rsidRPr="00D76FB7" w:rsidRDefault="003542CC" w:rsidP="003542CC">
      <w:pPr>
        <w:pStyle w:val="Equation"/>
        <w:rPr>
          <w:lang w:eastAsia="de-AT"/>
        </w:rPr>
      </w:pPr>
      <w:bookmarkStart w:id="121" w:name="_Toc160459540"/>
      <w:bookmarkStart w:id="122" w:name="_Toc160546134"/>
      <w:r w:rsidRPr="00D76FB7">
        <w:rPr>
          <w:lang w:eastAsia="de-AT"/>
        </w:rPr>
        <w:tab/>
      </w:r>
      <w:r w:rsidRPr="00D76FB7">
        <w:rPr>
          <w:lang w:eastAsia="de-AT"/>
        </w:rPr>
        <w:tab/>
      </w:r>
      <w:r w:rsidR="007B027B" w:rsidRPr="00D76FB7">
        <w:rPr>
          <w:lang w:eastAsia="de-AT"/>
        </w:rPr>
        <w:t xml:space="preserve">P </w:t>
      </w:r>
      <w:r w:rsidR="00DA1F37" w:rsidRPr="00D76FB7">
        <w:rPr>
          <w:lang w:eastAsia="de-AT"/>
        </w:rPr>
        <w:t>≤</w:t>
      </w:r>
      <w:r w:rsidR="007B027B" w:rsidRPr="00D76FB7">
        <w:rPr>
          <w:lang w:eastAsia="de-AT"/>
        </w:rPr>
        <w:t xml:space="preserve"> 10</w:t>
      </w:r>
      <w:r w:rsidR="00DA1F37" w:rsidRPr="00D76FB7">
        <w:rPr>
          <w:vertAlign w:val="superscript"/>
          <w:lang w:eastAsia="de-AT"/>
        </w:rPr>
        <w:t>−</w:t>
      </w:r>
      <w:r w:rsidR="007B027B" w:rsidRPr="00D76FB7">
        <w:rPr>
          <w:vertAlign w:val="superscript"/>
          <w:lang w:eastAsia="de-AT"/>
        </w:rPr>
        <w:t>4</w:t>
      </w:r>
    </w:p>
    <w:p w14:paraId="637D1F06" w14:textId="74417DC2" w:rsidR="007B027B" w:rsidRPr="00D76FB7" w:rsidRDefault="00D8470F" w:rsidP="003542CC">
      <w:pPr>
        <w:pStyle w:val="Heading1"/>
      </w:pPr>
      <w:bookmarkStart w:id="123" w:name="_Toc210984176"/>
      <w:bookmarkStart w:id="124" w:name="_Toc212559603"/>
      <w:r w:rsidRPr="00D76FB7">
        <w:t>16</w:t>
      </w:r>
      <w:r w:rsidRPr="00D76FB7">
        <w:tab/>
      </w:r>
      <w:r w:rsidR="007B027B" w:rsidRPr="00D76FB7">
        <w:t>Other failures</w:t>
      </w:r>
      <w:bookmarkEnd w:id="121"/>
      <w:bookmarkEnd w:id="122"/>
      <w:bookmarkEnd w:id="123"/>
      <w:bookmarkEnd w:id="124"/>
    </w:p>
    <w:p w14:paraId="521C1719" w14:textId="77777777" w:rsidR="007B027B" w:rsidRPr="00D76FB7" w:rsidRDefault="007B027B" w:rsidP="007B027B">
      <w:pPr>
        <w:rPr>
          <w:lang w:eastAsia="de-AT"/>
        </w:rPr>
      </w:pPr>
      <w:r w:rsidRPr="00D76FB7">
        <w:rPr>
          <w:lang w:eastAsia="de-AT"/>
        </w:rPr>
        <w:t>The probability of the exchange causing a call failure for any other reason not identified specifically above will be:</w:t>
      </w:r>
    </w:p>
    <w:p w14:paraId="1AAF05D5" w14:textId="02DA19E5" w:rsidR="007B027B" w:rsidRPr="00D76FB7" w:rsidRDefault="003542CC" w:rsidP="003542CC">
      <w:pPr>
        <w:pStyle w:val="Equation"/>
        <w:rPr>
          <w:vertAlign w:val="superscript"/>
          <w:lang w:eastAsia="de-AT"/>
        </w:rPr>
      </w:pPr>
      <w:r w:rsidRPr="00D76FB7">
        <w:rPr>
          <w:lang w:eastAsia="de-AT"/>
        </w:rPr>
        <w:tab/>
      </w:r>
      <w:r w:rsidRPr="00D76FB7">
        <w:rPr>
          <w:lang w:eastAsia="de-AT"/>
        </w:rPr>
        <w:tab/>
      </w:r>
      <w:r w:rsidR="007B027B" w:rsidRPr="00D76FB7">
        <w:rPr>
          <w:lang w:eastAsia="de-AT"/>
        </w:rPr>
        <w:t xml:space="preserve">P </w:t>
      </w:r>
      <w:r w:rsidR="00DA1F37" w:rsidRPr="00D76FB7">
        <w:rPr>
          <w:lang w:eastAsia="de-AT"/>
        </w:rPr>
        <w:t>≤</w:t>
      </w:r>
      <w:r w:rsidR="007B027B" w:rsidRPr="00D76FB7">
        <w:rPr>
          <w:lang w:eastAsia="de-AT"/>
        </w:rPr>
        <w:t xml:space="preserve"> 10</w:t>
      </w:r>
      <w:r w:rsidR="00DA1F37" w:rsidRPr="00D76FB7">
        <w:rPr>
          <w:vertAlign w:val="superscript"/>
          <w:lang w:eastAsia="de-AT"/>
        </w:rPr>
        <w:t>−</w:t>
      </w:r>
      <w:r w:rsidR="007B027B" w:rsidRPr="00D76FB7">
        <w:rPr>
          <w:vertAlign w:val="superscript"/>
          <w:lang w:eastAsia="de-AT"/>
        </w:rPr>
        <w:t>4</w:t>
      </w:r>
    </w:p>
    <w:p w14:paraId="477F777F" w14:textId="2222B2FC" w:rsidR="007B027B" w:rsidRPr="00D76FB7" w:rsidRDefault="00D8470F" w:rsidP="008C1306">
      <w:pPr>
        <w:pStyle w:val="Heading1"/>
      </w:pPr>
      <w:bookmarkStart w:id="125" w:name="_Toc160459541"/>
      <w:bookmarkStart w:id="126" w:name="_Toc160546135"/>
      <w:bookmarkStart w:id="127" w:name="_Toc210984177"/>
      <w:bookmarkStart w:id="128" w:name="_Toc212559604"/>
      <w:r w:rsidRPr="00D76FB7">
        <w:t>17</w:t>
      </w:r>
      <w:r w:rsidRPr="00D76FB7">
        <w:tab/>
      </w:r>
      <w:r w:rsidR="007B027B" w:rsidRPr="00D76FB7">
        <w:t>Transmission performance</w:t>
      </w:r>
      <w:bookmarkEnd w:id="125"/>
      <w:bookmarkEnd w:id="126"/>
      <w:bookmarkEnd w:id="127"/>
      <w:bookmarkEnd w:id="128"/>
    </w:p>
    <w:p w14:paraId="0018290B" w14:textId="77777777" w:rsidR="007B027B" w:rsidRPr="00D76FB7" w:rsidRDefault="007B027B" w:rsidP="008C1306">
      <w:pPr>
        <w:rPr>
          <w:rFonts w:eastAsiaTheme="minorEastAsia"/>
          <w:b/>
          <w:szCs w:val="24"/>
          <w:lang w:eastAsia="ja-JP"/>
        </w:rPr>
      </w:pPr>
      <w:r w:rsidRPr="00D76FB7">
        <w:t>The transmission performance requirements specified in this clause are adopted from [ITU-T Q.543]. They provide the baseline criteria to guarantee acceptable transmission quality across IMS/PES/VoLTE/VoNR exchanges, consistent with established standards for digital networks.</w:t>
      </w:r>
    </w:p>
    <w:p w14:paraId="39EB3FAC" w14:textId="657D30BE" w:rsidR="007B027B" w:rsidRPr="00D76FB7" w:rsidRDefault="00D8470F" w:rsidP="008C1306">
      <w:pPr>
        <w:pStyle w:val="Heading1"/>
      </w:pPr>
      <w:bookmarkStart w:id="129" w:name="_Toc160459542"/>
      <w:bookmarkStart w:id="130" w:name="_Toc160546136"/>
      <w:bookmarkStart w:id="131" w:name="_Toc210984178"/>
      <w:bookmarkStart w:id="132" w:name="_Toc212559605"/>
      <w:r w:rsidRPr="00D76FB7">
        <w:lastRenderedPageBreak/>
        <w:t>18</w:t>
      </w:r>
      <w:r w:rsidRPr="00D76FB7">
        <w:tab/>
      </w:r>
      <w:r w:rsidR="007B027B" w:rsidRPr="00D76FB7">
        <w:t>64 kbit/s switched connections</w:t>
      </w:r>
      <w:bookmarkEnd w:id="129"/>
      <w:bookmarkEnd w:id="130"/>
      <w:bookmarkEnd w:id="131"/>
      <w:bookmarkEnd w:id="132"/>
    </w:p>
    <w:p w14:paraId="10F67790" w14:textId="77777777" w:rsidR="007B027B" w:rsidRPr="00D76FB7" w:rsidRDefault="007B027B" w:rsidP="007B027B">
      <w:pPr>
        <w:rPr>
          <w:lang w:eastAsia="de-AT"/>
        </w:rPr>
      </w:pPr>
      <w:r w:rsidRPr="00D76FB7">
        <w:rPr>
          <w:lang w:eastAsia="de-AT"/>
        </w:rPr>
        <w:t>The probability of a connection being established with an unacceptable transmission quality across the exchange will be:</w:t>
      </w:r>
    </w:p>
    <w:p w14:paraId="5A559AC4" w14:textId="70C43FDA" w:rsidR="007B027B" w:rsidRPr="00D76FB7" w:rsidRDefault="008C1306" w:rsidP="008C1306">
      <w:pPr>
        <w:pStyle w:val="Equation"/>
        <w:rPr>
          <w:vertAlign w:val="superscript"/>
          <w:lang w:eastAsia="de-AT"/>
        </w:rPr>
      </w:pPr>
      <w:r w:rsidRPr="00D76FB7">
        <w:rPr>
          <w:lang w:eastAsia="de-AT"/>
        </w:rPr>
        <w:tab/>
      </w:r>
      <w:r w:rsidRPr="00D76FB7">
        <w:rPr>
          <w:lang w:eastAsia="de-AT"/>
        </w:rPr>
        <w:tab/>
      </w:r>
      <w:r w:rsidR="007B027B" w:rsidRPr="00D76FB7">
        <w:rPr>
          <w:lang w:eastAsia="de-AT"/>
        </w:rPr>
        <w:t xml:space="preserve">P </w:t>
      </w:r>
      <w:r w:rsidR="00DA1F37" w:rsidRPr="00D76FB7">
        <w:rPr>
          <w:lang w:eastAsia="de-AT"/>
        </w:rPr>
        <w:t>≤</w:t>
      </w:r>
      <w:r w:rsidR="007B027B" w:rsidRPr="00D76FB7">
        <w:rPr>
          <w:lang w:eastAsia="de-AT"/>
        </w:rPr>
        <w:t xml:space="preserve"> 10</w:t>
      </w:r>
      <w:r w:rsidR="007659A5" w:rsidRPr="007659A5">
        <w:rPr>
          <w:vertAlign w:val="superscript"/>
          <w:lang w:eastAsia="de-AT"/>
        </w:rPr>
        <w:t>−</w:t>
      </w:r>
      <w:r w:rsidR="007B027B" w:rsidRPr="00D76FB7">
        <w:rPr>
          <w:vertAlign w:val="superscript"/>
          <w:lang w:eastAsia="de-AT"/>
        </w:rPr>
        <w:t>5</w:t>
      </w:r>
    </w:p>
    <w:p w14:paraId="211F27AC" w14:textId="77777777" w:rsidR="007B027B" w:rsidRPr="00D76FB7" w:rsidRDefault="007B027B" w:rsidP="007B027B">
      <w:pPr>
        <w:rPr>
          <w:lang w:eastAsia="de-AT"/>
        </w:rPr>
      </w:pPr>
      <w:r w:rsidRPr="00D76FB7">
        <w:rPr>
          <w:lang w:eastAsia="de-AT"/>
        </w:rPr>
        <w:t>The transmission quality across the exchange is said to be unacceptable when the bit error ratio is above the alarm condition.</w:t>
      </w:r>
    </w:p>
    <w:p w14:paraId="4341BC7D" w14:textId="6C6E43A5" w:rsidR="007B027B" w:rsidRPr="00D76FB7" w:rsidRDefault="007B027B" w:rsidP="008C1306">
      <w:pPr>
        <w:pStyle w:val="Note"/>
      </w:pPr>
      <w:r w:rsidRPr="00D76FB7">
        <w:rPr>
          <w:lang w:eastAsia="de-AT"/>
        </w:rPr>
        <w:t>NOTE</w:t>
      </w:r>
      <w:r w:rsidR="008C1306" w:rsidRPr="00D76FB7">
        <w:rPr>
          <w:lang w:eastAsia="de-AT"/>
        </w:rPr>
        <w:t xml:space="preserve"> –</w:t>
      </w:r>
      <w:r w:rsidRPr="00D76FB7">
        <w:t xml:space="preserve"> In Recommendation ITU</w:t>
      </w:r>
      <w:r w:rsidRPr="00D76FB7">
        <w:noBreakHyphen/>
        <w:t>T G.826, budgets of 18.5 % of 1.5 </w:t>
      </w:r>
      <w:r w:rsidR="008C1306" w:rsidRPr="00D76FB7">
        <w:t>×</w:t>
      </w:r>
      <w:r w:rsidRPr="00D76FB7">
        <w:t> 10</w:t>
      </w:r>
      <w:r w:rsidR="008C1306" w:rsidRPr="00D76FB7">
        <w:rPr>
          <w:position w:val="6"/>
        </w:rPr>
        <w:t>−</w:t>
      </w:r>
      <w:r w:rsidRPr="00D76FB7">
        <w:rPr>
          <w:position w:val="6"/>
        </w:rPr>
        <w:t>6</w:t>
      </w:r>
      <w:r w:rsidRPr="00D76FB7">
        <w:t xml:space="preserve"> were allocated to each national network, so the packet loss for a national connection should be no more than 2.75 × 10</w:t>
      </w:r>
      <w:r w:rsidR="008C1306" w:rsidRPr="00D76FB7">
        <w:rPr>
          <w:position w:val="6"/>
        </w:rPr>
        <w:t>−</w:t>
      </w:r>
      <w:r w:rsidRPr="00D76FB7">
        <w:rPr>
          <w:position w:val="6"/>
        </w:rPr>
        <w:t>7</w:t>
      </w:r>
      <w:r w:rsidRPr="00D76FB7">
        <w:t>.</w:t>
      </w:r>
    </w:p>
    <w:p w14:paraId="4BE8DA6E" w14:textId="6E26EE74" w:rsidR="007B027B" w:rsidRPr="00D76FB7" w:rsidRDefault="00D8470F" w:rsidP="008C1306">
      <w:pPr>
        <w:pStyle w:val="Heading1"/>
      </w:pPr>
      <w:bookmarkStart w:id="133" w:name="_Toc160459543"/>
      <w:bookmarkStart w:id="134" w:name="_Toc160546137"/>
      <w:bookmarkStart w:id="135" w:name="_Toc210984179"/>
      <w:bookmarkStart w:id="136" w:name="_Toc212559606"/>
      <w:r w:rsidRPr="00D76FB7">
        <w:t>19</w:t>
      </w:r>
      <w:r w:rsidRPr="00D76FB7">
        <w:tab/>
      </w:r>
      <w:r w:rsidR="007B027B" w:rsidRPr="00D76FB7">
        <w:t>Slip rate</w:t>
      </w:r>
      <w:bookmarkEnd w:id="133"/>
      <w:bookmarkEnd w:id="134"/>
      <w:bookmarkEnd w:id="135"/>
      <w:bookmarkEnd w:id="136"/>
    </w:p>
    <w:p w14:paraId="3F1091B1" w14:textId="402760DA" w:rsidR="007B027B" w:rsidRPr="00D76FB7" w:rsidRDefault="00D8470F" w:rsidP="008C1306">
      <w:pPr>
        <w:pStyle w:val="Heading1"/>
      </w:pPr>
      <w:bookmarkStart w:id="137" w:name="_Toc160459544"/>
      <w:bookmarkStart w:id="138" w:name="_Toc160546138"/>
      <w:bookmarkStart w:id="139" w:name="_Toc210984180"/>
      <w:bookmarkStart w:id="140" w:name="_Toc212559607"/>
      <w:r w:rsidRPr="00D76FB7">
        <w:t>20</w:t>
      </w:r>
      <w:r w:rsidRPr="00D76FB7">
        <w:tab/>
      </w:r>
      <w:r w:rsidR="007B027B" w:rsidRPr="00D76FB7">
        <w:t>Normal conditions</w:t>
      </w:r>
      <w:bookmarkEnd w:id="137"/>
      <w:bookmarkEnd w:id="138"/>
      <w:bookmarkEnd w:id="139"/>
      <w:bookmarkEnd w:id="140"/>
    </w:p>
    <w:p w14:paraId="79B20412" w14:textId="77777777" w:rsidR="007B027B" w:rsidRPr="00D76FB7" w:rsidRDefault="007B027B" w:rsidP="007B027B">
      <w:pPr>
        <w:rPr>
          <w:lang w:eastAsia="de-AT"/>
        </w:rPr>
      </w:pPr>
      <w:r w:rsidRPr="00D76FB7">
        <w:t>The slip rate under normal conditions is covered in [ITU</w:t>
      </w:r>
      <w:r w:rsidRPr="00D76FB7">
        <w:noBreakHyphen/>
        <w:t>T Q.541]</w:t>
      </w:r>
      <w:r w:rsidRPr="00D76FB7">
        <w:rPr>
          <w:lang w:eastAsia="de-AT"/>
        </w:rPr>
        <w:t>.</w:t>
      </w:r>
    </w:p>
    <w:p w14:paraId="3D531F66" w14:textId="2C59D4F2" w:rsidR="007B027B" w:rsidRPr="00D76FB7" w:rsidRDefault="00D8470F" w:rsidP="008C1306">
      <w:pPr>
        <w:pStyle w:val="Heading1"/>
      </w:pPr>
      <w:bookmarkStart w:id="141" w:name="_Toc160459545"/>
      <w:bookmarkStart w:id="142" w:name="_Toc160546139"/>
      <w:bookmarkStart w:id="143" w:name="_Toc210984181"/>
      <w:bookmarkStart w:id="144" w:name="_Toc212559608"/>
      <w:r w:rsidRPr="00D76FB7">
        <w:t>21</w:t>
      </w:r>
      <w:r w:rsidRPr="00D76FB7">
        <w:tab/>
      </w:r>
      <w:r w:rsidR="007B027B" w:rsidRPr="00D76FB7">
        <w:t>Temporary loss of timing control</w:t>
      </w:r>
      <w:bookmarkEnd w:id="141"/>
      <w:bookmarkEnd w:id="142"/>
      <w:bookmarkEnd w:id="143"/>
      <w:bookmarkEnd w:id="144"/>
    </w:p>
    <w:p w14:paraId="38E86572" w14:textId="1BC051B2" w:rsidR="007B027B" w:rsidRPr="00D76FB7" w:rsidRDefault="007B027B" w:rsidP="007B027B">
      <w:pPr>
        <w:rPr>
          <w:lang w:eastAsia="de-AT"/>
        </w:rPr>
      </w:pPr>
      <w:r w:rsidRPr="00D76FB7">
        <w:rPr>
          <w:lang w:eastAsia="de-AT"/>
        </w:rPr>
        <w:t xml:space="preserve">The case of temporary loss of timing control corresponds to the </w:t>
      </w:r>
      <w:r w:rsidRPr="00D76FB7">
        <w:t>"holdover operation" defined and recommended in [ITU</w:t>
      </w:r>
      <w:r w:rsidRPr="00D76FB7">
        <w:noBreakHyphen/>
        <w:t>T G.812]</w:t>
      </w:r>
      <w:r w:rsidRPr="00D76FB7">
        <w:rPr>
          <w:lang w:eastAsia="de-AT"/>
        </w:rPr>
        <w:t xml:space="preserve">. The allowable slip rate will correspond to the maximum relative </w:t>
      </w:r>
      <w:r w:rsidR="00957ED9" w:rsidRPr="00D76FB7">
        <w:t>time interval error</w:t>
      </w:r>
      <w:r w:rsidR="00957ED9" w:rsidRPr="00D76FB7">
        <w:rPr>
          <w:lang w:eastAsia="de-AT"/>
        </w:rPr>
        <w:t xml:space="preserve"> </w:t>
      </w:r>
      <w:r w:rsidR="00BF3870" w:rsidRPr="00D76FB7">
        <w:rPr>
          <w:lang w:eastAsia="de-AT"/>
        </w:rPr>
        <w:t>(</w:t>
      </w:r>
      <w:r w:rsidRPr="00D76FB7">
        <w:rPr>
          <w:lang w:eastAsia="de-AT"/>
        </w:rPr>
        <w:t>TIE</w:t>
      </w:r>
      <w:r w:rsidR="00BF3870" w:rsidRPr="00D76FB7">
        <w:rPr>
          <w:lang w:eastAsia="de-AT"/>
        </w:rPr>
        <w:t>)</w:t>
      </w:r>
      <w:r w:rsidRPr="00D76FB7">
        <w:rPr>
          <w:lang w:eastAsia="de-AT"/>
        </w:rPr>
        <w:t xml:space="preserve"> also recommended therein.</w:t>
      </w:r>
    </w:p>
    <w:p w14:paraId="468894A4" w14:textId="23CC2D46" w:rsidR="007B027B" w:rsidRPr="00D76FB7" w:rsidRDefault="00D8470F" w:rsidP="008C1306">
      <w:pPr>
        <w:pStyle w:val="Heading1"/>
      </w:pPr>
      <w:bookmarkStart w:id="145" w:name="_Toc160459546"/>
      <w:bookmarkStart w:id="146" w:name="_Toc160546140"/>
      <w:bookmarkStart w:id="147" w:name="_Toc210984182"/>
      <w:bookmarkStart w:id="148" w:name="_Toc212559609"/>
      <w:r w:rsidRPr="00D76FB7">
        <w:t>22</w:t>
      </w:r>
      <w:r w:rsidRPr="00D76FB7">
        <w:tab/>
      </w:r>
      <w:r w:rsidR="007B027B" w:rsidRPr="00D76FB7">
        <w:t>Abnormal conditions at the exchange input</w:t>
      </w:r>
      <w:bookmarkEnd w:id="145"/>
      <w:bookmarkEnd w:id="146"/>
      <w:bookmarkEnd w:id="147"/>
      <w:bookmarkEnd w:id="148"/>
    </w:p>
    <w:p w14:paraId="00BB2356" w14:textId="77777777" w:rsidR="007B027B" w:rsidRPr="00D76FB7" w:rsidRDefault="007B027B" w:rsidP="007B027B">
      <w:r w:rsidRPr="00D76FB7">
        <w:t>The slip rate in case of abnormal conditions (wide phase deviations, etc.) at the exchange input is the subject of further study taking into account the requirements of [ITU</w:t>
      </w:r>
      <w:r w:rsidRPr="00D76FB7">
        <w:noBreakHyphen/>
        <w:t xml:space="preserve">T G.823]. </w:t>
      </w:r>
    </w:p>
    <w:p w14:paraId="26473FDC" w14:textId="40393F49" w:rsidR="007B027B" w:rsidRPr="00D76FB7" w:rsidRDefault="00D8470F" w:rsidP="008C1306">
      <w:pPr>
        <w:pStyle w:val="Heading1"/>
      </w:pPr>
      <w:bookmarkStart w:id="149" w:name="_Toc210984183"/>
      <w:bookmarkStart w:id="150" w:name="_Toc212559610"/>
      <w:r w:rsidRPr="00D76FB7">
        <w:t>23</w:t>
      </w:r>
      <w:r w:rsidRPr="00D76FB7">
        <w:tab/>
      </w:r>
      <w:r w:rsidR="007B027B" w:rsidRPr="00D76FB7">
        <w:t>RTP delay of EPC/5GC from A-SBC to B-SBC</w:t>
      </w:r>
      <w:bookmarkEnd w:id="149"/>
      <w:bookmarkEnd w:id="150"/>
    </w:p>
    <w:p w14:paraId="16699572" w14:textId="77777777" w:rsidR="007B027B" w:rsidRPr="00D76FB7" w:rsidRDefault="007B027B" w:rsidP="007B027B">
      <w:r w:rsidRPr="00D76FB7">
        <w:t>In a 5G Core network, A-SBC and B-SBC play crucial roles in managing and routing multimedia sessions between users and external networks. When transcoding is involved, it implies the conversion of media streams from one codec format to another, typically to ensure interoperability or accommodate network requirements.</w:t>
      </w:r>
    </w:p>
    <w:p w14:paraId="6B96F012" w14:textId="57DA4A9D" w:rsidR="007B027B" w:rsidRPr="00D76FB7" w:rsidRDefault="007B027B" w:rsidP="007B027B">
      <w:bookmarkStart w:id="151" w:name="OLE_LINK69"/>
      <w:r w:rsidRPr="00D76FB7">
        <w:t xml:space="preserve">Real-time protocol (RTP) delay refers to the time taken for a packet containing audio or video data to travel from the access session border controller (A-SBC) to the border session border controller (B-SBC) within a 5G </w:t>
      </w:r>
      <w:r w:rsidR="00957ED9" w:rsidRPr="00D76FB7">
        <w:t>c</w:t>
      </w:r>
      <w:r w:rsidRPr="00D76FB7">
        <w:t>ore (5GC) network, with transcoding occurring at the user network interface (UNI) side.</w:t>
      </w:r>
    </w:p>
    <w:bookmarkEnd w:id="151"/>
    <w:p w14:paraId="1884C6D5" w14:textId="77777777" w:rsidR="007B027B" w:rsidRPr="00D76FB7" w:rsidRDefault="007B027B" w:rsidP="007B027B">
      <w:r w:rsidRPr="00D76FB7">
        <w:t>Table 8 presents the maximum values observed between two session border controllers (SBCs), which are determined by factors influencing RTP delay in this scenario. Such factors include network congestion, processing time required for transcoding, queuing delays at intermediate network elements, and propagation time across transmission links. Minimizing RTP delay is essential to ensure a high quality of experience (QoE) in real-time multimedia applications, such as voice communication and video conferencing, within the context of 5G core network architectures.</w:t>
      </w:r>
    </w:p>
    <w:p w14:paraId="38CCA4FB" w14:textId="696F37A9" w:rsidR="007B027B" w:rsidRPr="00D76FB7" w:rsidRDefault="007B027B" w:rsidP="008C1306">
      <w:pPr>
        <w:pStyle w:val="TableNoTitle0"/>
      </w:pPr>
      <w:bookmarkStart w:id="152" w:name="_Toc210984195"/>
      <w:r w:rsidRPr="00D76FB7">
        <w:lastRenderedPageBreak/>
        <w:t xml:space="preserve">Table </w:t>
      </w:r>
      <w:r w:rsidRPr="00D76FB7">
        <w:rPr>
          <w:noProof/>
        </w:rPr>
        <w:t>8</w:t>
      </w:r>
      <w:r w:rsidR="008C1306" w:rsidRPr="00D76FB7">
        <w:t xml:space="preserve"> –</w:t>
      </w:r>
      <w:r w:rsidRPr="00D76FB7">
        <w:t xml:space="preserve"> Maximum values determined by factors influencing RTP delay</w:t>
      </w:r>
      <w:bookmarkEnd w:id="152"/>
    </w:p>
    <w:tbl>
      <w:tblPr>
        <w:tblStyle w:val="TableGrid"/>
        <w:tblW w:w="9639" w:type="dxa"/>
        <w:jc w:val="center"/>
        <w:tblLayout w:type="fixed"/>
        <w:tblCellMar>
          <w:left w:w="57" w:type="dxa"/>
        </w:tblCellMar>
        <w:tblLook w:val="04A0" w:firstRow="1" w:lastRow="0" w:firstColumn="1" w:lastColumn="0" w:noHBand="0" w:noVBand="1"/>
      </w:tblPr>
      <w:tblGrid>
        <w:gridCol w:w="3964"/>
        <w:gridCol w:w="1849"/>
        <w:gridCol w:w="3826"/>
      </w:tblGrid>
      <w:tr w:rsidR="007B027B" w:rsidRPr="00D76FB7" w14:paraId="6C1F6B5D" w14:textId="77777777" w:rsidTr="008C1306">
        <w:trPr>
          <w:jc w:val="center"/>
        </w:trPr>
        <w:tc>
          <w:tcPr>
            <w:tcW w:w="3964" w:type="dxa"/>
            <w:tcBorders>
              <w:top w:val="single" w:sz="4" w:space="0" w:color="auto"/>
              <w:left w:val="single" w:sz="4" w:space="0" w:color="auto"/>
              <w:bottom w:val="single" w:sz="4" w:space="0" w:color="auto"/>
              <w:right w:val="single" w:sz="4" w:space="0" w:color="auto"/>
            </w:tcBorders>
            <w:hideMark/>
          </w:tcPr>
          <w:p w14:paraId="1DE21597" w14:textId="77777777" w:rsidR="007B027B" w:rsidRPr="00D76FB7" w:rsidRDefault="007B027B" w:rsidP="008C1306">
            <w:pPr>
              <w:pStyle w:val="Tablehead"/>
              <w:keepLines/>
            </w:pPr>
            <w:r w:rsidRPr="00D76FB7">
              <w:t>Time delays incurred during transcoding and RTP packet transfer between SBCs</w:t>
            </w:r>
          </w:p>
        </w:tc>
        <w:tc>
          <w:tcPr>
            <w:tcW w:w="1849" w:type="dxa"/>
            <w:tcBorders>
              <w:top w:val="single" w:sz="4" w:space="0" w:color="auto"/>
              <w:left w:val="single" w:sz="4" w:space="0" w:color="auto"/>
              <w:bottom w:val="single" w:sz="4" w:space="0" w:color="auto"/>
              <w:right w:val="single" w:sz="4" w:space="0" w:color="auto"/>
            </w:tcBorders>
            <w:hideMark/>
          </w:tcPr>
          <w:p w14:paraId="0563049F" w14:textId="77777777" w:rsidR="007B027B" w:rsidRPr="00D76FB7" w:rsidRDefault="007B027B" w:rsidP="008C1306">
            <w:pPr>
              <w:pStyle w:val="Tablehead"/>
              <w:keepLines/>
            </w:pPr>
            <w:r w:rsidRPr="00D76FB7">
              <w:t>Reference load A</w:t>
            </w:r>
          </w:p>
          <w:p w14:paraId="42B4F52B" w14:textId="77777777" w:rsidR="007B027B" w:rsidRPr="00D76FB7" w:rsidRDefault="007B027B" w:rsidP="008C1306">
            <w:pPr>
              <w:pStyle w:val="Tablehead"/>
              <w:keepLines/>
            </w:pPr>
            <w:r w:rsidRPr="00D76FB7">
              <w:t>mean value (ms)</w:t>
            </w:r>
          </w:p>
        </w:tc>
        <w:tc>
          <w:tcPr>
            <w:tcW w:w="3826" w:type="dxa"/>
            <w:tcBorders>
              <w:top w:val="single" w:sz="4" w:space="0" w:color="auto"/>
              <w:left w:val="single" w:sz="4" w:space="0" w:color="auto"/>
              <w:bottom w:val="single" w:sz="4" w:space="0" w:color="auto"/>
              <w:right w:val="single" w:sz="4" w:space="0" w:color="auto"/>
            </w:tcBorders>
          </w:tcPr>
          <w:p w14:paraId="332E4F4F" w14:textId="570B99A3" w:rsidR="007B027B" w:rsidRPr="00D76FB7" w:rsidRDefault="007B027B" w:rsidP="008C1306">
            <w:pPr>
              <w:pStyle w:val="Tablehead"/>
              <w:keepLines/>
            </w:pPr>
            <w:r w:rsidRPr="00D76FB7">
              <w:t xml:space="preserve">Reference </w:t>
            </w:r>
            <w:r w:rsidR="00957ED9" w:rsidRPr="00D76FB7">
              <w:t>l</w:t>
            </w:r>
            <w:r w:rsidRPr="00D76FB7">
              <w:t>oad B</w:t>
            </w:r>
          </w:p>
          <w:p w14:paraId="12A557A1" w14:textId="77777777" w:rsidR="007B027B" w:rsidRPr="00D76FB7" w:rsidRDefault="007B027B" w:rsidP="008C1306">
            <w:pPr>
              <w:pStyle w:val="Tablehead"/>
              <w:keepLines/>
            </w:pPr>
            <w:r w:rsidRPr="00D76FB7">
              <w:t xml:space="preserve">95 % probability of not exceeding (ms) </w:t>
            </w:r>
          </w:p>
        </w:tc>
      </w:tr>
      <w:tr w:rsidR="007B027B" w:rsidRPr="00D76FB7" w14:paraId="224128A5" w14:textId="77777777" w:rsidTr="008C1306">
        <w:trPr>
          <w:jc w:val="center"/>
        </w:trPr>
        <w:tc>
          <w:tcPr>
            <w:tcW w:w="3964" w:type="dxa"/>
            <w:tcBorders>
              <w:top w:val="single" w:sz="4" w:space="0" w:color="auto"/>
              <w:left w:val="single" w:sz="4" w:space="0" w:color="auto"/>
              <w:bottom w:val="single" w:sz="4" w:space="0" w:color="auto"/>
              <w:right w:val="single" w:sz="4" w:space="0" w:color="auto"/>
            </w:tcBorders>
            <w:hideMark/>
          </w:tcPr>
          <w:p w14:paraId="0C66D19D" w14:textId="77777777" w:rsidR="007B027B" w:rsidRPr="00D76FB7" w:rsidRDefault="007B027B" w:rsidP="008C1306">
            <w:pPr>
              <w:pStyle w:val="Tabletext"/>
              <w:keepNext/>
              <w:keepLines/>
              <w:rPr>
                <w:highlight w:val="yellow"/>
              </w:rPr>
            </w:pPr>
            <w:r w:rsidRPr="00D76FB7">
              <w:rPr>
                <w:lang w:eastAsia="de-AT"/>
              </w:rPr>
              <w:t>Transcoding delay at the SBC between the UNI side and NNI (AMR/G.711)</w:t>
            </w:r>
          </w:p>
        </w:tc>
        <w:tc>
          <w:tcPr>
            <w:tcW w:w="1849" w:type="dxa"/>
            <w:tcBorders>
              <w:top w:val="single" w:sz="4" w:space="0" w:color="auto"/>
              <w:left w:val="single" w:sz="4" w:space="0" w:color="auto"/>
              <w:bottom w:val="single" w:sz="4" w:space="0" w:color="auto"/>
              <w:right w:val="single" w:sz="4" w:space="0" w:color="auto"/>
            </w:tcBorders>
            <w:hideMark/>
          </w:tcPr>
          <w:p w14:paraId="5F842D34" w14:textId="77777777" w:rsidR="007B027B" w:rsidRPr="00D76FB7" w:rsidRDefault="007B027B" w:rsidP="00A56952">
            <w:pPr>
              <w:pStyle w:val="Tabletext"/>
              <w:keepNext/>
              <w:keepLines/>
              <w:jc w:val="center"/>
            </w:pPr>
            <w:r w:rsidRPr="00D76FB7">
              <w:rPr>
                <w:lang w:eastAsia="de-AT"/>
              </w:rPr>
              <w:t>80</w:t>
            </w:r>
          </w:p>
        </w:tc>
        <w:tc>
          <w:tcPr>
            <w:tcW w:w="3826" w:type="dxa"/>
            <w:tcBorders>
              <w:top w:val="single" w:sz="4" w:space="0" w:color="auto"/>
              <w:left w:val="single" w:sz="4" w:space="0" w:color="auto"/>
              <w:bottom w:val="single" w:sz="4" w:space="0" w:color="auto"/>
              <w:right w:val="single" w:sz="4" w:space="0" w:color="auto"/>
            </w:tcBorders>
          </w:tcPr>
          <w:p w14:paraId="6CC7146E" w14:textId="77777777" w:rsidR="007B027B" w:rsidRPr="00D76FB7" w:rsidRDefault="007B027B" w:rsidP="00A56952">
            <w:pPr>
              <w:pStyle w:val="Tabletext"/>
              <w:keepNext/>
              <w:keepLines/>
              <w:jc w:val="center"/>
              <w:rPr>
                <w:lang w:eastAsia="de-AT"/>
              </w:rPr>
            </w:pPr>
            <w:r w:rsidRPr="00D76FB7">
              <w:rPr>
                <w:lang w:eastAsia="de-AT"/>
              </w:rPr>
              <w:t>100</w:t>
            </w:r>
          </w:p>
          <w:p w14:paraId="2C67B96C" w14:textId="77777777" w:rsidR="007B027B" w:rsidRPr="00D76FB7" w:rsidRDefault="007B027B" w:rsidP="00A56952">
            <w:pPr>
              <w:pStyle w:val="Tabletext"/>
              <w:keepNext/>
              <w:keepLines/>
              <w:jc w:val="center"/>
              <w:rPr>
                <w:lang w:eastAsia="de-AT"/>
              </w:rPr>
            </w:pPr>
            <w:r w:rsidRPr="00D76FB7">
              <w:rPr>
                <w:lang w:eastAsia="de-AT"/>
              </w:rPr>
              <w:t>See note</w:t>
            </w:r>
          </w:p>
        </w:tc>
      </w:tr>
      <w:tr w:rsidR="007B027B" w:rsidRPr="00D76FB7" w14:paraId="03C105AE" w14:textId="77777777" w:rsidTr="008C1306">
        <w:trPr>
          <w:jc w:val="center"/>
        </w:trPr>
        <w:tc>
          <w:tcPr>
            <w:tcW w:w="3964" w:type="dxa"/>
            <w:tcBorders>
              <w:top w:val="single" w:sz="4" w:space="0" w:color="auto"/>
              <w:left w:val="single" w:sz="4" w:space="0" w:color="auto"/>
              <w:bottom w:val="single" w:sz="4" w:space="0" w:color="auto"/>
              <w:right w:val="single" w:sz="4" w:space="0" w:color="auto"/>
            </w:tcBorders>
            <w:hideMark/>
          </w:tcPr>
          <w:p w14:paraId="38C11590" w14:textId="77777777" w:rsidR="007B027B" w:rsidRPr="00D76FB7" w:rsidRDefault="007B027B" w:rsidP="008C1306">
            <w:pPr>
              <w:pStyle w:val="Tabletext"/>
              <w:rPr>
                <w:rFonts w:eastAsiaTheme="minorEastAsia"/>
                <w:lang w:eastAsia="ja-JP"/>
              </w:rPr>
            </w:pPr>
            <w:r w:rsidRPr="00D76FB7">
              <w:rPr>
                <w:lang w:eastAsia="de-AT"/>
              </w:rPr>
              <w:t>RTP Delay from ASBC to BSBC without transcoding on UNI side</w:t>
            </w:r>
          </w:p>
        </w:tc>
        <w:tc>
          <w:tcPr>
            <w:tcW w:w="1849" w:type="dxa"/>
            <w:tcBorders>
              <w:top w:val="single" w:sz="4" w:space="0" w:color="auto"/>
              <w:left w:val="single" w:sz="4" w:space="0" w:color="auto"/>
              <w:bottom w:val="single" w:sz="4" w:space="0" w:color="auto"/>
              <w:right w:val="single" w:sz="4" w:space="0" w:color="auto"/>
            </w:tcBorders>
            <w:hideMark/>
          </w:tcPr>
          <w:p w14:paraId="6265040F" w14:textId="77777777" w:rsidR="007B027B" w:rsidRPr="00D76FB7" w:rsidRDefault="007B027B" w:rsidP="00A56952">
            <w:pPr>
              <w:pStyle w:val="Tabletext"/>
              <w:jc w:val="center"/>
            </w:pPr>
            <w:r w:rsidRPr="00D76FB7">
              <w:t>3</w:t>
            </w:r>
          </w:p>
        </w:tc>
        <w:tc>
          <w:tcPr>
            <w:tcW w:w="3826" w:type="dxa"/>
            <w:tcBorders>
              <w:top w:val="single" w:sz="4" w:space="0" w:color="auto"/>
              <w:left w:val="single" w:sz="4" w:space="0" w:color="auto"/>
              <w:bottom w:val="single" w:sz="4" w:space="0" w:color="auto"/>
              <w:right w:val="single" w:sz="4" w:space="0" w:color="auto"/>
            </w:tcBorders>
          </w:tcPr>
          <w:p w14:paraId="5859AFFB" w14:textId="77777777" w:rsidR="007B027B" w:rsidRPr="00D76FB7" w:rsidRDefault="007B027B" w:rsidP="00A56952">
            <w:pPr>
              <w:pStyle w:val="Tabletext"/>
              <w:jc w:val="center"/>
            </w:pPr>
            <w:r w:rsidRPr="00D76FB7">
              <w:t>3</w:t>
            </w:r>
          </w:p>
        </w:tc>
      </w:tr>
      <w:tr w:rsidR="007B027B" w:rsidRPr="00D76FB7" w14:paraId="6951DBED" w14:textId="77777777" w:rsidTr="008C1306">
        <w:trPr>
          <w:jc w:val="center"/>
        </w:trPr>
        <w:tc>
          <w:tcPr>
            <w:tcW w:w="9639" w:type="dxa"/>
            <w:gridSpan w:val="3"/>
            <w:tcBorders>
              <w:top w:val="single" w:sz="4" w:space="0" w:color="auto"/>
              <w:left w:val="single" w:sz="4" w:space="0" w:color="auto"/>
              <w:bottom w:val="single" w:sz="4" w:space="0" w:color="auto"/>
              <w:right w:val="single" w:sz="4" w:space="0" w:color="auto"/>
            </w:tcBorders>
          </w:tcPr>
          <w:p w14:paraId="1F03A15B" w14:textId="78C78137" w:rsidR="007B027B" w:rsidRPr="00D76FB7" w:rsidRDefault="007B027B" w:rsidP="008C1306">
            <w:pPr>
              <w:pStyle w:val="Tabletext"/>
            </w:pPr>
            <w:r w:rsidRPr="00D76FB7">
              <w:t>NOTE</w:t>
            </w:r>
            <w:r w:rsidR="008C1306" w:rsidRPr="00D76FB7">
              <w:t xml:space="preserve"> – </w:t>
            </w:r>
            <w:r w:rsidRPr="00D76FB7">
              <w:t>T(plc) &lt; 20 ms, T(jb) &lt; 20.</w:t>
            </w:r>
          </w:p>
        </w:tc>
      </w:tr>
    </w:tbl>
    <w:p w14:paraId="046EF1F6" w14:textId="6C6D42CC" w:rsidR="007B027B" w:rsidRPr="00D76FB7" w:rsidRDefault="00D8470F" w:rsidP="001E31B8">
      <w:pPr>
        <w:pStyle w:val="Heading1"/>
      </w:pPr>
      <w:bookmarkStart w:id="153" w:name="_Toc210984184"/>
      <w:bookmarkStart w:id="154" w:name="_Toc212559611"/>
      <w:r w:rsidRPr="00D76FB7">
        <w:t>24</w:t>
      </w:r>
      <w:r w:rsidRPr="00D76FB7">
        <w:tab/>
      </w:r>
      <w:r w:rsidR="007B027B" w:rsidRPr="00D76FB7">
        <w:t>End-to-end listening quality MOS-LQxF</w:t>
      </w:r>
      <w:bookmarkEnd w:id="153"/>
      <w:bookmarkEnd w:id="154"/>
    </w:p>
    <w:p w14:paraId="2F451C32" w14:textId="36A87D2D" w:rsidR="007B027B" w:rsidRPr="00D76FB7" w:rsidRDefault="007B027B" w:rsidP="007B027B">
      <w:r w:rsidRPr="00D76FB7">
        <w:t>The requirements for listening quality apply to both  transmission</w:t>
      </w:r>
      <w:r w:rsidR="00957ED9" w:rsidRPr="00D76FB7">
        <w:t xml:space="preserve"> directions</w:t>
      </w:r>
      <w:r w:rsidRPr="00D76FB7">
        <w:t>.</w:t>
      </w:r>
    </w:p>
    <w:p w14:paraId="09577BFD" w14:textId="77777777" w:rsidR="007B027B" w:rsidRPr="00D76FB7" w:rsidRDefault="007B027B" w:rsidP="001E31B8">
      <w:pPr>
        <w:rPr>
          <w:lang w:eastAsia="de-AT"/>
        </w:rPr>
      </w:pPr>
      <w:r w:rsidRPr="00D76FB7">
        <w:t>Since IMS/PES/VoLTE/VoNR</w:t>
      </w:r>
      <w:r w:rsidRPr="00D76FB7">
        <w:rPr>
          <w:lang w:eastAsia="de-AT"/>
        </w:rPr>
        <w:t xml:space="preserve"> exchange implementations can safely be assumed to be capable of delivering end-to-end fullband voice services, the requirements are assessed on both </w:t>
      </w:r>
    </w:p>
    <w:p w14:paraId="7C3C59DF" w14:textId="78D704EE" w:rsidR="007B027B" w:rsidRPr="00D76FB7" w:rsidRDefault="001E31B8" w:rsidP="001E31B8">
      <w:pPr>
        <w:pStyle w:val="enumlev1"/>
        <w:rPr>
          <w:lang w:eastAsia="de-AT"/>
        </w:rPr>
      </w:pPr>
      <w:r w:rsidRPr="00D76FB7">
        <w:t>•</w:t>
      </w:r>
      <w:r w:rsidRPr="00D76FB7">
        <w:tab/>
      </w:r>
      <w:r w:rsidR="007B027B" w:rsidRPr="00D76FB7">
        <w:rPr>
          <w:lang w:eastAsia="de-AT"/>
        </w:rPr>
        <w:t xml:space="preserve">the fullband scale for the </w:t>
      </w:r>
      <w:r w:rsidR="00957ED9" w:rsidRPr="00D76FB7">
        <w:rPr>
          <w:lang w:eastAsia="de-AT"/>
        </w:rPr>
        <w:t xml:space="preserve">MOS </w:t>
      </w:r>
      <w:r w:rsidR="00957ED9" w:rsidRPr="00D76FB7">
        <w:t>objective listening quality in fullband context</w:t>
      </w:r>
      <w:r w:rsidR="007B027B" w:rsidRPr="00D76FB7">
        <w:rPr>
          <w:lang w:eastAsia="de-AT"/>
        </w:rPr>
        <w:t xml:space="preserve"> (MOS-LQOF)</w:t>
      </w:r>
      <w:r w:rsidRPr="00D76FB7">
        <w:rPr>
          <w:lang w:eastAsia="de-AT"/>
        </w:rPr>
        <w:t>;</w:t>
      </w:r>
      <w:r w:rsidR="007B027B" w:rsidRPr="00D76FB7">
        <w:rPr>
          <w:lang w:eastAsia="de-AT"/>
        </w:rPr>
        <w:t xml:space="preserve"> and</w:t>
      </w:r>
    </w:p>
    <w:p w14:paraId="3250AC5C" w14:textId="0C0334CE" w:rsidR="007B027B" w:rsidRPr="00D76FB7" w:rsidRDefault="001E31B8" w:rsidP="001E31B8">
      <w:pPr>
        <w:pStyle w:val="enumlev1"/>
        <w:rPr>
          <w:lang w:eastAsia="de-AT"/>
        </w:rPr>
      </w:pPr>
      <w:r w:rsidRPr="00D76FB7">
        <w:t>•</w:t>
      </w:r>
      <w:r w:rsidRPr="00D76FB7">
        <w:tab/>
      </w:r>
      <w:r w:rsidR="007B027B" w:rsidRPr="00D76FB7">
        <w:rPr>
          <w:lang w:eastAsia="de-AT"/>
        </w:rPr>
        <w:t>the fullband scale for the estimation of listening quality (</w:t>
      </w:r>
      <w:r w:rsidR="00957ED9" w:rsidRPr="00D76FB7">
        <w:t>MOS estimated listening quality in fullband context</w:t>
      </w:r>
      <w:r w:rsidR="00EB72CB" w:rsidRPr="00D76FB7">
        <w:rPr>
          <w:lang w:eastAsia="de-AT"/>
        </w:rPr>
        <w:t xml:space="preserve"> (</w:t>
      </w:r>
      <w:r w:rsidR="007B027B" w:rsidRPr="00D76FB7">
        <w:rPr>
          <w:lang w:eastAsia="de-AT"/>
        </w:rPr>
        <w:t>MOS-LQEF</w:t>
      </w:r>
      <w:r w:rsidR="00EB72CB" w:rsidRPr="00D76FB7">
        <w:rPr>
          <w:lang w:eastAsia="de-AT"/>
        </w:rPr>
        <w:t>)</w:t>
      </w:r>
      <w:r w:rsidR="007B027B" w:rsidRPr="00D76FB7">
        <w:rPr>
          <w:lang w:eastAsia="de-AT"/>
        </w:rPr>
        <w:t>).</w:t>
      </w:r>
    </w:p>
    <w:p w14:paraId="5BF11212" w14:textId="05E12DD0" w:rsidR="007B027B" w:rsidRPr="00D76FB7" w:rsidRDefault="00EB72CB" w:rsidP="007B027B">
      <w:pPr>
        <w:rPr>
          <w:lang w:eastAsia="de-AT"/>
        </w:rPr>
      </w:pPr>
      <w:r w:rsidRPr="00D76FB7">
        <w:t>MOS objective listening quality</w:t>
      </w:r>
      <w:r w:rsidRPr="00D76FB7">
        <w:rPr>
          <w:lang w:eastAsia="de-AT"/>
        </w:rPr>
        <w:t xml:space="preserve"> (</w:t>
      </w:r>
      <w:r w:rsidR="007B027B" w:rsidRPr="00D76FB7">
        <w:rPr>
          <w:lang w:eastAsia="de-AT"/>
        </w:rPr>
        <w:t>MOS-LQO</w:t>
      </w:r>
      <w:r w:rsidRPr="00D76FB7">
        <w:rPr>
          <w:lang w:eastAsia="de-AT"/>
        </w:rPr>
        <w:t>)</w:t>
      </w:r>
      <w:r w:rsidR="007B027B" w:rsidRPr="00D76FB7">
        <w:rPr>
          <w:lang w:eastAsia="de-AT"/>
        </w:rPr>
        <w:t xml:space="preserve"> will be assessed in accordance with [ITU-T P.863] in conjunction with its application guide [ITU-T P.863.1]. The algorithm of [ITU-T P.863] must be used in the fullband mode.</w:t>
      </w:r>
    </w:p>
    <w:p w14:paraId="4A4F35C6" w14:textId="60C87353" w:rsidR="007B027B" w:rsidRPr="00D76FB7" w:rsidRDefault="007B027B" w:rsidP="00A34368">
      <w:pPr>
        <w:pStyle w:val="Note"/>
      </w:pPr>
      <w:r w:rsidRPr="00D76FB7">
        <w:rPr>
          <w:lang w:eastAsia="de-AT"/>
        </w:rPr>
        <w:t>NOTE 1</w:t>
      </w:r>
      <w:r w:rsidR="00A34368" w:rsidRPr="00D76FB7">
        <w:rPr>
          <w:lang w:eastAsia="de-AT"/>
        </w:rPr>
        <w:t xml:space="preserve"> – </w:t>
      </w:r>
      <w:r w:rsidRPr="00D76FB7">
        <w:t>[ITU-T P.863] in fullband mode takes into account bandwidth limitations by detecting the absence of any speech energy above 3.8 kHz to indicate a narrowband degraded file</w:t>
      </w:r>
      <w:r w:rsidR="00957ED9" w:rsidRPr="00D76FB7">
        <w:t>,</w:t>
      </w:r>
      <w:r w:rsidRPr="00D76FB7">
        <w:t xml:space="preserve"> and the absence of any speech energy above 7 kHz to indicate a wideband degraded file. With a narrowband signal the maximum achievable score is 3.8. The scale for </w:t>
      </w:r>
      <w:r w:rsidR="00957ED9" w:rsidRPr="00D76FB7">
        <w:t xml:space="preserve">mean opinion score </w:t>
      </w:r>
      <w:r w:rsidR="00EB72CB" w:rsidRPr="00D76FB7">
        <w:t>(</w:t>
      </w:r>
      <w:r w:rsidRPr="00D76FB7">
        <w:t>MOS</w:t>
      </w:r>
      <w:r w:rsidR="00EB72CB" w:rsidRPr="00D76FB7">
        <w:t>)</w:t>
      </w:r>
      <w:r w:rsidRPr="00D76FB7">
        <w:t xml:space="preserve"> therefore is always from 1 to 5.</w:t>
      </w:r>
    </w:p>
    <w:p w14:paraId="5BCEC2B9" w14:textId="30C47807" w:rsidR="007B027B" w:rsidRPr="00D76FB7" w:rsidRDefault="00EB72CB" w:rsidP="007B027B">
      <w:pPr>
        <w:rPr>
          <w:lang w:eastAsia="de-AT"/>
        </w:rPr>
      </w:pPr>
      <w:r w:rsidRPr="00D76FB7">
        <w:t>MOS estimated listening quality</w:t>
      </w:r>
      <w:r w:rsidRPr="00D76FB7">
        <w:rPr>
          <w:lang w:eastAsia="de-AT"/>
        </w:rPr>
        <w:t xml:space="preserve"> (</w:t>
      </w:r>
      <w:r w:rsidR="007B027B" w:rsidRPr="00D76FB7">
        <w:rPr>
          <w:lang w:eastAsia="de-AT"/>
        </w:rPr>
        <w:t>MOS-LQE</w:t>
      </w:r>
      <w:r w:rsidRPr="00D76FB7">
        <w:rPr>
          <w:lang w:eastAsia="de-AT"/>
        </w:rPr>
        <w:t>)</w:t>
      </w:r>
      <w:r w:rsidR="007B027B" w:rsidRPr="00D76FB7">
        <w:rPr>
          <w:lang w:eastAsia="de-AT"/>
        </w:rPr>
        <w:t xml:space="preserve"> will be assessed in accordance with [ITU-T G.107.2] in conjunction with equipment impairment factors </w:t>
      </w:r>
      <w:r w:rsidR="00957ED9" w:rsidRPr="00D76FB7">
        <w:t>equipment impairment factor</w:t>
      </w:r>
      <w:r w:rsidR="00957ED9" w:rsidRPr="00D76FB7">
        <w:rPr>
          <w:lang w:eastAsia="de-AT"/>
        </w:rPr>
        <w:t xml:space="preserve"> </w:t>
      </w:r>
      <w:r w:rsidR="000629ED" w:rsidRPr="00D76FB7">
        <w:rPr>
          <w:lang w:eastAsia="de-AT"/>
        </w:rPr>
        <w:t>(</w:t>
      </w:r>
      <w:r w:rsidR="007B027B" w:rsidRPr="00D76FB7">
        <w:rPr>
          <w:lang w:eastAsia="de-AT"/>
        </w:rPr>
        <w:t>Ie</w:t>
      </w:r>
      <w:r w:rsidR="000629ED" w:rsidRPr="00D76FB7">
        <w:rPr>
          <w:lang w:eastAsia="de-AT"/>
        </w:rPr>
        <w:t>)</w:t>
      </w:r>
      <w:r w:rsidR="007B027B" w:rsidRPr="00D76FB7">
        <w:rPr>
          <w:lang w:eastAsia="de-AT"/>
        </w:rPr>
        <w:t xml:space="preserve"> published in the Appendices I, IV and V of [ITU-T G.113]. The requirements for the E-model derived quality estimates will be given on the </w:t>
      </w:r>
      <w:r w:rsidR="00957ED9" w:rsidRPr="00D76FB7">
        <w:rPr>
          <w:lang w:eastAsia="de-AT"/>
        </w:rPr>
        <w:t xml:space="preserve">transmission rating scale of the fullband e-model </w:t>
      </w:r>
      <w:r w:rsidR="007B027B" w:rsidRPr="00D76FB7">
        <w:rPr>
          <w:lang w:eastAsia="de-AT"/>
        </w:rPr>
        <w:t>which extends from R = 0 to R = 148 (This avoids re-transformation to the MOS scale).</w:t>
      </w:r>
    </w:p>
    <w:p w14:paraId="26110C39" w14:textId="47E8BB64" w:rsidR="007B027B" w:rsidRPr="00D76FB7" w:rsidRDefault="007B027B" w:rsidP="00A34368">
      <w:pPr>
        <w:pStyle w:val="Note"/>
        <w:rPr>
          <w:lang w:eastAsia="de-AT"/>
        </w:rPr>
      </w:pPr>
      <w:r w:rsidRPr="00D76FB7">
        <w:rPr>
          <w:lang w:eastAsia="de-AT"/>
        </w:rPr>
        <w:t>NOTE 2</w:t>
      </w:r>
      <w:r w:rsidR="00A34368" w:rsidRPr="00D76FB7">
        <w:rPr>
          <w:lang w:eastAsia="de-AT"/>
        </w:rPr>
        <w:t xml:space="preserve"> – </w:t>
      </w:r>
      <w:r w:rsidRPr="00D76FB7">
        <w:rPr>
          <w:lang w:eastAsia="de-AT"/>
        </w:rPr>
        <w:t>Ie values for wideband codecs need to be scale-transformed according to the formula provided in Appendix V to [ITU-T G.113]. Ie values for narrowband codecs need to be scale-transformed by combining the formulae provided in in Appendix IV and Appendix V to [ITU-T G.113].</w:t>
      </w:r>
    </w:p>
    <w:p w14:paraId="770EB873" w14:textId="7A86ABE4" w:rsidR="007B027B" w:rsidRPr="00D76FB7" w:rsidRDefault="007B027B" w:rsidP="00A34368">
      <w:pPr>
        <w:pStyle w:val="Note"/>
        <w:rPr>
          <w:lang w:eastAsia="de-AT"/>
        </w:rPr>
      </w:pPr>
      <w:r w:rsidRPr="00D76FB7">
        <w:rPr>
          <w:lang w:eastAsia="de-AT"/>
        </w:rPr>
        <w:t>NOTE 3</w:t>
      </w:r>
      <w:r w:rsidR="00A34368" w:rsidRPr="00D76FB7">
        <w:rPr>
          <w:lang w:eastAsia="de-AT"/>
        </w:rPr>
        <w:t xml:space="preserve"> – </w:t>
      </w:r>
      <w:r w:rsidRPr="00D76FB7">
        <w:rPr>
          <w:lang w:eastAsia="de-AT"/>
        </w:rPr>
        <w:t>For the narrowband (NB) case described in [ITU-T G.107], the transmission rating scale ranges from R = 0 (lowest possible quality) to R = 100 (optimum quality). On this scale, a default NB transmission channel including logarithmic PCM coding obtains a rating of R = 93.2. For a wideband (WB) speech transmission channel, the quality is generally judged better than that for an NB channel. Thus, this scale range was extended in [ITU-T G.107.1] to a maximum value of R = 129 for a clean wideband (50 – 7 000 Hz) channel, as it is defined in [ITU-T G.722]. In the fullband (FB) case, this scale was further extended to R = 148 to reflect the even higher quality of the fullband (20 – 20 000 Hz) channel.</w:t>
      </w:r>
    </w:p>
    <w:p w14:paraId="0AC71A81" w14:textId="77777777" w:rsidR="007B027B" w:rsidRPr="00D76FB7" w:rsidRDefault="007B027B" w:rsidP="007B027B">
      <w:pPr>
        <w:rPr>
          <w:lang w:eastAsia="de-AT"/>
        </w:rPr>
      </w:pPr>
      <w:r w:rsidRPr="00D76FB7">
        <w:rPr>
          <w:lang w:eastAsia="de-AT"/>
        </w:rPr>
        <w:t>The requirements in the following section are subdivided into requirements for:</w:t>
      </w:r>
    </w:p>
    <w:p w14:paraId="13506AC2" w14:textId="50C6E0A3" w:rsidR="007B027B" w:rsidRPr="00D76FB7" w:rsidRDefault="00A34368" w:rsidP="00A34368">
      <w:pPr>
        <w:pStyle w:val="enumlev1"/>
        <w:rPr>
          <w:lang w:eastAsia="de-AT"/>
        </w:rPr>
      </w:pPr>
      <w:r w:rsidRPr="00D76FB7">
        <w:t>•</w:t>
      </w:r>
      <w:r w:rsidRPr="00D76FB7">
        <w:tab/>
      </w:r>
      <w:r w:rsidR="007B027B" w:rsidRPr="00D76FB7">
        <w:rPr>
          <w:lang w:eastAsia="de-AT"/>
        </w:rPr>
        <w:t>end-to-end narrowband service</w:t>
      </w:r>
    </w:p>
    <w:p w14:paraId="0F1C482E" w14:textId="5E1FA2FF" w:rsidR="007B027B" w:rsidRPr="00D76FB7" w:rsidRDefault="00A34368" w:rsidP="00A34368">
      <w:pPr>
        <w:pStyle w:val="enumlev1"/>
        <w:rPr>
          <w:lang w:eastAsia="de-AT"/>
        </w:rPr>
      </w:pPr>
      <w:r w:rsidRPr="00D76FB7">
        <w:t>•</w:t>
      </w:r>
      <w:r w:rsidRPr="00D76FB7">
        <w:tab/>
      </w:r>
      <w:r w:rsidR="007B027B" w:rsidRPr="00D76FB7">
        <w:rPr>
          <w:lang w:eastAsia="de-AT"/>
        </w:rPr>
        <w:t>end-to-end wideband services</w:t>
      </w:r>
    </w:p>
    <w:p w14:paraId="4B09CCED" w14:textId="12A2F54A" w:rsidR="007B027B" w:rsidRPr="00D76FB7" w:rsidRDefault="00A34368" w:rsidP="00A34368">
      <w:pPr>
        <w:pStyle w:val="enumlev1"/>
        <w:rPr>
          <w:lang w:eastAsia="de-AT"/>
        </w:rPr>
      </w:pPr>
      <w:r w:rsidRPr="00D76FB7">
        <w:t>•</w:t>
      </w:r>
      <w:r w:rsidRPr="00D76FB7">
        <w:tab/>
      </w:r>
      <w:r w:rsidR="007B027B" w:rsidRPr="00D76FB7">
        <w:rPr>
          <w:lang w:eastAsia="de-AT"/>
        </w:rPr>
        <w:t>end-to-end fullband services (includes super-wideband)</w:t>
      </w:r>
      <w:r w:rsidRPr="00D76FB7">
        <w:rPr>
          <w:lang w:eastAsia="de-AT"/>
        </w:rPr>
        <w:t>.</w:t>
      </w:r>
    </w:p>
    <w:p w14:paraId="52076D20" w14:textId="6ABD8928" w:rsidR="007B027B" w:rsidRPr="00D76FB7" w:rsidRDefault="00D8470F" w:rsidP="00772CA9">
      <w:pPr>
        <w:pStyle w:val="Heading1"/>
      </w:pPr>
      <w:bookmarkStart w:id="155" w:name="_Toc210984185"/>
      <w:bookmarkStart w:id="156" w:name="_Toc212559612"/>
      <w:r w:rsidRPr="00D76FB7">
        <w:lastRenderedPageBreak/>
        <w:t>25</w:t>
      </w:r>
      <w:r w:rsidRPr="00D76FB7">
        <w:tab/>
      </w:r>
      <w:r w:rsidR="007B027B" w:rsidRPr="00D76FB7">
        <w:t>Requirements for an end-to-end narrowband service</w:t>
      </w:r>
      <w:bookmarkEnd w:id="155"/>
      <w:bookmarkEnd w:id="156"/>
    </w:p>
    <w:p w14:paraId="01F233FA" w14:textId="77777777" w:rsidR="007B027B" w:rsidRPr="00D76FB7" w:rsidRDefault="007B027B" w:rsidP="007B027B">
      <w:r w:rsidRPr="00D76FB7">
        <w:rPr>
          <w:lang w:eastAsia="de-AT"/>
        </w:rPr>
        <w:t>NB Sce. MOS-LQOF</w:t>
      </w:r>
      <w:r w:rsidRPr="00D76FB7">
        <w:rPr>
          <w:vertAlign w:val="subscript"/>
          <w:lang w:eastAsia="de-AT"/>
        </w:rPr>
        <w:t xml:space="preserve"> </w:t>
      </w:r>
      <w:r w:rsidRPr="00D76FB7">
        <w:rPr>
          <w:lang w:eastAsia="de-AT"/>
        </w:rPr>
        <w:t>&gt; 3.5</w:t>
      </w:r>
    </w:p>
    <w:p w14:paraId="43C0BF02" w14:textId="77777777" w:rsidR="007B027B" w:rsidRPr="00D76FB7" w:rsidRDefault="007B027B" w:rsidP="007B027B">
      <w:r w:rsidRPr="00D76FB7">
        <w:rPr>
          <w:lang w:eastAsia="de-AT"/>
        </w:rPr>
        <w:t xml:space="preserve">NB Sce. </w:t>
      </w:r>
      <w:r w:rsidRPr="00D76FB7">
        <w:t>Transmission Rating R</w:t>
      </w:r>
      <w:r w:rsidRPr="00D76FB7">
        <w:rPr>
          <w:vertAlign w:val="subscript"/>
        </w:rPr>
        <w:t>FB</w:t>
      </w:r>
      <w:r w:rsidRPr="00D76FB7">
        <w:t xml:space="preserve"> &gt; 90</w:t>
      </w:r>
    </w:p>
    <w:p w14:paraId="546C8A9E" w14:textId="3E4A1EAF" w:rsidR="007B027B" w:rsidRPr="00D76FB7" w:rsidRDefault="00D8470F" w:rsidP="00772CA9">
      <w:pPr>
        <w:pStyle w:val="Heading1"/>
      </w:pPr>
      <w:bookmarkStart w:id="157" w:name="_Toc210984186"/>
      <w:bookmarkStart w:id="158" w:name="_Toc212559613"/>
      <w:r w:rsidRPr="00D76FB7">
        <w:t>26</w:t>
      </w:r>
      <w:r w:rsidRPr="00D76FB7">
        <w:tab/>
      </w:r>
      <w:r w:rsidR="007B027B" w:rsidRPr="00D76FB7">
        <w:t>Requirements for an end-to-end wideband service</w:t>
      </w:r>
      <w:bookmarkEnd w:id="157"/>
      <w:bookmarkEnd w:id="158"/>
    </w:p>
    <w:p w14:paraId="630EA68A" w14:textId="6BE519A4" w:rsidR="007B027B" w:rsidRPr="00D76FB7" w:rsidRDefault="00BF3870" w:rsidP="007B027B">
      <w:r w:rsidRPr="00D76FB7">
        <w:t>Wideband</w:t>
      </w:r>
      <w:r w:rsidRPr="00D76FB7">
        <w:rPr>
          <w:lang w:eastAsia="de-AT"/>
        </w:rPr>
        <w:t xml:space="preserve"> (</w:t>
      </w:r>
      <w:r w:rsidR="007B027B" w:rsidRPr="00D76FB7">
        <w:rPr>
          <w:lang w:eastAsia="de-AT"/>
        </w:rPr>
        <w:t>WB</w:t>
      </w:r>
      <w:r w:rsidRPr="00D76FB7">
        <w:rPr>
          <w:lang w:eastAsia="de-AT"/>
        </w:rPr>
        <w:t>) service</w:t>
      </w:r>
      <w:r w:rsidR="007B027B" w:rsidRPr="00D76FB7">
        <w:rPr>
          <w:lang w:eastAsia="de-AT"/>
        </w:rPr>
        <w:t xml:space="preserve"> </w:t>
      </w:r>
      <w:r w:rsidRPr="00D76FB7">
        <w:rPr>
          <w:lang w:eastAsia="de-AT"/>
        </w:rPr>
        <w:t>(</w:t>
      </w:r>
      <w:r w:rsidR="007B027B" w:rsidRPr="00D76FB7">
        <w:rPr>
          <w:lang w:eastAsia="de-AT"/>
        </w:rPr>
        <w:t>Sce</w:t>
      </w:r>
      <w:r w:rsidRPr="00D76FB7">
        <w:rPr>
          <w:lang w:eastAsia="de-AT"/>
        </w:rPr>
        <w:t>)</w:t>
      </w:r>
      <w:r w:rsidR="007B027B" w:rsidRPr="00D76FB7">
        <w:rPr>
          <w:lang w:eastAsia="de-AT"/>
        </w:rPr>
        <w:t xml:space="preserve"> MOS-LQOF</w:t>
      </w:r>
      <w:r w:rsidR="007B027B" w:rsidRPr="00D76FB7">
        <w:rPr>
          <w:vertAlign w:val="subscript"/>
          <w:lang w:eastAsia="de-AT"/>
        </w:rPr>
        <w:t xml:space="preserve"> </w:t>
      </w:r>
      <w:r w:rsidR="007B027B" w:rsidRPr="00D76FB7">
        <w:rPr>
          <w:lang w:eastAsia="de-AT"/>
        </w:rPr>
        <w:t>&gt; 3.9</w:t>
      </w:r>
    </w:p>
    <w:p w14:paraId="4417DF7D" w14:textId="77777777" w:rsidR="007B027B" w:rsidRPr="00D76FB7" w:rsidRDefault="007B027B" w:rsidP="007B027B">
      <w:r w:rsidRPr="00D76FB7">
        <w:rPr>
          <w:lang w:eastAsia="de-AT"/>
        </w:rPr>
        <w:t xml:space="preserve">WB Sce. </w:t>
      </w:r>
      <w:r w:rsidRPr="00D76FB7">
        <w:t>Transmission Rating R</w:t>
      </w:r>
      <w:r w:rsidRPr="00D76FB7">
        <w:rPr>
          <w:vertAlign w:val="subscript"/>
        </w:rPr>
        <w:t>FB</w:t>
      </w:r>
      <w:r w:rsidRPr="00D76FB7">
        <w:t xml:space="preserve"> &gt; 110</w:t>
      </w:r>
    </w:p>
    <w:p w14:paraId="62E592B4" w14:textId="34602A66" w:rsidR="007B027B" w:rsidRPr="00D76FB7" w:rsidRDefault="00D8470F" w:rsidP="00772CA9">
      <w:pPr>
        <w:pStyle w:val="Heading1"/>
      </w:pPr>
      <w:bookmarkStart w:id="159" w:name="_Toc210984187"/>
      <w:bookmarkStart w:id="160" w:name="_Toc212559614"/>
      <w:r w:rsidRPr="00D76FB7">
        <w:t>27</w:t>
      </w:r>
      <w:r w:rsidRPr="00D76FB7">
        <w:tab/>
      </w:r>
      <w:r w:rsidR="007B027B" w:rsidRPr="00D76FB7">
        <w:t>Requirements for an end-to-end fullband service</w:t>
      </w:r>
      <w:bookmarkEnd w:id="159"/>
      <w:bookmarkEnd w:id="160"/>
    </w:p>
    <w:p w14:paraId="1C39EA7F" w14:textId="77777777" w:rsidR="007B027B" w:rsidRPr="00D76FB7" w:rsidRDefault="007B027B" w:rsidP="007B027B">
      <w:r w:rsidRPr="00D76FB7">
        <w:rPr>
          <w:lang w:eastAsia="de-AT"/>
        </w:rPr>
        <w:t>FB Sce. MOS-LQOF</w:t>
      </w:r>
      <w:r w:rsidRPr="00D76FB7">
        <w:rPr>
          <w:vertAlign w:val="subscript"/>
          <w:lang w:eastAsia="de-AT"/>
        </w:rPr>
        <w:t xml:space="preserve"> </w:t>
      </w:r>
      <w:r w:rsidRPr="00D76FB7">
        <w:rPr>
          <w:lang w:eastAsia="de-AT"/>
        </w:rPr>
        <w:t>&gt; 4.2</w:t>
      </w:r>
    </w:p>
    <w:p w14:paraId="74E5BB36" w14:textId="77777777" w:rsidR="007B027B" w:rsidRPr="00D76FB7" w:rsidRDefault="007B027B" w:rsidP="007B027B">
      <w:r w:rsidRPr="00D76FB7">
        <w:rPr>
          <w:lang w:eastAsia="de-AT"/>
        </w:rPr>
        <w:t xml:space="preserve">FB Sce. </w:t>
      </w:r>
      <w:r w:rsidRPr="00D76FB7">
        <w:t>Transmission Rating R</w:t>
      </w:r>
      <w:r w:rsidRPr="00D76FB7">
        <w:rPr>
          <w:vertAlign w:val="subscript"/>
        </w:rPr>
        <w:t>FB</w:t>
      </w:r>
      <w:r w:rsidRPr="00D76FB7">
        <w:t xml:space="preserve"> &gt; 130</w:t>
      </w:r>
    </w:p>
    <w:bookmarkEnd w:id="4"/>
    <w:p w14:paraId="61198220" w14:textId="77777777" w:rsidR="007659A5" w:rsidRDefault="007659A5" w:rsidP="00411C49">
      <w:pPr>
        <w:pStyle w:val="Reasons"/>
      </w:pPr>
    </w:p>
    <w:p w14:paraId="2AA1F32C" w14:textId="77777777" w:rsidR="007659A5" w:rsidRDefault="007659A5">
      <w:pPr>
        <w:jc w:val="center"/>
      </w:pPr>
      <w:r>
        <w:t>______________</w:t>
      </w:r>
    </w:p>
    <w:sectPr w:rsidR="007659A5" w:rsidSect="00044776">
      <w:headerReference w:type="even" r:id="rId40"/>
      <w:headerReference w:type="default" r:id="rId41"/>
      <w:footerReference w:type="even" r:id="rId42"/>
      <w:footerReference w:type="default" r:id="rId43"/>
      <w:footerReference w:type="first" r:id="rId44"/>
      <w:pgSz w:w="11907" w:h="16840"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9B6F" w14:textId="77777777" w:rsidR="00671B11" w:rsidRDefault="00671B11">
      <w:r>
        <w:separator/>
      </w:r>
    </w:p>
  </w:endnote>
  <w:endnote w:type="continuationSeparator" w:id="0">
    <w:p w14:paraId="43F5E011" w14:textId="77777777" w:rsidR="00671B11" w:rsidRDefault="00671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20B0603020202020204"/>
    <w:charset w:val="00"/>
    <w:family w:val="swiss"/>
    <w:notTrueType/>
    <w:pitch w:val="variable"/>
    <w:sig w:usb0="A00002EF"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5697" w14:textId="77777777" w:rsidR="007B027B" w:rsidRDefault="007B027B" w:rsidP="00CE6FB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D02D" w14:textId="77777777" w:rsidR="007B027B" w:rsidRPr="008F0E27" w:rsidRDefault="007B027B" w:rsidP="008F0E27">
    <w:pPr>
      <w:pStyle w:val="Footer"/>
      <w:tabs>
        <w:tab w:val="clear" w:pos="5954"/>
        <w:tab w:val="left" w:pos="851"/>
        <w:tab w:val="right" w:pos="9072"/>
      </w:tabs>
      <w:jc w:val="left"/>
      <w:rPr>
        <w:b/>
        <w:bCs/>
      </w:rPr>
    </w:pPr>
    <w:r w:rsidRPr="00926B6C">
      <w:fldChar w:fldCharType="begin"/>
    </w:r>
    <w:r w:rsidRPr="00926B6C">
      <w:instrText xml:space="preserve"> PAGE </w:instrText>
    </w:r>
    <w:r w:rsidRPr="00926B6C">
      <w:fldChar w:fldCharType="separate"/>
    </w:r>
    <w:r>
      <w:t>ii</w:t>
    </w:r>
    <w:r w:rsidRPr="00926B6C">
      <w:fldChar w:fldCharType="end"/>
    </w:r>
    <w:r>
      <w:tab/>
    </w:r>
    <w:r>
      <w:rPr>
        <w:b/>
        <w:bCs/>
      </w:rPr>
      <w:t>GSTR-Perf_Req (09/2025)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CB50" w14:textId="77777777" w:rsidR="007B027B" w:rsidRPr="008F0E27" w:rsidRDefault="007B027B" w:rsidP="008F0E27">
    <w:pPr>
      <w:pStyle w:val="Footer"/>
      <w:tabs>
        <w:tab w:val="clear" w:pos="5954"/>
        <w:tab w:val="right" w:pos="8789"/>
      </w:tabs>
      <w:jc w:val="right"/>
      <w:rPr>
        <w:b/>
        <w:bCs/>
      </w:rPr>
    </w:pPr>
    <w:r w:rsidRPr="00926B6C">
      <w:rPr>
        <w:b/>
        <w:bCs/>
      </w:rPr>
      <w:tab/>
    </w:r>
    <w:r>
      <w:rPr>
        <w:b/>
        <w:bCs/>
      </w:rPr>
      <w:t>GSTR-Perf_Req (09/2025)</w:t>
    </w:r>
    <w:r w:rsidRPr="00926B6C">
      <w:rPr>
        <w:b/>
        <w:bCs/>
      </w:rPr>
      <w:tab/>
    </w:r>
    <w:r w:rsidRPr="00926B6C">
      <w:fldChar w:fldCharType="begin"/>
    </w:r>
    <w:r w:rsidRPr="00926B6C">
      <w:instrText xml:space="preserve"> PAGE </w:instrText>
    </w:r>
    <w:r w:rsidRPr="00926B6C">
      <w:fldChar w:fldCharType="separate"/>
    </w:r>
    <w:r>
      <w:t>i</w:t>
    </w:r>
    <w:r w:rsidRPr="00926B6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C7DA" w14:textId="77777777" w:rsidR="00BD14BE" w:rsidRPr="008F0E27" w:rsidRDefault="00BD14BE" w:rsidP="008F0E27">
    <w:pPr>
      <w:pStyle w:val="Footer"/>
      <w:tabs>
        <w:tab w:val="clear" w:pos="5954"/>
        <w:tab w:val="right" w:pos="8789"/>
      </w:tabs>
      <w:jc w:val="right"/>
      <w:rPr>
        <w:b/>
        <w:bCs/>
      </w:rPr>
    </w:pPr>
    <w:r w:rsidRPr="00926B6C">
      <w:rPr>
        <w:b/>
        <w:bCs/>
      </w:rPr>
      <w:tab/>
    </w:r>
    <w:r>
      <w:rPr>
        <w:b/>
        <w:bCs/>
      </w:rPr>
      <w:t>GSTR-Perf_Req (09/2025)</w:t>
    </w:r>
    <w:r w:rsidRPr="00926B6C">
      <w:rPr>
        <w:b/>
        <w:bCs/>
      </w:rPr>
      <w:tab/>
    </w:r>
    <w:r w:rsidRPr="00926B6C">
      <w:fldChar w:fldCharType="begin"/>
    </w:r>
    <w:r w:rsidRPr="00926B6C">
      <w:instrText xml:space="preserve"> PAGE </w:instrText>
    </w:r>
    <w:r w:rsidRPr="00926B6C">
      <w:fldChar w:fldCharType="separate"/>
    </w:r>
    <w:r>
      <w:t>i</w:t>
    </w:r>
    <w:r w:rsidRPr="00926B6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3C17" w14:textId="77777777" w:rsidR="00044776" w:rsidRPr="008F0E27" w:rsidRDefault="00044776" w:rsidP="008F0E27">
    <w:pPr>
      <w:pStyle w:val="Footer"/>
      <w:tabs>
        <w:tab w:val="clear" w:pos="5954"/>
        <w:tab w:val="left" w:pos="851"/>
        <w:tab w:val="right" w:pos="9072"/>
      </w:tabs>
      <w:jc w:val="left"/>
      <w:rPr>
        <w:b/>
        <w:bCs/>
      </w:rPr>
    </w:pPr>
    <w:r w:rsidRPr="00926B6C">
      <w:fldChar w:fldCharType="begin"/>
    </w:r>
    <w:r w:rsidRPr="00926B6C">
      <w:instrText xml:space="preserve"> PAGE </w:instrText>
    </w:r>
    <w:r w:rsidRPr="00926B6C">
      <w:fldChar w:fldCharType="separate"/>
    </w:r>
    <w:r>
      <w:t>ii</w:t>
    </w:r>
    <w:r w:rsidRPr="00926B6C">
      <w:fldChar w:fldCharType="end"/>
    </w:r>
    <w:r>
      <w:tab/>
    </w:r>
    <w:r>
      <w:rPr>
        <w:b/>
        <w:bCs/>
      </w:rPr>
      <w:t>GSTR-Perf_Req (09/2025)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A0A3" w14:textId="77777777" w:rsidR="004F6E4D" w:rsidRPr="008F0E27" w:rsidRDefault="004F6E4D" w:rsidP="004F6E4D">
    <w:pPr>
      <w:pStyle w:val="Footer"/>
      <w:tabs>
        <w:tab w:val="clear" w:pos="5954"/>
        <w:tab w:val="left" w:pos="851"/>
        <w:tab w:val="right" w:pos="9072"/>
      </w:tabs>
      <w:jc w:val="left"/>
      <w:rPr>
        <w:b/>
        <w:bCs/>
      </w:rPr>
    </w:pPr>
    <w:r w:rsidRPr="00926B6C">
      <w:fldChar w:fldCharType="begin"/>
    </w:r>
    <w:r w:rsidRPr="00926B6C">
      <w:instrText xml:space="preserve"> PAGE </w:instrText>
    </w:r>
    <w:r w:rsidRPr="00926B6C">
      <w:fldChar w:fldCharType="separate"/>
    </w:r>
    <w:r>
      <w:t>6</w:t>
    </w:r>
    <w:r w:rsidRPr="00926B6C">
      <w:fldChar w:fldCharType="end"/>
    </w:r>
    <w:r>
      <w:tab/>
    </w:r>
    <w:r>
      <w:rPr>
        <w:b/>
        <w:bCs/>
      </w:rPr>
      <w:t>GSTR-Perf_Req (09/2025)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15B7" w14:textId="77777777" w:rsidR="00044776" w:rsidRPr="008F0E27" w:rsidRDefault="00044776" w:rsidP="008F0E27">
    <w:pPr>
      <w:pStyle w:val="Footer"/>
      <w:tabs>
        <w:tab w:val="clear" w:pos="5954"/>
        <w:tab w:val="left" w:pos="851"/>
        <w:tab w:val="right" w:pos="9072"/>
      </w:tabs>
      <w:jc w:val="left"/>
      <w:rPr>
        <w:b/>
        <w:bCs/>
      </w:rPr>
    </w:pPr>
    <w:r w:rsidRPr="00926B6C">
      <w:fldChar w:fldCharType="begin"/>
    </w:r>
    <w:r w:rsidRPr="00926B6C">
      <w:instrText xml:space="preserve"> PAGE </w:instrText>
    </w:r>
    <w:r w:rsidRPr="00926B6C">
      <w:fldChar w:fldCharType="separate"/>
    </w:r>
    <w:r>
      <w:t>ii</w:t>
    </w:r>
    <w:r w:rsidRPr="00926B6C">
      <w:fldChar w:fldCharType="end"/>
    </w:r>
    <w:r>
      <w:tab/>
    </w:r>
    <w:r>
      <w:rPr>
        <w:b/>
        <w:bCs/>
      </w:rPr>
      <w:t>GSTR-Perf_Req (09/2025)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DAD9" w14:textId="77777777" w:rsidR="00044776" w:rsidRPr="008F0E27" w:rsidRDefault="00044776" w:rsidP="008F0E27">
    <w:pPr>
      <w:pStyle w:val="Footer"/>
      <w:tabs>
        <w:tab w:val="clear" w:pos="5954"/>
        <w:tab w:val="right" w:pos="8789"/>
      </w:tabs>
      <w:jc w:val="right"/>
      <w:rPr>
        <w:b/>
        <w:bCs/>
      </w:rPr>
    </w:pPr>
    <w:r w:rsidRPr="00926B6C">
      <w:rPr>
        <w:b/>
        <w:bCs/>
      </w:rPr>
      <w:tab/>
    </w:r>
    <w:r>
      <w:rPr>
        <w:b/>
        <w:bCs/>
      </w:rPr>
      <w:t>GSTR-Perf_Req (09/2025)</w:t>
    </w:r>
    <w:r w:rsidRPr="00926B6C">
      <w:rPr>
        <w:b/>
        <w:bCs/>
      </w:rPr>
      <w:tab/>
    </w:r>
    <w:r w:rsidRPr="00926B6C">
      <w:fldChar w:fldCharType="begin"/>
    </w:r>
    <w:r w:rsidRPr="00926B6C">
      <w:instrText xml:space="preserve"> PAGE </w:instrText>
    </w:r>
    <w:r w:rsidRPr="00926B6C">
      <w:fldChar w:fldCharType="separate"/>
    </w:r>
    <w:r>
      <w:t>i</w:t>
    </w:r>
    <w:r w:rsidRPr="00926B6C">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2124" w14:textId="77777777" w:rsidR="00E02690" w:rsidRPr="00B22DA4" w:rsidRDefault="00E02690" w:rsidP="00B22DA4">
    <w:pPr>
      <w:pStyle w:val="Footer"/>
      <w:jc w:val="right"/>
      <w:rPr>
        <w:b/>
        <w:sz w:val="20"/>
      </w:rPr>
    </w:pPr>
    <w:r>
      <w:rPr>
        <w:b/>
        <w:sz w:val="20"/>
      </w:rPr>
      <w:t>FS</w:t>
    </w:r>
    <w:r w:rsidRPr="00D04546">
      <w:rPr>
        <w:b/>
        <w:sz w:val="20"/>
      </w:rPr>
      <w:t>TP-</w:t>
    </w:r>
    <w:r>
      <w:rPr>
        <w:b/>
        <w:sz w:val="20"/>
      </w:rPr>
      <w:t>FNTP</w:t>
    </w:r>
    <w:r w:rsidRPr="00D04546">
      <w:rPr>
        <w:b/>
        <w:sz w:val="20"/>
      </w:rPr>
      <w:t xml:space="preserve"> (2006-11) </w:t>
    </w:r>
    <w:r w:rsidRPr="00D04546">
      <w:rPr>
        <w:b/>
        <w:sz w:val="20"/>
      </w:rPr>
      <w:tab/>
    </w:r>
    <w:r w:rsidRPr="00D04546">
      <w:rPr>
        <w:rStyle w:val="PageNumber"/>
        <w:rFonts w:ascii="Times New Roman Bold" w:hAnsi="Times New Roman Bold"/>
        <w:b/>
        <w:bCs/>
        <w:caps w:val="0"/>
        <w:sz w:val="20"/>
      </w:rPr>
      <w:fldChar w:fldCharType="begin"/>
    </w:r>
    <w:r w:rsidRPr="00D04546">
      <w:rPr>
        <w:rStyle w:val="PageNumber"/>
        <w:rFonts w:ascii="Times New Roman Bold" w:hAnsi="Times New Roman Bold"/>
        <w:b/>
        <w:bCs/>
        <w:sz w:val="20"/>
      </w:rPr>
      <w:instrText xml:space="preserve"> PAGE </w:instrText>
    </w:r>
    <w:r w:rsidRPr="00D04546">
      <w:rPr>
        <w:rStyle w:val="PageNumber"/>
        <w:rFonts w:ascii="Times New Roman Bold" w:hAnsi="Times New Roman Bold"/>
        <w:b/>
        <w:bCs/>
        <w:caps w:val="0"/>
        <w:sz w:val="20"/>
      </w:rPr>
      <w:fldChar w:fldCharType="separate"/>
    </w:r>
    <w:r>
      <w:rPr>
        <w:rStyle w:val="PageNumber"/>
        <w:rFonts w:ascii="Times New Roman Bold" w:hAnsi="Times New Roman Bold"/>
        <w:b/>
        <w:bCs/>
        <w:sz w:val="20"/>
      </w:rPr>
      <w:t>4</w:t>
    </w:r>
    <w:r w:rsidRPr="00D04546">
      <w:rPr>
        <w:rStyle w:val="PageNumber"/>
        <w:rFonts w:ascii="Times New Roman Bold" w:hAnsi="Times New Roman Bold"/>
        <w:b/>
        <w:bCs/>
        <w:caps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A66F" w14:textId="77777777" w:rsidR="00671B11" w:rsidRDefault="00671B11">
      <w:r>
        <w:separator/>
      </w:r>
    </w:p>
  </w:footnote>
  <w:footnote w:type="continuationSeparator" w:id="0">
    <w:p w14:paraId="208A927A" w14:textId="77777777" w:rsidR="00671B11" w:rsidRDefault="00671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AEA8" w14:textId="77777777" w:rsidR="007B027B" w:rsidRDefault="007B027B">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F3F0" w14:textId="77777777" w:rsidR="007B027B" w:rsidRDefault="007B027B"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D9FA" w14:textId="77777777" w:rsidR="007B027B" w:rsidRDefault="007B027B">
    <w:pPr>
      <w:pStyle w:val="Header"/>
      <w:ind w:right="360" w:firstLine="36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1966" w14:textId="77777777" w:rsidR="00044776" w:rsidRDefault="00044776">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1029" w14:textId="77777777" w:rsidR="00044776" w:rsidRDefault="00044776">
    <w:pPr>
      <w:pStyle w:val="Header"/>
      <w:ind w:right="360" w:firstLine="360"/>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922D" w14:textId="77777777" w:rsidR="00044776" w:rsidRDefault="00044776">
    <w:pPr>
      <w:pStyle w:val="Header"/>
      <w:ind w:right="360"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90E8" w14:textId="77777777" w:rsidR="00044776" w:rsidRDefault="00044776">
    <w:pPr>
      <w:pStyle w:val="Header"/>
      <w:ind w:right="360" w:firstLine="36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09852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AFC05E7"/>
    <w:multiLevelType w:val="multilevel"/>
    <w:tmpl w:val="5C8035AA"/>
    <w:lvl w:ilvl="0">
      <w:start w:val="1"/>
      <w:numFmt w:val="decimal"/>
      <w:lvlText w:val="%1."/>
      <w:lvlJc w:val="left"/>
      <w:pPr>
        <w:ind w:left="502" w:hanging="360"/>
      </w:pPr>
    </w:lvl>
    <w:lvl w:ilvl="1">
      <w:start w:val="1"/>
      <w:numFmt w:val="decimal"/>
      <w:lvlText w:val="%1.%2."/>
      <w:lvlJc w:val="left"/>
      <w:pPr>
        <w:ind w:left="1000"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774457"/>
    <w:multiLevelType w:val="hybridMultilevel"/>
    <w:tmpl w:val="16260DCE"/>
    <w:lvl w:ilvl="0" w:tplc="5F1C4A46">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C65A11"/>
    <w:multiLevelType w:val="hybridMultilevel"/>
    <w:tmpl w:val="0390124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832658"/>
    <w:multiLevelType w:val="hybridMultilevel"/>
    <w:tmpl w:val="3022D1BA"/>
    <w:lvl w:ilvl="0" w:tplc="08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265FB8"/>
    <w:multiLevelType w:val="hybridMultilevel"/>
    <w:tmpl w:val="021A0A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BF42F1F"/>
    <w:multiLevelType w:val="hybridMultilevel"/>
    <w:tmpl w:val="88D03F4C"/>
    <w:lvl w:ilvl="0" w:tplc="14EE64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7C454E"/>
    <w:multiLevelType w:val="hybridMultilevel"/>
    <w:tmpl w:val="E81C2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FC22DF7"/>
    <w:multiLevelType w:val="hybridMultilevel"/>
    <w:tmpl w:val="B60EC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2C5C55"/>
    <w:multiLevelType w:val="hybridMultilevel"/>
    <w:tmpl w:val="6A1E59F6"/>
    <w:lvl w:ilvl="0" w:tplc="B3C662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0673FF"/>
    <w:multiLevelType w:val="hybridMultilevel"/>
    <w:tmpl w:val="9CE22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8B616A"/>
    <w:multiLevelType w:val="hybridMultilevel"/>
    <w:tmpl w:val="F7040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F013ABE"/>
    <w:multiLevelType w:val="multilevel"/>
    <w:tmpl w:val="2A821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DA5A13"/>
    <w:multiLevelType w:val="multilevel"/>
    <w:tmpl w:val="B2A4F4D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57737A1"/>
    <w:multiLevelType w:val="hybridMultilevel"/>
    <w:tmpl w:val="AA7002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5A63227"/>
    <w:multiLevelType w:val="hybridMultilevel"/>
    <w:tmpl w:val="B8C030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4426C6"/>
    <w:multiLevelType w:val="hybridMultilevel"/>
    <w:tmpl w:val="7540BB54"/>
    <w:lvl w:ilvl="0" w:tplc="B3C662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7303994">
    <w:abstractNumId w:val="2"/>
  </w:num>
  <w:num w:numId="2" w16cid:durableId="1414857296">
    <w:abstractNumId w:val="12"/>
  </w:num>
  <w:num w:numId="3" w16cid:durableId="1782843065">
    <w:abstractNumId w:val="6"/>
  </w:num>
  <w:num w:numId="4" w16cid:durableId="18699778">
    <w:abstractNumId w:val="9"/>
  </w:num>
  <w:num w:numId="5" w16cid:durableId="1028608435">
    <w:abstractNumId w:val="13"/>
  </w:num>
  <w:num w:numId="6" w16cid:durableId="152263918">
    <w:abstractNumId w:val="1"/>
  </w:num>
  <w:num w:numId="7" w16cid:durableId="1314067225">
    <w:abstractNumId w:val="10"/>
  </w:num>
  <w:num w:numId="8" w16cid:durableId="1564099916">
    <w:abstractNumId w:val="3"/>
  </w:num>
  <w:num w:numId="9" w16cid:durableId="935673534">
    <w:abstractNumId w:val="8"/>
  </w:num>
  <w:num w:numId="10" w16cid:durableId="953094594">
    <w:abstractNumId w:val="16"/>
  </w:num>
  <w:num w:numId="11" w16cid:durableId="1024552289">
    <w:abstractNumId w:val="4"/>
  </w:num>
  <w:num w:numId="12" w16cid:durableId="1284310404">
    <w:abstractNumId w:val="14"/>
  </w:num>
  <w:num w:numId="13" w16cid:durableId="1248229386">
    <w:abstractNumId w:val="15"/>
  </w:num>
  <w:num w:numId="14" w16cid:durableId="1811821413">
    <w:abstractNumId w:val="5"/>
  </w:num>
  <w:num w:numId="15" w16cid:durableId="519663345">
    <w:abstractNumId w:val="0"/>
  </w:num>
  <w:num w:numId="16" w16cid:durableId="1505171234">
    <w:abstractNumId w:val="7"/>
  </w:num>
  <w:num w:numId="17" w16cid:durableId="63788266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evenAndOddHeaders/>
  <w:drawingGridHorizontalSpacing w:val="12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5CB"/>
    <w:rsid w:val="00003CAA"/>
    <w:rsid w:val="00004A38"/>
    <w:rsid w:val="00006FD8"/>
    <w:rsid w:val="00007949"/>
    <w:rsid w:val="00026E8B"/>
    <w:rsid w:val="0003282B"/>
    <w:rsid w:val="00034049"/>
    <w:rsid w:val="00044776"/>
    <w:rsid w:val="0005729A"/>
    <w:rsid w:val="00058629"/>
    <w:rsid w:val="000629ED"/>
    <w:rsid w:val="00065CD1"/>
    <w:rsid w:val="00066A78"/>
    <w:rsid w:val="00067382"/>
    <w:rsid w:val="00085BE4"/>
    <w:rsid w:val="00087100"/>
    <w:rsid w:val="000A4539"/>
    <w:rsid w:val="000B0226"/>
    <w:rsid w:val="000B48B5"/>
    <w:rsid w:val="000C6849"/>
    <w:rsid w:val="000E6528"/>
    <w:rsid w:val="001010EC"/>
    <w:rsid w:val="0010559F"/>
    <w:rsid w:val="00127BD2"/>
    <w:rsid w:val="00127CDE"/>
    <w:rsid w:val="00133E4A"/>
    <w:rsid w:val="00142879"/>
    <w:rsid w:val="00146A98"/>
    <w:rsid w:val="00152C27"/>
    <w:rsid w:val="001576FB"/>
    <w:rsid w:val="001724E5"/>
    <w:rsid w:val="00190A2B"/>
    <w:rsid w:val="00194D55"/>
    <w:rsid w:val="001A6768"/>
    <w:rsid w:val="001C1902"/>
    <w:rsid w:val="001E0A1C"/>
    <w:rsid w:val="001E31B8"/>
    <w:rsid w:val="00216074"/>
    <w:rsid w:val="002240A7"/>
    <w:rsid w:val="002378FD"/>
    <w:rsid w:val="002506D1"/>
    <w:rsid w:val="002667D8"/>
    <w:rsid w:val="0029185B"/>
    <w:rsid w:val="002A45A6"/>
    <w:rsid w:val="002B0E11"/>
    <w:rsid w:val="002C1A6F"/>
    <w:rsid w:val="002C67BB"/>
    <w:rsid w:val="002D1C18"/>
    <w:rsid w:val="002D41EB"/>
    <w:rsid w:val="002E55A6"/>
    <w:rsid w:val="002F2879"/>
    <w:rsid w:val="0030222D"/>
    <w:rsid w:val="003076FB"/>
    <w:rsid w:val="00320C88"/>
    <w:rsid w:val="00320F55"/>
    <w:rsid w:val="003233ED"/>
    <w:rsid w:val="003248F3"/>
    <w:rsid w:val="00343565"/>
    <w:rsid w:val="003542CC"/>
    <w:rsid w:val="00355736"/>
    <w:rsid w:val="003804F1"/>
    <w:rsid w:val="003859FC"/>
    <w:rsid w:val="003873E1"/>
    <w:rsid w:val="003A4716"/>
    <w:rsid w:val="003B5C40"/>
    <w:rsid w:val="003D6ABF"/>
    <w:rsid w:val="003E4AF9"/>
    <w:rsid w:val="003F03EC"/>
    <w:rsid w:val="0040627C"/>
    <w:rsid w:val="00412492"/>
    <w:rsid w:val="00452EA2"/>
    <w:rsid w:val="00467172"/>
    <w:rsid w:val="00467B14"/>
    <w:rsid w:val="00490C80"/>
    <w:rsid w:val="00492BA3"/>
    <w:rsid w:val="004B39E2"/>
    <w:rsid w:val="004B52DA"/>
    <w:rsid w:val="004C062A"/>
    <w:rsid w:val="004C46CD"/>
    <w:rsid w:val="004D0C83"/>
    <w:rsid w:val="004F5A4A"/>
    <w:rsid w:val="004F6E4D"/>
    <w:rsid w:val="00501B49"/>
    <w:rsid w:val="00556EA8"/>
    <w:rsid w:val="00564A6D"/>
    <w:rsid w:val="005939F7"/>
    <w:rsid w:val="005A425A"/>
    <w:rsid w:val="005C712C"/>
    <w:rsid w:val="005D0228"/>
    <w:rsid w:val="0060241A"/>
    <w:rsid w:val="00614441"/>
    <w:rsid w:val="00620605"/>
    <w:rsid w:val="00633928"/>
    <w:rsid w:val="00641720"/>
    <w:rsid w:val="0064792C"/>
    <w:rsid w:val="006558EC"/>
    <w:rsid w:val="006652B0"/>
    <w:rsid w:val="00665E46"/>
    <w:rsid w:val="00671B11"/>
    <w:rsid w:val="006727AE"/>
    <w:rsid w:val="00673A4E"/>
    <w:rsid w:val="00675621"/>
    <w:rsid w:val="006935CA"/>
    <w:rsid w:val="006D38C1"/>
    <w:rsid w:val="00721F06"/>
    <w:rsid w:val="00737170"/>
    <w:rsid w:val="00744D93"/>
    <w:rsid w:val="00757164"/>
    <w:rsid w:val="007659A5"/>
    <w:rsid w:val="00772CA9"/>
    <w:rsid w:val="00785779"/>
    <w:rsid w:val="0078796F"/>
    <w:rsid w:val="007B027B"/>
    <w:rsid w:val="007B7EDF"/>
    <w:rsid w:val="007E5022"/>
    <w:rsid w:val="007F417E"/>
    <w:rsid w:val="008107E0"/>
    <w:rsid w:val="0083023F"/>
    <w:rsid w:val="0084023B"/>
    <w:rsid w:val="00844F16"/>
    <w:rsid w:val="0089112F"/>
    <w:rsid w:val="008A693C"/>
    <w:rsid w:val="008B001E"/>
    <w:rsid w:val="008C1306"/>
    <w:rsid w:val="008C2F1C"/>
    <w:rsid w:val="008C6C3F"/>
    <w:rsid w:val="008D24BE"/>
    <w:rsid w:val="008E45DB"/>
    <w:rsid w:val="008E6D55"/>
    <w:rsid w:val="00907700"/>
    <w:rsid w:val="00907B6B"/>
    <w:rsid w:val="00911869"/>
    <w:rsid w:val="00913D04"/>
    <w:rsid w:val="009452D2"/>
    <w:rsid w:val="00946EA1"/>
    <w:rsid w:val="0095330F"/>
    <w:rsid w:val="00955C30"/>
    <w:rsid w:val="00957ED9"/>
    <w:rsid w:val="00960647"/>
    <w:rsid w:val="00962424"/>
    <w:rsid w:val="00962725"/>
    <w:rsid w:val="009635CB"/>
    <w:rsid w:val="00970CD5"/>
    <w:rsid w:val="00981C2C"/>
    <w:rsid w:val="009A4898"/>
    <w:rsid w:val="009A4F98"/>
    <w:rsid w:val="009C01D1"/>
    <w:rsid w:val="009C46D8"/>
    <w:rsid w:val="009C7159"/>
    <w:rsid w:val="009D26EB"/>
    <w:rsid w:val="009D76F7"/>
    <w:rsid w:val="009F1B50"/>
    <w:rsid w:val="00A01C5E"/>
    <w:rsid w:val="00A026B1"/>
    <w:rsid w:val="00A10418"/>
    <w:rsid w:val="00A34368"/>
    <w:rsid w:val="00A36E26"/>
    <w:rsid w:val="00A40B6A"/>
    <w:rsid w:val="00A56952"/>
    <w:rsid w:val="00A6449D"/>
    <w:rsid w:val="00A65309"/>
    <w:rsid w:val="00A6783D"/>
    <w:rsid w:val="00A74437"/>
    <w:rsid w:val="00A7792D"/>
    <w:rsid w:val="00A90B48"/>
    <w:rsid w:val="00A93B35"/>
    <w:rsid w:val="00AA4884"/>
    <w:rsid w:val="00AD15A4"/>
    <w:rsid w:val="00AF0764"/>
    <w:rsid w:val="00AF3A7B"/>
    <w:rsid w:val="00B13C42"/>
    <w:rsid w:val="00B22DA4"/>
    <w:rsid w:val="00B467B9"/>
    <w:rsid w:val="00B51CCD"/>
    <w:rsid w:val="00B6296C"/>
    <w:rsid w:val="00B639E4"/>
    <w:rsid w:val="00B8367E"/>
    <w:rsid w:val="00B847E7"/>
    <w:rsid w:val="00B87323"/>
    <w:rsid w:val="00B93849"/>
    <w:rsid w:val="00BA21DB"/>
    <w:rsid w:val="00BB7441"/>
    <w:rsid w:val="00BC12A4"/>
    <w:rsid w:val="00BD14BE"/>
    <w:rsid w:val="00BD6371"/>
    <w:rsid w:val="00BF3870"/>
    <w:rsid w:val="00BF6782"/>
    <w:rsid w:val="00C066A8"/>
    <w:rsid w:val="00C1062C"/>
    <w:rsid w:val="00C26533"/>
    <w:rsid w:val="00C42501"/>
    <w:rsid w:val="00C71DFD"/>
    <w:rsid w:val="00C80C5B"/>
    <w:rsid w:val="00C869C1"/>
    <w:rsid w:val="00C932B1"/>
    <w:rsid w:val="00CA3F8B"/>
    <w:rsid w:val="00CA6A4B"/>
    <w:rsid w:val="00CA7EB6"/>
    <w:rsid w:val="00CB74EE"/>
    <w:rsid w:val="00CE189D"/>
    <w:rsid w:val="00D150B8"/>
    <w:rsid w:val="00D46926"/>
    <w:rsid w:val="00D509D0"/>
    <w:rsid w:val="00D564C8"/>
    <w:rsid w:val="00D76FB7"/>
    <w:rsid w:val="00D8470F"/>
    <w:rsid w:val="00D8681F"/>
    <w:rsid w:val="00D9069A"/>
    <w:rsid w:val="00DA1F37"/>
    <w:rsid w:val="00DE07BE"/>
    <w:rsid w:val="00DF41E8"/>
    <w:rsid w:val="00E02690"/>
    <w:rsid w:val="00E41D57"/>
    <w:rsid w:val="00E46AC6"/>
    <w:rsid w:val="00E92B39"/>
    <w:rsid w:val="00E93439"/>
    <w:rsid w:val="00EB72CB"/>
    <w:rsid w:val="00EC25B1"/>
    <w:rsid w:val="00ED5DD3"/>
    <w:rsid w:val="00EE54CA"/>
    <w:rsid w:val="00F014D0"/>
    <w:rsid w:val="00F040F0"/>
    <w:rsid w:val="00F05ED5"/>
    <w:rsid w:val="00F07D06"/>
    <w:rsid w:val="00F14A92"/>
    <w:rsid w:val="00F37D8F"/>
    <w:rsid w:val="00F60507"/>
    <w:rsid w:val="00F62345"/>
    <w:rsid w:val="00FA0911"/>
    <w:rsid w:val="00FC1669"/>
    <w:rsid w:val="00FC331F"/>
    <w:rsid w:val="00FC51E5"/>
    <w:rsid w:val="00FC6244"/>
    <w:rsid w:val="00FD181F"/>
    <w:rsid w:val="00FD7800"/>
    <w:rsid w:val="12C9BFC7"/>
    <w:rsid w:val="579B9F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DB4856"/>
  <w15:docId w15:val="{8263C57A-415E-4538-8C9E-D3A9148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027B"/>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val="en-GB" w:eastAsia="en-US"/>
    </w:rPr>
  </w:style>
  <w:style w:type="paragraph" w:styleId="Heading1">
    <w:name w:val="heading 1"/>
    <w:basedOn w:val="Normal"/>
    <w:next w:val="Normal"/>
    <w:link w:val="Heading1Char"/>
    <w:qFormat/>
    <w:rsid w:val="007B027B"/>
    <w:pPr>
      <w:keepNext/>
      <w:keepLines/>
      <w:spacing w:before="360"/>
      <w:ind w:left="794" w:hanging="794"/>
      <w:jc w:val="left"/>
      <w:outlineLvl w:val="0"/>
    </w:pPr>
    <w:rPr>
      <w:b/>
    </w:rPr>
  </w:style>
  <w:style w:type="paragraph" w:styleId="Heading2">
    <w:name w:val="heading 2"/>
    <w:basedOn w:val="Heading1"/>
    <w:next w:val="Normal"/>
    <w:qFormat/>
    <w:rsid w:val="007B027B"/>
    <w:pPr>
      <w:spacing w:before="240"/>
      <w:outlineLvl w:val="1"/>
    </w:pPr>
  </w:style>
  <w:style w:type="paragraph" w:styleId="Heading3">
    <w:name w:val="heading 3"/>
    <w:basedOn w:val="Heading1"/>
    <w:next w:val="Normal"/>
    <w:qFormat/>
    <w:rsid w:val="007B027B"/>
    <w:pPr>
      <w:spacing w:before="160"/>
      <w:outlineLvl w:val="2"/>
    </w:pPr>
  </w:style>
  <w:style w:type="paragraph" w:styleId="Heading4">
    <w:name w:val="heading 4"/>
    <w:basedOn w:val="Heading3"/>
    <w:next w:val="Normal"/>
    <w:qFormat/>
    <w:rsid w:val="007B027B"/>
    <w:pPr>
      <w:tabs>
        <w:tab w:val="clear" w:pos="794"/>
        <w:tab w:val="left" w:pos="1021"/>
      </w:tabs>
      <w:ind w:left="1021" w:hanging="1021"/>
      <w:outlineLvl w:val="3"/>
    </w:pPr>
  </w:style>
  <w:style w:type="paragraph" w:styleId="Heading5">
    <w:name w:val="heading 5"/>
    <w:basedOn w:val="Heading4"/>
    <w:next w:val="Normal"/>
    <w:qFormat/>
    <w:rsid w:val="007B027B"/>
    <w:pPr>
      <w:outlineLvl w:val="4"/>
    </w:pPr>
  </w:style>
  <w:style w:type="paragraph" w:styleId="Heading6">
    <w:name w:val="heading 6"/>
    <w:basedOn w:val="Heading4"/>
    <w:next w:val="Normal"/>
    <w:qFormat/>
    <w:rsid w:val="007B027B"/>
    <w:pPr>
      <w:tabs>
        <w:tab w:val="clear" w:pos="1021"/>
        <w:tab w:val="clear" w:pos="1191"/>
      </w:tabs>
      <w:ind w:left="1588" w:hanging="1588"/>
      <w:outlineLvl w:val="5"/>
    </w:pPr>
  </w:style>
  <w:style w:type="paragraph" w:styleId="Heading7">
    <w:name w:val="heading 7"/>
    <w:basedOn w:val="Heading6"/>
    <w:next w:val="Normal"/>
    <w:qFormat/>
    <w:rsid w:val="007B027B"/>
    <w:pPr>
      <w:outlineLvl w:val="6"/>
    </w:pPr>
  </w:style>
  <w:style w:type="paragraph" w:styleId="Heading8">
    <w:name w:val="heading 8"/>
    <w:basedOn w:val="Heading6"/>
    <w:next w:val="Normal"/>
    <w:qFormat/>
    <w:rsid w:val="007B027B"/>
    <w:pPr>
      <w:outlineLvl w:val="7"/>
    </w:pPr>
  </w:style>
  <w:style w:type="paragraph" w:styleId="Heading9">
    <w:name w:val="heading 9"/>
    <w:basedOn w:val="Heading6"/>
    <w:next w:val="Normal"/>
    <w:qFormat/>
    <w:rsid w:val="007B027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B027B"/>
    <w:pPr>
      <w:tabs>
        <w:tab w:val="clear" w:pos="794"/>
        <w:tab w:val="clear" w:pos="1191"/>
        <w:tab w:val="clear" w:pos="1588"/>
        <w:tab w:val="clear" w:pos="1985"/>
      </w:tabs>
      <w:spacing w:before="0"/>
      <w:jc w:val="center"/>
    </w:pPr>
    <w:rPr>
      <w:sz w:val="18"/>
    </w:rPr>
  </w:style>
  <w:style w:type="paragraph" w:styleId="Footer">
    <w:name w:val="footer"/>
    <w:basedOn w:val="Normal"/>
    <w:rsid w:val="007B027B"/>
    <w:pPr>
      <w:tabs>
        <w:tab w:val="clear" w:pos="794"/>
        <w:tab w:val="clear" w:pos="1191"/>
        <w:tab w:val="clear" w:pos="1588"/>
        <w:tab w:val="clear" w:pos="1985"/>
        <w:tab w:val="left" w:pos="5954"/>
        <w:tab w:val="right" w:pos="9639"/>
      </w:tabs>
      <w:spacing w:before="0"/>
    </w:pPr>
    <w:rPr>
      <w:caps/>
      <w:noProof/>
      <w:sz w:val="16"/>
    </w:rPr>
  </w:style>
  <w:style w:type="character" w:styleId="PageNumber">
    <w:name w:val="page number"/>
    <w:basedOn w:val="DefaultParagraphFont"/>
    <w:rsid w:val="007B027B"/>
  </w:style>
  <w:style w:type="paragraph" w:customStyle="1" w:styleId="ASN1">
    <w:name w:val="ASN.1"/>
    <w:rsid w:val="007B027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val="en-GB" w:eastAsia="en-US"/>
    </w:rPr>
  </w:style>
  <w:style w:type="table" w:styleId="TableGrid">
    <w:name w:val="Table Grid"/>
    <w:basedOn w:val="TableNormal"/>
    <w:uiPriority w:val="39"/>
    <w:rsid w:val="007B027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39"/>
    <w:rsid w:val="007B027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rsid w:val="007B027B"/>
    <w:pPr>
      <w:spacing w:before="80"/>
      <w:ind w:left="1531" w:hanging="851"/>
    </w:pPr>
  </w:style>
  <w:style w:type="paragraph" w:styleId="TOC3">
    <w:name w:val="toc 3"/>
    <w:basedOn w:val="TOC2"/>
    <w:rsid w:val="007B027B"/>
  </w:style>
  <w:style w:type="character" w:styleId="Hyperlink">
    <w:name w:val="Hyperlink"/>
    <w:basedOn w:val="DefaultParagraphFont"/>
    <w:uiPriority w:val="99"/>
    <w:rsid w:val="007B027B"/>
    <w:rPr>
      <w:color w:val="0000FF"/>
      <w:u w:val="single"/>
    </w:rPr>
  </w:style>
  <w:style w:type="paragraph" w:styleId="CommentText">
    <w:name w:val="annotation text"/>
    <w:basedOn w:val="Normal"/>
    <w:link w:val="CommentTextChar"/>
    <w:semiHidden/>
    <w:rsid w:val="007B027B"/>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styleId="FollowedHyperlink">
    <w:name w:val="FollowedHyperlink"/>
    <w:rsid w:val="00A0117B"/>
    <w:rPr>
      <w:color w:val="800080"/>
      <w:u w:val="single"/>
    </w:rPr>
  </w:style>
  <w:style w:type="paragraph" w:customStyle="1" w:styleId="Figurelegend">
    <w:name w:val="Figure_legend"/>
    <w:basedOn w:val="Normal"/>
    <w:rsid w:val="007B027B"/>
    <w:pPr>
      <w:keepNext/>
      <w:keepLines/>
      <w:tabs>
        <w:tab w:val="clear" w:pos="794"/>
        <w:tab w:val="clear" w:pos="1191"/>
        <w:tab w:val="clear" w:pos="1588"/>
        <w:tab w:val="clear" w:pos="1985"/>
      </w:tabs>
      <w:spacing w:before="20" w:after="20"/>
      <w:jc w:val="left"/>
    </w:pPr>
    <w:rPr>
      <w:sz w:val="18"/>
    </w:rPr>
  </w:style>
  <w:style w:type="paragraph" w:customStyle="1" w:styleId="Normalaftertitle">
    <w:name w:val="Normal after title"/>
    <w:basedOn w:val="Normal"/>
    <w:next w:val="Normal"/>
    <w:rsid w:val="00166D09"/>
    <w:pPr>
      <w:spacing w:before="320"/>
    </w:pPr>
    <w:rPr>
      <w:rFonts w:eastAsia="SimSun"/>
    </w:rPr>
  </w:style>
  <w:style w:type="character" w:styleId="CommentReference">
    <w:name w:val="annotation reference"/>
    <w:basedOn w:val="DefaultParagraphFont"/>
    <w:semiHidden/>
    <w:rsid w:val="007B027B"/>
    <w:rPr>
      <w:sz w:val="16"/>
      <w:szCs w:val="16"/>
    </w:rPr>
  </w:style>
  <w:style w:type="paragraph" w:customStyle="1" w:styleId="Normalaftertitle0">
    <w:name w:val="Normal_after_title"/>
    <w:basedOn w:val="Normal"/>
    <w:next w:val="Normal"/>
    <w:rsid w:val="007B027B"/>
    <w:pPr>
      <w:spacing w:before="360"/>
    </w:pPr>
  </w:style>
  <w:style w:type="paragraph" w:customStyle="1" w:styleId="Rectitle">
    <w:name w:val="Rec_title"/>
    <w:basedOn w:val="Normal"/>
    <w:next w:val="Normalaftertitle0"/>
    <w:rsid w:val="007B027B"/>
    <w:pPr>
      <w:keepNext/>
      <w:keepLines/>
      <w:spacing w:before="360"/>
      <w:jc w:val="center"/>
    </w:pPr>
    <w:rPr>
      <w:b/>
      <w:sz w:val="28"/>
    </w:rPr>
  </w:style>
  <w:style w:type="paragraph" w:customStyle="1" w:styleId="RecNo">
    <w:name w:val="Rec_No"/>
    <w:basedOn w:val="Normal"/>
    <w:next w:val="Rectitle"/>
    <w:rsid w:val="007B027B"/>
    <w:pPr>
      <w:keepNext/>
      <w:keepLines/>
      <w:spacing w:before="0"/>
      <w:jc w:val="left"/>
    </w:pPr>
    <w:rPr>
      <w:b/>
      <w:sz w:val="28"/>
    </w:rPr>
  </w:style>
  <w:style w:type="paragraph" w:styleId="TOC4">
    <w:name w:val="toc 4"/>
    <w:basedOn w:val="TOC3"/>
    <w:semiHidden/>
    <w:rsid w:val="007B027B"/>
  </w:style>
  <w:style w:type="paragraph" w:styleId="TOC5">
    <w:name w:val="toc 5"/>
    <w:basedOn w:val="TOC4"/>
    <w:semiHidden/>
    <w:rsid w:val="007B027B"/>
  </w:style>
  <w:style w:type="paragraph" w:styleId="TOC6">
    <w:name w:val="toc 6"/>
    <w:basedOn w:val="TOC4"/>
    <w:semiHidden/>
    <w:rsid w:val="007B027B"/>
  </w:style>
  <w:style w:type="paragraph" w:styleId="TOC7">
    <w:name w:val="toc 7"/>
    <w:basedOn w:val="TOC4"/>
    <w:semiHidden/>
    <w:rsid w:val="007B027B"/>
  </w:style>
  <w:style w:type="paragraph" w:styleId="TOC8">
    <w:name w:val="toc 8"/>
    <w:basedOn w:val="TOC4"/>
    <w:semiHidden/>
    <w:rsid w:val="007B027B"/>
  </w:style>
  <w:style w:type="paragraph" w:styleId="TOC9">
    <w:name w:val="toc 9"/>
    <w:basedOn w:val="TOC3"/>
    <w:semiHidden/>
    <w:rsid w:val="007B027B"/>
  </w:style>
  <w:style w:type="paragraph" w:customStyle="1" w:styleId="FigureNotitle">
    <w:name w:val="Figure_No &amp; title"/>
    <w:basedOn w:val="Normal"/>
    <w:next w:val="Normal"/>
    <w:qFormat/>
    <w:rsid w:val="007B027B"/>
    <w:pPr>
      <w:keepLines/>
      <w:spacing w:before="240" w:after="120"/>
      <w:jc w:val="center"/>
    </w:pPr>
    <w:rPr>
      <w:b/>
    </w:rPr>
  </w:style>
  <w:style w:type="paragraph" w:styleId="BalloonText">
    <w:name w:val="Balloon Text"/>
    <w:basedOn w:val="Normal"/>
    <w:link w:val="BalloonTextChar"/>
    <w:rsid w:val="007B027B"/>
    <w:pPr>
      <w:spacing w:before="0"/>
    </w:pPr>
    <w:rPr>
      <w:rFonts w:ascii="Tahoma" w:hAnsi="Tahoma" w:cs="Tahoma"/>
      <w:sz w:val="16"/>
      <w:szCs w:val="16"/>
    </w:rPr>
  </w:style>
  <w:style w:type="paragraph" w:styleId="CommentSubject">
    <w:name w:val="annotation subject"/>
    <w:basedOn w:val="CommentText"/>
    <w:next w:val="CommentText"/>
    <w:semiHidden/>
    <w:rsid w:val="00003CAA"/>
    <w:rPr>
      <w:rFonts w:eastAsia="MS Mincho"/>
      <w:b/>
      <w:bCs/>
      <w:lang w:eastAsia="zh-CN"/>
    </w:rPr>
  </w:style>
  <w:style w:type="paragraph" w:customStyle="1" w:styleId="TableNotitle">
    <w:name w:val="Table_No &amp; title"/>
    <w:basedOn w:val="Normal"/>
    <w:next w:val="Normal"/>
    <w:qFormat/>
    <w:rsid w:val="007B027B"/>
    <w:pPr>
      <w:keepNext/>
      <w:keepLines/>
      <w:spacing w:before="360" w:after="120"/>
      <w:jc w:val="center"/>
    </w:pPr>
    <w:rPr>
      <w:b/>
    </w:rPr>
  </w:style>
  <w:style w:type="paragraph" w:customStyle="1" w:styleId="Equation">
    <w:name w:val="Equation"/>
    <w:basedOn w:val="Normal"/>
    <w:rsid w:val="007B027B"/>
    <w:pPr>
      <w:tabs>
        <w:tab w:val="clear" w:pos="1191"/>
        <w:tab w:val="clear" w:pos="1588"/>
        <w:tab w:val="clear" w:pos="1985"/>
        <w:tab w:val="center" w:pos="4820"/>
        <w:tab w:val="right" w:pos="9639"/>
      </w:tabs>
      <w:jc w:val="left"/>
    </w:pPr>
  </w:style>
  <w:style w:type="paragraph" w:customStyle="1" w:styleId="Headingb">
    <w:name w:val="Heading_b"/>
    <w:basedOn w:val="Normal"/>
    <w:next w:val="Normal"/>
    <w:qFormat/>
    <w:rsid w:val="007B027B"/>
    <w:pPr>
      <w:keepNext/>
      <w:spacing w:before="160"/>
      <w:jc w:val="left"/>
    </w:pPr>
    <w:rPr>
      <w:b/>
    </w:rPr>
  </w:style>
  <w:style w:type="paragraph" w:customStyle="1" w:styleId="AnnexNotitle">
    <w:name w:val="Annex_No &amp; title"/>
    <w:basedOn w:val="Normal"/>
    <w:next w:val="Normal"/>
    <w:rsid w:val="007B027B"/>
    <w:pPr>
      <w:keepNext/>
      <w:keepLines/>
      <w:spacing w:before="480"/>
      <w:jc w:val="center"/>
    </w:pPr>
    <w:rPr>
      <w:b/>
      <w:sz w:val="28"/>
    </w:rPr>
  </w:style>
  <w:style w:type="paragraph" w:customStyle="1" w:styleId="AppendixNotitle">
    <w:name w:val="Appendix_No &amp; title"/>
    <w:basedOn w:val="AnnexNotitle"/>
    <w:next w:val="Normal"/>
    <w:rsid w:val="007B027B"/>
  </w:style>
  <w:style w:type="paragraph" w:styleId="TableofFigures">
    <w:name w:val="table of figures"/>
    <w:basedOn w:val="Normal"/>
    <w:next w:val="Normal"/>
    <w:uiPriority w:val="99"/>
    <w:rsid w:val="00F14A92"/>
    <w:pPr>
      <w:tabs>
        <w:tab w:val="right" w:leader="dot" w:pos="9639"/>
      </w:tabs>
    </w:pPr>
    <w:rPr>
      <w:smallCaps/>
      <w:sz w:val="20"/>
      <w:szCs w:val="24"/>
    </w:rPr>
  </w:style>
  <w:style w:type="paragraph" w:customStyle="1" w:styleId="Heading1Centered">
    <w:name w:val="Heading 1 Centered"/>
    <w:basedOn w:val="Heading1"/>
    <w:rsid w:val="00F14A92"/>
    <w:pPr>
      <w:ind w:left="0" w:firstLine="0"/>
      <w:jc w:val="center"/>
    </w:pPr>
  </w:style>
  <w:style w:type="paragraph" w:customStyle="1" w:styleId="Headingi">
    <w:name w:val="Heading_i"/>
    <w:basedOn w:val="Normal"/>
    <w:next w:val="Normal"/>
    <w:rsid w:val="007B027B"/>
    <w:pPr>
      <w:keepNext/>
      <w:spacing w:before="160"/>
      <w:jc w:val="left"/>
    </w:pPr>
    <w:rPr>
      <w:i/>
    </w:rPr>
  </w:style>
  <w:style w:type="paragraph" w:customStyle="1" w:styleId="Headingib">
    <w:name w:val="Heading_ib"/>
    <w:basedOn w:val="Headingi"/>
    <w:qFormat/>
    <w:rsid w:val="00F14A92"/>
    <w:rPr>
      <w:b/>
      <w:bCs/>
    </w:rPr>
  </w:style>
  <w:style w:type="paragraph" w:customStyle="1" w:styleId="Tablehead">
    <w:name w:val="Table_head"/>
    <w:basedOn w:val="Normal"/>
    <w:next w:val="Tabletext"/>
    <w:rsid w:val="007B027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7B027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Figure">
    <w:name w:val="Figure"/>
    <w:basedOn w:val="Normal"/>
    <w:next w:val="Normal"/>
    <w:rsid w:val="007B027B"/>
    <w:pPr>
      <w:keepNext/>
      <w:keepLines/>
      <w:spacing w:before="240" w:after="120"/>
      <w:jc w:val="center"/>
    </w:pPr>
  </w:style>
  <w:style w:type="paragraph" w:customStyle="1" w:styleId="toc0">
    <w:name w:val="toc 0"/>
    <w:basedOn w:val="Normal"/>
    <w:next w:val="TOC1"/>
    <w:rsid w:val="007B027B"/>
    <w:pPr>
      <w:keepLines/>
      <w:tabs>
        <w:tab w:val="clear" w:pos="794"/>
        <w:tab w:val="clear" w:pos="1191"/>
        <w:tab w:val="clear" w:pos="1588"/>
        <w:tab w:val="clear" w:pos="1985"/>
        <w:tab w:val="right" w:pos="9639"/>
      </w:tabs>
      <w:jc w:val="left"/>
    </w:pPr>
    <w:rPr>
      <w:b/>
    </w:rPr>
  </w:style>
  <w:style w:type="paragraph" w:styleId="List2">
    <w:name w:val="List 2"/>
    <w:basedOn w:val="Normal"/>
    <w:rsid w:val="0060241A"/>
    <w:pPr>
      <w:ind w:left="566" w:hanging="283"/>
    </w:pPr>
    <w:rPr>
      <w:szCs w:val="24"/>
    </w:rPr>
  </w:style>
  <w:style w:type="paragraph" w:styleId="List3">
    <w:name w:val="List 3"/>
    <w:basedOn w:val="Normal"/>
    <w:rsid w:val="0060241A"/>
    <w:pPr>
      <w:ind w:left="849" w:hanging="283"/>
    </w:pPr>
    <w:rPr>
      <w:szCs w:val="24"/>
    </w:rPr>
  </w:style>
  <w:style w:type="paragraph" w:styleId="List4">
    <w:name w:val="List 4"/>
    <w:basedOn w:val="Normal"/>
    <w:rsid w:val="0060241A"/>
    <w:pPr>
      <w:ind w:left="1132" w:hanging="283"/>
    </w:pPr>
    <w:rPr>
      <w:szCs w:val="24"/>
    </w:rPr>
  </w:style>
  <w:style w:type="paragraph" w:styleId="List5">
    <w:name w:val="List 5"/>
    <w:basedOn w:val="Normal"/>
    <w:rsid w:val="0060241A"/>
    <w:pPr>
      <w:ind w:left="1415" w:hanging="283"/>
    </w:pPr>
    <w:rPr>
      <w:szCs w:val="24"/>
    </w:rPr>
  </w:style>
  <w:style w:type="paragraph" w:styleId="Caption">
    <w:name w:val="caption"/>
    <w:basedOn w:val="Normal"/>
    <w:next w:val="Normal"/>
    <w:uiPriority w:val="35"/>
    <w:qFormat/>
    <w:rsid w:val="0060241A"/>
    <w:pPr>
      <w:spacing w:after="120"/>
      <w:jc w:val="center"/>
    </w:pPr>
    <w:rPr>
      <w:b/>
      <w:bCs/>
      <w:szCs w:val="24"/>
    </w:rPr>
  </w:style>
  <w:style w:type="paragraph" w:customStyle="1" w:styleId="Tablelegend">
    <w:name w:val="Table_legend"/>
    <w:basedOn w:val="Normal"/>
    <w:rsid w:val="007B027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TOCHeading">
    <w:name w:val="TOC Heading"/>
    <w:basedOn w:val="Heading1"/>
    <w:next w:val="Normal"/>
    <w:uiPriority w:val="39"/>
    <w:semiHidden/>
    <w:unhideWhenUsed/>
    <w:qFormat/>
    <w:rsid w:val="0060241A"/>
    <w:pPr>
      <w:spacing w:before="480" w:line="276" w:lineRule="auto"/>
      <w:ind w:left="0" w:firstLine="0"/>
      <w:outlineLvl w:val="9"/>
    </w:pPr>
    <w:rPr>
      <w:rFonts w:ascii="Cambria" w:eastAsia="SimSun" w:hAnsi="Cambria"/>
      <w:color w:val="365F91"/>
      <w:sz w:val="28"/>
      <w:szCs w:val="28"/>
      <w:lang w:val="en-US"/>
    </w:rPr>
  </w:style>
  <w:style w:type="character" w:customStyle="1" w:styleId="Heading1Char">
    <w:name w:val="Heading 1 Char"/>
    <w:link w:val="Heading1"/>
    <w:rsid w:val="007B027B"/>
    <w:rPr>
      <w:rFonts w:eastAsia="Times New Roman"/>
      <w:b/>
      <w:sz w:val="24"/>
      <w:lang w:val="en-GB" w:eastAsia="en-US"/>
    </w:rPr>
  </w:style>
  <w:style w:type="paragraph" w:styleId="Revision">
    <w:name w:val="Revision"/>
    <w:hidden/>
    <w:uiPriority w:val="99"/>
    <w:semiHidden/>
    <w:rsid w:val="009635CB"/>
    <w:rPr>
      <w:sz w:val="24"/>
    </w:rPr>
  </w:style>
  <w:style w:type="character" w:styleId="Emphasis">
    <w:name w:val="Emphasis"/>
    <w:rsid w:val="009635CB"/>
    <w:rPr>
      <w:i/>
      <w:iCs/>
    </w:rPr>
  </w:style>
  <w:style w:type="character" w:styleId="Strong">
    <w:name w:val="Strong"/>
    <w:uiPriority w:val="22"/>
    <w:qFormat/>
    <w:rsid w:val="009635CB"/>
    <w:rPr>
      <w:b/>
      <w:bCs/>
    </w:rPr>
  </w:style>
  <w:style w:type="paragraph" w:styleId="Quote">
    <w:name w:val="Quote"/>
    <w:basedOn w:val="Normal"/>
    <w:next w:val="Normal"/>
    <w:link w:val="QuoteChar"/>
    <w:uiPriority w:val="29"/>
    <w:rsid w:val="009635CB"/>
    <w:pPr>
      <w:spacing w:before="200" w:after="160"/>
      <w:ind w:left="864" w:right="864"/>
      <w:jc w:val="center"/>
    </w:pPr>
    <w:rPr>
      <w:i/>
      <w:iCs/>
      <w:color w:val="404040"/>
    </w:rPr>
  </w:style>
  <w:style w:type="character" w:customStyle="1" w:styleId="QuoteChar">
    <w:name w:val="Quote Char"/>
    <w:link w:val="Quote"/>
    <w:uiPriority w:val="29"/>
    <w:rsid w:val="009635CB"/>
    <w:rPr>
      <w:i/>
      <w:iCs/>
      <w:color w:val="404040"/>
      <w:sz w:val="24"/>
    </w:rPr>
  </w:style>
  <w:style w:type="character" w:customStyle="1" w:styleId="CommentTextChar">
    <w:name w:val="Comment Text Char"/>
    <w:basedOn w:val="DefaultParagraphFont"/>
    <w:link w:val="CommentText"/>
    <w:semiHidden/>
    <w:rsid w:val="00127BD2"/>
    <w:rPr>
      <w:rFonts w:eastAsia="Times New Roman"/>
      <w:lang w:eastAsia="en-US"/>
    </w:rPr>
  </w:style>
  <w:style w:type="character" w:styleId="Mention">
    <w:name w:val="Mention"/>
    <w:basedOn w:val="DefaultParagraphFont"/>
    <w:uiPriority w:val="99"/>
    <w:unhideWhenUsed/>
    <w:rsid w:val="00127BD2"/>
    <w:rPr>
      <w:color w:val="2B579A"/>
      <w:shd w:val="clear" w:color="auto" w:fill="E1DFDD"/>
    </w:rPr>
  </w:style>
  <w:style w:type="paragraph" w:customStyle="1" w:styleId="VenueDate">
    <w:name w:val="VenueDate"/>
    <w:basedOn w:val="Normal"/>
    <w:qFormat/>
    <w:rsid w:val="00127BD2"/>
    <w:pPr>
      <w:jc w:val="right"/>
    </w:pPr>
  </w:style>
  <w:style w:type="paragraph" w:customStyle="1" w:styleId="TPapproval">
    <w:name w:val="TPapproval"/>
    <w:basedOn w:val="Normal"/>
    <w:rsid w:val="00A40B6A"/>
    <w:pPr>
      <w:wordWrap w:val="0"/>
      <w:spacing w:before="284"/>
      <w:jc w:val="right"/>
    </w:pPr>
    <w:rPr>
      <w:rFonts w:ascii="Arial" w:hAnsi="Arial"/>
      <w:sz w:val="28"/>
    </w:rPr>
  </w:style>
  <w:style w:type="paragraph" w:customStyle="1" w:styleId="TRnumber">
    <w:name w:val="TRnumber"/>
    <w:basedOn w:val="Normal"/>
    <w:rsid w:val="00CB74EE"/>
    <w:pPr>
      <w:tabs>
        <w:tab w:val="right" w:pos="9639"/>
      </w:tabs>
    </w:pPr>
    <w:rPr>
      <w:rFonts w:ascii="Arial" w:hAnsi="Arial" w:cs="Arial"/>
      <w:b/>
      <w:bCs/>
      <w:sz w:val="36"/>
    </w:rPr>
  </w:style>
  <w:style w:type="paragraph" w:customStyle="1" w:styleId="TRtitle">
    <w:name w:val="TRtitle"/>
    <w:basedOn w:val="Normal"/>
    <w:rsid w:val="00CB74EE"/>
    <w:pPr>
      <w:tabs>
        <w:tab w:val="right" w:pos="9639"/>
      </w:tabs>
      <w:spacing w:before="0"/>
    </w:pPr>
    <w:rPr>
      <w:rFonts w:ascii="Arial" w:hAnsi="Arial" w:cs="Arial"/>
      <w:b/>
      <w:bCs/>
      <w:sz w:val="36"/>
    </w:rPr>
  </w:style>
  <w:style w:type="paragraph" w:customStyle="1" w:styleId="TSBHeaderQuestion">
    <w:name w:val="TSBHeaderQuestion"/>
    <w:basedOn w:val="Normal"/>
    <w:qFormat/>
    <w:rsid w:val="000A4539"/>
    <w:rPr>
      <w:rFonts w:eastAsiaTheme="minorEastAsia"/>
      <w:szCs w:val="24"/>
      <w:lang w:eastAsia="ja-JP"/>
    </w:rPr>
  </w:style>
  <w:style w:type="paragraph" w:customStyle="1" w:styleId="TSBHeaderSource">
    <w:name w:val="TSBHeaderSource"/>
    <w:basedOn w:val="Normal"/>
    <w:qFormat/>
    <w:rsid w:val="000A4539"/>
    <w:rPr>
      <w:rFonts w:eastAsiaTheme="minorEastAsia"/>
      <w:szCs w:val="24"/>
      <w:lang w:eastAsia="ja-JP"/>
    </w:rPr>
  </w:style>
  <w:style w:type="paragraph" w:customStyle="1" w:styleId="TSBHeaderTitle">
    <w:name w:val="TSBHeaderTitle"/>
    <w:basedOn w:val="Normal"/>
    <w:qFormat/>
    <w:rsid w:val="000A4539"/>
    <w:rPr>
      <w:rFonts w:eastAsiaTheme="minorEastAsia"/>
      <w:szCs w:val="24"/>
      <w:lang w:eastAsia="ja-JP"/>
    </w:rPr>
  </w:style>
  <w:style w:type="paragraph" w:customStyle="1" w:styleId="TSBHeaderSummary">
    <w:name w:val="TSBHeaderSummary"/>
    <w:basedOn w:val="Normal"/>
    <w:qFormat/>
    <w:rsid w:val="000A4539"/>
    <w:rPr>
      <w:rFonts w:eastAsiaTheme="minorEastAsia"/>
      <w:szCs w:val="24"/>
      <w:lang w:eastAsia="ja-JP"/>
    </w:rPr>
  </w:style>
  <w:style w:type="paragraph" w:styleId="ListParagraph">
    <w:name w:val="List Paragraph"/>
    <w:basedOn w:val="Normal"/>
    <w:uiPriority w:val="34"/>
    <w:qFormat/>
    <w:rsid w:val="004B52DA"/>
    <w:pPr>
      <w:ind w:left="720"/>
      <w:contextualSpacing/>
    </w:pPr>
  </w:style>
  <w:style w:type="paragraph" w:styleId="Bibliography">
    <w:name w:val="Bibliography"/>
    <w:basedOn w:val="Normal"/>
    <w:next w:val="Normal"/>
    <w:uiPriority w:val="37"/>
    <w:unhideWhenUsed/>
    <w:rsid w:val="004B52DA"/>
  </w:style>
  <w:style w:type="paragraph" w:customStyle="1" w:styleId="Reftext">
    <w:name w:val="Ref_text"/>
    <w:basedOn w:val="Normal"/>
    <w:rsid w:val="007B027B"/>
    <w:pPr>
      <w:ind w:left="794" w:hanging="794"/>
      <w:jc w:val="left"/>
    </w:pPr>
  </w:style>
  <w:style w:type="paragraph" w:styleId="ListBullet2">
    <w:name w:val="List Bullet 2"/>
    <w:basedOn w:val="Normal"/>
    <w:uiPriority w:val="99"/>
    <w:semiHidden/>
    <w:unhideWhenUsed/>
    <w:rsid w:val="004B52DA"/>
    <w:pPr>
      <w:numPr>
        <w:numId w:val="15"/>
      </w:numPr>
      <w:tabs>
        <w:tab w:val="clear" w:pos="643"/>
      </w:tabs>
      <w:ind w:left="0" w:firstLine="0"/>
      <w:contextualSpacing/>
    </w:pPr>
    <w:rPr>
      <w:rFonts w:eastAsiaTheme="minorEastAsia"/>
      <w:szCs w:val="24"/>
      <w:lang w:eastAsia="ja-JP"/>
    </w:rPr>
  </w:style>
  <w:style w:type="character" w:customStyle="1" w:styleId="HeaderChar">
    <w:name w:val="Header Char"/>
    <w:basedOn w:val="DefaultParagraphFont"/>
    <w:link w:val="Header"/>
    <w:rsid w:val="004B52DA"/>
    <w:rPr>
      <w:rFonts w:eastAsia="Times New Roman"/>
      <w:sz w:val="18"/>
      <w:lang w:val="en-GB" w:eastAsia="en-US"/>
    </w:rPr>
  </w:style>
  <w:style w:type="paragraph" w:customStyle="1" w:styleId="TAL">
    <w:name w:val="TAL"/>
    <w:basedOn w:val="Normal"/>
    <w:rsid w:val="004B52DA"/>
    <w:pPr>
      <w:keepNext/>
      <w:keepLines/>
      <w:spacing w:before="0"/>
    </w:pPr>
    <w:rPr>
      <w:rFonts w:ascii="Arial" w:hAnsi="Arial"/>
      <w:sz w:val="18"/>
    </w:rPr>
  </w:style>
  <w:style w:type="paragraph" w:customStyle="1" w:styleId="TAH">
    <w:name w:val="TAH"/>
    <w:basedOn w:val="Normal"/>
    <w:rsid w:val="004B52DA"/>
    <w:pPr>
      <w:keepNext/>
      <w:keepLines/>
      <w:spacing w:before="0"/>
      <w:jc w:val="center"/>
    </w:pPr>
    <w:rPr>
      <w:rFonts w:ascii="Arial" w:hAnsi="Arial"/>
      <w:b/>
      <w:sz w:val="18"/>
    </w:rPr>
  </w:style>
  <w:style w:type="paragraph" w:customStyle="1" w:styleId="EQ">
    <w:name w:val="EQ"/>
    <w:basedOn w:val="Normal"/>
    <w:next w:val="Normal"/>
    <w:rsid w:val="004B52DA"/>
    <w:pPr>
      <w:keepLines/>
      <w:tabs>
        <w:tab w:val="center" w:pos="4536"/>
        <w:tab w:val="right" w:pos="9072"/>
      </w:tabs>
      <w:spacing w:before="0" w:after="180"/>
    </w:pPr>
    <w:rPr>
      <w:noProof/>
      <w:sz w:val="20"/>
    </w:rPr>
  </w:style>
  <w:style w:type="character" w:customStyle="1" w:styleId="NOChar">
    <w:name w:val="NO Char"/>
    <w:link w:val="NO"/>
    <w:locked/>
    <w:rsid w:val="004B52DA"/>
    <w:rPr>
      <w:lang w:val="en-GB"/>
    </w:rPr>
  </w:style>
  <w:style w:type="paragraph" w:customStyle="1" w:styleId="NO">
    <w:name w:val="NO"/>
    <w:basedOn w:val="Normal"/>
    <w:link w:val="NOChar"/>
    <w:rsid w:val="004B52DA"/>
    <w:pPr>
      <w:keepLines/>
      <w:spacing w:before="0" w:after="180"/>
      <w:ind w:left="1135" w:hanging="851"/>
    </w:pPr>
    <w:rPr>
      <w:sz w:val="20"/>
    </w:rPr>
  </w:style>
  <w:style w:type="paragraph" w:customStyle="1" w:styleId="TAC">
    <w:name w:val="TAC"/>
    <w:basedOn w:val="TAL"/>
    <w:rsid w:val="004B52DA"/>
    <w:pPr>
      <w:jc w:val="center"/>
    </w:pPr>
  </w:style>
  <w:style w:type="paragraph" w:customStyle="1" w:styleId="TAN">
    <w:name w:val="TAN"/>
    <w:basedOn w:val="TAL"/>
    <w:rsid w:val="004B52DA"/>
    <w:pPr>
      <w:ind w:left="851" w:hanging="851"/>
    </w:pPr>
  </w:style>
  <w:style w:type="character" w:styleId="FootnoteReference">
    <w:name w:val="footnote reference"/>
    <w:basedOn w:val="DefaultParagraphFont"/>
    <w:semiHidden/>
    <w:rsid w:val="007B027B"/>
    <w:rPr>
      <w:position w:val="6"/>
      <w:sz w:val="18"/>
    </w:rPr>
  </w:style>
  <w:style w:type="paragraph" w:customStyle="1" w:styleId="Docnumber">
    <w:name w:val="Docnumber"/>
    <w:basedOn w:val="Normal"/>
    <w:link w:val="DocnumberChar"/>
    <w:qFormat/>
    <w:rsid w:val="004B52DA"/>
    <w:pPr>
      <w:jc w:val="right"/>
    </w:pPr>
    <w:rPr>
      <w:rFonts w:eastAsia="SimSun"/>
      <w:b/>
      <w:sz w:val="32"/>
    </w:rPr>
  </w:style>
  <w:style w:type="character" w:customStyle="1" w:styleId="DocnumberChar">
    <w:name w:val="Docnumber Char"/>
    <w:link w:val="Docnumber"/>
    <w:rsid w:val="004B52DA"/>
    <w:rPr>
      <w:rFonts w:eastAsia="SimSun"/>
      <w:b/>
      <w:sz w:val="32"/>
      <w:lang w:val="en-GB" w:eastAsia="en-US"/>
    </w:rPr>
  </w:style>
  <w:style w:type="paragraph" w:customStyle="1" w:styleId="TSBHeaderRight14">
    <w:name w:val="TSBHeaderRight14"/>
    <w:basedOn w:val="Normal"/>
    <w:qFormat/>
    <w:rsid w:val="004B52DA"/>
    <w:pPr>
      <w:jc w:val="right"/>
    </w:pPr>
    <w:rPr>
      <w:rFonts w:eastAsiaTheme="minorEastAsia"/>
      <w:b/>
      <w:bCs/>
      <w:sz w:val="28"/>
      <w:szCs w:val="28"/>
      <w:lang w:eastAsia="ja-JP"/>
    </w:rPr>
  </w:style>
  <w:style w:type="character" w:styleId="UnresolvedMention">
    <w:name w:val="Unresolved Mention"/>
    <w:basedOn w:val="DefaultParagraphFont"/>
    <w:uiPriority w:val="99"/>
    <w:semiHidden/>
    <w:unhideWhenUsed/>
    <w:rsid w:val="007B027B"/>
    <w:rPr>
      <w:color w:val="605E5C"/>
      <w:shd w:val="clear" w:color="auto" w:fill="E1DFDD"/>
    </w:rPr>
  </w:style>
  <w:style w:type="paragraph" w:customStyle="1" w:styleId="AnnexNoTitle0">
    <w:name w:val="Annex_NoTitle"/>
    <w:basedOn w:val="Normal"/>
    <w:next w:val="Normalaftertitle0"/>
    <w:rsid w:val="007B027B"/>
    <w:pPr>
      <w:keepNext/>
      <w:keepLines/>
      <w:spacing w:before="720"/>
      <w:jc w:val="center"/>
      <w:outlineLvl w:val="0"/>
    </w:pPr>
    <w:rPr>
      <w:b/>
      <w:sz w:val="28"/>
    </w:rPr>
  </w:style>
  <w:style w:type="character" w:customStyle="1" w:styleId="Appdef">
    <w:name w:val="App_def"/>
    <w:basedOn w:val="DefaultParagraphFont"/>
    <w:rsid w:val="007B027B"/>
    <w:rPr>
      <w:rFonts w:ascii="Times New Roman" w:hAnsi="Times New Roman"/>
      <w:b/>
    </w:rPr>
  </w:style>
  <w:style w:type="character" w:customStyle="1" w:styleId="Appref">
    <w:name w:val="App_ref"/>
    <w:basedOn w:val="DefaultParagraphFont"/>
    <w:rsid w:val="007B027B"/>
  </w:style>
  <w:style w:type="paragraph" w:customStyle="1" w:styleId="AppendixNoTitle0">
    <w:name w:val="Appendix_NoTitle"/>
    <w:basedOn w:val="AnnexNoTitle0"/>
    <w:next w:val="Normalaftertitle0"/>
    <w:rsid w:val="007B027B"/>
  </w:style>
  <w:style w:type="character" w:customStyle="1" w:styleId="Artdef">
    <w:name w:val="Art_def"/>
    <w:basedOn w:val="DefaultParagraphFont"/>
    <w:rsid w:val="007B027B"/>
    <w:rPr>
      <w:rFonts w:ascii="Times New Roman" w:hAnsi="Times New Roman"/>
      <w:b/>
    </w:rPr>
  </w:style>
  <w:style w:type="paragraph" w:customStyle="1" w:styleId="Artheading">
    <w:name w:val="Art_heading"/>
    <w:basedOn w:val="Normal"/>
    <w:next w:val="Normalaftertitle0"/>
    <w:rsid w:val="007B027B"/>
    <w:pPr>
      <w:spacing w:before="480"/>
      <w:jc w:val="center"/>
    </w:pPr>
    <w:rPr>
      <w:b/>
      <w:sz w:val="28"/>
    </w:rPr>
  </w:style>
  <w:style w:type="paragraph" w:customStyle="1" w:styleId="ArtNo">
    <w:name w:val="Art_No"/>
    <w:basedOn w:val="Normal"/>
    <w:next w:val="Normal"/>
    <w:rsid w:val="007B027B"/>
    <w:pPr>
      <w:keepNext/>
      <w:keepLines/>
      <w:spacing w:before="480"/>
      <w:jc w:val="center"/>
    </w:pPr>
    <w:rPr>
      <w:caps/>
      <w:sz w:val="28"/>
    </w:rPr>
  </w:style>
  <w:style w:type="character" w:customStyle="1" w:styleId="Artref">
    <w:name w:val="Art_ref"/>
    <w:basedOn w:val="DefaultParagraphFont"/>
    <w:rsid w:val="007B027B"/>
  </w:style>
  <w:style w:type="paragraph" w:customStyle="1" w:styleId="Arttitle">
    <w:name w:val="Art_title"/>
    <w:basedOn w:val="Normal"/>
    <w:next w:val="Normalaftertitle0"/>
    <w:rsid w:val="007B027B"/>
    <w:pPr>
      <w:keepNext/>
      <w:keepLines/>
      <w:spacing w:before="240"/>
      <w:jc w:val="center"/>
    </w:pPr>
    <w:rPr>
      <w:b/>
      <w:sz w:val="28"/>
    </w:rPr>
  </w:style>
  <w:style w:type="character" w:customStyle="1" w:styleId="BalloonTextChar">
    <w:name w:val="Balloon Text Char"/>
    <w:basedOn w:val="DefaultParagraphFont"/>
    <w:link w:val="BalloonText"/>
    <w:rsid w:val="007B027B"/>
    <w:rPr>
      <w:rFonts w:ascii="Tahoma" w:eastAsia="Times New Roman" w:hAnsi="Tahoma" w:cs="Tahoma"/>
      <w:sz w:val="16"/>
      <w:szCs w:val="16"/>
      <w:lang w:val="en-GB" w:eastAsia="en-US"/>
    </w:rPr>
  </w:style>
  <w:style w:type="paragraph" w:styleId="BodyText">
    <w:name w:val="Body Text"/>
    <w:basedOn w:val="Normal"/>
    <w:link w:val="BodyTextChar"/>
    <w:uiPriority w:val="1"/>
    <w:qFormat/>
    <w:rsid w:val="007B027B"/>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7B027B"/>
    <w:rPr>
      <w:rFonts w:ascii="Avenir Next W1G Medium" w:eastAsia="Avenir Next W1G Medium" w:hAnsi="Avenir Next W1G Medium" w:cs="Avenir Next W1G Medium"/>
      <w:b/>
      <w:bCs/>
      <w:sz w:val="48"/>
      <w:szCs w:val="48"/>
      <w:lang w:eastAsia="en-US"/>
    </w:rPr>
  </w:style>
  <w:style w:type="paragraph" w:customStyle="1" w:styleId="Call">
    <w:name w:val="Call"/>
    <w:basedOn w:val="Normal"/>
    <w:next w:val="Normal"/>
    <w:rsid w:val="007B027B"/>
    <w:pPr>
      <w:keepNext/>
      <w:keepLines/>
      <w:spacing w:before="160"/>
      <w:ind w:left="794"/>
      <w:jc w:val="left"/>
    </w:pPr>
    <w:rPr>
      <w:i/>
    </w:rPr>
  </w:style>
  <w:style w:type="paragraph" w:customStyle="1" w:styleId="ChapNo">
    <w:name w:val="Chap_No"/>
    <w:basedOn w:val="Normal"/>
    <w:next w:val="Normal"/>
    <w:rsid w:val="007B027B"/>
    <w:pPr>
      <w:keepNext/>
      <w:keepLines/>
      <w:spacing w:before="480"/>
      <w:jc w:val="center"/>
    </w:pPr>
    <w:rPr>
      <w:b/>
      <w:caps/>
      <w:sz w:val="28"/>
    </w:rPr>
  </w:style>
  <w:style w:type="paragraph" w:customStyle="1" w:styleId="Chaptitle">
    <w:name w:val="Chap_title"/>
    <w:basedOn w:val="Normal"/>
    <w:next w:val="Normalaftertitle0"/>
    <w:rsid w:val="007B027B"/>
    <w:pPr>
      <w:keepNext/>
      <w:keepLines/>
      <w:spacing w:before="240"/>
      <w:jc w:val="center"/>
    </w:pPr>
    <w:rPr>
      <w:b/>
      <w:sz w:val="28"/>
    </w:rPr>
  </w:style>
  <w:style w:type="paragraph" w:customStyle="1" w:styleId="Default">
    <w:name w:val="Default"/>
    <w:rsid w:val="007B027B"/>
    <w:pPr>
      <w:autoSpaceDE w:val="0"/>
      <w:autoSpaceDN w:val="0"/>
      <w:adjustRightInd w:val="0"/>
    </w:pPr>
    <w:rPr>
      <w:rFonts w:eastAsia="Times New Roman"/>
      <w:color w:val="000000"/>
      <w:sz w:val="24"/>
      <w:szCs w:val="24"/>
      <w:lang w:val="en-GB"/>
    </w:rPr>
  </w:style>
  <w:style w:type="paragraph" w:customStyle="1" w:styleId="enumlev1">
    <w:name w:val="enumlev1"/>
    <w:basedOn w:val="Normal"/>
    <w:rsid w:val="007B027B"/>
    <w:pPr>
      <w:spacing w:before="80"/>
      <w:ind w:left="794" w:hanging="794"/>
    </w:pPr>
  </w:style>
  <w:style w:type="paragraph" w:customStyle="1" w:styleId="enumlev2">
    <w:name w:val="enumlev2"/>
    <w:basedOn w:val="enumlev1"/>
    <w:rsid w:val="007B027B"/>
    <w:pPr>
      <w:ind w:left="1191" w:hanging="397"/>
    </w:pPr>
  </w:style>
  <w:style w:type="paragraph" w:customStyle="1" w:styleId="enumlev3">
    <w:name w:val="enumlev3"/>
    <w:basedOn w:val="enumlev2"/>
    <w:rsid w:val="007B027B"/>
    <w:pPr>
      <w:ind w:left="1588"/>
    </w:pPr>
  </w:style>
  <w:style w:type="paragraph" w:customStyle="1" w:styleId="Equationlegend">
    <w:name w:val="Equation_legend"/>
    <w:basedOn w:val="Normal"/>
    <w:rsid w:val="007B027B"/>
    <w:pPr>
      <w:tabs>
        <w:tab w:val="clear" w:pos="794"/>
        <w:tab w:val="clear" w:pos="1191"/>
        <w:tab w:val="clear" w:pos="1588"/>
        <w:tab w:val="right" w:pos="1814"/>
      </w:tabs>
      <w:spacing w:before="80"/>
      <w:ind w:left="1985" w:hanging="1985"/>
    </w:pPr>
  </w:style>
  <w:style w:type="paragraph" w:customStyle="1" w:styleId="FigureNoTitle0">
    <w:name w:val="Figure_NoTitle"/>
    <w:basedOn w:val="Normal"/>
    <w:next w:val="Normalaftertitle0"/>
    <w:rsid w:val="007B027B"/>
    <w:pPr>
      <w:keepLines/>
      <w:spacing w:before="240" w:after="120"/>
      <w:jc w:val="center"/>
    </w:pPr>
    <w:rPr>
      <w:b/>
    </w:rPr>
  </w:style>
  <w:style w:type="paragraph" w:customStyle="1" w:styleId="Figurewithouttitle">
    <w:name w:val="Figure_without_title"/>
    <w:basedOn w:val="Normal"/>
    <w:next w:val="Normalaftertitle0"/>
    <w:rsid w:val="007B027B"/>
    <w:pPr>
      <w:keepLines/>
      <w:spacing w:before="240" w:after="120"/>
      <w:jc w:val="center"/>
    </w:pPr>
  </w:style>
  <w:style w:type="paragraph" w:customStyle="1" w:styleId="FirstFooter">
    <w:name w:val="FirstFooter"/>
    <w:basedOn w:val="Footer"/>
    <w:rsid w:val="007B027B"/>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7B027B"/>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Note">
    <w:name w:val="Note"/>
    <w:basedOn w:val="Normal"/>
    <w:rsid w:val="007B027B"/>
    <w:pPr>
      <w:spacing w:before="80"/>
    </w:pPr>
    <w:rPr>
      <w:sz w:val="22"/>
    </w:rPr>
  </w:style>
  <w:style w:type="paragraph" w:styleId="FootnoteText">
    <w:name w:val="footnote text"/>
    <w:basedOn w:val="Note"/>
    <w:link w:val="FootnoteTextChar"/>
    <w:semiHidden/>
    <w:rsid w:val="007B027B"/>
    <w:pPr>
      <w:keepLines/>
      <w:tabs>
        <w:tab w:val="left" w:pos="255"/>
      </w:tabs>
      <w:ind w:left="255" w:hanging="255"/>
    </w:pPr>
  </w:style>
  <w:style w:type="character" w:customStyle="1" w:styleId="FootnoteTextChar">
    <w:name w:val="Footnote Text Char"/>
    <w:basedOn w:val="DefaultParagraphFont"/>
    <w:link w:val="FootnoteText"/>
    <w:semiHidden/>
    <w:rsid w:val="007B027B"/>
    <w:rPr>
      <w:rFonts w:eastAsia="Times New Roman"/>
      <w:sz w:val="22"/>
      <w:lang w:val="en-GB" w:eastAsia="en-US"/>
    </w:rPr>
  </w:style>
  <w:style w:type="paragraph" w:customStyle="1" w:styleId="Formal">
    <w:name w:val="Formal"/>
    <w:basedOn w:val="ASN1"/>
    <w:rsid w:val="007B027B"/>
    <w:rPr>
      <w:b w:val="0"/>
    </w:rPr>
  </w:style>
  <w:style w:type="paragraph" w:styleId="Index1">
    <w:name w:val="index 1"/>
    <w:basedOn w:val="Normal"/>
    <w:next w:val="Normal"/>
    <w:semiHidden/>
    <w:rsid w:val="007B027B"/>
    <w:pPr>
      <w:jc w:val="left"/>
    </w:pPr>
  </w:style>
  <w:style w:type="paragraph" w:styleId="Index2">
    <w:name w:val="index 2"/>
    <w:basedOn w:val="Normal"/>
    <w:next w:val="Normal"/>
    <w:semiHidden/>
    <w:rsid w:val="007B027B"/>
    <w:pPr>
      <w:ind w:left="284"/>
      <w:jc w:val="left"/>
    </w:pPr>
  </w:style>
  <w:style w:type="paragraph" w:styleId="Index3">
    <w:name w:val="index 3"/>
    <w:basedOn w:val="Normal"/>
    <w:next w:val="Normal"/>
    <w:semiHidden/>
    <w:rsid w:val="007B027B"/>
    <w:pPr>
      <w:ind w:left="567"/>
      <w:jc w:val="left"/>
    </w:pPr>
  </w:style>
  <w:style w:type="paragraph" w:customStyle="1" w:styleId="PartNo">
    <w:name w:val="Part_No"/>
    <w:basedOn w:val="Normal"/>
    <w:next w:val="Normal"/>
    <w:rsid w:val="007B027B"/>
    <w:pPr>
      <w:keepNext/>
      <w:keepLines/>
      <w:spacing w:before="480" w:after="80"/>
      <w:jc w:val="center"/>
    </w:pPr>
    <w:rPr>
      <w:caps/>
      <w:sz w:val="28"/>
    </w:rPr>
  </w:style>
  <w:style w:type="paragraph" w:customStyle="1" w:styleId="Partref">
    <w:name w:val="Part_ref"/>
    <w:basedOn w:val="Normal"/>
    <w:next w:val="Normal"/>
    <w:rsid w:val="007B027B"/>
    <w:pPr>
      <w:keepNext/>
      <w:keepLines/>
      <w:spacing w:before="280"/>
      <w:jc w:val="center"/>
    </w:pPr>
  </w:style>
  <w:style w:type="paragraph" w:customStyle="1" w:styleId="Parttitle">
    <w:name w:val="Part_title"/>
    <w:basedOn w:val="Normal"/>
    <w:next w:val="Normalaftertitle0"/>
    <w:rsid w:val="007B027B"/>
    <w:pPr>
      <w:keepNext/>
      <w:keepLines/>
      <w:spacing w:before="240" w:after="280"/>
      <w:jc w:val="center"/>
    </w:pPr>
    <w:rPr>
      <w:b/>
      <w:sz w:val="28"/>
    </w:rPr>
  </w:style>
  <w:style w:type="paragraph" w:customStyle="1" w:styleId="Recdate">
    <w:name w:val="Rec_date"/>
    <w:basedOn w:val="Normal"/>
    <w:next w:val="Normalaftertitle0"/>
    <w:rsid w:val="007B027B"/>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7B027B"/>
  </w:style>
  <w:style w:type="paragraph" w:customStyle="1" w:styleId="QuestionNo">
    <w:name w:val="Question_No"/>
    <w:basedOn w:val="RecNo"/>
    <w:next w:val="Normal"/>
    <w:rsid w:val="007B027B"/>
  </w:style>
  <w:style w:type="paragraph" w:customStyle="1" w:styleId="Recref">
    <w:name w:val="Rec_ref"/>
    <w:basedOn w:val="Normal"/>
    <w:next w:val="Recdate"/>
    <w:rsid w:val="007B027B"/>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7B027B"/>
  </w:style>
  <w:style w:type="paragraph" w:customStyle="1" w:styleId="Questiontitle">
    <w:name w:val="Question_title"/>
    <w:basedOn w:val="Rectitle"/>
    <w:next w:val="Questionref"/>
    <w:rsid w:val="007B027B"/>
  </w:style>
  <w:style w:type="paragraph" w:customStyle="1" w:styleId="Reftitle">
    <w:name w:val="Ref_title"/>
    <w:basedOn w:val="Normal"/>
    <w:next w:val="Reftext"/>
    <w:rsid w:val="007B027B"/>
    <w:pPr>
      <w:spacing w:before="480"/>
      <w:jc w:val="center"/>
    </w:pPr>
    <w:rPr>
      <w:b/>
    </w:rPr>
  </w:style>
  <w:style w:type="paragraph" w:customStyle="1" w:styleId="Repdate">
    <w:name w:val="Rep_date"/>
    <w:basedOn w:val="Recdate"/>
    <w:next w:val="Normalaftertitle0"/>
    <w:rsid w:val="007B027B"/>
  </w:style>
  <w:style w:type="paragraph" w:customStyle="1" w:styleId="RepNo">
    <w:name w:val="Rep_No"/>
    <w:basedOn w:val="RecNo"/>
    <w:next w:val="Normal"/>
    <w:rsid w:val="007B027B"/>
  </w:style>
  <w:style w:type="paragraph" w:customStyle="1" w:styleId="Repref">
    <w:name w:val="Rep_ref"/>
    <w:basedOn w:val="Recref"/>
    <w:next w:val="Repdate"/>
    <w:rsid w:val="007B027B"/>
  </w:style>
  <w:style w:type="paragraph" w:customStyle="1" w:styleId="Reptitle">
    <w:name w:val="Rep_title"/>
    <w:basedOn w:val="Rectitle"/>
    <w:next w:val="Repref"/>
    <w:rsid w:val="007B027B"/>
  </w:style>
  <w:style w:type="paragraph" w:customStyle="1" w:styleId="Resdate">
    <w:name w:val="Res_date"/>
    <w:basedOn w:val="Recdate"/>
    <w:next w:val="Normalaftertitle0"/>
    <w:rsid w:val="007B027B"/>
  </w:style>
  <w:style w:type="character" w:customStyle="1" w:styleId="Resdef">
    <w:name w:val="Res_def"/>
    <w:basedOn w:val="DefaultParagraphFont"/>
    <w:rsid w:val="007B027B"/>
    <w:rPr>
      <w:rFonts w:ascii="Times New Roman" w:hAnsi="Times New Roman"/>
      <w:b/>
    </w:rPr>
  </w:style>
  <w:style w:type="paragraph" w:customStyle="1" w:styleId="ResNo">
    <w:name w:val="Res_No"/>
    <w:basedOn w:val="RecNo"/>
    <w:next w:val="Normal"/>
    <w:rsid w:val="007B027B"/>
  </w:style>
  <w:style w:type="paragraph" w:customStyle="1" w:styleId="Resref">
    <w:name w:val="Res_ref"/>
    <w:basedOn w:val="Recref"/>
    <w:next w:val="Resdate"/>
    <w:rsid w:val="007B027B"/>
  </w:style>
  <w:style w:type="paragraph" w:customStyle="1" w:styleId="Restitle">
    <w:name w:val="Res_title"/>
    <w:basedOn w:val="Rectitle"/>
    <w:next w:val="Resref"/>
    <w:rsid w:val="007B027B"/>
  </w:style>
  <w:style w:type="paragraph" w:customStyle="1" w:styleId="Section1">
    <w:name w:val="Section_1"/>
    <w:basedOn w:val="Normal"/>
    <w:next w:val="Normal"/>
    <w:rsid w:val="007B027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7B027B"/>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7B027B"/>
    <w:pPr>
      <w:keepNext/>
      <w:keepLines/>
      <w:spacing w:before="480" w:after="80"/>
      <w:jc w:val="center"/>
    </w:pPr>
    <w:rPr>
      <w:caps/>
      <w:sz w:val="28"/>
    </w:rPr>
  </w:style>
  <w:style w:type="paragraph" w:customStyle="1" w:styleId="Sectiontitle">
    <w:name w:val="Section_title"/>
    <w:basedOn w:val="Normal"/>
    <w:next w:val="Normalaftertitle0"/>
    <w:rsid w:val="007B027B"/>
    <w:pPr>
      <w:keepNext/>
      <w:keepLines/>
      <w:spacing w:before="480" w:after="280"/>
      <w:jc w:val="center"/>
    </w:pPr>
    <w:rPr>
      <w:b/>
      <w:sz w:val="28"/>
    </w:rPr>
  </w:style>
  <w:style w:type="paragraph" w:customStyle="1" w:styleId="Source">
    <w:name w:val="Source"/>
    <w:basedOn w:val="Normal"/>
    <w:next w:val="Normalaftertitle0"/>
    <w:rsid w:val="007B027B"/>
    <w:pPr>
      <w:spacing w:before="840" w:after="200"/>
      <w:jc w:val="center"/>
    </w:pPr>
    <w:rPr>
      <w:b/>
      <w:sz w:val="28"/>
    </w:rPr>
  </w:style>
  <w:style w:type="paragraph" w:customStyle="1" w:styleId="SpecialFooter">
    <w:name w:val="Special Footer"/>
    <w:basedOn w:val="Footer"/>
    <w:rsid w:val="007B027B"/>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7B027B"/>
    <w:rPr>
      <w:b/>
      <w:color w:val="auto"/>
    </w:rPr>
  </w:style>
  <w:style w:type="paragraph" w:customStyle="1" w:styleId="TableNoTitle0">
    <w:name w:val="Table_NoTitle"/>
    <w:basedOn w:val="Normal"/>
    <w:next w:val="Tablehead"/>
    <w:rsid w:val="007B027B"/>
    <w:pPr>
      <w:keepNext/>
      <w:keepLines/>
      <w:spacing w:before="360" w:after="120"/>
      <w:jc w:val="center"/>
    </w:pPr>
    <w:rPr>
      <w:b/>
    </w:rPr>
  </w:style>
  <w:style w:type="paragraph" w:customStyle="1" w:styleId="Title1">
    <w:name w:val="Title 1"/>
    <w:basedOn w:val="Source"/>
    <w:next w:val="Normal"/>
    <w:rsid w:val="007B027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7B027B"/>
  </w:style>
  <w:style w:type="paragraph" w:customStyle="1" w:styleId="Title3">
    <w:name w:val="Title 3"/>
    <w:basedOn w:val="Title2"/>
    <w:next w:val="Normal"/>
    <w:rsid w:val="007B027B"/>
    <w:rPr>
      <w:caps w:val="0"/>
    </w:rPr>
  </w:style>
  <w:style w:type="paragraph" w:customStyle="1" w:styleId="Title4">
    <w:name w:val="Title 4"/>
    <w:basedOn w:val="Title3"/>
    <w:next w:val="Heading1"/>
    <w:rsid w:val="007B027B"/>
    <w:rPr>
      <w:b/>
    </w:rPr>
  </w:style>
  <w:style w:type="paragraph" w:customStyle="1" w:styleId="Reasons">
    <w:name w:val="Reasons"/>
    <w:basedOn w:val="Normal"/>
    <w:qFormat/>
    <w:rsid w:val="007659A5"/>
    <w:pPr>
      <w:tabs>
        <w:tab w:val="clear" w:pos="794"/>
        <w:tab w:val="clear" w:pos="1191"/>
        <w:tab w:val="clear" w:pos="1588"/>
        <w:tab w:val="clear" w:pos="1985"/>
      </w:tabs>
      <w:overflowPunct/>
      <w:autoSpaceDE/>
      <w:autoSpaceDN/>
      <w:adjustRightInd/>
      <w:spacing w:before="0"/>
      <w:jc w:val="left"/>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81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yperlink" Target="https://handle.itu.int/11.1002/1000/4943" TargetMode="External"/><Relationship Id="rId39" Type="http://schemas.openxmlformats.org/officeDocument/2006/relationships/footer" Target="footer6.xml"/><Relationship Id="rId21" Type="http://schemas.openxmlformats.org/officeDocument/2006/relationships/hyperlink" Target="https://handle.itu.int/11.1002/1000/13925" TargetMode="External"/><Relationship Id="rId34" Type="http://schemas.openxmlformats.org/officeDocument/2006/relationships/image" Target="media/image5.png"/><Relationship Id="rId42"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onsultant@joachimpomy.de" TargetMode="External"/><Relationship Id="rId29" Type="http://schemas.openxmlformats.org/officeDocument/2006/relationships/hyperlink" Target="https://handle.itu.int/11.1002/1000/207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andle.itu.int/11.1002/1000/11673" TargetMode="External"/><Relationship Id="rId32" Type="http://schemas.openxmlformats.org/officeDocument/2006/relationships/image" Target="media/image4.png"/><Relationship Id="rId37" Type="http://schemas.openxmlformats.org/officeDocument/2006/relationships/header" Target="header5.xml"/><Relationship Id="rId40" Type="http://schemas.openxmlformats.org/officeDocument/2006/relationships/header" Target="header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artin.brand@brand-net.at" TargetMode="External"/><Relationship Id="rId23" Type="http://schemas.openxmlformats.org/officeDocument/2006/relationships/hyperlink" Target="https://handle.itu.int/11.1002/1000/16152" TargetMode="External"/><Relationship Id="rId28" Type="http://schemas.openxmlformats.org/officeDocument/2006/relationships/hyperlink" Target="https://handle.itu.int/11.1002/1000/2066"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3.png"/><Relationship Id="rId44"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handle.itu.int/11.1002/1000/15461" TargetMode="External"/><Relationship Id="rId27" Type="http://schemas.openxmlformats.org/officeDocument/2006/relationships/hyperlink" Target="https://handle.itu.int/11.1002/1000/13570" TargetMode="External"/><Relationship Id="rId30" Type="http://schemas.openxmlformats.org/officeDocument/2006/relationships/image" Target="media/image2.png"/><Relationship Id="rId35" Type="http://schemas.openxmlformats.org/officeDocument/2006/relationships/image" Target="media/image6.png"/><Relationship Id="rId43"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handle.itu.int/11.1002/1000/7335" TargetMode="External"/><Relationship Id="rId33" Type="http://schemas.openxmlformats.org/officeDocument/2006/relationships/footer" Target="footer4.xml"/><Relationship Id="rId38" Type="http://schemas.openxmlformats.org/officeDocument/2006/relationships/footer" Target="footer5.xml"/><Relationship Id="rId46" Type="http://schemas.openxmlformats.org/officeDocument/2006/relationships/theme" Target="theme/theme1.xml"/><Relationship Id="rId20" Type="http://schemas.openxmlformats.org/officeDocument/2006/relationships/hyperlink" Target="https://handle.itu.int/11.1002/1000/12505" TargetMode="External"/><Relationship Id="rId41"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nga\AppData\Roaming\Microsoft\Templates\TSB%20PUB\T-TUT-REPOR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89D8AEFAC1A247B7216C0DD884D876" ma:contentTypeVersion="2" ma:contentTypeDescription="Create a new document." ma:contentTypeScope="" ma:versionID="4e2edb871820a69996c410e81a2c24ca">
  <xsd:schema xmlns:xsd="http://www.w3.org/2001/XMLSchema" xmlns:xs="http://www.w3.org/2001/XMLSchema" xmlns:p="http://schemas.microsoft.com/office/2006/metadata/properties" xmlns:ns2="6048f16a-77ac-4327-be06-b0beb1ce50d8" xmlns:ns3="0d1600e8-004f-4c6f-afe8-0c63f3945779" targetNamespace="http://schemas.microsoft.com/office/2006/metadata/properties" ma:root="true" ma:fieldsID="53b47b81a58a17b1aab64e961014a32f" ns2:_="" ns3:_="">
    <xsd:import namespace="6048f16a-77ac-4327-be06-b0beb1ce50d8"/>
    <xsd:import namespace="0d1600e8-004f-4c6f-afe8-0c63f3945779"/>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f16a-77ac-4327-be06-b0beb1ce50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1600e8-004f-4c6f-afe8-0c63f3945779"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1E2B6-F73A-4F77-A433-10E0079BA3EE}">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6048f16a-77ac-4327-be06-b0beb1ce50d8"/>
    <ds:schemaRef ds:uri="http://purl.org/dc/terms/"/>
    <ds:schemaRef ds:uri="http://schemas.openxmlformats.org/package/2006/metadata/core-properties"/>
    <ds:schemaRef ds:uri="0d1600e8-004f-4c6f-afe8-0c63f3945779"/>
    <ds:schemaRef ds:uri="http://www.w3.org/XML/1998/namespace"/>
    <ds:schemaRef ds:uri="http://purl.org/dc/dcmitype/"/>
  </ds:schemaRefs>
</ds:datastoreItem>
</file>

<file path=customXml/itemProps2.xml><?xml version="1.0" encoding="utf-8"?>
<ds:datastoreItem xmlns:ds="http://schemas.openxmlformats.org/officeDocument/2006/customXml" ds:itemID="{71F82B55-83EF-4EA8-BFAA-52EACB00C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f16a-77ac-4327-be06-b0beb1ce50d8"/>
    <ds:schemaRef ds:uri="0d1600e8-004f-4c6f-afe8-0c63f394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A9728-E211-4A3B-BCEF-901E9E60B34A}">
  <ds:schemaRefs>
    <ds:schemaRef ds:uri="http://schemas.microsoft.com/sharepoint/v3/contenttype/forms"/>
  </ds:schemaRefs>
</ds:datastoreItem>
</file>

<file path=customXml/itemProps4.xml><?xml version="1.0" encoding="utf-8"?>
<ds:datastoreItem xmlns:ds="http://schemas.openxmlformats.org/officeDocument/2006/customXml" ds:itemID="{9A8E0C2A-6D4A-45BA-A907-F2FD734A9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T-TUT-REPORT-E.dotm</Template>
  <TotalTime>14</TotalTime>
  <Pages>22</Pages>
  <Words>4765</Words>
  <Characters>26565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ITU-T Technical Report (09/2025) - GSTR-Perf_Req - IMS/PES/VoLTE/VoNR exchange performance requirements</vt:lpstr>
    </vt:vector>
  </TitlesOfParts>
  <Manager/>
  <Company/>
  <LinksUpToDate>false</LinksUpToDate>
  <CharactersWithSpaces>31268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Technical Report (09/2025) - GSTR-Perf_Req - IMS/PES/VoLTE/VoNR exchange performance requirements</dc:title>
  <dc:subject>GSTR-Perf_Req</dc:subject>
  <dc:creator>TSB</dc:creator>
  <cp:keywords>5G, IMS, performance, QoS, VoLTE, VoNR</cp:keywords>
  <dc:description>Template updated 2014-10-24</dc:description>
  <cp:lastModifiedBy>Saez Grau, Ricardo</cp:lastModifiedBy>
  <cp:revision>5</cp:revision>
  <cp:lastPrinted>2006-11-21T13:52:00Z</cp:lastPrinted>
  <dcterms:created xsi:type="dcterms:W3CDTF">2026-01-29T16:35:00Z</dcterms:created>
  <dcterms:modified xsi:type="dcterms:W3CDTF">2026-01-30T13:11:00Z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311 (PLEN/16)</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5/16</vt:lpwstr>
  </property>
  <property fmtid="{D5CDD505-2E9C-101B-9397-08002B2CF9AE}" pid="6" name="Docdest">
    <vt:lpwstr>Geneva, 14 - 24 November 2006</vt:lpwstr>
  </property>
  <property fmtid="{D5CDD505-2E9C-101B-9397-08002B2CF9AE}" pid="7" name="Docauthor">
    <vt:lpwstr>Editor TP.FNTP</vt:lpwstr>
  </property>
  <property fmtid="{D5CDD505-2E9C-101B-9397-08002B2CF9AE}" pid="8" name="ContentTypeId">
    <vt:lpwstr>0x010100D089D8AEFAC1A247B7216C0DD884D876</vt:lpwstr>
  </property>
</Properties>
</file>