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horzAnchor="margin" w:tblpYSpec="top"/>
        <w:tblOverlap w:val="never"/>
        <w:tblW w:w="10740" w:type="dxa"/>
        <w:tblLayout w:type="fixed"/>
        <w:tblLook w:val="0000" w:firstRow="0" w:lastRow="0" w:firstColumn="0" w:lastColumn="0" w:noHBand="0" w:noVBand="0"/>
      </w:tblPr>
      <w:tblGrid>
        <w:gridCol w:w="817"/>
        <w:gridCol w:w="4253"/>
        <w:gridCol w:w="5670"/>
      </w:tblGrid>
      <w:tr w:rsidR="00522D51" w:rsidRPr="00A21DE5" w14:paraId="6055F8E6" w14:textId="77777777" w:rsidTr="001E7F18">
        <w:trPr>
          <w:trHeight w:hRule="exact" w:val="992"/>
        </w:trPr>
        <w:tc>
          <w:tcPr>
            <w:tcW w:w="5070" w:type="dxa"/>
            <w:gridSpan w:val="2"/>
          </w:tcPr>
          <w:bookmarkStart w:id="0" w:name="_Hlk201739171"/>
          <w:p w14:paraId="74C06A36" w14:textId="77777777" w:rsidR="00522D51" w:rsidRPr="00A21DE5" w:rsidRDefault="00522D51" w:rsidP="001E7F18">
            <w:pPr>
              <w:spacing w:before="0"/>
              <w:rPr>
                <w:rFonts w:ascii="Arial" w:eastAsia="Avenir Next W1G Medium" w:hAnsi="Arial" w:cs="Arial"/>
                <w:szCs w:val="24"/>
              </w:rPr>
            </w:pPr>
            <w:r w:rsidRPr="00A21DE5">
              <w:rPr>
                <w:rFonts w:ascii="Arial" w:eastAsia="Avenir Next W1G Medium" w:hAnsi="Arial" w:cs="Arial"/>
                <w:noProof/>
                <w:szCs w:val="24"/>
              </w:rPr>
              <mc:AlternateContent>
                <mc:Choice Requires="wpg">
                  <w:drawing>
                    <wp:anchor distT="0" distB="0" distL="114300" distR="114300" simplePos="0" relativeHeight="251660288" behindDoc="1" locked="0" layoutInCell="1" allowOverlap="1" wp14:anchorId="34E8C584" wp14:editId="6C25E21B">
                      <wp:simplePos x="0" y="0"/>
                      <wp:positionH relativeFrom="page">
                        <wp:posOffset>-381000</wp:posOffset>
                      </wp:positionH>
                      <wp:positionV relativeFrom="page">
                        <wp:posOffset>317500</wp:posOffset>
                      </wp:positionV>
                      <wp:extent cx="7772400" cy="229870"/>
                      <wp:effectExtent l="0" t="5080" r="0" b="3175"/>
                      <wp:wrapNone/>
                      <wp:docPr id="2" name="docshapegroup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3"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docshape9">
                                <a:extLst>
                                  <a:ext uri="{C183D7F6-B498-43B3-948B-1728B52AA6E4}">
                                    <adec:decorative xmlns:adec="http://schemas.microsoft.com/office/drawing/2017/decorative" val="1"/>
                                  </a:ext>
                                </a:extLst>
                              </wps:cNvPr>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7D3743" id="docshapegroup7" o:spid="_x0000_s1026" alt="&quot;&quot;" style="position:absolute;margin-left:-30pt;margin-top:25pt;width:612pt;height:18.1pt;z-index:-251656192;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" fillcolor="#d74900" stroked="f"/>
                      <v:shape id="docshape9" o:spid="_x0000_s1028" alt="&quot;&quot;"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" path="m627,l,,314,313,627,xe" stroked="f">
                        <v:path arrowok="t" o:connecttype="custom" o:connectlocs="627,1784;0,1784;314,2097;627,1784" o:connectangles="0,0,0,0"/>
                      </v:shape>
                      <w10:wrap anchorx="page" anchory="page"/>
                    </v:group>
                  </w:pict>
                </mc:Fallback>
              </mc:AlternateContent>
            </w:r>
          </w:p>
        </w:tc>
        <w:tc>
          <w:tcPr>
            <w:tcW w:w="5670" w:type="dxa"/>
          </w:tcPr>
          <w:p w14:paraId="14B78AD6" w14:textId="77777777" w:rsidR="00522D51" w:rsidRPr="00A21DE5" w:rsidRDefault="00522D51" w:rsidP="001E7F18">
            <w:pPr>
              <w:spacing w:before="0"/>
              <w:jc w:val="right"/>
              <w:rPr>
                <w:rFonts w:ascii="Arial" w:eastAsia="Avenir Next W1G Medium" w:hAnsi="Arial" w:cs="Arial"/>
                <w:szCs w:val="24"/>
              </w:rPr>
            </w:pPr>
            <w:r w:rsidRPr="00A21DE5">
              <w:rPr>
                <w:rFonts w:ascii="Arial" w:eastAsia="Avenir Next W1G Medium" w:hAnsi="Arial" w:cs="Arial"/>
                <w:szCs w:val="24"/>
              </w:rPr>
              <w:t>Standardization Sector</w:t>
            </w:r>
          </w:p>
        </w:tc>
      </w:tr>
      <w:tr w:rsidR="00522D51" w:rsidRPr="00A21DE5" w14:paraId="28AD0E0A" w14:textId="77777777" w:rsidTr="001E7F18">
        <w:tblPrEx>
          <w:tblCellMar>
            <w:left w:w="85" w:type="dxa"/>
            <w:right w:w="85" w:type="dxa"/>
          </w:tblCellMar>
        </w:tblPrEx>
        <w:trPr>
          <w:gridBefore w:val="1"/>
          <w:wBefore w:w="817" w:type="dxa"/>
          <w:trHeight w:val="709"/>
        </w:trPr>
        <w:tc>
          <w:tcPr>
            <w:tcW w:w="9923" w:type="dxa"/>
            <w:gridSpan w:val="2"/>
          </w:tcPr>
          <w:p w14:paraId="5D3A827E" w14:textId="77777777" w:rsidR="00522D51" w:rsidRPr="00A21DE5" w:rsidRDefault="00522D51" w:rsidP="001E7F18">
            <w:pPr>
              <w:pStyle w:val="BodyText"/>
              <w:spacing w:before="440"/>
              <w:rPr>
                <w:rFonts w:ascii="Arial" w:hAnsi="Arial" w:cs="Arial"/>
                <w:spacing w:val="-6"/>
                <w:sz w:val="44"/>
                <w:szCs w:val="44"/>
                <w:lang w:val="en-GB"/>
              </w:rPr>
            </w:pPr>
            <w:bookmarkStart w:id="1" w:name="dnume"/>
            <w:r w:rsidRPr="00A21DE5">
              <w:rPr>
                <w:rFonts w:ascii="Arial" w:hAnsi="Arial" w:cs="Arial"/>
                <w:spacing w:val="-6"/>
                <w:sz w:val="44"/>
                <w:szCs w:val="44"/>
                <w:lang w:val="en-GB"/>
              </w:rPr>
              <w:t>ITU-T Technical Report</w:t>
            </w:r>
          </w:p>
        </w:tc>
      </w:tr>
      <w:tr w:rsidR="00522D51" w:rsidRPr="00A21DE5" w14:paraId="35C42680" w14:textId="77777777" w:rsidTr="001E7F18">
        <w:tblPrEx>
          <w:tblCellMar>
            <w:left w:w="85" w:type="dxa"/>
            <w:right w:w="85" w:type="dxa"/>
          </w:tblCellMar>
        </w:tblPrEx>
        <w:trPr>
          <w:gridBefore w:val="1"/>
          <w:wBefore w:w="817" w:type="dxa"/>
          <w:trHeight w:val="129"/>
        </w:trPr>
        <w:tc>
          <w:tcPr>
            <w:tcW w:w="9923" w:type="dxa"/>
            <w:gridSpan w:val="2"/>
          </w:tcPr>
          <w:p w14:paraId="12006F8D" w14:textId="77777777" w:rsidR="00522D51" w:rsidRPr="00A21DE5" w:rsidRDefault="00522D51" w:rsidP="001E7F18">
            <w:pPr>
              <w:pStyle w:val="BodyText"/>
              <w:spacing w:before="120" w:after="240"/>
              <w:jc w:val="right"/>
              <w:rPr>
                <w:rFonts w:ascii="Arial" w:hAnsi="Arial" w:cs="Arial"/>
                <w:spacing w:val="-6"/>
                <w:sz w:val="28"/>
                <w:szCs w:val="28"/>
                <w:lang w:val="en-GB"/>
              </w:rPr>
            </w:pPr>
            <w:bookmarkStart w:id="2" w:name="dnume2"/>
            <w:bookmarkEnd w:id="1"/>
            <w:r w:rsidRPr="00A21DE5">
              <w:rPr>
                <w:rFonts w:ascii="Arial" w:hAnsi="Arial" w:cs="Arial"/>
                <w:spacing w:val="-6"/>
                <w:sz w:val="28"/>
                <w:szCs w:val="28"/>
                <w:lang w:val="en-GB"/>
              </w:rPr>
              <w:t>(02/2025)</w:t>
            </w:r>
          </w:p>
        </w:tc>
      </w:tr>
      <w:tr w:rsidR="00522D51" w:rsidRPr="00A21DE5" w14:paraId="09C9D6DB" w14:textId="77777777" w:rsidTr="001E7F18">
        <w:trPr>
          <w:trHeight w:val="80"/>
        </w:trPr>
        <w:tc>
          <w:tcPr>
            <w:tcW w:w="817" w:type="dxa"/>
          </w:tcPr>
          <w:p w14:paraId="4105D1C5" w14:textId="77777777" w:rsidR="00522D51" w:rsidRPr="00A21DE5" w:rsidRDefault="00522D51" w:rsidP="001E7F18">
            <w:pPr>
              <w:tabs>
                <w:tab w:val="right" w:pos="9639"/>
              </w:tabs>
              <w:rPr>
                <w:rFonts w:ascii="Arial" w:hAnsi="Arial" w:cs="Arial"/>
                <w:sz w:val="18"/>
              </w:rPr>
            </w:pPr>
            <w:bookmarkStart w:id="3" w:name="dsece" w:colFirst="1" w:colLast="1"/>
            <w:bookmarkEnd w:id="2"/>
          </w:p>
        </w:tc>
        <w:tc>
          <w:tcPr>
            <w:tcW w:w="9923" w:type="dxa"/>
            <w:gridSpan w:val="2"/>
            <w:tcBorders>
              <w:bottom w:val="single" w:sz="8" w:space="0" w:color="auto"/>
            </w:tcBorders>
          </w:tcPr>
          <w:p w14:paraId="174D412B" w14:textId="77777777" w:rsidR="00522D51" w:rsidRPr="00A21DE5" w:rsidRDefault="00522D51" w:rsidP="001E7F18">
            <w:pPr>
              <w:widowControl w:val="0"/>
              <w:tabs>
                <w:tab w:val="clear" w:pos="794"/>
                <w:tab w:val="clear" w:pos="1191"/>
                <w:tab w:val="clear" w:pos="1588"/>
                <w:tab w:val="clear" w:pos="1985"/>
              </w:tabs>
              <w:overflowPunct/>
              <w:adjustRightInd/>
              <w:spacing w:before="276" w:line="175" w:lineRule="auto"/>
              <w:jc w:val="left"/>
              <w:textAlignment w:val="auto"/>
              <w:rPr>
                <w:rFonts w:ascii="Arial" w:hAnsi="Arial" w:cs="Arial"/>
                <w:b/>
                <w:bCs/>
                <w:sz w:val="48"/>
                <w:szCs w:val="48"/>
              </w:rPr>
            </w:pPr>
            <w:r w:rsidRPr="00A21DE5">
              <w:rPr>
                <w:rFonts w:ascii="Arial" w:hAnsi="Arial" w:cs="Arial"/>
                <w:b/>
                <w:bCs/>
                <w:sz w:val="48"/>
                <w:szCs w:val="48"/>
              </w:rPr>
              <w:t>QSTR-GDM</w:t>
            </w:r>
          </w:p>
        </w:tc>
      </w:tr>
      <w:tr w:rsidR="00522D51" w:rsidRPr="00A21DE5" w14:paraId="5EEF5641" w14:textId="77777777" w:rsidTr="001E7F18">
        <w:trPr>
          <w:trHeight w:val="743"/>
        </w:trPr>
        <w:tc>
          <w:tcPr>
            <w:tcW w:w="817" w:type="dxa"/>
          </w:tcPr>
          <w:p w14:paraId="1F4446EF" w14:textId="77777777" w:rsidR="00522D51" w:rsidRPr="00A21DE5" w:rsidRDefault="00522D51" w:rsidP="001E7F18">
            <w:pPr>
              <w:tabs>
                <w:tab w:val="right" w:pos="9639"/>
              </w:tabs>
              <w:rPr>
                <w:rFonts w:ascii="Arial" w:hAnsi="Arial" w:cs="Arial"/>
                <w:sz w:val="48"/>
                <w:szCs w:val="48"/>
              </w:rPr>
            </w:pPr>
            <w:bookmarkStart w:id="4" w:name="c1tite" w:colFirst="1" w:colLast="1"/>
            <w:bookmarkEnd w:id="3"/>
          </w:p>
        </w:tc>
        <w:tc>
          <w:tcPr>
            <w:tcW w:w="9923" w:type="dxa"/>
            <w:gridSpan w:val="2"/>
            <w:tcBorders>
              <w:top w:val="single" w:sz="8" w:space="0" w:color="auto"/>
            </w:tcBorders>
          </w:tcPr>
          <w:p w14:paraId="1961FB38" w14:textId="77777777" w:rsidR="00522D51" w:rsidRPr="00A21DE5" w:rsidRDefault="00522D51" w:rsidP="001E7F18">
            <w:pPr>
              <w:pStyle w:val="BodyText"/>
              <w:spacing w:before="440"/>
              <w:rPr>
                <w:rFonts w:ascii="Arial" w:hAnsi="Arial" w:cs="Arial"/>
                <w:spacing w:val="-6"/>
                <w:sz w:val="44"/>
                <w:szCs w:val="44"/>
                <w:lang w:val="en-GB"/>
              </w:rPr>
            </w:pPr>
            <w:r w:rsidRPr="00A21DE5">
              <w:rPr>
                <w:rFonts w:ascii="Arial" w:hAnsi="Arial" w:cs="Arial"/>
                <w:spacing w:val="-6"/>
                <w:sz w:val="44"/>
                <w:szCs w:val="44"/>
                <w:lang w:val="en-GB"/>
              </w:rPr>
              <w:t>Guide on development and maintenance of open networking platforms (ONPs) and federations for IMT-2020 and beyond</w:t>
            </w:r>
          </w:p>
        </w:tc>
      </w:tr>
    </w:tbl>
    <w:tbl>
      <w:tblPr>
        <w:tblStyle w:val="TableGrid"/>
        <w:tblpPr w:leftFromText="181" w:rightFromText="181" w:vertAnchor="page" w:horzAnchor="margin" w:tblpY="506"/>
        <w:tblW w:w="1073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70"/>
        <w:gridCol w:w="5669"/>
      </w:tblGrid>
      <w:tr w:rsidR="00522D51" w:rsidRPr="00A21DE5" w14:paraId="7EAC3778" w14:textId="77777777" w:rsidTr="001E7F18">
        <w:tc>
          <w:tcPr>
            <w:tcW w:w="5070" w:type="dxa"/>
            <w:vAlign w:val="center"/>
          </w:tcPr>
          <w:bookmarkEnd w:id="4"/>
          <w:p w14:paraId="1ECCDD52" w14:textId="77777777" w:rsidR="00522D51" w:rsidRPr="00A21DE5" w:rsidRDefault="00522D51" w:rsidP="001E7F18">
            <w:pPr>
              <w:jc w:val="left"/>
              <w:rPr>
                <w:rFonts w:ascii="Arial" w:hAnsi="Arial" w:cs="Arial"/>
                <w:sz w:val="32"/>
                <w:szCs w:val="32"/>
              </w:rPr>
            </w:pPr>
            <w:r w:rsidRPr="00A21DE5">
              <w:rPr>
                <w:rFonts w:ascii="Arial" w:hAnsi="Arial" w:cs="Arial"/>
                <w:b/>
                <w:color w:val="009CD6"/>
                <w:spacing w:val="-4"/>
                <w:sz w:val="32"/>
                <w:szCs w:val="32"/>
              </w:rPr>
              <w:t>ITU</w:t>
            </w:r>
            <w:r w:rsidRPr="00A21DE5">
              <w:rPr>
                <w:rFonts w:ascii="Arial" w:hAnsi="Arial" w:cs="Arial"/>
                <w:b/>
                <w:color w:val="292829"/>
                <w:spacing w:val="-4"/>
                <w:sz w:val="32"/>
                <w:szCs w:val="32"/>
              </w:rPr>
              <w:t>Publications</w:t>
            </w:r>
          </w:p>
        </w:tc>
        <w:tc>
          <w:tcPr>
            <w:tcW w:w="5669" w:type="dxa"/>
            <w:vAlign w:val="center"/>
          </w:tcPr>
          <w:p w14:paraId="3453673C" w14:textId="77777777" w:rsidR="00522D51" w:rsidRPr="00A21DE5" w:rsidRDefault="00522D51" w:rsidP="001E7F18">
            <w:pPr>
              <w:jc w:val="right"/>
              <w:rPr>
                <w:rFonts w:ascii="Arial" w:hAnsi="Arial" w:cs="Arial"/>
                <w:szCs w:val="24"/>
              </w:rPr>
            </w:pPr>
            <w:r w:rsidRPr="00A21DE5">
              <w:rPr>
                <w:rFonts w:ascii="Arial" w:eastAsia="Avenir Next W1G Medium" w:hAnsi="Arial" w:cs="Arial"/>
                <w:b/>
                <w:spacing w:val="-4"/>
                <w:szCs w:val="24"/>
              </w:rPr>
              <w:t>International Telecommunication Union</w:t>
            </w:r>
          </w:p>
        </w:tc>
      </w:tr>
    </w:tbl>
    <w:p w14:paraId="2FE89439" w14:textId="0E0D545F" w:rsidR="00522D51" w:rsidRPr="00A21DE5" w:rsidRDefault="00522D51" w:rsidP="004C3B91">
      <w:pPr>
        <w:pStyle w:val="Default"/>
        <w:rPr>
          <w:i/>
          <w:sz w:val="20"/>
        </w:rPr>
      </w:pPr>
      <w:r w:rsidRPr="00A21DE5">
        <w:rPr>
          <w:noProof/>
        </w:rPr>
        <w:drawing>
          <wp:anchor distT="0" distB="0" distL="0" distR="0" simplePos="0" relativeHeight="251659264" behindDoc="1" locked="0" layoutInCell="1" allowOverlap="1" wp14:anchorId="2B7E9A2C" wp14:editId="0BA6802C">
            <wp:simplePos x="0" y="0"/>
            <wp:positionH relativeFrom="page">
              <wp:posOffset>6355080</wp:posOffset>
            </wp:positionH>
            <wp:positionV relativeFrom="page">
              <wp:posOffset>9591675</wp:posOffset>
            </wp:positionV>
            <wp:extent cx="737870" cy="813435"/>
            <wp:effectExtent l="0" t="0" r="0" b="0"/>
            <wp:wrapNone/>
            <wp:docPr id="1"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1"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bookmarkStart w:id="5" w:name="c2tope"/>
      <w:bookmarkEnd w:id="5"/>
    </w:p>
    <w:p w14:paraId="088B1272" w14:textId="77777777" w:rsidR="00522D51" w:rsidRPr="00A21DE5" w:rsidRDefault="00522D51" w:rsidP="00522D51">
      <w:pPr>
        <w:jc w:val="left"/>
        <w:sectPr w:rsidR="00522D51" w:rsidRPr="00A21DE5" w:rsidSect="00522D51">
          <w:headerReference w:type="even" r:id="rId12"/>
          <w:headerReference w:type="default" r:id="rId13"/>
          <w:footerReference w:type="default" r:id="rId14"/>
          <w:type w:val="oddPage"/>
          <w:pgSz w:w="11907" w:h="16840" w:code="9"/>
          <w:pgMar w:top="1038" w:right="601" w:bottom="1860" w:left="618" w:header="567" w:footer="284" w:gutter="0"/>
          <w:pgNumType w:start="1"/>
          <w:cols w:space="720"/>
          <w:docGrid w:linePitch="326"/>
        </w:sectPr>
      </w:pPr>
    </w:p>
    <w:tbl>
      <w:tblPr>
        <w:tblW w:w="9945" w:type="dxa"/>
        <w:tblLayout w:type="fixed"/>
        <w:tblLook w:val="0020" w:firstRow="1" w:lastRow="0" w:firstColumn="0" w:lastColumn="0" w:noHBand="0" w:noVBand="0"/>
      </w:tblPr>
      <w:tblGrid>
        <w:gridCol w:w="9945"/>
      </w:tblGrid>
      <w:tr w:rsidR="00522D51" w:rsidRPr="00A21DE5" w14:paraId="0393E703" w14:textId="77777777" w:rsidTr="002619D9">
        <w:tc>
          <w:tcPr>
            <w:tcW w:w="9945" w:type="dxa"/>
          </w:tcPr>
          <w:p w14:paraId="5A4F5AAE" w14:textId="77777777" w:rsidR="00522D51" w:rsidRPr="00905595" w:rsidRDefault="00522D51" w:rsidP="001E7F18">
            <w:pPr>
              <w:pStyle w:val="RecNo"/>
              <w:rPr>
                <w:lang w:val="fr-CH"/>
              </w:rPr>
            </w:pPr>
            <w:bookmarkStart w:id="6" w:name="irecnoe"/>
            <w:bookmarkEnd w:id="6"/>
            <w:r w:rsidRPr="00905595">
              <w:rPr>
                <w:lang w:val="fr-CH"/>
              </w:rPr>
              <w:lastRenderedPageBreak/>
              <w:t>Technical Report ITU-T QSTR-GDM</w:t>
            </w:r>
          </w:p>
          <w:p w14:paraId="3156B90D" w14:textId="708B7E0B" w:rsidR="00522D51" w:rsidRPr="00A21DE5" w:rsidRDefault="00522D51" w:rsidP="001E7F18">
            <w:pPr>
              <w:pStyle w:val="Rectitle"/>
            </w:pPr>
            <w:r w:rsidRPr="00A21DE5">
              <w:t>Guide on development and maintenance of open networking platforms (ONPs) and federations for IMT-2020 and beyond</w:t>
            </w:r>
          </w:p>
          <w:p w14:paraId="6705FA84" w14:textId="77777777" w:rsidR="00522D51" w:rsidRPr="00A21DE5" w:rsidRDefault="00522D51" w:rsidP="001E7F18">
            <w:pPr>
              <w:pStyle w:val="Headingb"/>
            </w:pPr>
            <w:r w:rsidRPr="00A21DE5">
              <w:t>Summary</w:t>
            </w:r>
          </w:p>
          <w:p w14:paraId="6B688F23" w14:textId="2983A27F" w:rsidR="00522D51" w:rsidRPr="00A21DE5" w:rsidRDefault="00522D51" w:rsidP="001E7F18">
            <w:pPr>
              <w:rPr>
                <w:lang w:bidi="ar-DZ"/>
              </w:rPr>
            </w:pPr>
            <w:r w:rsidRPr="00A21DE5">
              <w:rPr>
                <w:lang w:bidi="ar-DZ"/>
              </w:rPr>
              <w:t xml:space="preserve">This Technical Report describes the concept of an open networking </w:t>
            </w:r>
            <w:r w:rsidRPr="00A21DE5">
              <w:t>p</w:t>
            </w:r>
            <w:r w:rsidRPr="00A21DE5">
              <w:rPr>
                <w:lang w:bidi="ar-DZ"/>
              </w:rPr>
              <w:t>latform (ONP) as a special testbed built for the purpose of validati</w:t>
            </w:r>
            <w:r w:rsidR="00A21DE5">
              <w:rPr>
                <w:lang w:bidi="ar-DZ"/>
              </w:rPr>
              <w:t>ng</w:t>
            </w:r>
            <w:r w:rsidRPr="00A21DE5">
              <w:rPr>
                <w:lang w:bidi="ar-DZ"/>
              </w:rPr>
              <w:t xml:space="preserve"> the fusion of multi-SDO/fora standards, harmonization, and trials on the use and interworking of the standards from different SDO/Fora that a</w:t>
            </w:r>
            <w:r w:rsidR="00A21DE5">
              <w:rPr>
                <w:lang w:bidi="ar-DZ"/>
              </w:rPr>
              <w:t>re the</w:t>
            </w:r>
            <w:r w:rsidRPr="00A21DE5">
              <w:rPr>
                <w:lang w:bidi="ar-DZ"/>
              </w:rPr>
              <w:t xml:space="preserve"> target for integration testing and harmonization objectives. </w:t>
            </w:r>
          </w:p>
          <w:p w14:paraId="25483537" w14:textId="52A05FD7" w:rsidR="00522D51" w:rsidRPr="00A21DE5" w:rsidRDefault="00522D51" w:rsidP="001E7F18">
            <w:pPr>
              <w:rPr>
                <w:lang w:bidi="ar-DZ"/>
              </w:rPr>
            </w:pPr>
            <w:r w:rsidRPr="00A21DE5">
              <w:rPr>
                <w:lang w:bidi="ar-DZ"/>
              </w:rPr>
              <w:t>The Technical Report provide</w:t>
            </w:r>
            <w:r w:rsidR="00A21DE5">
              <w:rPr>
                <w:lang w:bidi="ar-DZ"/>
              </w:rPr>
              <w:t>s</w:t>
            </w:r>
            <w:r w:rsidRPr="00A21DE5">
              <w:rPr>
                <w:lang w:bidi="ar-DZ"/>
              </w:rPr>
              <w:t xml:space="preserve"> the definition of steps that can be pursued by the </w:t>
            </w:r>
            <w:r w:rsidR="00A21DE5">
              <w:rPr>
                <w:lang w:bidi="ar-DZ"/>
              </w:rPr>
              <w:t>information and communication technology (</w:t>
            </w:r>
            <w:r w:rsidRPr="00A21DE5">
              <w:rPr>
                <w:lang w:bidi="ar-DZ"/>
              </w:rPr>
              <w:t>ICT</w:t>
            </w:r>
            <w:r w:rsidR="00A21DE5">
              <w:rPr>
                <w:lang w:bidi="ar-DZ"/>
              </w:rPr>
              <w:t>)</w:t>
            </w:r>
            <w:r w:rsidRPr="00A21DE5">
              <w:rPr>
                <w:lang w:bidi="ar-DZ"/>
              </w:rPr>
              <w:t xml:space="preserve"> industry towards developing, operationalizing and maintaining ONPs for IMT-2020 and beyond. One of the main aspects of this document is the use of the federated testbeds reference model and APIs (as a metamodel) to build ONPs. The case presented for ONPs in this present document should be treated as a special use case and</w:t>
            </w:r>
            <w:r w:rsidR="00A21DE5">
              <w:rPr>
                <w:lang w:bidi="ar-DZ"/>
              </w:rPr>
              <w:t xml:space="preserve"> an</w:t>
            </w:r>
            <w:r w:rsidRPr="00A21DE5">
              <w:rPr>
                <w:lang w:bidi="ar-DZ"/>
              </w:rPr>
              <w:t xml:space="preserve"> ICT industry requirement for testbeds federations for addressing driven by </w:t>
            </w:r>
            <w:r w:rsidR="00A21DE5" w:rsidRPr="00A21DE5">
              <w:t>standards development organization</w:t>
            </w:r>
            <w:r w:rsidR="00A21DE5">
              <w:t>s</w:t>
            </w:r>
            <w:r w:rsidR="00A21DE5" w:rsidRPr="00A21DE5">
              <w:rPr>
                <w:lang w:bidi="ar-DZ"/>
              </w:rPr>
              <w:t xml:space="preserve"> </w:t>
            </w:r>
            <w:r w:rsidR="00A21DE5">
              <w:rPr>
                <w:lang w:bidi="ar-DZ"/>
              </w:rPr>
              <w:t>(</w:t>
            </w:r>
            <w:r w:rsidRPr="00A21DE5">
              <w:rPr>
                <w:lang w:bidi="ar-DZ"/>
              </w:rPr>
              <w:t>SDOs</w:t>
            </w:r>
            <w:r w:rsidR="00A21DE5">
              <w:rPr>
                <w:lang w:bidi="ar-DZ"/>
              </w:rPr>
              <w:t xml:space="preserve">) </w:t>
            </w:r>
            <w:r w:rsidRPr="00A21DE5">
              <w:rPr>
                <w:lang w:bidi="ar-DZ"/>
              </w:rPr>
              <w:t>/</w:t>
            </w:r>
            <w:r w:rsidR="00A21DE5">
              <w:rPr>
                <w:lang w:bidi="ar-DZ"/>
              </w:rPr>
              <w:t xml:space="preserve"> </w:t>
            </w:r>
            <w:r w:rsidRPr="00A21DE5">
              <w:rPr>
                <w:lang w:bidi="ar-DZ"/>
              </w:rPr>
              <w:t>Fora requirements specifically.</w:t>
            </w:r>
          </w:p>
          <w:p w14:paraId="5E2E506D" w14:textId="3AC4A0DA" w:rsidR="00522D51" w:rsidRPr="00A21DE5" w:rsidRDefault="00522D51" w:rsidP="001E7F18">
            <w:pPr>
              <w:rPr>
                <w:lang w:bidi="ar-DZ"/>
              </w:rPr>
            </w:pPr>
            <w:r w:rsidRPr="00A21DE5">
              <w:rPr>
                <w:lang w:bidi="ar-DZ"/>
              </w:rPr>
              <w:t xml:space="preserve">The industry (SDOs/Fora, 5G network operators, telecom equipment suppliers, enterprises, </w:t>
            </w:r>
            <w:r w:rsidR="00A21DE5" w:rsidRPr="00A21DE5">
              <w:t>small and medium enterprise</w:t>
            </w:r>
            <w:r w:rsidR="00A21DE5">
              <w:t>s</w:t>
            </w:r>
            <w:r w:rsidR="00A21DE5" w:rsidRPr="00A21DE5">
              <w:rPr>
                <w:lang w:bidi="ar-DZ"/>
              </w:rPr>
              <w:t xml:space="preserve"> </w:t>
            </w:r>
            <w:r w:rsidR="00A21DE5">
              <w:rPr>
                <w:lang w:bidi="ar-DZ"/>
              </w:rPr>
              <w:t>(</w:t>
            </w:r>
            <w:r w:rsidRPr="00A21DE5">
              <w:rPr>
                <w:lang w:bidi="ar-DZ"/>
              </w:rPr>
              <w:t>SMEs</w:t>
            </w:r>
            <w:r w:rsidR="00A21DE5">
              <w:rPr>
                <w:lang w:bidi="ar-DZ"/>
              </w:rPr>
              <w:t>)</w:t>
            </w:r>
            <w:r w:rsidRPr="00A21DE5">
              <w:rPr>
                <w:lang w:bidi="ar-DZ"/>
              </w:rPr>
              <w:t xml:space="preserve">, users) </w:t>
            </w:r>
            <w:r w:rsidR="00A21DE5">
              <w:rPr>
                <w:lang w:bidi="ar-DZ"/>
              </w:rPr>
              <w:t>is</w:t>
            </w:r>
            <w:r w:rsidRPr="00A21DE5">
              <w:rPr>
                <w:lang w:bidi="ar-DZ"/>
              </w:rPr>
              <w:t xml:space="preserve"> in dire need of </w:t>
            </w:r>
            <w:r w:rsidR="00A21DE5" w:rsidRPr="00A21DE5">
              <w:rPr>
                <w:lang w:bidi="ar-DZ"/>
              </w:rPr>
              <w:t xml:space="preserve">open networking testbeds </w:t>
            </w:r>
            <w:r w:rsidRPr="00A21DE5">
              <w:rPr>
                <w:lang w:bidi="ar-DZ"/>
              </w:rPr>
              <w:t xml:space="preserve">(ONTs) for use in </w:t>
            </w:r>
            <w:r w:rsidR="00A21DE5">
              <w:rPr>
                <w:lang w:bidi="ar-DZ"/>
              </w:rPr>
              <w:t xml:space="preserve">the </w:t>
            </w:r>
            <w:r w:rsidRPr="00A21DE5">
              <w:rPr>
                <w:lang w:bidi="ar-DZ"/>
              </w:rPr>
              <w:t xml:space="preserve">validation of the fusion of </w:t>
            </w:r>
            <w:r w:rsidR="00A21DE5">
              <w:rPr>
                <w:lang w:bidi="ar-DZ"/>
              </w:rPr>
              <w:t>m</w:t>
            </w:r>
            <w:r w:rsidR="00A21DE5" w:rsidRPr="00A21DE5">
              <w:rPr>
                <w:lang w:bidi="ar-DZ"/>
              </w:rPr>
              <w:t>ulti</w:t>
            </w:r>
            <w:r w:rsidRPr="00A21DE5">
              <w:rPr>
                <w:lang w:bidi="ar-DZ"/>
              </w:rPr>
              <w:t xml:space="preserve">-SDO/Fora standards, harmonization, and trials </w:t>
            </w:r>
            <w:bookmarkStart w:id="7" w:name="_Hlk129348989"/>
            <w:r w:rsidRPr="00A21DE5">
              <w:rPr>
                <w:lang w:bidi="ar-DZ"/>
              </w:rPr>
              <w:t>through industry-</w:t>
            </w:r>
            <w:r w:rsidR="00A21DE5">
              <w:rPr>
                <w:lang w:bidi="ar-DZ"/>
              </w:rPr>
              <w:t>g</w:t>
            </w:r>
            <w:r w:rsidR="00A21DE5" w:rsidRPr="00A21DE5">
              <w:rPr>
                <w:lang w:bidi="ar-DZ"/>
              </w:rPr>
              <w:t xml:space="preserve">rade </w:t>
            </w:r>
            <w:r w:rsidRPr="00A21DE5">
              <w:rPr>
                <w:lang w:bidi="ar-DZ"/>
              </w:rPr>
              <w:t>proving grounds testbeds</w:t>
            </w:r>
            <w:bookmarkEnd w:id="7"/>
            <w:r w:rsidRPr="00A21DE5">
              <w:rPr>
                <w:lang w:bidi="ar-DZ"/>
              </w:rPr>
              <w:t xml:space="preserve">. Unfortunately, most of the ONTs available (e.g., for 5G) are mainly suitable for research purposes only and are not built based on standards and for standards validations </w:t>
            </w:r>
            <w:r w:rsidR="00A21DE5">
              <w:rPr>
                <w:lang w:bidi="ar-DZ"/>
              </w:rPr>
              <w:t>driven</w:t>
            </w:r>
            <w:r w:rsidR="00A21DE5" w:rsidRPr="00A21DE5">
              <w:rPr>
                <w:lang w:bidi="ar-DZ"/>
              </w:rPr>
              <w:t xml:space="preserve"> </w:t>
            </w:r>
            <w:r w:rsidR="00A21DE5">
              <w:rPr>
                <w:lang w:bidi="ar-DZ"/>
              </w:rPr>
              <w:t>by</w:t>
            </w:r>
            <w:r w:rsidRPr="00A21DE5">
              <w:rPr>
                <w:lang w:bidi="ar-DZ"/>
              </w:rPr>
              <w:t xml:space="preserve"> SDOs/Fora standards-driven requirements as drivers for building the testbeds. </w:t>
            </w:r>
            <w:r w:rsidR="00A21DE5">
              <w:rPr>
                <w:lang w:bidi="ar-DZ"/>
              </w:rPr>
              <w:t>From</w:t>
            </w:r>
            <w:r w:rsidR="00A21DE5" w:rsidRPr="00A21DE5">
              <w:rPr>
                <w:lang w:bidi="ar-DZ"/>
              </w:rPr>
              <w:t xml:space="preserve"> </w:t>
            </w:r>
            <w:r w:rsidRPr="00A21DE5">
              <w:rPr>
                <w:lang w:bidi="ar-DZ"/>
              </w:rPr>
              <w:t>some viewpoint</w:t>
            </w:r>
            <w:r w:rsidR="00A21DE5">
              <w:rPr>
                <w:lang w:bidi="ar-DZ"/>
              </w:rPr>
              <w:t>s,</w:t>
            </w:r>
            <w:r w:rsidRPr="00A21DE5">
              <w:rPr>
                <w:lang w:bidi="ar-DZ"/>
              </w:rPr>
              <w:t xml:space="preserve"> the proposed ONTs and approach encourage standards </w:t>
            </w:r>
            <w:r w:rsidR="00A21DE5">
              <w:rPr>
                <w:lang w:bidi="ar-DZ"/>
              </w:rPr>
              <w:t>-</w:t>
            </w:r>
            <w:r w:rsidRPr="00A21DE5">
              <w:rPr>
                <w:lang w:bidi="ar-DZ"/>
              </w:rPr>
              <w:t xml:space="preserve">riven innovations – an approach that enables resultant solutions to be quickly accepted and consumed by the industry </w:t>
            </w:r>
            <w:r w:rsidR="00A21DE5">
              <w:rPr>
                <w:lang w:bidi="ar-DZ"/>
              </w:rPr>
              <w:t xml:space="preserve">more readily </w:t>
            </w:r>
            <w:r w:rsidRPr="00A21DE5">
              <w:rPr>
                <w:lang w:bidi="ar-DZ"/>
              </w:rPr>
              <w:t xml:space="preserve">than proprietary non-standards driven innovations that often face low intake due to </w:t>
            </w:r>
            <w:r w:rsidR="00A21DE5">
              <w:rPr>
                <w:lang w:bidi="ar-DZ"/>
              </w:rPr>
              <w:t>their inability to</w:t>
            </w:r>
            <w:r w:rsidR="00A21DE5" w:rsidRPr="00A21DE5">
              <w:rPr>
                <w:lang w:bidi="ar-DZ"/>
              </w:rPr>
              <w:t xml:space="preserve"> </w:t>
            </w:r>
            <w:r w:rsidRPr="00A21DE5">
              <w:rPr>
                <w:lang w:bidi="ar-DZ"/>
              </w:rPr>
              <w:t>integrat</w:t>
            </w:r>
            <w:r w:rsidR="00A21DE5">
              <w:rPr>
                <w:lang w:bidi="ar-DZ"/>
              </w:rPr>
              <w:t>e</w:t>
            </w:r>
            <w:r w:rsidRPr="00A21DE5">
              <w:rPr>
                <w:lang w:bidi="ar-DZ"/>
              </w:rPr>
              <w:t xml:space="preserve"> well with components built based on ICT industry standards. In fact, deployments </w:t>
            </w:r>
            <w:r w:rsidR="00A21DE5">
              <w:rPr>
                <w:lang w:bidi="ar-DZ"/>
              </w:rPr>
              <w:t>involving</w:t>
            </w:r>
            <w:r w:rsidRPr="00A21DE5">
              <w:rPr>
                <w:lang w:bidi="ar-DZ"/>
              </w:rPr>
              <w:t xml:space="preserve"> evolving and new technologies </w:t>
            </w:r>
            <w:r w:rsidR="00A21DE5">
              <w:rPr>
                <w:lang w:bidi="ar-DZ"/>
              </w:rPr>
              <w:t xml:space="preserve">often require </w:t>
            </w:r>
            <w:r w:rsidRPr="00A21DE5">
              <w:rPr>
                <w:lang w:bidi="ar-DZ"/>
              </w:rPr>
              <w:t xml:space="preserve">multiple standards coming from different SDOs/Fora to be deployed and made to interwork with each other. Testbeds are a good instrument to deploy and interwork </w:t>
            </w:r>
            <w:r w:rsidR="00A21DE5">
              <w:rPr>
                <w:lang w:bidi="ar-DZ"/>
              </w:rPr>
              <w:t>m</w:t>
            </w:r>
            <w:r w:rsidR="00A21DE5" w:rsidRPr="00A21DE5">
              <w:rPr>
                <w:lang w:bidi="ar-DZ"/>
              </w:rPr>
              <w:t>ulti</w:t>
            </w:r>
            <w:r w:rsidRPr="00A21DE5">
              <w:rPr>
                <w:lang w:bidi="ar-DZ"/>
              </w:rPr>
              <w:t xml:space="preserve">-SDO/Fora standards and validate their interworking so that any problems discovered </w:t>
            </w:r>
            <w:r w:rsidR="00A21DE5">
              <w:rPr>
                <w:lang w:bidi="ar-DZ"/>
              </w:rPr>
              <w:t>can</w:t>
            </w:r>
            <w:r w:rsidRPr="00A21DE5">
              <w:rPr>
                <w:lang w:bidi="ar-DZ"/>
              </w:rPr>
              <w:t xml:space="preserve"> be communicated to the responsible SDOs/Fora </w:t>
            </w:r>
            <w:r w:rsidR="00A21DE5">
              <w:rPr>
                <w:lang w:bidi="ar-DZ"/>
              </w:rPr>
              <w:t>responsible</w:t>
            </w:r>
            <w:r w:rsidRPr="00A21DE5">
              <w:rPr>
                <w:lang w:bidi="ar-DZ"/>
              </w:rPr>
              <w:t xml:space="preserve"> </w:t>
            </w:r>
            <w:r w:rsidR="00A21DE5">
              <w:rPr>
                <w:lang w:bidi="ar-DZ"/>
              </w:rPr>
              <w:t>for</w:t>
            </w:r>
            <w:r w:rsidRPr="00A21DE5">
              <w:rPr>
                <w:lang w:bidi="ar-DZ"/>
              </w:rPr>
              <w:t xml:space="preserve"> the standards </w:t>
            </w:r>
            <w:proofErr w:type="gramStart"/>
            <w:r w:rsidRPr="00A21DE5">
              <w:rPr>
                <w:lang w:bidi="ar-DZ"/>
              </w:rPr>
              <w:t>in order for</w:t>
            </w:r>
            <w:proofErr w:type="gramEnd"/>
            <w:r w:rsidRPr="00A21DE5">
              <w:rPr>
                <w:lang w:bidi="ar-DZ"/>
              </w:rPr>
              <w:t xml:space="preserve"> issues to be resolved and for harmonization of the standards to take place.</w:t>
            </w:r>
          </w:p>
          <w:p w14:paraId="31D05072" w14:textId="100A7465" w:rsidR="00522D51" w:rsidRPr="00A21DE5" w:rsidRDefault="00522D51" w:rsidP="001E7F18">
            <w:pPr>
              <w:rPr>
                <w:lang w:bidi="ar-DZ"/>
              </w:rPr>
            </w:pPr>
            <w:r w:rsidRPr="00A21DE5">
              <w:rPr>
                <w:lang w:bidi="ar-DZ"/>
              </w:rPr>
              <w:t>What would help to achieve this goal is to creat</w:t>
            </w:r>
            <w:r w:rsidR="00A21DE5">
              <w:rPr>
                <w:lang w:bidi="ar-DZ"/>
              </w:rPr>
              <w:t>ion of</w:t>
            </w:r>
            <w:r w:rsidRPr="00A21DE5">
              <w:rPr>
                <w:lang w:bidi="ar-DZ"/>
              </w:rPr>
              <w:t xml:space="preserve"> special testbeds in </w:t>
            </w:r>
            <w:r w:rsidR="00A21DE5">
              <w:rPr>
                <w:lang w:bidi="ar-DZ"/>
              </w:rPr>
              <w:t xml:space="preserve">the </w:t>
            </w:r>
            <w:r w:rsidRPr="00A21DE5">
              <w:rPr>
                <w:lang w:bidi="ar-DZ"/>
              </w:rPr>
              <w:t>form of ONPs that are built based on input and priorities from the Multi-SDOs/Fora pertaining to the standards that need to be interworked and tested at a particular timeframe</w:t>
            </w:r>
            <w:r w:rsidR="00A21DE5">
              <w:rPr>
                <w:lang w:bidi="ar-DZ"/>
              </w:rPr>
              <w:t>,</w:t>
            </w:r>
            <w:r w:rsidRPr="00A21DE5">
              <w:rPr>
                <w:lang w:bidi="ar-DZ"/>
              </w:rPr>
              <w:t xml:space="preserve"> </w:t>
            </w:r>
            <w:r w:rsidR="00A21DE5">
              <w:rPr>
                <w:lang w:bidi="ar-DZ"/>
              </w:rPr>
              <w:t>for</w:t>
            </w:r>
            <w:r w:rsidR="00A21DE5" w:rsidRPr="00A21DE5">
              <w:rPr>
                <w:lang w:bidi="ar-DZ"/>
              </w:rPr>
              <w:t xml:space="preserve"> </w:t>
            </w:r>
            <w:r w:rsidRPr="00A21DE5">
              <w:rPr>
                <w:lang w:bidi="ar-DZ"/>
              </w:rPr>
              <w:t xml:space="preserve">which the SDOs/Fora need feedback from the test activities. ONPs can primarily serve this purpose as instruments for </w:t>
            </w:r>
            <w:r w:rsidR="00A21DE5">
              <w:rPr>
                <w:lang w:bidi="ar-DZ"/>
              </w:rPr>
              <w:t xml:space="preserve">the </w:t>
            </w:r>
            <w:r w:rsidRPr="00A21DE5">
              <w:rPr>
                <w:lang w:bidi="ar-DZ"/>
              </w:rPr>
              <w:t xml:space="preserve">validation of the fusion of </w:t>
            </w:r>
            <w:r w:rsidR="00A21DE5">
              <w:rPr>
                <w:lang w:bidi="ar-DZ"/>
              </w:rPr>
              <w:t>m</w:t>
            </w:r>
            <w:r w:rsidR="00A21DE5" w:rsidRPr="00A21DE5">
              <w:rPr>
                <w:lang w:bidi="ar-DZ"/>
              </w:rPr>
              <w:t>ulti</w:t>
            </w:r>
            <w:r w:rsidRPr="00A21DE5">
              <w:rPr>
                <w:lang w:bidi="ar-DZ"/>
              </w:rPr>
              <w:t xml:space="preserve">-SDO/Fora standards, harmonization, and trials through industry-grade proving grounds testbeds, </w:t>
            </w:r>
            <w:r w:rsidR="00A21DE5">
              <w:rPr>
                <w:lang w:bidi="ar-DZ"/>
              </w:rPr>
              <w:t>both</w:t>
            </w:r>
            <w:r w:rsidR="00A21DE5" w:rsidRPr="00A21DE5">
              <w:rPr>
                <w:lang w:bidi="ar-DZ"/>
              </w:rPr>
              <w:t xml:space="preserve"> </w:t>
            </w:r>
            <w:r w:rsidRPr="00A21DE5">
              <w:rPr>
                <w:lang w:bidi="ar-DZ"/>
              </w:rPr>
              <w:t xml:space="preserve">standalone and federated testbeds. Secondly, </w:t>
            </w:r>
            <w:r w:rsidR="00A21DE5">
              <w:rPr>
                <w:lang w:bidi="ar-DZ"/>
              </w:rPr>
              <w:t>they</w:t>
            </w:r>
            <w:r w:rsidR="00A21DE5" w:rsidRPr="00A21DE5">
              <w:rPr>
                <w:lang w:bidi="ar-DZ"/>
              </w:rPr>
              <w:t xml:space="preserve"> </w:t>
            </w:r>
            <w:r w:rsidRPr="00A21DE5">
              <w:rPr>
                <w:lang w:bidi="ar-DZ"/>
              </w:rPr>
              <w:t>can also foster standards</w:t>
            </w:r>
            <w:r w:rsidR="00A21DE5">
              <w:rPr>
                <w:lang w:bidi="ar-DZ"/>
              </w:rPr>
              <w:t>-</w:t>
            </w:r>
            <w:r w:rsidRPr="00A21DE5">
              <w:rPr>
                <w:lang w:bidi="ar-DZ"/>
              </w:rPr>
              <w:t xml:space="preserve">driven innovation and help serve as a playground (proving ground) for network operators and enterprises (including small organizations that do not have resources to build </w:t>
            </w:r>
            <w:r w:rsidR="00A21DE5">
              <w:rPr>
                <w:lang w:bidi="ar-DZ"/>
              </w:rPr>
              <w:t xml:space="preserve">their </w:t>
            </w:r>
            <w:r w:rsidRPr="00A21DE5">
              <w:rPr>
                <w:lang w:bidi="ar-DZ"/>
              </w:rPr>
              <w:t>own testbeds) to try</w:t>
            </w:r>
            <w:r w:rsidR="00A21DE5">
              <w:rPr>
                <w:lang w:bidi="ar-DZ"/>
              </w:rPr>
              <w:t xml:space="preserve"> </w:t>
            </w:r>
            <w:r w:rsidRPr="00A21DE5">
              <w:rPr>
                <w:lang w:bidi="ar-DZ"/>
              </w:rPr>
              <w:t xml:space="preserve"> new technology</w:t>
            </w:r>
            <w:r w:rsidR="00A21DE5">
              <w:rPr>
                <w:lang w:bidi="ar-DZ"/>
              </w:rPr>
              <w:t xml:space="preserve"> in</w:t>
            </w:r>
            <w:r w:rsidRPr="00A21DE5">
              <w:rPr>
                <w:lang w:bidi="ar-DZ"/>
              </w:rPr>
              <w:t xml:space="preserve"> pre-deployment real use cases for 5G and beyond, based on ICT industry harmonized and cross-SDO/Fora fusion of standards within the ONP as the fundamental requirement and enabler.</w:t>
            </w:r>
          </w:p>
          <w:p w14:paraId="1FAB0001" w14:textId="77777777" w:rsidR="00522D51" w:rsidRPr="00A21DE5" w:rsidRDefault="00522D51" w:rsidP="001E7F18">
            <w:pPr>
              <w:rPr>
                <w:lang w:bidi="ar-DZ"/>
              </w:rPr>
            </w:pPr>
            <w:r w:rsidRPr="00A21DE5">
              <w:rPr>
                <w:lang w:bidi="ar-DZ"/>
              </w:rPr>
              <w:t>The Technical Report also focuses on:</w:t>
            </w:r>
          </w:p>
          <w:p w14:paraId="7E2BF0FD" w14:textId="435DE703" w:rsidR="00522D51" w:rsidRPr="00A21DE5" w:rsidRDefault="00522D51" w:rsidP="001E7F18">
            <w:pPr>
              <w:pStyle w:val="enumlev1"/>
              <w:rPr>
                <w:lang w:bidi="ar-DZ"/>
              </w:rPr>
            </w:pPr>
            <w:r w:rsidRPr="00A21DE5">
              <w:t>•</w:t>
            </w:r>
            <w:r w:rsidRPr="00A21DE5">
              <w:tab/>
            </w:r>
            <w:r w:rsidRPr="00A21DE5">
              <w:rPr>
                <w:lang w:bidi="ar-DZ"/>
              </w:rPr>
              <w:t xml:space="preserve">The role of </w:t>
            </w:r>
            <w:r w:rsidR="00A21DE5">
              <w:rPr>
                <w:lang w:bidi="ar-DZ"/>
              </w:rPr>
              <w:t xml:space="preserve">the </w:t>
            </w:r>
            <w:r w:rsidRPr="00A21DE5">
              <w:rPr>
                <w:lang w:bidi="ar-DZ"/>
              </w:rPr>
              <w:t xml:space="preserve">testbeds federations reference model based on </w:t>
            </w:r>
            <w:r w:rsidR="0057577B">
              <w:rPr>
                <w:lang w:bidi="ar-DZ"/>
              </w:rPr>
              <w:t xml:space="preserve">Recommendation </w:t>
            </w:r>
            <w:r w:rsidRPr="00A21DE5">
              <w:rPr>
                <w:lang w:bidi="ar-DZ"/>
              </w:rPr>
              <w:t xml:space="preserve">ITU-T Q.4068 in designing ONPs and federating them as federated </w:t>
            </w:r>
            <w:proofErr w:type="gramStart"/>
            <w:r w:rsidRPr="00A21DE5">
              <w:rPr>
                <w:lang w:bidi="ar-DZ"/>
              </w:rPr>
              <w:t>testbeds;</w:t>
            </w:r>
            <w:proofErr w:type="gramEnd"/>
          </w:p>
          <w:p w14:paraId="76C916D0" w14:textId="7345A459" w:rsidR="00522D51" w:rsidRPr="00A21DE5" w:rsidRDefault="00522D51" w:rsidP="001E7F18">
            <w:pPr>
              <w:pStyle w:val="enumlev1"/>
              <w:rPr>
                <w:lang w:bidi="ar-DZ"/>
              </w:rPr>
            </w:pPr>
            <w:r w:rsidRPr="00A21DE5">
              <w:t>•</w:t>
            </w:r>
            <w:r w:rsidRPr="00A21DE5">
              <w:tab/>
            </w:r>
            <w:r w:rsidRPr="00A21DE5">
              <w:rPr>
                <w:lang w:bidi="ar-DZ"/>
              </w:rPr>
              <w:t>The categories of stakeholders wh</w:t>
            </w:r>
            <w:r w:rsidR="00A21DE5">
              <w:rPr>
                <w:lang w:bidi="ar-DZ"/>
              </w:rPr>
              <w:t>o</w:t>
            </w:r>
            <w:r w:rsidRPr="00A21DE5">
              <w:rPr>
                <w:lang w:bidi="ar-DZ"/>
              </w:rPr>
              <w:t xml:space="preserve"> can benefit from ONPs, with a focus on the benefits to specific </w:t>
            </w:r>
            <w:proofErr w:type="gramStart"/>
            <w:r w:rsidRPr="00A21DE5">
              <w:rPr>
                <w:lang w:bidi="ar-DZ"/>
              </w:rPr>
              <w:t>stakeholders;</w:t>
            </w:r>
            <w:proofErr w:type="gramEnd"/>
          </w:p>
          <w:p w14:paraId="2A8D2367" w14:textId="04742D71" w:rsidR="00522D51" w:rsidRPr="00A21DE5" w:rsidRDefault="00522D51" w:rsidP="0057577B">
            <w:pPr>
              <w:pStyle w:val="enumlev1"/>
              <w:rPr>
                <w:lang w:bidi="ar-DZ"/>
              </w:rPr>
            </w:pPr>
            <w:r w:rsidRPr="00A21DE5">
              <w:t>•</w:t>
            </w:r>
            <w:r w:rsidRPr="00A21DE5">
              <w:tab/>
            </w:r>
            <w:r w:rsidRPr="00A21DE5">
              <w:rPr>
                <w:lang w:bidi="ar-DZ"/>
              </w:rPr>
              <w:t>The methods for maintenance and sustenance of ONPs.</w:t>
            </w:r>
          </w:p>
        </w:tc>
      </w:tr>
      <w:tr w:rsidR="00522D51" w:rsidRPr="00A21DE5" w14:paraId="37C78F3B" w14:textId="77777777" w:rsidTr="002619D9">
        <w:tc>
          <w:tcPr>
            <w:tcW w:w="9945" w:type="dxa"/>
          </w:tcPr>
          <w:p w14:paraId="5C12013B" w14:textId="098E57E8" w:rsidR="00522D51" w:rsidRPr="00A21DE5" w:rsidRDefault="00522D51" w:rsidP="001E7F18">
            <w:pPr>
              <w:pStyle w:val="Note"/>
              <w:rPr>
                <w:lang w:bidi="ar-DZ"/>
              </w:rPr>
            </w:pPr>
            <w:bookmarkStart w:id="8" w:name="isume"/>
            <w:r w:rsidRPr="00A21DE5">
              <w:rPr>
                <w:lang w:bidi="ar-DZ"/>
              </w:rPr>
              <w:lastRenderedPageBreak/>
              <w:t xml:space="preserve">NOTE 1 – ONP </w:t>
            </w:r>
            <w:r w:rsidR="00A21DE5">
              <w:rPr>
                <w:lang w:bidi="ar-DZ"/>
              </w:rPr>
              <w:t>i</w:t>
            </w:r>
            <w:r w:rsidR="00A21DE5" w:rsidRPr="00A21DE5">
              <w:rPr>
                <w:lang w:bidi="ar-DZ"/>
              </w:rPr>
              <w:t xml:space="preserve">s </w:t>
            </w:r>
            <w:r w:rsidRPr="00A21DE5">
              <w:rPr>
                <w:lang w:bidi="ar-DZ"/>
              </w:rPr>
              <w:t xml:space="preserve">a special use case for testbed federations. The work presented in this Technical Report on the concept of ONP and federation of ONPs is an example of </w:t>
            </w:r>
            <w:r w:rsidR="007944F8">
              <w:rPr>
                <w:lang w:bidi="ar-DZ"/>
              </w:rPr>
              <w:t xml:space="preserve">a </w:t>
            </w:r>
            <w:r w:rsidRPr="00A21DE5">
              <w:rPr>
                <w:lang w:bidi="ar-DZ"/>
              </w:rPr>
              <w:t xml:space="preserve">use cases for testbeds federations (along with other use cases compiled in ITU-T Technical Report QSTR-UCFTBS) </w:t>
            </w:r>
            <w:r w:rsidR="007944F8">
              <w:rPr>
                <w:lang w:bidi="ar-DZ"/>
              </w:rPr>
              <w:t>as</w:t>
            </w:r>
            <w:r w:rsidR="007944F8" w:rsidRPr="00A21DE5">
              <w:rPr>
                <w:lang w:bidi="ar-DZ"/>
              </w:rPr>
              <w:t xml:space="preserve"> </w:t>
            </w:r>
            <w:r w:rsidRPr="00A21DE5">
              <w:rPr>
                <w:lang w:bidi="ar-DZ"/>
              </w:rPr>
              <w:t xml:space="preserve">the case presented for ONPs </w:t>
            </w:r>
            <w:r w:rsidR="007944F8">
              <w:rPr>
                <w:lang w:bidi="ar-DZ"/>
              </w:rPr>
              <w:t>i</w:t>
            </w:r>
            <w:r w:rsidR="007944F8" w:rsidRPr="00A21DE5">
              <w:rPr>
                <w:lang w:bidi="ar-DZ"/>
              </w:rPr>
              <w:t xml:space="preserve">s </w:t>
            </w:r>
            <w:r w:rsidRPr="00A21DE5">
              <w:rPr>
                <w:lang w:bidi="ar-DZ"/>
              </w:rPr>
              <w:t>a special case for testbeds and federated testbeds requirement. ONPs should be treated as a special use case and industry requirement for testbeds federations.</w:t>
            </w:r>
          </w:p>
          <w:p w14:paraId="39C6158B" w14:textId="675C9FED" w:rsidR="00522D51" w:rsidRPr="00A21DE5" w:rsidRDefault="00522D51" w:rsidP="001E7F18">
            <w:pPr>
              <w:pStyle w:val="Note"/>
              <w:rPr>
                <w:lang w:bidi="ar-DZ"/>
              </w:rPr>
            </w:pPr>
            <w:r w:rsidRPr="00A21DE5">
              <w:rPr>
                <w:lang w:bidi="ar-DZ"/>
              </w:rPr>
              <w:t xml:space="preserve">NOTE 2 – ONP can </w:t>
            </w:r>
            <w:r w:rsidR="007944F8">
              <w:rPr>
                <w:lang w:bidi="ar-DZ"/>
              </w:rPr>
              <w:t xml:space="preserve">also </w:t>
            </w:r>
            <w:r w:rsidRPr="00A21DE5">
              <w:rPr>
                <w:lang w:bidi="ar-DZ"/>
              </w:rPr>
              <w:t>be used as a special "</w:t>
            </w:r>
            <w:r w:rsidR="007944F8" w:rsidRPr="00A21DE5">
              <w:rPr>
                <w:lang w:bidi="ar-DZ"/>
              </w:rPr>
              <w:t>testbed-as a</w:t>
            </w:r>
            <w:r w:rsidR="007944F8">
              <w:rPr>
                <w:lang w:bidi="ar-DZ"/>
              </w:rPr>
              <w:t>-</w:t>
            </w:r>
            <w:r w:rsidR="007944F8" w:rsidRPr="00A21DE5">
              <w:rPr>
                <w:lang w:bidi="ar-DZ"/>
              </w:rPr>
              <w:t>service</w:t>
            </w:r>
            <w:r w:rsidRPr="00A21DE5">
              <w:rPr>
                <w:lang w:bidi="ar-DZ"/>
              </w:rPr>
              <w:t xml:space="preserve">" (TaaS) – a concept described in </w:t>
            </w:r>
            <w:r w:rsidR="0057577B">
              <w:rPr>
                <w:lang w:bidi="ar-DZ"/>
              </w:rPr>
              <w:t xml:space="preserve">Recommendation </w:t>
            </w:r>
            <w:r w:rsidRPr="00A21DE5">
              <w:rPr>
                <w:lang w:bidi="ar-DZ"/>
              </w:rPr>
              <w:t xml:space="preserve">ITU-T </w:t>
            </w:r>
            <w:r w:rsidRPr="00A21DE5">
              <w:t>Q.4078</w:t>
            </w:r>
            <w:r w:rsidRPr="00A21DE5">
              <w:rPr>
                <w:lang w:bidi="ar-DZ"/>
              </w:rPr>
              <w:t xml:space="preserve">. There is a relationship between </w:t>
            </w:r>
            <w:r w:rsidR="007944F8">
              <w:rPr>
                <w:lang w:bidi="ar-DZ"/>
              </w:rPr>
              <w:t xml:space="preserve">the </w:t>
            </w:r>
            <w:r w:rsidRPr="00A21DE5">
              <w:rPr>
                <w:lang w:bidi="ar-DZ"/>
              </w:rPr>
              <w:t>TaaS</w:t>
            </w:r>
            <w:r w:rsidRPr="00A21DE5" w:rsidDel="00100BFF">
              <w:rPr>
                <w:lang w:bidi="ar-DZ"/>
              </w:rPr>
              <w:t xml:space="preserve"> </w:t>
            </w:r>
            <w:r w:rsidRPr="00A21DE5">
              <w:rPr>
                <w:lang w:bidi="ar-DZ"/>
              </w:rPr>
              <w:t xml:space="preserve">concept and ONP concept </w:t>
            </w:r>
            <w:r w:rsidR="007944F8">
              <w:rPr>
                <w:lang w:bidi="ar-DZ"/>
              </w:rPr>
              <w:t>in that an</w:t>
            </w:r>
            <w:r w:rsidRPr="00A21DE5">
              <w:rPr>
                <w:lang w:bidi="ar-DZ"/>
              </w:rPr>
              <w:t xml:space="preserve"> ONP can be viewed as a special case </w:t>
            </w:r>
            <w:r w:rsidR="007944F8">
              <w:rPr>
                <w:lang w:bidi="ar-DZ"/>
              </w:rPr>
              <w:t>of</w:t>
            </w:r>
            <w:r w:rsidR="007944F8" w:rsidRPr="00A21DE5">
              <w:rPr>
                <w:lang w:bidi="ar-DZ"/>
              </w:rPr>
              <w:t xml:space="preserve"> </w:t>
            </w:r>
            <w:r w:rsidRPr="00A21DE5">
              <w:rPr>
                <w:lang w:bidi="ar-DZ"/>
              </w:rPr>
              <w:t>TaaS.</w:t>
            </w:r>
          </w:p>
          <w:p w14:paraId="7F35388E" w14:textId="23C20B55" w:rsidR="00522D51" w:rsidRPr="00A21DE5" w:rsidRDefault="00522D51" w:rsidP="001E7F18">
            <w:pPr>
              <w:pStyle w:val="Note"/>
            </w:pPr>
            <w:r w:rsidRPr="00A21DE5">
              <w:rPr>
                <w:lang w:bidi="ar-DZ"/>
              </w:rPr>
              <w:t xml:space="preserve">NOTE 3 – </w:t>
            </w:r>
            <w:r w:rsidR="007944F8">
              <w:rPr>
                <w:lang w:bidi="ar-DZ"/>
              </w:rPr>
              <w:t>I</w:t>
            </w:r>
            <w:r w:rsidRPr="00A21DE5">
              <w:rPr>
                <w:lang w:bidi="ar-DZ"/>
              </w:rPr>
              <w:t xml:space="preserve">n addition, ONP can benefit from insights derived from </w:t>
            </w:r>
            <w:r w:rsidR="007944F8">
              <w:rPr>
                <w:lang w:bidi="ar-DZ"/>
              </w:rPr>
              <w:t xml:space="preserve">the </w:t>
            </w:r>
            <w:r w:rsidRPr="00A21DE5">
              <w:rPr>
                <w:lang w:bidi="ar-DZ"/>
              </w:rPr>
              <w:t xml:space="preserve">IEEE 5G &amp; Beyond Testbed Initiative </w:t>
            </w:r>
            <w:r w:rsidR="0057577B">
              <w:rPr>
                <w:lang w:bidi="ar-DZ"/>
              </w:rPr>
              <w:t>(</w:t>
            </w:r>
            <w:r w:rsidRPr="00A21DE5">
              <w:rPr>
                <w:lang w:bidi="ar-DZ"/>
              </w:rPr>
              <w:t>b</w:t>
            </w:r>
            <w:r w:rsidRPr="00A21DE5">
              <w:rPr>
                <w:lang w:bidi="ar-DZ"/>
              </w:rPr>
              <w:noBreakHyphen/>
              <w:t>IEEE-TI</w:t>
            </w:r>
            <w:r w:rsidR="0057577B">
              <w:rPr>
                <w:lang w:bidi="ar-DZ"/>
              </w:rPr>
              <w:t>)</w:t>
            </w:r>
            <w:r w:rsidRPr="00A21DE5">
              <w:rPr>
                <w:lang w:bidi="ar-DZ"/>
              </w:rPr>
              <w:t xml:space="preserve"> and therefore, there is </w:t>
            </w:r>
            <w:r w:rsidR="007944F8">
              <w:rPr>
                <w:lang w:bidi="ar-DZ"/>
              </w:rPr>
              <w:t xml:space="preserve">a </w:t>
            </w:r>
            <w:r w:rsidRPr="00A21DE5">
              <w:rPr>
                <w:lang w:bidi="ar-DZ"/>
              </w:rPr>
              <w:t xml:space="preserve">need for ONP implementers to explore such initiatives in order to derive insights on how such a testbed and processes involved in its </w:t>
            </w:r>
            <w:r w:rsidR="007944F8">
              <w:rPr>
                <w:lang w:bidi="ar-DZ"/>
              </w:rPr>
              <w:t>construction</w:t>
            </w:r>
            <w:r w:rsidRPr="00A21DE5">
              <w:rPr>
                <w:lang w:bidi="ar-DZ"/>
              </w:rPr>
              <w:t>, use</w:t>
            </w:r>
            <w:r w:rsidR="007944F8">
              <w:rPr>
                <w:lang w:bidi="ar-DZ"/>
              </w:rPr>
              <w:t>,</w:t>
            </w:r>
            <w:r w:rsidRPr="00A21DE5">
              <w:rPr>
                <w:lang w:bidi="ar-DZ"/>
              </w:rPr>
              <w:t xml:space="preserve"> and maintenance </w:t>
            </w:r>
            <w:r w:rsidR="007944F8">
              <w:rPr>
                <w:lang w:bidi="ar-DZ"/>
              </w:rPr>
              <w:t>possess</w:t>
            </w:r>
            <w:r w:rsidR="007944F8" w:rsidRPr="00A21DE5">
              <w:rPr>
                <w:lang w:bidi="ar-DZ"/>
              </w:rPr>
              <w:t xml:space="preserve"> </w:t>
            </w:r>
            <w:r w:rsidRPr="00A21DE5">
              <w:rPr>
                <w:lang w:bidi="ar-DZ"/>
              </w:rPr>
              <w:t>certain characteristics of relevance to consider when designing, building and using ONPs and federating them with other types of testbeds.</w:t>
            </w:r>
            <w:bookmarkEnd w:id="8"/>
          </w:p>
        </w:tc>
      </w:tr>
      <w:tr w:rsidR="00522D51" w:rsidRPr="00A21DE5" w14:paraId="797B7A61" w14:textId="77777777" w:rsidTr="002619D9">
        <w:tc>
          <w:tcPr>
            <w:tcW w:w="9945" w:type="dxa"/>
          </w:tcPr>
          <w:p w14:paraId="7DCE96C8" w14:textId="77777777" w:rsidR="00522D51" w:rsidRPr="00A21DE5" w:rsidRDefault="00522D51" w:rsidP="001E7F18">
            <w:pPr>
              <w:pStyle w:val="Headingb"/>
            </w:pPr>
          </w:p>
        </w:tc>
      </w:tr>
      <w:tr w:rsidR="00522D51" w:rsidRPr="00A21DE5" w14:paraId="10D970F3" w14:textId="77777777" w:rsidTr="002619D9">
        <w:tc>
          <w:tcPr>
            <w:tcW w:w="9945" w:type="dxa"/>
          </w:tcPr>
          <w:p w14:paraId="179C7C4A" w14:textId="77777777" w:rsidR="00522D51" w:rsidRPr="00A21DE5" w:rsidRDefault="00522D51" w:rsidP="001E7F18">
            <w:pPr>
              <w:pStyle w:val="Headingb"/>
            </w:pPr>
            <w:bookmarkStart w:id="9" w:name="ikeye"/>
            <w:r w:rsidRPr="00A21DE5">
              <w:t>Keywords</w:t>
            </w:r>
          </w:p>
          <w:bookmarkEnd w:id="9"/>
          <w:p w14:paraId="6958DB14" w14:textId="77777777" w:rsidR="00522D51" w:rsidRPr="00A21DE5" w:rsidRDefault="00522D51" w:rsidP="001E7F18">
            <w:pPr>
              <w:rPr>
                <w:bCs/>
              </w:rPr>
            </w:pPr>
            <w:r w:rsidRPr="00A21DE5">
              <w:rPr>
                <w:lang w:bidi="ar-DZ"/>
              </w:rPr>
              <w:t>APIs, IMT-2020, 5G, open networking platforms, playground, proving ground, testbed(s), testbeds federation, testbeds federations reference model.</w:t>
            </w:r>
          </w:p>
        </w:tc>
      </w:tr>
    </w:tbl>
    <w:p w14:paraId="00CED639" w14:textId="77777777" w:rsidR="00522D51" w:rsidRPr="00A21DE5" w:rsidRDefault="00522D51" w:rsidP="0057577B"/>
    <w:p w14:paraId="19FD082D" w14:textId="77777777" w:rsidR="00522D51" w:rsidRPr="00A21DE5" w:rsidRDefault="00522D51" w:rsidP="000017E7">
      <w:pPr>
        <w:pStyle w:val="Headingb"/>
        <w:ind w:left="113"/>
        <w:rPr>
          <w:bCs/>
          <w:sz w:val="22"/>
        </w:rPr>
      </w:pPr>
      <w:r w:rsidRPr="00A21DE5">
        <w:t>Note</w:t>
      </w:r>
      <w:r w:rsidRPr="00A21DE5">
        <w:rPr>
          <w:b w:val="0"/>
          <w:bCs/>
          <w:sz w:val="22"/>
        </w:rPr>
        <w:t xml:space="preserve"> </w:t>
      </w:r>
    </w:p>
    <w:p w14:paraId="1B2F540F" w14:textId="77777777" w:rsidR="00522D51" w:rsidRPr="00A21DE5" w:rsidRDefault="00522D51" w:rsidP="0057577B">
      <w:pPr>
        <w:pStyle w:val="Note"/>
        <w:ind w:left="113"/>
      </w:pPr>
      <w:r w:rsidRPr="00A21DE5">
        <w:t>This is an informative ITU-T publication. Mandatory provisions, such as those found in ITU-T Recommendations, are outside the scope of this publication. This publication should only be referenced bibliographically in ITU-T Recommendations.</w:t>
      </w:r>
    </w:p>
    <w:p w14:paraId="01B87ACA" w14:textId="77777777" w:rsidR="00522D51" w:rsidRPr="00A21DE5" w:rsidRDefault="00522D51" w:rsidP="000017E7">
      <w:pPr>
        <w:ind w:left="113"/>
      </w:pPr>
    </w:p>
    <w:p w14:paraId="1D4B3D1D" w14:textId="77777777" w:rsidR="00522D51" w:rsidRPr="00A21DE5" w:rsidRDefault="00522D51" w:rsidP="000017E7">
      <w:pPr>
        <w:pStyle w:val="Headingb"/>
        <w:ind w:left="113"/>
        <w:jc w:val="both"/>
      </w:pPr>
      <w:r w:rsidRPr="00A21DE5">
        <w:t>Change Log</w:t>
      </w:r>
    </w:p>
    <w:p w14:paraId="6A743353" w14:textId="77777777" w:rsidR="00522D51" w:rsidRPr="00A21DE5" w:rsidRDefault="00522D51" w:rsidP="000017E7">
      <w:pPr>
        <w:ind w:left="113"/>
      </w:pPr>
      <w:r w:rsidRPr="00A21DE5">
        <w:t>This document contains Version 1.0 of the ITU-T Technical Report QSTR-GDM "Guide on development and maintenance of ONPs (Open Networking Platforms) and federations for IMT-2020 and beyond" approved at ITU-T SG11 meeting held in Geneva from 19 to 28 February 2025.</w:t>
      </w:r>
    </w:p>
    <w:p w14:paraId="06E1EFAE" w14:textId="77777777" w:rsidR="00522D51" w:rsidRPr="00A21DE5" w:rsidRDefault="00522D51" w:rsidP="00522D51"/>
    <w:tbl>
      <w:tblPr>
        <w:tblW w:w="5000" w:type="pct"/>
        <w:jc w:val="center"/>
        <w:tblCellMar>
          <w:left w:w="57" w:type="dxa"/>
          <w:right w:w="57" w:type="dxa"/>
        </w:tblCellMar>
        <w:tblLook w:val="0020" w:firstRow="1" w:lastRow="0" w:firstColumn="0" w:lastColumn="0" w:noHBand="0" w:noVBand="0"/>
      </w:tblPr>
      <w:tblGrid>
        <w:gridCol w:w="1571"/>
        <w:gridCol w:w="4268"/>
        <w:gridCol w:w="3800"/>
      </w:tblGrid>
      <w:tr w:rsidR="00522D51" w:rsidRPr="00A21DE5" w14:paraId="6474C9C5" w14:textId="77777777" w:rsidTr="002619D9">
        <w:trPr>
          <w:cantSplit/>
          <w:trHeight w:val="204"/>
          <w:jc w:val="center"/>
        </w:trPr>
        <w:tc>
          <w:tcPr>
            <w:tcW w:w="815" w:type="pct"/>
          </w:tcPr>
          <w:p w14:paraId="24B48D07" w14:textId="77777777" w:rsidR="00522D51" w:rsidRPr="00A21DE5" w:rsidRDefault="00522D51" w:rsidP="001E7F18">
            <w:pPr>
              <w:rPr>
                <w:b/>
                <w:bCs/>
                <w:sz w:val="22"/>
                <w:szCs w:val="22"/>
              </w:rPr>
            </w:pPr>
            <w:r w:rsidRPr="00A21DE5">
              <w:rPr>
                <w:b/>
                <w:bCs/>
                <w:sz w:val="22"/>
                <w:szCs w:val="22"/>
              </w:rPr>
              <w:t>Editor</w:t>
            </w:r>
            <w:r w:rsidRPr="00A21DE5">
              <w:rPr>
                <w:sz w:val="22"/>
                <w:szCs w:val="22"/>
              </w:rPr>
              <w:t>:</w:t>
            </w:r>
          </w:p>
        </w:tc>
        <w:tc>
          <w:tcPr>
            <w:tcW w:w="2214" w:type="pct"/>
          </w:tcPr>
          <w:p w14:paraId="3D92FC77" w14:textId="77777777" w:rsidR="00522D51" w:rsidRPr="00A21DE5" w:rsidRDefault="00522D51" w:rsidP="001E7F18">
            <w:pPr>
              <w:jc w:val="left"/>
              <w:rPr>
                <w:sz w:val="22"/>
                <w:szCs w:val="22"/>
              </w:rPr>
            </w:pPr>
            <w:r w:rsidRPr="00A21DE5">
              <w:rPr>
                <w:sz w:val="22"/>
                <w:szCs w:val="22"/>
              </w:rPr>
              <w:t>Martin Brand</w:t>
            </w:r>
            <w:r w:rsidRPr="00A21DE5">
              <w:rPr>
                <w:sz w:val="22"/>
                <w:szCs w:val="22"/>
              </w:rPr>
              <w:br/>
              <w:t>A1 Telekom Austria</w:t>
            </w:r>
            <w:r w:rsidRPr="00A21DE5">
              <w:rPr>
                <w:sz w:val="22"/>
                <w:szCs w:val="22"/>
              </w:rPr>
              <w:br/>
              <w:t>Austria</w:t>
            </w:r>
          </w:p>
        </w:tc>
        <w:tc>
          <w:tcPr>
            <w:tcW w:w="1971" w:type="pct"/>
          </w:tcPr>
          <w:p w14:paraId="4AEC408A" w14:textId="77777777" w:rsidR="00522D51" w:rsidRPr="00A21DE5" w:rsidRDefault="00522D51" w:rsidP="001E7F18">
            <w:pPr>
              <w:tabs>
                <w:tab w:val="clear" w:pos="794"/>
                <w:tab w:val="clear" w:pos="1191"/>
                <w:tab w:val="left" w:pos="911"/>
              </w:tabs>
              <w:jc w:val="left"/>
              <w:rPr>
                <w:sz w:val="22"/>
                <w:szCs w:val="22"/>
              </w:rPr>
            </w:pPr>
            <w:r w:rsidRPr="00A21DE5">
              <w:rPr>
                <w:sz w:val="22"/>
                <w:szCs w:val="22"/>
              </w:rPr>
              <w:t xml:space="preserve">Email: </w:t>
            </w:r>
            <w:hyperlink r:id="rId15" w:history="1">
              <w:r w:rsidRPr="00A21DE5">
                <w:rPr>
                  <w:rStyle w:val="Hyperlink"/>
                  <w:sz w:val="22"/>
                  <w:szCs w:val="22"/>
                </w:rPr>
                <w:t>martin.brand@a1.at</w:t>
              </w:r>
            </w:hyperlink>
          </w:p>
        </w:tc>
      </w:tr>
      <w:tr w:rsidR="00522D51" w:rsidRPr="00A21DE5" w14:paraId="12D7D0B6" w14:textId="77777777" w:rsidTr="002619D9">
        <w:trPr>
          <w:cantSplit/>
          <w:trHeight w:val="204"/>
          <w:jc w:val="center"/>
        </w:trPr>
        <w:tc>
          <w:tcPr>
            <w:tcW w:w="815" w:type="pct"/>
          </w:tcPr>
          <w:p w14:paraId="6F6D6A06" w14:textId="77777777" w:rsidR="00522D51" w:rsidRPr="00A21DE5" w:rsidRDefault="00522D51" w:rsidP="001E7F18">
            <w:pPr>
              <w:rPr>
                <w:b/>
                <w:bCs/>
                <w:sz w:val="22"/>
                <w:szCs w:val="22"/>
              </w:rPr>
            </w:pPr>
          </w:p>
        </w:tc>
        <w:tc>
          <w:tcPr>
            <w:tcW w:w="2214" w:type="pct"/>
          </w:tcPr>
          <w:p w14:paraId="538951C1" w14:textId="77777777" w:rsidR="00522D51" w:rsidRPr="00A21DE5" w:rsidRDefault="00522D51" w:rsidP="001E7F18">
            <w:pPr>
              <w:jc w:val="left"/>
              <w:rPr>
                <w:sz w:val="22"/>
                <w:szCs w:val="22"/>
              </w:rPr>
            </w:pPr>
            <w:r w:rsidRPr="00A21DE5">
              <w:rPr>
                <w:sz w:val="22"/>
                <w:szCs w:val="22"/>
              </w:rPr>
              <w:t>Dr Sébastien Ziegler</w:t>
            </w:r>
            <w:r w:rsidRPr="00A21DE5">
              <w:rPr>
                <w:sz w:val="22"/>
                <w:szCs w:val="22"/>
              </w:rPr>
              <w:br/>
              <w:t>Mandat International</w:t>
            </w:r>
            <w:r w:rsidRPr="00A21DE5">
              <w:rPr>
                <w:sz w:val="22"/>
                <w:szCs w:val="22"/>
              </w:rPr>
              <w:br/>
              <w:t>Switzerland</w:t>
            </w:r>
          </w:p>
        </w:tc>
        <w:tc>
          <w:tcPr>
            <w:tcW w:w="1971" w:type="pct"/>
          </w:tcPr>
          <w:p w14:paraId="56123067" w14:textId="77777777" w:rsidR="00522D51" w:rsidRPr="00A21DE5" w:rsidRDefault="00522D51" w:rsidP="001E7F18">
            <w:pPr>
              <w:tabs>
                <w:tab w:val="clear" w:pos="794"/>
                <w:tab w:val="clear" w:pos="1191"/>
                <w:tab w:val="left" w:pos="911"/>
              </w:tabs>
              <w:jc w:val="left"/>
              <w:rPr>
                <w:sz w:val="22"/>
                <w:szCs w:val="22"/>
              </w:rPr>
            </w:pPr>
            <w:r w:rsidRPr="00A21DE5">
              <w:rPr>
                <w:sz w:val="22"/>
                <w:szCs w:val="22"/>
              </w:rPr>
              <w:t xml:space="preserve">Email: </w:t>
            </w:r>
            <w:hyperlink r:id="rId16" w:history="1">
              <w:r w:rsidRPr="00A21DE5">
                <w:rPr>
                  <w:rStyle w:val="Hyperlink"/>
                  <w:sz w:val="22"/>
                  <w:szCs w:val="22"/>
                </w:rPr>
                <w:t>sziegler@mandint.org</w:t>
              </w:r>
            </w:hyperlink>
          </w:p>
        </w:tc>
      </w:tr>
      <w:tr w:rsidR="00522D51" w:rsidRPr="00A21DE5" w14:paraId="61E92DD1" w14:textId="77777777" w:rsidTr="002619D9">
        <w:trPr>
          <w:cantSplit/>
          <w:trHeight w:val="204"/>
          <w:jc w:val="center"/>
        </w:trPr>
        <w:tc>
          <w:tcPr>
            <w:tcW w:w="815" w:type="pct"/>
          </w:tcPr>
          <w:p w14:paraId="7C6EA22B" w14:textId="77777777" w:rsidR="00522D51" w:rsidRPr="00A21DE5" w:rsidRDefault="00522D51" w:rsidP="001E7F18">
            <w:pPr>
              <w:rPr>
                <w:b/>
                <w:bCs/>
                <w:sz w:val="22"/>
                <w:szCs w:val="22"/>
              </w:rPr>
            </w:pPr>
          </w:p>
        </w:tc>
        <w:tc>
          <w:tcPr>
            <w:tcW w:w="2214" w:type="pct"/>
          </w:tcPr>
          <w:p w14:paraId="3B503379" w14:textId="77777777" w:rsidR="00522D51" w:rsidRPr="00A21DE5" w:rsidRDefault="00522D51" w:rsidP="001E7F18">
            <w:pPr>
              <w:jc w:val="left"/>
              <w:rPr>
                <w:sz w:val="22"/>
                <w:szCs w:val="22"/>
              </w:rPr>
            </w:pPr>
            <w:r w:rsidRPr="00A21DE5">
              <w:rPr>
                <w:rFonts w:asciiTheme="majorBidi" w:hAnsiTheme="majorBidi" w:cstheme="majorBidi"/>
                <w:noProof/>
                <w:sz w:val="22"/>
                <w:szCs w:val="22"/>
              </w:rPr>
              <w:t>Cédric Crettaz,</w:t>
            </w:r>
            <w:r w:rsidRPr="00A21DE5">
              <w:rPr>
                <w:rFonts w:asciiTheme="majorBidi" w:hAnsiTheme="majorBidi" w:cstheme="majorBidi"/>
                <w:noProof/>
                <w:sz w:val="22"/>
                <w:szCs w:val="22"/>
              </w:rPr>
              <w:br/>
              <w:t>Mandat International</w:t>
            </w:r>
            <w:r w:rsidRPr="00A21DE5">
              <w:rPr>
                <w:rFonts w:asciiTheme="majorBidi" w:hAnsiTheme="majorBidi" w:cstheme="majorBidi"/>
                <w:noProof/>
                <w:sz w:val="22"/>
                <w:szCs w:val="22"/>
              </w:rPr>
              <w:br/>
              <w:t>Switzerland</w:t>
            </w:r>
          </w:p>
        </w:tc>
        <w:tc>
          <w:tcPr>
            <w:tcW w:w="1971" w:type="pct"/>
          </w:tcPr>
          <w:p w14:paraId="0ED37982" w14:textId="77777777" w:rsidR="00522D51" w:rsidRPr="00A21DE5" w:rsidRDefault="00522D51" w:rsidP="001E7F18">
            <w:pPr>
              <w:tabs>
                <w:tab w:val="clear" w:pos="794"/>
                <w:tab w:val="clear" w:pos="1191"/>
                <w:tab w:val="left" w:pos="911"/>
              </w:tabs>
              <w:jc w:val="left"/>
              <w:rPr>
                <w:sz w:val="22"/>
                <w:szCs w:val="22"/>
              </w:rPr>
            </w:pPr>
            <w:r w:rsidRPr="00A21DE5">
              <w:rPr>
                <w:sz w:val="22"/>
                <w:szCs w:val="22"/>
              </w:rPr>
              <w:t xml:space="preserve">Email: </w:t>
            </w:r>
            <w:hyperlink r:id="rId17" w:history="1">
              <w:r w:rsidRPr="00A21DE5">
                <w:rPr>
                  <w:rStyle w:val="Hyperlink"/>
                  <w:rFonts w:asciiTheme="majorBidi" w:hAnsiTheme="majorBidi" w:cstheme="majorBidi"/>
                  <w:sz w:val="22"/>
                  <w:szCs w:val="22"/>
                </w:rPr>
                <w:t>ccrettaz@mandint.org</w:t>
              </w:r>
            </w:hyperlink>
          </w:p>
        </w:tc>
      </w:tr>
    </w:tbl>
    <w:p w14:paraId="23AB5072" w14:textId="77777777" w:rsidR="00522D51" w:rsidRPr="00A21DE5" w:rsidRDefault="00522D51" w:rsidP="00522D51">
      <w:pPr>
        <w:jc w:val="center"/>
        <w:rPr>
          <w:sz w:val="22"/>
        </w:rPr>
      </w:pPr>
    </w:p>
    <w:p w14:paraId="7E39D97C" w14:textId="77777777" w:rsidR="00522D51" w:rsidRPr="00A21DE5" w:rsidRDefault="00522D51" w:rsidP="00522D51">
      <w:pPr>
        <w:jc w:val="center"/>
        <w:rPr>
          <w:sz w:val="22"/>
        </w:rPr>
      </w:pPr>
    </w:p>
    <w:p w14:paraId="0C597378" w14:textId="77777777" w:rsidR="00522D51" w:rsidRPr="00A21DE5" w:rsidRDefault="00522D51" w:rsidP="00522D51">
      <w:pPr>
        <w:jc w:val="center"/>
        <w:rPr>
          <w:sz w:val="22"/>
        </w:rPr>
      </w:pPr>
      <w:r w:rsidRPr="00A21DE5">
        <w:rPr>
          <w:sz w:val="22"/>
        </w:rPr>
        <w:sym w:font="Symbol" w:char="F0E3"/>
      </w:r>
      <w:r w:rsidRPr="00A21DE5">
        <w:rPr>
          <w:sz w:val="22"/>
        </w:rPr>
        <w:t> ITU </w:t>
      </w:r>
      <w:bookmarkStart w:id="10" w:name="iiannee"/>
      <w:bookmarkEnd w:id="10"/>
      <w:r w:rsidRPr="00A21DE5">
        <w:rPr>
          <w:sz w:val="22"/>
        </w:rPr>
        <w:t>2025</w:t>
      </w:r>
    </w:p>
    <w:p w14:paraId="5EAF7B2A" w14:textId="77777777" w:rsidR="00522D51" w:rsidRPr="00A21DE5" w:rsidRDefault="00522D51" w:rsidP="00522D51">
      <w:pPr>
        <w:rPr>
          <w:sz w:val="22"/>
        </w:rPr>
      </w:pPr>
      <w:r w:rsidRPr="00A21DE5">
        <w:rPr>
          <w:sz w:val="22"/>
        </w:rPr>
        <w:t>All rights reserved. No part of this publication may be reproduced, by any means whatsoever, without the prior written permission of ITU.</w:t>
      </w:r>
    </w:p>
    <w:p w14:paraId="0D14D96C" w14:textId="77777777" w:rsidR="00522D51" w:rsidRPr="00A21DE5" w:rsidRDefault="00522D51" w:rsidP="00522D51">
      <w:pPr>
        <w:jc w:val="center"/>
        <w:rPr>
          <w:b/>
        </w:rPr>
      </w:pPr>
      <w:r w:rsidRPr="00A21DE5">
        <w:rPr>
          <w:b/>
        </w:rPr>
        <w:br w:type="page"/>
      </w:r>
      <w:r w:rsidRPr="00A21DE5">
        <w:rPr>
          <w:b/>
        </w:rPr>
        <w:lastRenderedPageBreak/>
        <w:t>Table of Contents</w:t>
      </w:r>
    </w:p>
    <w:p w14:paraId="227939A4" w14:textId="31ECCFEB" w:rsidR="00361AEF" w:rsidRDefault="00361AEF" w:rsidP="00361AEF">
      <w:pPr>
        <w:pStyle w:val="toc0"/>
        <w:ind w:right="992"/>
        <w:rPr>
          <w:noProof/>
        </w:rPr>
      </w:pPr>
      <w:r w:rsidRPr="00361AEF">
        <w:tab/>
        <w:t>Page</w:t>
      </w:r>
    </w:p>
    <w:p w14:paraId="1FA50AD1" w14:textId="6C335229" w:rsidR="00361AEF" w:rsidRDefault="00361AEF" w:rsidP="00361AEF">
      <w:pPr>
        <w:pStyle w:val="TOC1"/>
        <w:ind w:right="992"/>
        <w:rPr>
          <w:rFonts w:asciiTheme="minorHAnsi" w:eastAsiaTheme="minorEastAsia" w:hAnsiTheme="minorHAnsi" w:cstheme="minorBidi"/>
          <w:noProof/>
          <w:kern w:val="2"/>
          <w:szCs w:val="24"/>
          <w:lang w:eastAsia="en-GB"/>
          <w14:ligatures w14:val="standardContextual"/>
        </w:rPr>
      </w:pPr>
      <w:r>
        <w:rPr>
          <w:noProof/>
          <w:lang w:bidi="ar-DZ"/>
        </w:rPr>
        <w:t>1</w:t>
      </w:r>
      <w:r>
        <w:rPr>
          <w:rFonts w:asciiTheme="minorHAnsi" w:eastAsiaTheme="minorEastAsia" w:hAnsiTheme="minorHAnsi" w:cstheme="minorBidi"/>
          <w:noProof/>
          <w:kern w:val="2"/>
          <w:szCs w:val="24"/>
          <w:lang w:eastAsia="en-GB"/>
          <w14:ligatures w14:val="standardContextual"/>
        </w:rPr>
        <w:tab/>
      </w:r>
      <w:r w:rsidRPr="00361AEF">
        <w:rPr>
          <w:noProof/>
          <w:lang w:bidi="ar-DZ"/>
        </w:rPr>
        <w:t>Scope</w:t>
      </w:r>
      <w:r>
        <w:rPr>
          <w:noProof/>
          <w:lang w:bidi="ar-DZ"/>
        </w:rPr>
        <w:tab/>
      </w:r>
      <w:r>
        <w:rPr>
          <w:noProof/>
          <w:lang w:bidi="ar-DZ"/>
        </w:rPr>
        <w:tab/>
      </w:r>
      <w:r w:rsidRPr="00361AEF">
        <w:rPr>
          <w:noProof/>
        </w:rPr>
        <w:t>1</w:t>
      </w:r>
    </w:p>
    <w:p w14:paraId="199CBD49" w14:textId="60339D4F" w:rsidR="00361AEF" w:rsidRDefault="00361AEF" w:rsidP="00361AEF">
      <w:pPr>
        <w:pStyle w:val="TOC1"/>
        <w:ind w:right="992"/>
        <w:rPr>
          <w:rFonts w:asciiTheme="minorHAnsi" w:eastAsiaTheme="minorEastAsia" w:hAnsiTheme="minorHAnsi" w:cstheme="minorBidi"/>
          <w:noProof/>
          <w:kern w:val="2"/>
          <w:szCs w:val="24"/>
          <w:lang w:eastAsia="en-GB"/>
          <w14:ligatures w14:val="standardContextual"/>
        </w:rPr>
      </w:pPr>
      <w:r>
        <w:rPr>
          <w:noProof/>
          <w:lang w:bidi="ar-DZ"/>
        </w:rPr>
        <w:t>2</w:t>
      </w:r>
      <w:r>
        <w:rPr>
          <w:rFonts w:asciiTheme="minorHAnsi" w:eastAsiaTheme="minorEastAsia" w:hAnsiTheme="minorHAnsi" w:cstheme="minorBidi"/>
          <w:noProof/>
          <w:kern w:val="2"/>
          <w:szCs w:val="24"/>
          <w:lang w:eastAsia="en-GB"/>
          <w14:ligatures w14:val="standardContextual"/>
        </w:rPr>
        <w:tab/>
      </w:r>
      <w:r w:rsidRPr="00361AEF">
        <w:rPr>
          <w:noProof/>
          <w:lang w:bidi="ar-DZ"/>
        </w:rPr>
        <w:t>References</w:t>
      </w:r>
      <w:r>
        <w:rPr>
          <w:noProof/>
          <w:lang w:bidi="ar-DZ"/>
        </w:rPr>
        <w:tab/>
      </w:r>
      <w:r>
        <w:rPr>
          <w:noProof/>
          <w:lang w:bidi="ar-DZ"/>
        </w:rPr>
        <w:tab/>
      </w:r>
      <w:r w:rsidRPr="00361AEF">
        <w:rPr>
          <w:noProof/>
        </w:rPr>
        <w:t>1</w:t>
      </w:r>
    </w:p>
    <w:p w14:paraId="2D164654" w14:textId="2C28769E" w:rsidR="00361AEF" w:rsidRDefault="00361AEF" w:rsidP="00361AEF">
      <w:pPr>
        <w:pStyle w:val="TOC1"/>
        <w:ind w:right="992"/>
        <w:rPr>
          <w:rFonts w:asciiTheme="minorHAnsi" w:eastAsiaTheme="minorEastAsia" w:hAnsiTheme="minorHAnsi" w:cstheme="minorBidi"/>
          <w:noProof/>
          <w:kern w:val="2"/>
          <w:szCs w:val="24"/>
          <w:lang w:eastAsia="en-GB"/>
          <w14:ligatures w14:val="standardContextual"/>
        </w:rPr>
      </w:pPr>
      <w:r>
        <w:rPr>
          <w:noProof/>
          <w:lang w:bidi="ar-DZ"/>
        </w:rPr>
        <w:t>3</w:t>
      </w:r>
      <w:r>
        <w:rPr>
          <w:rFonts w:asciiTheme="minorHAnsi" w:eastAsiaTheme="minorEastAsia" w:hAnsiTheme="minorHAnsi" w:cstheme="minorBidi"/>
          <w:noProof/>
          <w:kern w:val="2"/>
          <w:szCs w:val="24"/>
          <w:lang w:eastAsia="en-GB"/>
          <w14:ligatures w14:val="standardContextual"/>
        </w:rPr>
        <w:tab/>
      </w:r>
      <w:r w:rsidRPr="00361AEF">
        <w:rPr>
          <w:noProof/>
          <w:lang w:bidi="ar-DZ"/>
        </w:rPr>
        <w:t>Definitions</w:t>
      </w:r>
      <w:r>
        <w:rPr>
          <w:noProof/>
          <w:lang w:bidi="ar-DZ"/>
        </w:rPr>
        <w:tab/>
      </w:r>
      <w:r>
        <w:rPr>
          <w:noProof/>
          <w:lang w:bidi="ar-DZ"/>
        </w:rPr>
        <w:tab/>
      </w:r>
      <w:r w:rsidRPr="00361AEF">
        <w:rPr>
          <w:noProof/>
        </w:rPr>
        <w:t>2</w:t>
      </w:r>
    </w:p>
    <w:p w14:paraId="4A94CFD1" w14:textId="1D2C167F" w:rsidR="00361AEF" w:rsidRDefault="00361AEF" w:rsidP="00361AEF">
      <w:pPr>
        <w:pStyle w:val="TOC2"/>
        <w:ind w:right="992"/>
        <w:rPr>
          <w:rFonts w:asciiTheme="minorHAnsi" w:eastAsiaTheme="minorEastAsia" w:hAnsiTheme="minorHAnsi" w:cstheme="minorBidi"/>
          <w:noProof/>
          <w:kern w:val="2"/>
          <w:szCs w:val="24"/>
          <w:lang w:eastAsia="en-GB"/>
          <w14:ligatures w14:val="standardContextual"/>
        </w:rPr>
      </w:pPr>
      <w:r>
        <w:rPr>
          <w:noProof/>
          <w:lang w:bidi="ar-DZ"/>
        </w:rPr>
        <w:t>3.1</w:t>
      </w:r>
      <w:r>
        <w:rPr>
          <w:rFonts w:asciiTheme="minorHAnsi" w:eastAsiaTheme="minorEastAsia" w:hAnsiTheme="minorHAnsi" w:cstheme="minorBidi"/>
          <w:noProof/>
          <w:kern w:val="2"/>
          <w:szCs w:val="24"/>
          <w:lang w:eastAsia="en-GB"/>
          <w14:ligatures w14:val="standardContextual"/>
        </w:rPr>
        <w:tab/>
      </w:r>
      <w:r>
        <w:rPr>
          <w:noProof/>
          <w:lang w:bidi="ar-DZ"/>
        </w:rPr>
        <w:t xml:space="preserve">Terms defined </w:t>
      </w:r>
      <w:r w:rsidRPr="00361AEF">
        <w:rPr>
          <w:noProof/>
          <w:lang w:bidi="ar-DZ"/>
        </w:rPr>
        <w:t>elsewhere</w:t>
      </w:r>
      <w:r>
        <w:rPr>
          <w:noProof/>
          <w:lang w:bidi="ar-DZ"/>
        </w:rPr>
        <w:tab/>
      </w:r>
      <w:r>
        <w:rPr>
          <w:noProof/>
          <w:lang w:bidi="ar-DZ"/>
        </w:rPr>
        <w:tab/>
      </w:r>
      <w:r w:rsidRPr="00361AEF">
        <w:rPr>
          <w:noProof/>
        </w:rPr>
        <w:t>2</w:t>
      </w:r>
    </w:p>
    <w:p w14:paraId="49F573D2" w14:textId="3B1F30EA" w:rsidR="00361AEF" w:rsidRDefault="00361AEF" w:rsidP="00361AEF">
      <w:pPr>
        <w:pStyle w:val="TOC2"/>
        <w:ind w:right="992"/>
        <w:rPr>
          <w:rFonts w:asciiTheme="minorHAnsi" w:eastAsiaTheme="minorEastAsia" w:hAnsiTheme="minorHAnsi" w:cstheme="minorBidi"/>
          <w:noProof/>
          <w:kern w:val="2"/>
          <w:szCs w:val="24"/>
          <w:lang w:eastAsia="en-GB"/>
          <w14:ligatures w14:val="standardContextual"/>
        </w:rPr>
      </w:pPr>
      <w:r>
        <w:rPr>
          <w:noProof/>
          <w:lang w:bidi="ar-DZ"/>
        </w:rPr>
        <w:t>3.2</w:t>
      </w:r>
      <w:r>
        <w:rPr>
          <w:rFonts w:asciiTheme="minorHAnsi" w:eastAsiaTheme="minorEastAsia" w:hAnsiTheme="minorHAnsi" w:cstheme="minorBidi"/>
          <w:noProof/>
          <w:kern w:val="2"/>
          <w:szCs w:val="24"/>
          <w:lang w:eastAsia="en-GB"/>
          <w14:ligatures w14:val="standardContextual"/>
        </w:rPr>
        <w:tab/>
      </w:r>
      <w:r>
        <w:rPr>
          <w:noProof/>
          <w:lang w:bidi="ar-DZ"/>
        </w:rPr>
        <w:t xml:space="preserve">Terms defined </w:t>
      </w:r>
      <w:r>
        <w:rPr>
          <w:noProof/>
        </w:rPr>
        <w:t xml:space="preserve">in this Technical </w:t>
      </w:r>
      <w:r w:rsidRPr="00361AEF">
        <w:rPr>
          <w:noProof/>
        </w:rPr>
        <w:t>Report</w:t>
      </w:r>
      <w:r>
        <w:rPr>
          <w:noProof/>
        </w:rPr>
        <w:tab/>
      </w:r>
      <w:r>
        <w:rPr>
          <w:noProof/>
        </w:rPr>
        <w:tab/>
      </w:r>
      <w:r w:rsidRPr="00361AEF">
        <w:rPr>
          <w:noProof/>
        </w:rPr>
        <w:t>2</w:t>
      </w:r>
    </w:p>
    <w:p w14:paraId="68691288" w14:textId="7F5B1FBC" w:rsidR="00361AEF" w:rsidRDefault="00361AEF" w:rsidP="00361AEF">
      <w:pPr>
        <w:pStyle w:val="TOC1"/>
        <w:ind w:right="992"/>
        <w:rPr>
          <w:rFonts w:asciiTheme="minorHAnsi" w:eastAsiaTheme="minorEastAsia" w:hAnsiTheme="minorHAnsi" w:cstheme="minorBidi"/>
          <w:noProof/>
          <w:kern w:val="2"/>
          <w:szCs w:val="24"/>
          <w:lang w:eastAsia="en-GB"/>
          <w14:ligatures w14:val="standardContextual"/>
        </w:rPr>
      </w:pPr>
      <w:r>
        <w:rPr>
          <w:noProof/>
          <w:lang w:bidi="ar-DZ"/>
        </w:rPr>
        <w:t>4</w:t>
      </w:r>
      <w:r>
        <w:rPr>
          <w:rFonts w:asciiTheme="minorHAnsi" w:eastAsiaTheme="minorEastAsia" w:hAnsiTheme="minorHAnsi" w:cstheme="minorBidi"/>
          <w:noProof/>
          <w:kern w:val="2"/>
          <w:szCs w:val="24"/>
          <w:lang w:eastAsia="en-GB"/>
          <w14:ligatures w14:val="standardContextual"/>
        </w:rPr>
        <w:tab/>
      </w:r>
      <w:r>
        <w:rPr>
          <w:noProof/>
          <w:lang w:bidi="ar-DZ"/>
        </w:rPr>
        <w:t xml:space="preserve">Abbreviations </w:t>
      </w:r>
      <w:r>
        <w:rPr>
          <w:noProof/>
          <w:lang w:eastAsia="zh-CN"/>
        </w:rPr>
        <w:t xml:space="preserve">and </w:t>
      </w:r>
      <w:r w:rsidRPr="00361AEF">
        <w:rPr>
          <w:noProof/>
          <w:lang w:eastAsia="zh-CN"/>
        </w:rPr>
        <w:t>acronyms</w:t>
      </w:r>
      <w:r>
        <w:rPr>
          <w:noProof/>
          <w:lang w:eastAsia="zh-CN"/>
        </w:rPr>
        <w:tab/>
      </w:r>
      <w:r>
        <w:rPr>
          <w:noProof/>
          <w:lang w:eastAsia="zh-CN"/>
        </w:rPr>
        <w:tab/>
      </w:r>
      <w:r w:rsidRPr="00361AEF">
        <w:rPr>
          <w:noProof/>
        </w:rPr>
        <w:t>2</w:t>
      </w:r>
    </w:p>
    <w:p w14:paraId="21F8E40B" w14:textId="0874B3BC" w:rsidR="00361AEF" w:rsidRDefault="00361AEF" w:rsidP="00361AEF">
      <w:pPr>
        <w:pStyle w:val="TOC1"/>
        <w:ind w:right="992"/>
        <w:rPr>
          <w:rFonts w:asciiTheme="minorHAnsi" w:eastAsiaTheme="minorEastAsia" w:hAnsiTheme="minorHAnsi" w:cstheme="minorBidi"/>
          <w:noProof/>
          <w:kern w:val="2"/>
          <w:szCs w:val="24"/>
          <w:lang w:eastAsia="en-GB"/>
          <w14:ligatures w14:val="standardContextual"/>
        </w:rPr>
      </w:pPr>
      <w:r>
        <w:rPr>
          <w:noProof/>
          <w:lang w:bidi="ar-DZ"/>
        </w:rPr>
        <w:t>5</w:t>
      </w:r>
      <w:r>
        <w:rPr>
          <w:rFonts w:asciiTheme="minorHAnsi" w:eastAsiaTheme="minorEastAsia" w:hAnsiTheme="minorHAnsi" w:cstheme="minorBidi"/>
          <w:noProof/>
          <w:kern w:val="2"/>
          <w:szCs w:val="24"/>
          <w:lang w:eastAsia="en-GB"/>
          <w14:ligatures w14:val="standardContextual"/>
        </w:rPr>
        <w:tab/>
      </w:r>
      <w:r w:rsidRPr="00361AEF">
        <w:rPr>
          <w:noProof/>
          <w:lang w:bidi="ar-DZ"/>
        </w:rPr>
        <w:t>Introduction</w:t>
      </w:r>
      <w:r>
        <w:rPr>
          <w:noProof/>
          <w:lang w:bidi="ar-DZ"/>
        </w:rPr>
        <w:tab/>
      </w:r>
      <w:r>
        <w:rPr>
          <w:noProof/>
          <w:lang w:bidi="ar-DZ"/>
        </w:rPr>
        <w:tab/>
      </w:r>
      <w:r w:rsidRPr="00361AEF">
        <w:rPr>
          <w:noProof/>
        </w:rPr>
        <w:t>2</w:t>
      </w:r>
    </w:p>
    <w:p w14:paraId="64513E67" w14:textId="5593E3DD" w:rsidR="00361AEF" w:rsidRDefault="00361AEF" w:rsidP="00361AEF">
      <w:pPr>
        <w:pStyle w:val="TOC1"/>
        <w:ind w:right="992"/>
        <w:rPr>
          <w:rFonts w:asciiTheme="minorHAnsi" w:eastAsiaTheme="minorEastAsia" w:hAnsiTheme="minorHAnsi" w:cstheme="minorBidi"/>
          <w:noProof/>
          <w:kern w:val="2"/>
          <w:szCs w:val="24"/>
          <w:lang w:eastAsia="en-GB"/>
          <w14:ligatures w14:val="standardContextual"/>
        </w:rPr>
      </w:pPr>
      <w:r>
        <w:rPr>
          <w:noProof/>
          <w:lang w:bidi="ar-DZ"/>
        </w:rPr>
        <w:t>6</w:t>
      </w:r>
      <w:r>
        <w:rPr>
          <w:rFonts w:asciiTheme="minorHAnsi" w:eastAsiaTheme="minorEastAsia" w:hAnsiTheme="minorHAnsi" w:cstheme="minorBidi"/>
          <w:noProof/>
          <w:kern w:val="2"/>
          <w:szCs w:val="24"/>
          <w:lang w:eastAsia="en-GB"/>
          <w14:ligatures w14:val="standardContextual"/>
        </w:rPr>
        <w:tab/>
      </w:r>
      <w:r>
        <w:rPr>
          <w:noProof/>
          <w:lang w:bidi="ar-DZ"/>
        </w:rPr>
        <w:t xml:space="preserve">Concept of ONP, its federations and deployment </w:t>
      </w:r>
      <w:r w:rsidRPr="00361AEF">
        <w:rPr>
          <w:noProof/>
          <w:lang w:bidi="ar-DZ"/>
        </w:rPr>
        <w:t>flavours</w:t>
      </w:r>
      <w:r>
        <w:rPr>
          <w:noProof/>
          <w:lang w:bidi="ar-DZ"/>
        </w:rPr>
        <w:tab/>
      </w:r>
      <w:r>
        <w:rPr>
          <w:noProof/>
          <w:lang w:bidi="ar-DZ"/>
        </w:rPr>
        <w:tab/>
      </w:r>
      <w:r w:rsidRPr="00361AEF">
        <w:rPr>
          <w:noProof/>
        </w:rPr>
        <w:t>3</w:t>
      </w:r>
    </w:p>
    <w:p w14:paraId="1BD3EF67" w14:textId="6EBD5A5C" w:rsidR="00361AEF" w:rsidRDefault="00361AEF" w:rsidP="00361AEF">
      <w:pPr>
        <w:pStyle w:val="TOC1"/>
        <w:ind w:right="992"/>
        <w:rPr>
          <w:rFonts w:asciiTheme="minorHAnsi" w:eastAsiaTheme="minorEastAsia" w:hAnsiTheme="minorHAnsi" w:cstheme="minorBidi"/>
          <w:noProof/>
          <w:kern w:val="2"/>
          <w:szCs w:val="24"/>
          <w:lang w:eastAsia="en-GB"/>
          <w14:ligatures w14:val="standardContextual"/>
        </w:rPr>
      </w:pPr>
      <w:r>
        <w:rPr>
          <w:noProof/>
          <w:lang w:bidi="ar-DZ"/>
        </w:rPr>
        <w:t>7</w:t>
      </w:r>
      <w:r>
        <w:rPr>
          <w:rFonts w:asciiTheme="minorHAnsi" w:eastAsiaTheme="minorEastAsia" w:hAnsiTheme="minorHAnsi" w:cstheme="minorBidi"/>
          <w:noProof/>
          <w:kern w:val="2"/>
          <w:szCs w:val="24"/>
          <w:lang w:eastAsia="en-GB"/>
          <w14:ligatures w14:val="standardContextual"/>
        </w:rPr>
        <w:tab/>
      </w:r>
      <w:r>
        <w:rPr>
          <w:noProof/>
          <w:lang w:bidi="ar-DZ"/>
        </w:rPr>
        <w:t xml:space="preserve">The role of the reference model for testbeds federations on design and implementation of </w:t>
      </w:r>
      <w:r w:rsidRPr="00361AEF">
        <w:rPr>
          <w:noProof/>
          <w:lang w:bidi="ar-DZ"/>
        </w:rPr>
        <w:t>ONPs</w:t>
      </w:r>
      <w:r>
        <w:rPr>
          <w:noProof/>
          <w:lang w:bidi="ar-DZ"/>
        </w:rPr>
        <w:tab/>
      </w:r>
      <w:r>
        <w:rPr>
          <w:noProof/>
          <w:lang w:bidi="ar-DZ"/>
        </w:rPr>
        <w:tab/>
      </w:r>
      <w:r w:rsidRPr="00361AEF">
        <w:rPr>
          <w:noProof/>
        </w:rPr>
        <w:t>6</w:t>
      </w:r>
    </w:p>
    <w:p w14:paraId="2C94112B" w14:textId="62415E41" w:rsidR="00361AEF" w:rsidRDefault="00361AEF" w:rsidP="00361AEF">
      <w:pPr>
        <w:pStyle w:val="TOC2"/>
        <w:ind w:right="992"/>
        <w:rPr>
          <w:rFonts w:asciiTheme="minorHAnsi" w:eastAsiaTheme="minorEastAsia" w:hAnsiTheme="minorHAnsi" w:cstheme="minorBidi"/>
          <w:noProof/>
          <w:kern w:val="2"/>
          <w:szCs w:val="24"/>
          <w:lang w:eastAsia="en-GB"/>
          <w14:ligatures w14:val="standardContextual"/>
        </w:rPr>
      </w:pPr>
      <w:r>
        <w:rPr>
          <w:noProof/>
        </w:rPr>
        <w:t>7.1</w:t>
      </w:r>
      <w:r>
        <w:rPr>
          <w:rFonts w:asciiTheme="minorHAnsi" w:eastAsiaTheme="minorEastAsia" w:hAnsiTheme="minorHAnsi" w:cstheme="minorBidi"/>
          <w:noProof/>
          <w:kern w:val="2"/>
          <w:szCs w:val="24"/>
          <w:lang w:eastAsia="en-GB"/>
          <w14:ligatures w14:val="standardContextual"/>
        </w:rPr>
        <w:tab/>
      </w:r>
      <w:r>
        <w:rPr>
          <w:noProof/>
        </w:rPr>
        <w:t xml:space="preserve">Overview of the reference model for testbed </w:t>
      </w:r>
      <w:r w:rsidRPr="00361AEF">
        <w:rPr>
          <w:noProof/>
        </w:rPr>
        <w:t>federation</w:t>
      </w:r>
      <w:r>
        <w:rPr>
          <w:noProof/>
        </w:rPr>
        <w:tab/>
      </w:r>
      <w:r>
        <w:rPr>
          <w:noProof/>
        </w:rPr>
        <w:tab/>
      </w:r>
      <w:r w:rsidRPr="00361AEF">
        <w:rPr>
          <w:noProof/>
        </w:rPr>
        <w:t>6</w:t>
      </w:r>
    </w:p>
    <w:p w14:paraId="476374CA" w14:textId="1BD65420" w:rsidR="00361AEF" w:rsidRDefault="00361AEF" w:rsidP="00361AEF">
      <w:pPr>
        <w:pStyle w:val="TOC2"/>
        <w:ind w:right="992"/>
        <w:rPr>
          <w:rFonts w:asciiTheme="minorHAnsi" w:eastAsiaTheme="minorEastAsia" w:hAnsiTheme="minorHAnsi" w:cstheme="minorBidi"/>
          <w:noProof/>
          <w:kern w:val="2"/>
          <w:szCs w:val="24"/>
          <w:lang w:eastAsia="en-GB"/>
          <w14:ligatures w14:val="standardContextual"/>
        </w:rPr>
      </w:pPr>
      <w:r>
        <w:rPr>
          <w:noProof/>
        </w:rPr>
        <w:t>7.2</w:t>
      </w:r>
      <w:r>
        <w:rPr>
          <w:rFonts w:asciiTheme="minorHAnsi" w:eastAsiaTheme="minorEastAsia" w:hAnsiTheme="minorHAnsi" w:cstheme="minorBidi"/>
          <w:noProof/>
          <w:kern w:val="2"/>
          <w:szCs w:val="24"/>
          <w:lang w:eastAsia="en-GB"/>
          <w14:ligatures w14:val="standardContextual"/>
        </w:rPr>
        <w:tab/>
      </w:r>
      <w:r>
        <w:rPr>
          <w:noProof/>
        </w:rPr>
        <w:t xml:space="preserve">Mapping blueprint of ONP with the reference model for testbed </w:t>
      </w:r>
      <w:r w:rsidRPr="00361AEF">
        <w:rPr>
          <w:noProof/>
        </w:rPr>
        <w:t>federation</w:t>
      </w:r>
      <w:r>
        <w:rPr>
          <w:noProof/>
        </w:rPr>
        <w:tab/>
      </w:r>
      <w:r>
        <w:rPr>
          <w:noProof/>
        </w:rPr>
        <w:tab/>
      </w:r>
      <w:r w:rsidRPr="00361AEF">
        <w:rPr>
          <w:noProof/>
        </w:rPr>
        <w:t>7</w:t>
      </w:r>
    </w:p>
    <w:p w14:paraId="4D843EE0" w14:textId="6748B624" w:rsidR="00361AEF" w:rsidRDefault="00361AEF" w:rsidP="00361AEF">
      <w:pPr>
        <w:pStyle w:val="TOC2"/>
        <w:ind w:right="992"/>
        <w:rPr>
          <w:rFonts w:asciiTheme="minorHAnsi" w:eastAsiaTheme="minorEastAsia" w:hAnsiTheme="minorHAnsi" w:cstheme="minorBidi"/>
          <w:noProof/>
          <w:kern w:val="2"/>
          <w:szCs w:val="24"/>
          <w:lang w:eastAsia="en-GB"/>
          <w14:ligatures w14:val="standardContextual"/>
        </w:rPr>
      </w:pPr>
      <w:r>
        <w:rPr>
          <w:noProof/>
        </w:rPr>
        <w:t>7.3</w:t>
      </w:r>
      <w:r>
        <w:rPr>
          <w:rFonts w:asciiTheme="minorHAnsi" w:eastAsiaTheme="minorEastAsia" w:hAnsiTheme="minorHAnsi" w:cstheme="minorBidi"/>
          <w:noProof/>
          <w:kern w:val="2"/>
          <w:szCs w:val="24"/>
          <w:lang w:eastAsia="en-GB"/>
          <w14:ligatures w14:val="standardContextual"/>
        </w:rPr>
        <w:tab/>
      </w:r>
      <w:r>
        <w:rPr>
          <w:noProof/>
        </w:rPr>
        <w:t>Mapping of the reference model for testbed federation and ONP at stakeholders level (Run-Time)</w:t>
      </w:r>
      <w:r>
        <w:rPr>
          <w:noProof/>
        </w:rPr>
        <w:tab/>
      </w:r>
      <w:r>
        <w:rPr>
          <w:noProof/>
        </w:rPr>
        <w:tab/>
        <w:t>8</w:t>
      </w:r>
    </w:p>
    <w:p w14:paraId="656CFAE1" w14:textId="3A4BF176" w:rsidR="00361AEF" w:rsidRDefault="00361AEF" w:rsidP="00361AEF">
      <w:pPr>
        <w:pStyle w:val="TOC1"/>
        <w:ind w:right="992"/>
        <w:rPr>
          <w:rFonts w:asciiTheme="minorHAnsi" w:eastAsiaTheme="minorEastAsia" w:hAnsiTheme="minorHAnsi" w:cstheme="minorBidi"/>
          <w:noProof/>
          <w:kern w:val="2"/>
          <w:szCs w:val="24"/>
          <w:lang w:eastAsia="en-GB"/>
          <w14:ligatures w14:val="standardContextual"/>
        </w:rPr>
      </w:pPr>
      <w:r>
        <w:rPr>
          <w:noProof/>
          <w:lang w:bidi="ar-DZ"/>
        </w:rPr>
        <w:t>8</w:t>
      </w:r>
      <w:r>
        <w:rPr>
          <w:rFonts w:asciiTheme="minorHAnsi" w:eastAsiaTheme="minorEastAsia" w:hAnsiTheme="minorHAnsi" w:cstheme="minorBidi"/>
          <w:noProof/>
          <w:kern w:val="2"/>
          <w:szCs w:val="24"/>
          <w:lang w:eastAsia="en-GB"/>
          <w14:ligatures w14:val="standardContextual"/>
        </w:rPr>
        <w:tab/>
      </w:r>
      <w:r>
        <w:rPr>
          <w:noProof/>
          <w:lang w:bidi="ar-DZ"/>
        </w:rPr>
        <w:t xml:space="preserve">Guide for </w:t>
      </w:r>
      <w:r w:rsidRPr="00361AEF">
        <w:rPr>
          <w:noProof/>
          <w:lang w:bidi="ar-DZ"/>
        </w:rPr>
        <w:t>stakeholders</w:t>
      </w:r>
      <w:r>
        <w:rPr>
          <w:noProof/>
          <w:lang w:bidi="ar-DZ"/>
        </w:rPr>
        <w:tab/>
      </w:r>
      <w:r>
        <w:rPr>
          <w:noProof/>
          <w:lang w:bidi="ar-DZ"/>
        </w:rPr>
        <w:tab/>
      </w:r>
      <w:r w:rsidRPr="00361AEF">
        <w:rPr>
          <w:noProof/>
        </w:rPr>
        <w:t>9</w:t>
      </w:r>
    </w:p>
    <w:p w14:paraId="20E16BF9" w14:textId="62DC08DE" w:rsidR="00361AEF" w:rsidRDefault="00361AEF" w:rsidP="00361AEF">
      <w:pPr>
        <w:pStyle w:val="TOC2"/>
        <w:ind w:right="992"/>
        <w:rPr>
          <w:rFonts w:asciiTheme="minorHAnsi" w:eastAsiaTheme="minorEastAsia" w:hAnsiTheme="minorHAnsi" w:cstheme="minorBidi"/>
          <w:noProof/>
          <w:kern w:val="2"/>
          <w:szCs w:val="24"/>
          <w:lang w:eastAsia="en-GB"/>
          <w14:ligatures w14:val="standardContextual"/>
        </w:rPr>
      </w:pPr>
      <w:r>
        <w:rPr>
          <w:noProof/>
        </w:rPr>
        <w:t>8.1</w:t>
      </w:r>
      <w:r>
        <w:rPr>
          <w:rFonts w:asciiTheme="minorHAnsi" w:eastAsiaTheme="minorEastAsia" w:hAnsiTheme="minorHAnsi" w:cstheme="minorBidi"/>
          <w:noProof/>
          <w:kern w:val="2"/>
          <w:szCs w:val="24"/>
          <w:lang w:eastAsia="en-GB"/>
          <w14:ligatures w14:val="standardContextual"/>
        </w:rPr>
        <w:tab/>
      </w:r>
      <w:r w:rsidRPr="00361AEF">
        <w:rPr>
          <w:noProof/>
        </w:rPr>
        <w:t>Objectives</w:t>
      </w:r>
      <w:r>
        <w:rPr>
          <w:noProof/>
        </w:rPr>
        <w:tab/>
      </w:r>
      <w:r>
        <w:rPr>
          <w:noProof/>
        </w:rPr>
        <w:tab/>
      </w:r>
      <w:r w:rsidRPr="00361AEF">
        <w:rPr>
          <w:noProof/>
        </w:rPr>
        <w:t>9</w:t>
      </w:r>
    </w:p>
    <w:p w14:paraId="02F7E7F5" w14:textId="4F092C60" w:rsidR="00361AEF" w:rsidRDefault="00361AEF" w:rsidP="00361AEF">
      <w:pPr>
        <w:pStyle w:val="TOC2"/>
        <w:ind w:right="992"/>
        <w:rPr>
          <w:rFonts w:asciiTheme="minorHAnsi" w:eastAsiaTheme="minorEastAsia" w:hAnsiTheme="minorHAnsi" w:cstheme="minorBidi"/>
          <w:noProof/>
          <w:kern w:val="2"/>
          <w:szCs w:val="24"/>
          <w:lang w:eastAsia="en-GB"/>
          <w14:ligatures w14:val="standardContextual"/>
        </w:rPr>
      </w:pPr>
      <w:r>
        <w:rPr>
          <w:noProof/>
          <w:lang w:bidi="ar-DZ"/>
        </w:rPr>
        <w:t>8.2</w:t>
      </w:r>
      <w:r>
        <w:rPr>
          <w:rFonts w:asciiTheme="minorHAnsi" w:eastAsiaTheme="minorEastAsia" w:hAnsiTheme="minorHAnsi" w:cstheme="minorBidi"/>
          <w:noProof/>
          <w:kern w:val="2"/>
          <w:szCs w:val="24"/>
          <w:lang w:eastAsia="en-GB"/>
          <w14:ligatures w14:val="standardContextual"/>
        </w:rPr>
        <w:tab/>
      </w:r>
      <w:r w:rsidRPr="00361AEF">
        <w:rPr>
          <w:noProof/>
          <w:lang w:bidi="ar-DZ"/>
        </w:rPr>
        <w:t>Benefits</w:t>
      </w:r>
      <w:r>
        <w:rPr>
          <w:noProof/>
          <w:lang w:bidi="ar-DZ"/>
        </w:rPr>
        <w:tab/>
      </w:r>
      <w:r>
        <w:rPr>
          <w:noProof/>
          <w:lang w:bidi="ar-DZ"/>
        </w:rPr>
        <w:tab/>
      </w:r>
      <w:r w:rsidRPr="00361AEF">
        <w:rPr>
          <w:noProof/>
        </w:rPr>
        <w:t>9</w:t>
      </w:r>
    </w:p>
    <w:p w14:paraId="7B8A53D4" w14:textId="4750DD33" w:rsidR="00361AEF" w:rsidRDefault="00361AEF" w:rsidP="00361AEF">
      <w:pPr>
        <w:pStyle w:val="TOC1"/>
        <w:ind w:right="992"/>
        <w:rPr>
          <w:rFonts w:asciiTheme="minorHAnsi" w:eastAsiaTheme="minorEastAsia" w:hAnsiTheme="minorHAnsi" w:cstheme="minorBidi"/>
          <w:noProof/>
          <w:kern w:val="2"/>
          <w:szCs w:val="24"/>
          <w:lang w:eastAsia="en-GB"/>
          <w14:ligatures w14:val="standardContextual"/>
        </w:rPr>
      </w:pPr>
      <w:r>
        <w:rPr>
          <w:noProof/>
          <w:lang w:bidi="ar-DZ"/>
        </w:rPr>
        <w:t>9</w:t>
      </w:r>
      <w:r>
        <w:rPr>
          <w:rFonts w:asciiTheme="minorHAnsi" w:eastAsiaTheme="minorEastAsia" w:hAnsiTheme="minorHAnsi" w:cstheme="minorBidi"/>
          <w:noProof/>
          <w:kern w:val="2"/>
          <w:szCs w:val="24"/>
          <w:lang w:eastAsia="en-GB"/>
          <w14:ligatures w14:val="standardContextual"/>
        </w:rPr>
        <w:tab/>
      </w:r>
      <w:r>
        <w:rPr>
          <w:noProof/>
          <w:lang w:bidi="ar-DZ"/>
        </w:rPr>
        <w:t xml:space="preserve">Instruments suitable for sustainability in development and maintenance of </w:t>
      </w:r>
      <w:r w:rsidRPr="00361AEF">
        <w:rPr>
          <w:noProof/>
          <w:lang w:bidi="ar-DZ"/>
        </w:rPr>
        <w:t>ONPs</w:t>
      </w:r>
      <w:r>
        <w:rPr>
          <w:noProof/>
          <w:lang w:bidi="ar-DZ"/>
        </w:rPr>
        <w:tab/>
      </w:r>
      <w:r>
        <w:rPr>
          <w:noProof/>
          <w:lang w:bidi="ar-DZ"/>
        </w:rPr>
        <w:tab/>
      </w:r>
      <w:r w:rsidRPr="00361AEF">
        <w:rPr>
          <w:noProof/>
        </w:rPr>
        <w:t>10</w:t>
      </w:r>
    </w:p>
    <w:p w14:paraId="04BEE435" w14:textId="5298880A" w:rsidR="00361AEF" w:rsidRPr="00361AEF" w:rsidRDefault="00361AEF" w:rsidP="00361AEF">
      <w:pPr>
        <w:pStyle w:val="TOC1"/>
        <w:ind w:right="992"/>
        <w:rPr>
          <w:rFonts w:asciiTheme="minorHAnsi" w:eastAsiaTheme="minorEastAsia" w:hAnsiTheme="minorHAnsi" w:cstheme="minorBidi"/>
          <w:noProof/>
          <w:kern w:val="2"/>
          <w:szCs w:val="24"/>
          <w:lang w:val="fr-CH" w:eastAsia="en-GB"/>
          <w14:ligatures w14:val="standardContextual"/>
        </w:rPr>
      </w:pPr>
      <w:r w:rsidRPr="00361AEF">
        <w:rPr>
          <w:noProof/>
          <w:lang w:val="fr-CH"/>
        </w:rPr>
        <w:t>Bibliography</w:t>
      </w:r>
      <w:r w:rsidRPr="00361AEF">
        <w:rPr>
          <w:noProof/>
          <w:lang w:val="fr-CH"/>
        </w:rPr>
        <w:tab/>
      </w:r>
      <w:r w:rsidRPr="00361AEF">
        <w:rPr>
          <w:noProof/>
          <w:lang w:val="fr-CH"/>
        </w:rPr>
        <w:tab/>
        <w:t>11</w:t>
      </w:r>
    </w:p>
    <w:p w14:paraId="64B7B947" w14:textId="16214D24" w:rsidR="002C487C" w:rsidRDefault="002C487C" w:rsidP="00361AEF">
      <w:pPr>
        <w:rPr>
          <w:lang w:val="fr-CH"/>
        </w:rPr>
      </w:pPr>
    </w:p>
    <w:p w14:paraId="09068625" w14:textId="77777777" w:rsidR="00361AEF" w:rsidRPr="00905595" w:rsidRDefault="00361AEF" w:rsidP="00522D51">
      <w:pPr>
        <w:rPr>
          <w:lang w:val="fr-CH"/>
        </w:rPr>
      </w:pPr>
    </w:p>
    <w:p w14:paraId="6DE7414E" w14:textId="77777777" w:rsidR="00522D51" w:rsidRPr="00905595" w:rsidRDefault="00522D51" w:rsidP="00522D51">
      <w:pPr>
        <w:rPr>
          <w:b/>
          <w:bCs/>
          <w:lang w:val="fr-CH"/>
        </w:rPr>
        <w:sectPr w:rsidR="00522D51" w:rsidRPr="00905595" w:rsidSect="00522D51">
          <w:headerReference w:type="default" r:id="rId18"/>
          <w:footerReference w:type="even" r:id="rId19"/>
          <w:footerReference w:type="default" r:id="rId20"/>
          <w:type w:val="oddPage"/>
          <w:pgSz w:w="11907" w:h="16834"/>
          <w:pgMar w:top="1134" w:right="1134" w:bottom="1134" w:left="1134" w:header="567" w:footer="567" w:gutter="0"/>
          <w:paperSrc w:first="15" w:other="15"/>
          <w:pgNumType w:fmt="lowerRoman" w:start="1"/>
          <w:cols w:space="720"/>
          <w:docGrid w:linePitch="326"/>
        </w:sectPr>
      </w:pPr>
    </w:p>
    <w:p w14:paraId="5BC13A81" w14:textId="77777777" w:rsidR="00522D51" w:rsidRPr="00905595" w:rsidRDefault="00522D51" w:rsidP="00522D51">
      <w:pPr>
        <w:pStyle w:val="RecNo"/>
        <w:rPr>
          <w:lang w:val="fr-CH"/>
        </w:rPr>
      </w:pPr>
      <w:bookmarkStart w:id="11" w:name="p1rectexte"/>
      <w:bookmarkEnd w:id="11"/>
      <w:r w:rsidRPr="00905595">
        <w:rPr>
          <w:lang w:val="fr-CH"/>
        </w:rPr>
        <w:lastRenderedPageBreak/>
        <w:t>Technical Report ITU-T QSTR-GDM</w:t>
      </w:r>
    </w:p>
    <w:p w14:paraId="1EEE59BB" w14:textId="326F4EFA" w:rsidR="00522D51" w:rsidRPr="00A21DE5" w:rsidRDefault="00522D51" w:rsidP="00522D51">
      <w:pPr>
        <w:pStyle w:val="Rectitle"/>
      </w:pPr>
      <w:r w:rsidRPr="00A21DE5">
        <w:rPr>
          <w:bCs/>
        </w:rPr>
        <w:t>Guide on development and maintenance of open networking platforms (ONPs) and federations for IMT-2020 and beyond</w:t>
      </w:r>
    </w:p>
    <w:p w14:paraId="38F51FDE" w14:textId="77777777" w:rsidR="00522D51" w:rsidRPr="00A21DE5" w:rsidRDefault="00522D51" w:rsidP="00522D51">
      <w:pPr>
        <w:pStyle w:val="Heading1"/>
        <w:rPr>
          <w:lang w:bidi="ar-DZ"/>
        </w:rPr>
      </w:pPr>
      <w:bookmarkStart w:id="12" w:name="_Toc201747123"/>
      <w:bookmarkStart w:id="13" w:name="_Toc205821365"/>
      <w:r w:rsidRPr="00A21DE5">
        <w:rPr>
          <w:lang w:bidi="ar-DZ"/>
        </w:rPr>
        <w:t>1</w:t>
      </w:r>
      <w:r w:rsidRPr="00A21DE5">
        <w:rPr>
          <w:lang w:bidi="ar-DZ"/>
        </w:rPr>
        <w:tab/>
        <w:t>Scope</w:t>
      </w:r>
      <w:bookmarkEnd w:id="12"/>
      <w:bookmarkEnd w:id="13"/>
    </w:p>
    <w:p w14:paraId="2ED465AF" w14:textId="51C41F53" w:rsidR="00522D51" w:rsidRPr="00A21DE5" w:rsidRDefault="00522D51" w:rsidP="00522D51">
      <w:r w:rsidRPr="00A21DE5">
        <w:t>Th</w:t>
      </w:r>
      <w:r w:rsidR="0057577B">
        <w:t>is</w:t>
      </w:r>
      <w:r w:rsidRPr="00A21DE5">
        <w:t xml:space="preserve"> Technical Report provides a guide on how to foster the development and maintenance of multi</w:t>
      </w:r>
      <w:r w:rsidR="007944F8">
        <w:t>-</w:t>
      </w:r>
      <w:r w:rsidR="007944F8" w:rsidRPr="00A21DE5">
        <w:t xml:space="preserve">standards development organization </w:t>
      </w:r>
      <w:r w:rsidR="007944F8">
        <w:t>(</w:t>
      </w:r>
      <w:r w:rsidRPr="00A21DE5">
        <w:t>SDO</w:t>
      </w:r>
      <w:r w:rsidR="007944F8">
        <w:t xml:space="preserve">) </w:t>
      </w:r>
      <w:r w:rsidRPr="00A21DE5">
        <w:t>/</w:t>
      </w:r>
      <w:r w:rsidR="007944F8">
        <w:t xml:space="preserve"> </w:t>
      </w:r>
      <w:r w:rsidRPr="00A21DE5">
        <w:t xml:space="preserve">Fora standards-driven </w:t>
      </w:r>
      <w:r w:rsidR="007944F8" w:rsidRPr="00A21DE5">
        <w:rPr>
          <w:lang w:bidi="ar-DZ"/>
        </w:rPr>
        <w:t>open networking platform</w:t>
      </w:r>
      <w:r w:rsidR="007944F8">
        <w:rPr>
          <w:lang w:bidi="ar-DZ"/>
        </w:rPr>
        <w:t>s</w:t>
      </w:r>
      <w:r w:rsidR="007944F8" w:rsidRPr="00A21DE5">
        <w:t xml:space="preserve"> </w:t>
      </w:r>
      <w:r w:rsidR="007944F8">
        <w:t>(</w:t>
      </w:r>
      <w:r w:rsidRPr="00A21DE5">
        <w:t>ONPs</w:t>
      </w:r>
      <w:r w:rsidR="007944F8">
        <w:t>)</w:t>
      </w:r>
      <w:r w:rsidRPr="00A21DE5">
        <w:t xml:space="preserve"> for standards-driven innovation, </w:t>
      </w:r>
      <w:r w:rsidR="007944F8">
        <w:t>m</w:t>
      </w:r>
      <w:r w:rsidR="007944F8" w:rsidRPr="00A21DE5">
        <w:t>ulti</w:t>
      </w:r>
      <w:r w:rsidRPr="00A21DE5">
        <w:t xml:space="preserve">-SDO standards harmonization, and validation of pre-deployment technology use cases in </w:t>
      </w:r>
      <w:r w:rsidR="007944F8" w:rsidRPr="007944F8">
        <w:t>international mobile telecommunications for 2020</w:t>
      </w:r>
      <w:r w:rsidR="007944F8">
        <w:t xml:space="preserve"> (</w:t>
      </w:r>
      <w:r w:rsidRPr="00A21DE5">
        <w:t>IMT-2020</w:t>
      </w:r>
      <w:r w:rsidR="007944F8">
        <w:t>)</w:t>
      </w:r>
      <w:r w:rsidRPr="00A21DE5">
        <w:t xml:space="preserve"> and beyond, can be achieved.</w:t>
      </w:r>
    </w:p>
    <w:p w14:paraId="254DC2D7" w14:textId="721F9803" w:rsidR="00522D51" w:rsidRPr="00A21DE5" w:rsidRDefault="00522D51" w:rsidP="00522D51">
      <w:r w:rsidRPr="00A21DE5">
        <w:t xml:space="preserve">The Technical Report </w:t>
      </w:r>
      <w:r w:rsidR="007944F8">
        <w:t>may</w:t>
      </w:r>
      <w:r w:rsidR="007944F8" w:rsidRPr="00A21DE5">
        <w:t xml:space="preserve"> </w:t>
      </w:r>
      <w:r w:rsidRPr="00A21DE5">
        <w:t xml:space="preserve">be used by deferent stakeholders </w:t>
      </w:r>
      <w:r w:rsidR="007944F8">
        <w:t>for</w:t>
      </w:r>
      <w:r w:rsidR="007944F8" w:rsidRPr="00A21DE5">
        <w:t xml:space="preserve"> </w:t>
      </w:r>
      <w:r w:rsidRPr="00A21DE5">
        <w:t>the following:</w:t>
      </w:r>
    </w:p>
    <w:p w14:paraId="33388AE6" w14:textId="41179078" w:rsidR="00522D51" w:rsidRPr="00A21DE5" w:rsidRDefault="00522D51" w:rsidP="00522D51">
      <w:pPr>
        <w:pStyle w:val="enumlev1"/>
      </w:pPr>
      <w:r w:rsidRPr="00A21DE5">
        <w:t>1)</w:t>
      </w:r>
      <w:r w:rsidRPr="00A21DE5">
        <w:tab/>
      </w:r>
      <w:r w:rsidR="00970536" w:rsidRPr="00A21DE5">
        <w:t>S</w:t>
      </w:r>
      <w:r w:rsidRPr="00A21DE5">
        <w:t xml:space="preserve">teps and processes that should be pursued by the ICT industry towards developing and maintaining ONPs for IMT-2020 and beyond, and the use of the testbeds federations reference model defined in [ITU-T Q.4068] and </w:t>
      </w:r>
      <w:r w:rsidR="007944F8" w:rsidRPr="00A21DE5">
        <w:t>application programming interface</w:t>
      </w:r>
      <w:r w:rsidR="007944F8">
        <w:t>s</w:t>
      </w:r>
      <w:r w:rsidR="007944F8" w:rsidRPr="00A21DE5">
        <w:t xml:space="preserve"> </w:t>
      </w:r>
      <w:r w:rsidR="007944F8">
        <w:t>(</w:t>
      </w:r>
      <w:r w:rsidRPr="00A21DE5">
        <w:t>APIs</w:t>
      </w:r>
      <w:r w:rsidR="007944F8">
        <w:t>)</w:t>
      </w:r>
      <w:r w:rsidRPr="00A21DE5">
        <w:t xml:space="preserve"> </w:t>
      </w:r>
      <w:r w:rsidR="007944F8">
        <w:t>for</w:t>
      </w:r>
      <w:r w:rsidR="007944F8" w:rsidRPr="00A21DE5">
        <w:t xml:space="preserve"> </w:t>
      </w:r>
      <w:r w:rsidRPr="00A21DE5">
        <w:t xml:space="preserve">building </w:t>
      </w:r>
      <w:proofErr w:type="gramStart"/>
      <w:r w:rsidRPr="00A21DE5">
        <w:t>ONPs;</w:t>
      </w:r>
      <w:proofErr w:type="gramEnd"/>
    </w:p>
    <w:p w14:paraId="1B355666" w14:textId="1DD56D5E" w:rsidR="00522D51" w:rsidRPr="00A21DE5" w:rsidRDefault="00522D51" w:rsidP="00522D51">
      <w:pPr>
        <w:pStyle w:val="enumlev1"/>
      </w:pPr>
      <w:r w:rsidRPr="00A21DE5">
        <w:t>2)</w:t>
      </w:r>
      <w:r w:rsidRPr="00A21DE5">
        <w:tab/>
      </w:r>
      <w:r w:rsidR="00970536" w:rsidRPr="00A21DE5">
        <w:t>P</w:t>
      </w:r>
      <w:r w:rsidRPr="00A21DE5">
        <w:t xml:space="preserve">erspectives on how </w:t>
      </w:r>
      <w:r w:rsidR="007944F8">
        <w:t xml:space="preserve">the </w:t>
      </w:r>
      <w:r w:rsidRPr="00A21DE5">
        <w:t xml:space="preserve">ICT industry can engage SDOs/Fora </w:t>
      </w:r>
      <w:r w:rsidR="007944F8">
        <w:t>that</w:t>
      </w:r>
      <w:r w:rsidR="007944F8" w:rsidRPr="00A21DE5">
        <w:t xml:space="preserve"> </w:t>
      </w:r>
      <w:r w:rsidRPr="00A21DE5">
        <w:t xml:space="preserve">may be able to join the ecosystem around establishments funding, facilitation, exposure of ONPs to key targeted users, and maintenance of </w:t>
      </w:r>
      <w:proofErr w:type="gramStart"/>
      <w:r w:rsidRPr="00A21DE5">
        <w:t>ONPs;</w:t>
      </w:r>
      <w:proofErr w:type="gramEnd"/>
    </w:p>
    <w:p w14:paraId="68404D69" w14:textId="4937E261" w:rsidR="00522D51" w:rsidRPr="00A21DE5" w:rsidRDefault="00522D51" w:rsidP="00522D51">
      <w:pPr>
        <w:pStyle w:val="enumlev1"/>
      </w:pPr>
      <w:r w:rsidRPr="00A21DE5">
        <w:t>3)</w:t>
      </w:r>
      <w:r w:rsidRPr="00A21DE5">
        <w:tab/>
      </w:r>
      <w:r w:rsidR="00970536" w:rsidRPr="00A21DE5">
        <w:t>T</w:t>
      </w:r>
      <w:r w:rsidRPr="00A21DE5">
        <w:t xml:space="preserve">he nature and composition of ONPs required for certain </w:t>
      </w:r>
      <w:proofErr w:type="gramStart"/>
      <w:r w:rsidRPr="00A21DE5">
        <w:t>scenarios;</w:t>
      </w:r>
      <w:proofErr w:type="gramEnd"/>
    </w:p>
    <w:p w14:paraId="05E6A47E" w14:textId="0E1F8E6E" w:rsidR="00522D51" w:rsidRPr="00A21DE5" w:rsidRDefault="00522D51" w:rsidP="00522D51">
      <w:pPr>
        <w:pStyle w:val="enumlev1"/>
      </w:pPr>
      <w:r w:rsidRPr="00A21DE5">
        <w:t>4)</w:t>
      </w:r>
      <w:r w:rsidRPr="00A21DE5">
        <w:tab/>
      </w:r>
      <w:r w:rsidR="00970536" w:rsidRPr="00A21DE5">
        <w:t>H</w:t>
      </w:r>
      <w:r w:rsidRPr="00A21DE5">
        <w:t>ow to build an ONP and identify barriers to</w:t>
      </w:r>
      <w:r w:rsidR="007944F8">
        <w:t xml:space="preserve"> be</w:t>
      </w:r>
      <w:r w:rsidRPr="00A21DE5">
        <w:t xml:space="preserve"> </w:t>
      </w:r>
      <w:proofErr w:type="gramStart"/>
      <w:r w:rsidRPr="00A21DE5">
        <w:t>overcome;</w:t>
      </w:r>
      <w:proofErr w:type="gramEnd"/>
    </w:p>
    <w:p w14:paraId="7C412619" w14:textId="3C232A73" w:rsidR="00522D51" w:rsidRPr="00A21DE5" w:rsidRDefault="00522D51" w:rsidP="00522D51">
      <w:pPr>
        <w:pStyle w:val="enumlev1"/>
      </w:pPr>
      <w:r w:rsidRPr="00A21DE5">
        <w:t>5)</w:t>
      </w:r>
      <w:r w:rsidRPr="00A21DE5">
        <w:tab/>
      </w:r>
      <w:r w:rsidR="00970536" w:rsidRPr="00A21DE5">
        <w:t>H</w:t>
      </w:r>
      <w:r w:rsidRPr="00A21DE5">
        <w:t xml:space="preserve">ow to enable the federation of multiple ONPs across administrative domains and geographical </w:t>
      </w:r>
      <w:proofErr w:type="gramStart"/>
      <w:r w:rsidRPr="00A21DE5">
        <w:t>areas;</w:t>
      </w:r>
      <w:proofErr w:type="gramEnd"/>
    </w:p>
    <w:p w14:paraId="6A5F935A" w14:textId="41ACC42C" w:rsidR="00522D51" w:rsidRPr="00A21DE5" w:rsidRDefault="00522D51" w:rsidP="00522D51">
      <w:pPr>
        <w:pStyle w:val="enumlev1"/>
      </w:pPr>
      <w:r w:rsidRPr="00A21DE5">
        <w:t>6)</w:t>
      </w:r>
      <w:r w:rsidRPr="00A21DE5">
        <w:tab/>
      </w:r>
      <w:r w:rsidR="007944F8">
        <w:t>The n</w:t>
      </w:r>
      <w:r w:rsidR="007944F8" w:rsidRPr="00A21DE5">
        <w:t xml:space="preserve">eed </w:t>
      </w:r>
      <w:r w:rsidRPr="00A21DE5">
        <w:t>for funding schemes and how to leverage existing testbeds, while providing recommendations on how certain types of testbeds for IMT-2020 can be transformed to conform to the reference model for federated testbeds defined in [ITU-T Q.4068].</w:t>
      </w:r>
    </w:p>
    <w:p w14:paraId="6FA4D0B7" w14:textId="1BEEA813" w:rsidR="00522D51" w:rsidRPr="00A21DE5" w:rsidRDefault="00522D51" w:rsidP="00522D51">
      <w:r w:rsidRPr="00A21DE5">
        <w:t xml:space="preserve">The stakeholders of this Technical Report </w:t>
      </w:r>
      <w:r w:rsidR="007944F8">
        <w:t xml:space="preserve">include, </w:t>
      </w:r>
      <w:r w:rsidRPr="00A21DE5">
        <w:t xml:space="preserve">but </w:t>
      </w:r>
      <w:r w:rsidR="007944F8">
        <w:t xml:space="preserve">are </w:t>
      </w:r>
      <w:r w:rsidRPr="00A21DE5">
        <w:t>not limited to</w:t>
      </w:r>
      <w:r w:rsidR="007944F8">
        <w:t>,</w:t>
      </w:r>
      <w:r w:rsidRPr="00A21DE5">
        <w:t xml:space="preserve"> open source/hardware projects, SDOs/Fora, </w:t>
      </w:r>
      <w:r w:rsidR="008C03C2">
        <w:t xml:space="preserve">and </w:t>
      </w:r>
      <w:r w:rsidRPr="00A21DE5">
        <w:t>R&amp;D projects.</w:t>
      </w:r>
    </w:p>
    <w:p w14:paraId="20E7E156" w14:textId="77777777" w:rsidR="00522D51" w:rsidRPr="00A21DE5" w:rsidRDefault="00522D51" w:rsidP="00522D51">
      <w:pPr>
        <w:pStyle w:val="Heading1"/>
        <w:rPr>
          <w:lang w:bidi="ar-DZ"/>
        </w:rPr>
      </w:pPr>
      <w:bookmarkStart w:id="14" w:name="_Toc401158819"/>
      <w:bookmarkStart w:id="15" w:name="_Toc163767970"/>
      <w:bookmarkStart w:id="16" w:name="_Toc163767983"/>
      <w:bookmarkStart w:id="17" w:name="_Toc196744819"/>
      <w:bookmarkStart w:id="18" w:name="_Toc201747124"/>
      <w:bookmarkStart w:id="19" w:name="_Toc205821366"/>
      <w:r w:rsidRPr="00A21DE5">
        <w:rPr>
          <w:lang w:bidi="ar-DZ"/>
        </w:rPr>
        <w:t>2</w:t>
      </w:r>
      <w:r w:rsidRPr="00A21DE5">
        <w:rPr>
          <w:lang w:bidi="ar-DZ"/>
        </w:rPr>
        <w:tab/>
        <w:t>References</w:t>
      </w:r>
      <w:bookmarkEnd w:id="14"/>
      <w:bookmarkEnd w:id="15"/>
      <w:bookmarkEnd w:id="16"/>
      <w:bookmarkEnd w:id="17"/>
      <w:bookmarkEnd w:id="18"/>
      <w:bookmarkEnd w:id="19"/>
    </w:p>
    <w:p w14:paraId="7ABC6699" w14:textId="473DB6CE" w:rsidR="00522D51" w:rsidRPr="007944F8" w:rsidRDefault="007944F8" w:rsidP="00522D51">
      <w:pPr>
        <w:pStyle w:val="Reftext"/>
        <w:tabs>
          <w:tab w:val="clear" w:pos="794"/>
          <w:tab w:val="clear" w:pos="1191"/>
          <w:tab w:val="clear" w:pos="1588"/>
          <w:tab w:val="clear" w:pos="1985"/>
          <w:tab w:val="left" w:pos="2835"/>
        </w:tabs>
        <w:ind w:left="2835" w:hanging="2835"/>
      </w:pPr>
      <w:r>
        <w:t>[</w:t>
      </w:r>
      <w:hyperlink r:id="rId21" w:history="1">
        <w:r>
          <w:rPr>
            <w:rStyle w:val="Hyperlink"/>
          </w:rPr>
          <w:t>ITU-T Q.4068</w:t>
        </w:r>
      </w:hyperlink>
      <w:r>
        <w:t>]</w:t>
      </w:r>
      <w:r>
        <w:tab/>
        <w:t xml:space="preserve">Recommendation ITU-T Q.4068 (2021), </w:t>
      </w:r>
      <w:r>
        <w:rPr>
          <w:i/>
        </w:rPr>
        <w:t>Open application program interfaces (APIs) for interoperable testbed federations.</w:t>
      </w:r>
    </w:p>
    <w:p w14:paraId="28B8EAED" w14:textId="15974B5E" w:rsidR="00522D51" w:rsidRPr="007944F8" w:rsidRDefault="007944F8" w:rsidP="00522D51">
      <w:pPr>
        <w:pStyle w:val="Reftext"/>
        <w:tabs>
          <w:tab w:val="clear" w:pos="794"/>
          <w:tab w:val="clear" w:pos="1191"/>
          <w:tab w:val="clear" w:pos="1588"/>
          <w:tab w:val="clear" w:pos="1985"/>
          <w:tab w:val="left" w:pos="2835"/>
        </w:tabs>
        <w:ind w:left="2835" w:hanging="2835"/>
        <w:rPr>
          <w:lang w:bidi="ar-DZ"/>
        </w:rPr>
      </w:pPr>
      <w:r>
        <w:rPr>
          <w:lang w:bidi="ar-DZ"/>
        </w:rPr>
        <w:t>[</w:t>
      </w:r>
      <w:hyperlink r:id="rId22" w:history="1">
        <w:r>
          <w:rPr>
            <w:rStyle w:val="Hyperlink"/>
          </w:rPr>
          <w:t>ITU-T Q.4078</w:t>
        </w:r>
      </w:hyperlink>
      <w:r>
        <w:rPr>
          <w:lang w:bidi="ar-DZ"/>
        </w:rPr>
        <w:t>]</w:t>
      </w:r>
      <w:r>
        <w:rPr>
          <w:lang w:bidi="ar-DZ"/>
        </w:rPr>
        <w:tab/>
        <w:t xml:space="preserve">Recommendation ITU-T Q.4078 (2025), </w:t>
      </w:r>
      <w:r>
        <w:rPr>
          <w:i/>
          <w:lang w:bidi="ar-DZ"/>
        </w:rPr>
        <w:t>User requirements and reference model for testbed as a service.</w:t>
      </w:r>
    </w:p>
    <w:p w14:paraId="48EFEFE1" w14:textId="77777777" w:rsidR="000017E7" w:rsidRPr="00A21DE5" w:rsidRDefault="000017E7" w:rsidP="000017E7">
      <w:pPr>
        <w:pStyle w:val="Reftext"/>
        <w:tabs>
          <w:tab w:val="clear" w:pos="794"/>
          <w:tab w:val="clear" w:pos="1191"/>
          <w:tab w:val="clear" w:pos="1588"/>
          <w:tab w:val="clear" w:pos="1985"/>
          <w:tab w:val="left" w:pos="2835"/>
        </w:tabs>
        <w:ind w:left="2835" w:hanging="2835"/>
      </w:pPr>
      <w:r w:rsidRPr="00A21DE5">
        <w:t>[ITU-T QSTR-UCFTBS]</w:t>
      </w:r>
      <w:r w:rsidRPr="00A21DE5">
        <w:tab/>
        <w:t xml:space="preserve">ITU-T QSTR-UCFTBS, </w:t>
      </w:r>
      <w:r w:rsidRPr="00A21DE5">
        <w:rPr>
          <w:i/>
          <w:iCs/>
        </w:rPr>
        <w:t>Use cases for Federated testbeds and business scenarios</w:t>
      </w:r>
      <w:r w:rsidRPr="00A21DE5">
        <w:t>.</w:t>
      </w:r>
    </w:p>
    <w:p w14:paraId="59195CF0" w14:textId="6BF296F4" w:rsidR="00522D51" w:rsidRPr="00A21DE5" w:rsidRDefault="00522D51" w:rsidP="00522D51">
      <w:pPr>
        <w:pStyle w:val="Reftext"/>
        <w:tabs>
          <w:tab w:val="clear" w:pos="794"/>
          <w:tab w:val="clear" w:pos="1191"/>
          <w:tab w:val="clear" w:pos="1588"/>
          <w:tab w:val="clear" w:pos="1985"/>
          <w:tab w:val="left" w:pos="2835"/>
        </w:tabs>
        <w:ind w:left="2835" w:hanging="2835"/>
      </w:pPr>
      <w:r w:rsidRPr="00A21DE5">
        <w:rPr>
          <w:lang w:bidi="ar-DZ"/>
        </w:rPr>
        <w:t>[ETSI TR 103 747]</w:t>
      </w:r>
      <w:r w:rsidRPr="00A21DE5">
        <w:rPr>
          <w:lang w:bidi="ar-DZ"/>
        </w:rPr>
        <w:tab/>
        <w:t xml:space="preserve">ETSI TR 103 747, v.1.1.1 (2021-11), </w:t>
      </w:r>
      <w:r w:rsidRPr="00A21DE5">
        <w:rPr>
          <w:i/>
          <w:iCs/>
          <w:lang w:bidi="ar-DZ"/>
        </w:rPr>
        <w:t>Core Network and Interoperability Testing (INT/WG AFI); Federated GANA Knowledge Planes (KPs) for Multi-Domain Autonomic Management &amp; Control (AMC) of Slices in the NGMN® 5G End-to-End Architecture Framework</w:t>
      </w:r>
      <w:r w:rsidRPr="00A21DE5">
        <w:rPr>
          <w:lang w:bidi="ar-DZ"/>
        </w:rPr>
        <w:t>.</w:t>
      </w:r>
    </w:p>
    <w:p w14:paraId="3D0F5108" w14:textId="1B73C9D7" w:rsidR="00522D51" w:rsidRPr="00A21DE5" w:rsidRDefault="00522D51" w:rsidP="00522D51">
      <w:pPr>
        <w:pStyle w:val="Reftext"/>
        <w:tabs>
          <w:tab w:val="clear" w:pos="794"/>
          <w:tab w:val="clear" w:pos="1191"/>
          <w:tab w:val="clear" w:pos="1588"/>
          <w:tab w:val="clear" w:pos="1985"/>
          <w:tab w:val="left" w:pos="2835"/>
        </w:tabs>
        <w:ind w:left="2835" w:hanging="2835"/>
        <w:rPr>
          <w:lang w:bidi="ar-DZ"/>
        </w:rPr>
      </w:pPr>
      <w:r w:rsidRPr="00A21DE5">
        <w:rPr>
          <w:lang w:bidi="ar-DZ"/>
        </w:rPr>
        <w:t>[ETSI TS</w:t>
      </w:r>
      <w:r w:rsidR="0057577B">
        <w:rPr>
          <w:lang w:bidi="ar-DZ"/>
        </w:rPr>
        <w:t xml:space="preserve"> </w:t>
      </w:r>
      <w:r w:rsidRPr="00A21DE5">
        <w:rPr>
          <w:lang w:bidi="ar-DZ"/>
        </w:rPr>
        <w:t>103</w:t>
      </w:r>
      <w:r w:rsidR="000017E7" w:rsidRPr="00A21DE5">
        <w:rPr>
          <w:lang w:bidi="ar-DZ"/>
        </w:rPr>
        <w:t xml:space="preserve"> </w:t>
      </w:r>
      <w:r w:rsidRPr="00A21DE5">
        <w:rPr>
          <w:lang w:bidi="ar-DZ"/>
        </w:rPr>
        <w:t>195-2]</w:t>
      </w:r>
      <w:r w:rsidRPr="00A21DE5">
        <w:rPr>
          <w:lang w:bidi="ar-DZ"/>
        </w:rPr>
        <w:tab/>
        <w:t xml:space="preserve">ETSI TS 103 195-2 v.1.1.1 (2018-05), </w:t>
      </w:r>
      <w:r w:rsidRPr="00A21DE5">
        <w:rPr>
          <w:i/>
          <w:iCs/>
          <w:lang w:bidi="ar-DZ"/>
        </w:rPr>
        <w:t>Autonomic network engineering for the self-managing Future Internet (AFI); Generic Autonomic Network Architecture; Part 2: An Architectural Reference Model for Autonomic Networking, Cognitive Networking and Self-Management</w:t>
      </w:r>
      <w:r w:rsidRPr="00A21DE5">
        <w:rPr>
          <w:lang w:bidi="ar-DZ"/>
        </w:rPr>
        <w:t>.</w:t>
      </w:r>
    </w:p>
    <w:p w14:paraId="3583132E" w14:textId="77777777" w:rsidR="00522D51" w:rsidRPr="00A21DE5" w:rsidRDefault="00522D51" w:rsidP="00522D51">
      <w:pPr>
        <w:pStyle w:val="Heading1"/>
        <w:rPr>
          <w:lang w:bidi="ar-DZ"/>
        </w:rPr>
      </w:pPr>
      <w:bookmarkStart w:id="20" w:name="_Toc401158820"/>
      <w:bookmarkStart w:id="21" w:name="_Toc163767971"/>
      <w:bookmarkStart w:id="22" w:name="_Toc163767984"/>
      <w:bookmarkStart w:id="23" w:name="_Toc196744820"/>
      <w:bookmarkStart w:id="24" w:name="_Toc201747125"/>
      <w:bookmarkStart w:id="25" w:name="_Toc205821367"/>
      <w:r w:rsidRPr="00A21DE5">
        <w:rPr>
          <w:lang w:bidi="ar-DZ"/>
        </w:rPr>
        <w:lastRenderedPageBreak/>
        <w:t>3</w:t>
      </w:r>
      <w:r w:rsidRPr="00A21DE5">
        <w:rPr>
          <w:lang w:bidi="ar-DZ"/>
        </w:rPr>
        <w:tab/>
        <w:t>Definitions</w:t>
      </w:r>
      <w:bookmarkEnd w:id="20"/>
      <w:bookmarkEnd w:id="21"/>
      <w:bookmarkEnd w:id="22"/>
      <w:bookmarkEnd w:id="23"/>
      <w:bookmarkEnd w:id="24"/>
      <w:bookmarkEnd w:id="25"/>
    </w:p>
    <w:p w14:paraId="00838AE1" w14:textId="77777777" w:rsidR="00522D51" w:rsidRPr="00A21DE5" w:rsidRDefault="00522D51" w:rsidP="00522D51">
      <w:pPr>
        <w:pStyle w:val="Heading2"/>
        <w:rPr>
          <w:lang w:bidi="ar-DZ"/>
        </w:rPr>
      </w:pPr>
      <w:bookmarkStart w:id="26" w:name="_Toc401158821"/>
      <w:bookmarkStart w:id="27" w:name="_Toc163767972"/>
      <w:bookmarkStart w:id="28" w:name="_Toc163767985"/>
      <w:bookmarkStart w:id="29" w:name="_Toc196744821"/>
      <w:bookmarkStart w:id="30" w:name="_Toc201747126"/>
      <w:bookmarkStart w:id="31" w:name="_Toc205821368"/>
      <w:r w:rsidRPr="00A21DE5">
        <w:rPr>
          <w:lang w:bidi="ar-DZ"/>
        </w:rPr>
        <w:t>3.1</w:t>
      </w:r>
      <w:r w:rsidRPr="00A21DE5">
        <w:rPr>
          <w:lang w:bidi="ar-DZ"/>
        </w:rPr>
        <w:tab/>
        <w:t>Terms defined elsewhere</w:t>
      </w:r>
      <w:bookmarkEnd w:id="26"/>
      <w:bookmarkEnd w:id="27"/>
      <w:bookmarkEnd w:id="28"/>
      <w:bookmarkEnd w:id="29"/>
      <w:bookmarkEnd w:id="30"/>
      <w:bookmarkEnd w:id="31"/>
    </w:p>
    <w:p w14:paraId="517391EF" w14:textId="77777777" w:rsidR="00522D51" w:rsidRPr="00A21DE5" w:rsidRDefault="00522D51" w:rsidP="00522D51">
      <w:r w:rsidRPr="00A21DE5">
        <w:t>None.</w:t>
      </w:r>
    </w:p>
    <w:p w14:paraId="59B26081" w14:textId="77777777" w:rsidR="00522D51" w:rsidRPr="00A21DE5" w:rsidRDefault="00522D51" w:rsidP="00522D51">
      <w:pPr>
        <w:pStyle w:val="Heading2"/>
        <w:rPr>
          <w:lang w:bidi="ar-DZ"/>
        </w:rPr>
      </w:pPr>
      <w:bookmarkStart w:id="32" w:name="_Toc401158822"/>
      <w:bookmarkStart w:id="33" w:name="_Toc163767973"/>
      <w:bookmarkStart w:id="34" w:name="_Toc163767986"/>
      <w:bookmarkStart w:id="35" w:name="_Toc196744822"/>
      <w:bookmarkStart w:id="36" w:name="_Toc201747127"/>
      <w:bookmarkStart w:id="37" w:name="_Toc205821369"/>
      <w:r w:rsidRPr="00A21DE5">
        <w:rPr>
          <w:lang w:bidi="ar-DZ"/>
        </w:rPr>
        <w:t>3.2</w:t>
      </w:r>
      <w:r w:rsidRPr="00A21DE5">
        <w:rPr>
          <w:lang w:bidi="ar-DZ"/>
        </w:rPr>
        <w:tab/>
        <w:t xml:space="preserve">Terms defined </w:t>
      </w:r>
      <w:bookmarkEnd w:id="32"/>
      <w:bookmarkEnd w:id="33"/>
      <w:bookmarkEnd w:id="34"/>
      <w:bookmarkEnd w:id="35"/>
      <w:r w:rsidRPr="00A21DE5">
        <w:t>in this Technical Report</w:t>
      </w:r>
      <w:bookmarkEnd w:id="36"/>
      <w:bookmarkEnd w:id="37"/>
    </w:p>
    <w:p w14:paraId="2B2D22A3" w14:textId="77777777" w:rsidR="00522D51" w:rsidRPr="00A21DE5" w:rsidRDefault="00522D51" w:rsidP="00522D51">
      <w:r w:rsidRPr="00A21DE5">
        <w:t>None.</w:t>
      </w:r>
    </w:p>
    <w:p w14:paraId="7D967EA9" w14:textId="77777777" w:rsidR="00522D51" w:rsidRPr="00A21DE5" w:rsidRDefault="00522D51" w:rsidP="00522D51">
      <w:pPr>
        <w:pStyle w:val="Heading1"/>
        <w:rPr>
          <w:lang w:eastAsia="zh-CN"/>
        </w:rPr>
      </w:pPr>
      <w:bookmarkStart w:id="38" w:name="_Toc401158823"/>
      <w:bookmarkStart w:id="39" w:name="_Toc163767974"/>
      <w:bookmarkStart w:id="40" w:name="_Toc163767987"/>
      <w:bookmarkStart w:id="41" w:name="_Toc196744823"/>
      <w:bookmarkStart w:id="42" w:name="_Toc201747128"/>
      <w:bookmarkStart w:id="43" w:name="_Toc205821370"/>
      <w:r w:rsidRPr="00A21DE5">
        <w:rPr>
          <w:lang w:bidi="ar-DZ"/>
        </w:rPr>
        <w:t>4</w:t>
      </w:r>
      <w:r w:rsidRPr="00A21DE5">
        <w:rPr>
          <w:lang w:bidi="ar-DZ"/>
        </w:rPr>
        <w:tab/>
        <w:t>Abbreviations</w:t>
      </w:r>
      <w:bookmarkEnd w:id="38"/>
      <w:bookmarkEnd w:id="39"/>
      <w:bookmarkEnd w:id="40"/>
      <w:bookmarkEnd w:id="41"/>
      <w:r w:rsidRPr="00A21DE5">
        <w:rPr>
          <w:lang w:bidi="ar-DZ"/>
        </w:rPr>
        <w:t xml:space="preserve"> </w:t>
      </w:r>
      <w:r w:rsidRPr="00A21DE5">
        <w:rPr>
          <w:lang w:eastAsia="zh-CN"/>
        </w:rPr>
        <w:t>and acronyms</w:t>
      </w:r>
      <w:bookmarkEnd w:id="42"/>
      <w:bookmarkEnd w:id="43"/>
    </w:p>
    <w:p w14:paraId="1AC4F55B" w14:textId="5AC552B4" w:rsidR="00CB17B6" w:rsidRPr="00A21DE5" w:rsidRDefault="00CB17B6" w:rsidP="00CB17B6">
      <w:pPr>
        <w:rPr>
          <w:lang w:eastAsia="zh-CN"/>
        </w:rPr>
      </w:pPr>
      <w:r w:rsidRPr="00A21DE5">
        <w:rPr>
          <w:lang w:eastAsia="zh-CN"/>
        </w:rPr>
        <w:t xml:space="preserve">This </w:t>
      </w:r>
      <w:r w:rsidRPr="00A21DE5">
        <w:t>Technical Report</w:t>
      </w:r>
      <w:r w:rsidRPr="00A21DE5">
        <w:rPr>
          <w:lang w:eastAsia="zh-CN"/>
        </w:rPr>
        <w:t xml:space="preserve"> uses the following abbreviations and acronyms:</w:t>
      </w:r>
    </w:p>
    <w:p w14:paraId="0D144FCF" w14:textId="77777777" w:rsidR="008138F3" w:rsidRPr="00A21DE5" w:rsidRDefault="008138F3" w:rsidP="00CB17B6">
      <w:pPr>
        <w:tabs>
          <w:tab w:val="clear" w:pos="794"/>
        </w:tabs>
      </w:pPr>
      <w:r w:rsidRPr="00A21DE5">
        <w:t>5GTTI</w:t>
      </w:r>
      <w:r w:rsidRPr="00A21DE5">
        <w:tab/>
      </w:r>
      <w:r w:rsidRPr="00A21DE5">
        <w:rPr>
          <w:lang w:bidi="ar-DZ"/>
        </w:rPr>
        <w:t>5G Trial and Testing Initiative</w:t>
      </w:r>
    </w:p>
    <w:p w14:paraId="5F466215" w14:textId="77777777" w:rsidR="008138F3" w:rsidRPr="00A21DE5" w:rsidRDefault="008138F3" w:rsidP="00CB17B6">
      <w:pPr>
        <w:tabs>
          <w:tab w:val="clear" w:pos="794"/>
        </w:tabs>
      </w:pPr>
      <w:r w:rsidRPr="00A21DE5">
        <w:t>AMC</w:t>
      </w:r>
      <w:r w:rsidRPr="00A21DE5">
        <w:tab/>
        <w:t>Autonomic Management and Control</w:t>
      </w:r>
    </w:p>
    <w:p w14:paraId="2A2DAE13" w14:textId="77777777" w:rsidR="008138F3" w:rsidRPr="00A21DE5" w:rsidRDefault="008138F3" w:rsidP="00CB17B6">
      <w:pPr>
        <w:tabs>
          <w:tab w:val="clear" w:pos="794"/>
        </w:tabs>
        <w:rPr>
          <w:lang w:bidi="ar-DZ"/>
        </w:rPr>
      </w:pPr>
      <w:r w:rsidRPr="00A21DE5">
        <w:t>API</w:t>
      </w:r>
      <w:r w:rsidRPr="00A21DE5">
        <w:rPr>
          <w:lang w:bidi="ar-DZ"/>
        </w:rPr>
        <w:tab/>
      </w:r>
      <w:r w:rsidRPr="00A21DE5">
        <w:t>Application Programming Interface</w:t>
      </w:r>
    </w:p>
    <w:p w14:paraId="357BDEB4" w14:textId="77777777" w:rsidR="008138F3" w:rsidRPr="00A21DE5" w:rsidRDefault="008138F3" w:rsidP="00CB17B6">
      <w:pPr>
        <w:tabs>
          <w:tab w:val="clear" w:pos="794"/>
        </w:tabs>
        <w:rPr>
          <w:lang w:bidi="ar-DZ"/>
        </w:rPr>
      </w:pPr>
      <w:r w:rsidRPr="00A21DE5">
        <w:t>CSP</w:t>
      </w:r>
      <w:r w:rsidRPr="00A21DE5">
        <w:rPr>
          <w:lang w:bidi="ar-DZ"/>
        </w:rPr>
        <w:tab/>
      </w:r>
      <w:r w:rsidRPr="00A21DE5">
        <w:t>Communications Service Provider</w:t>
      </w:r>
    </w:p>
    <w:p w14:paraId="6C1B6406" w14:textId="77777777" w:rsidR="008138F3" w:rsidRPr="00A21DE5" w:rsidRDefault="008138F3" w:rsidP="00CB17B6">
      <w:pPr>
        <w:tabs>
          <w:tab w:val="clear" w:pos="794"/>
        </w:tabs>
        <w:rPr>
          <w:lang w:bidi="ar-DZ"/>
        </w:rPr>
      </w:pPr>
      <w:r w:rsidRPr="00A21DE5">
        <w:t>EC</w:t>
      </w:r>
      <w:r w:rsidRPr="00A21DE5">
        <w:rPr>
          <w:lang w:bidi="ar-DZ"/>
        </w:rPr>
        <w:tab/>
      </w:r>
      <w:r w:rsidRPr="00A21DE5">
        <w:t>European Commission</w:t>
      </w:r>
    </w:p>
    <w:p w14:paraId="32153C37" w14:textId="77777777" w:rsidR="008138F3" w:rsidRPr="00A21DE5" w:rsidRDefault="008138F3" w:rsidP="00CB17B6">
      <w:pPr>
        <w:tabs>
          <w:tab w:val="clear" w:pos="794"/>
        </w:tabs>
      </w:pPr>
      <w:r w:rsidRPr="00A21DE5">
        <w:t>FIRE</w:t>
      </w:r>
      <w:r w:rsidRPr="00A21DE5">
        <w:tab/>
        <w:t>Future Internet Research and Experimentation</w:t>
      </w:r>
    </w:p>
    <w:p w14:paraId="73B3E850" w14:textId="77777777" w:rsidR="008138F3" w:rsidRPr="00A21DE5" w:rsidRDefault="008138F3" w:rsidP="00CB17B6">
      <w:pPr>
        <w:tabs>
          <w:tab w:val="clear" w:pos="794"/>
        </w:tabs>
      </w:pPr>
      <w:r w:rsidRPr="00A21DE5">
        <w:t>FWA</w:t>
      </w:r>
      <w:r w:rsidRPr="00A21DE5">
        <w:tab/>
        <w:t>Fixed Wireless Access</w:t>
      </w:r>
    </w:p>
    <w:p w14:paraId="57E43933" w14:textId="77777777" w:rsidR="008138F3" w:rsidRPr="00A21DE5" w:rsidRDefault="008138F3" w:rsidP="00CB17B6">
      <w:pPr>
        <w:tabs>
          <w:tab w:val="clear" w:pos="794"/>
        </w:tabs>
        <w:rPr>
          <w:lang w:bidi="ar-DZ"/>
        </w:rPr>
      </w:pPr>
      <w:r w:rsidRPr="00A21DE5">
        <w:t>GANA</w:t>
      </w:r>
      <w:r w:rsidRPr="00A21DE5">
        <w:rPr>
          <w:lang w:bidi="ar-DZ"/>
        </w:rPr>
        <w:tab/>
      </w:r>
      <w:r w:rsidRPr="00A21DE5">
        <w:t>Generic Autonomic Networking Architecture</w:t>
      </w:r>
    </w:p>
    <w:p w14:paraId="69734858" w14:textId="77777777" w:rsidR="008138F3" w:rsidRPr="00A21DE5" w:rsidRDefault="008138F3" w:rsidP="00CB17B6">
      <w:pPr>
        <w:tabs>
          <w:tab w:val="clear" w:pos="794"/>
        </w:tabs>
        <w:rPr>
          <w:lang w:bidi="ar-DZ"/>
        </w:rPr>
      </w:pPr>
      <w:r w:rsidRPr="00A21DE5">
        <w:t>GENI</w:t>
      </w:r>
      <w:r w:rsidRPr="00A21DE5">
        <w:rPr>
          <w:lang w:bidi="ar-DZ"/>
        </w:rPr>
        <w:tab/>
      </w:r>
      <w:r w:rsidRPr="00A21DE5">
        <w:t>Global Environment for Networking Innovations</w:t>
      </w:r>
    </w:p>
    <w:p w14:paraId="06AB4A9D" w14:textId="0B2359AD" w:rsidR="008138F3" w:rsidRPr="00A21DE5" w:rsidRDefault="008138F3" w:rsidP="00CB17B6">
      <w:pPr>
        <w:tabs>
          <w:tab w:val="clear" w:pos="794"/>
        </w:tabs>
        <w:rPr>
          <w:lang w:bidi="ar-DZ"/>
        </w:rPr>
      </w:pPr>
      <w:r w:rsidRPr="00A21DE5">
        <w:t>ICT</w:t>
      </w:r>
      <w:r w:rsidRPr="00A21DE5">
        <w:rPr>
          <w:lang w:bidi="ar-DZ"/>
        </w:rPr>
        <w:tab/>
      </w:r>
      <w:r w:rsidRPr="00A21DE5">
        <w:t xml:space="preserve">Information and Communication </w:t>
      </w:r>
      <w:r w:rsidR="00A21DE5" w:rsidRPr="00A21DE5">
        <w:t>Technolog</w:t>
      </w:r>
      <w:r w:rsidR="00A21DE5">
        <w:t>y</w:t>
      </w:r>
    </w:p>
    <w:p w14:paraId="4241453C" w14:textId="13A16ECE" w:rsidR="007944F8" w:rsidRPr="00A21DE5" w:rsidRDefault="007944F8" w:rsidP="00CB17B6">
      <w:pPr>
        <w:tabs>
          <w:tab w:val="clear" w:pos="794"/>
        </w:tabs>
      </w:pPr>
      <w:r>
        <w:t>IMT-2020</w:t>
      </w:r>
      <w:r>
        <w:tab/>
      </w:r>
      <w:r w:rsidRPr="007944F8">
        <w:t>International Mobile Telecommunications for 2020</w:t>
      </w:r>
    </w:p>
    <w:p w14:paraId="3F806536" w14:textId="77777777" w:rsidR="008138F3" w:rsidRPr="00A21DE5" w:rsidRDefault="008138F3" w:rsidP="00CB17B6">
      <w:pPr>
        <w:tabs>
          <w:tab w:val="clear" w:pos="794"/>
        </w:tabs>
      </w:pPr>
      <w:r w:rsidRPr="00A21DE5">
        <w:t>IoT</w:t>
      </w:r>
      <w:r w:rsidRPr="00A21DE5">
        <w:tab/>
        <w:t>Internet of Things</w:t>
      </w:r>
    </w:p>
    <w:p w14:paraId="3BB79FC2" w14:textId="77777777" w:rsidR="008138F3" w:rsidRPr="00A21DE5" w:rsidRDefault="008138F3" w:rsidP="00CB17B6">
      <w:pPr>
        <w:tabs>
          <w:tab w:val="clear" w:pos="794"/>
        </w:tabs>
      </w:pPr>
      <w:r w:rsidRPr="00A21DE5">
        <w:t>ISV</w:t>
      </w:r>
      <w:r w:rsidRPr="00A21DE5">
        <w:tab/>
        <w:t>Independent Software Vendor</w:t>
      </w:r>
    </w:p>
    <w:p w14:paraId="0E78B8D6" w14:textId="77777777" w:rsidR="008138F3" w:rsidRPr="00A21DE5" w:rsidRDefault="008138F3" w:rsidP="00CB17B6">
      <w:pPr>
        <w:tabs>
          <w:tab w:val="clear" w:pos="794"/>
        </w:tabs>
      </w:pPr>
      <w:r w:rsidRPr="00A21DE5">
        <w:t>MEC</w:t>
      </w:r>
      <w:r w:rsidRPr="00A21DE5">
        <w:tab/>
        <w:t>Multi-Access Edge Computing</w:t>
      </w:r>
    </w:p>
    <w:p w14:paraId="485797AC" w14:textId="77777777" w:rsidR="008138F3" w:rsidRPr="00A21DE5" w:rsidRDefault="008138F3" w:rsidP="00CB17B6">
      <w:pPr>
        <w:tabs>
          <w:tab w:val="clear" w:pos="794"/>
        </w:tabs>
      </w:pPr>
      <w:r w:rsidRPr="00A21DE5">
        <w:t>MoU</w:t>
      </w:r>
      <w:r w:rsidRPr="00A21DE5">
        <w:tab/>
        <w:t>Memorandum of Understanding</w:t>
      </w:r>
    </w:p>
    <w:p w14:paraId="63628895" w14:textId="77777777" w:rsidR="008138F3" w:rsidRPr="00A21DE5" w:rsidRDefault="008138F3" w:rsidP="00CB17B6">
      <w:pPr>
        <w:tabs>
          <w:tab w:val="clear" w:pos="794"/>
        </w:tabs>
      </w:pPr>
      <w:r w:rsidRPr="00A21DE5">
        <w:t>ONP</w:t>
      </w:r>
      <w:r w:rsidRPr="00A21DE5">
        <w:tab/>
      </w:r>
      <w:r w:rsidRPr="00A21DE5">
        <w:rPr>
          <w:lang w:bidi="ar-DZ"/>
        </w:rPr>
        <w:t>Open Networking Platform</w:t>
      </w:r>
    </w:p>
    <w:p w14:paraId="546E4AD9" w14:textId="3E6E1EE4" w:rsidR="008138F3" w:rsidRPr="00A21DE5" w:rsidRDefault="008138F3" w:rsidP="00E371C6">
      <w:pPr>
        <w:tabs>
          <w:tab w:val="clear" w:pos="794"/>
        </w:tabs>
      </w:pPr>
      <w:r w:rsidRPr="00A21DE5">
        <w:t>ONT</w:t>
      </w:r>
      <w:r w:rsidRPr="00A21DE5">
        <w:rPr>
          <w:lang w:bidi="ar-DZ"/>
        </w:rPr>
        <w:tab/>
        <w:t>Open Networking Testbeds</w:t>
      </w:r>
    </w:p>
    <w:p w14:paraId="263A3728" w14:textId="77777777" w:rsidR="008138F3" w:rsidRPr="00A21DE5" w:rsidRDefault="008138F3" w:rsidP="00CB17B6">
      <w:pPr>
        <w:tabs>
          <w:tab w:val="clear" w:pos="794"/>
        </w:tabs>
      </w:pPr>
      <w:r w:rsidRPr="00A21DE5">
        <w:t>RAN</w:t>
      </w:r>
      <w:r w:rsidRPr="00A21DE5">
        <w:tab/>
        <w:t>Radio Access Network</w:t>
      </w:r>
    </w:p>
    <w:p w14:paraId="2262C895" w14:textId="77777777" w:rsidR="008138F3" w:rsidRPr="00A21DE5" w:rsidRDefault="008138F3" w:rsidP="00CB17B6">
      <w:pPr>
        <w:tabs>
          <w:tab w:val="clear" w:pos="794"/>
        </w:tabs>
      </w:pPr>
      <w:r w:rsidRPr="00A21DE5">
        <w:t>SDO</w:t>
      </w:r>
      <w:r w:rsidRPr="00A21DE5">
        <w:tab/>
        <w:t>Standards Development Organization</w:t>
      </w:r>
    </w:p>
    <w:p w14:paraId="42B5C7CF" w14:textId="77777777" w:rsidR="008138F3" w:rsidRPr="00A21DE5" w:rsidRDefault="008138F3" w:rsidP="00CB17B6">
      <w:pPr>
        <w:tabs>
          <w:tab w:val="clear" w:pos="794"/>
        </w:tabs>
      </w:pPr>
      <w:r w:rsidRPr="00A21DE5">
        <w:t>SME</w:t>
      </w:r>
      <w:r w:rsidRPr="00A21DE5">
        <w:tab/>
        <w:t>Small and Medium Enterprise</w:t>
      </w:r>
    </w:p>
    <w:p w14:paraId="079D7743" w14:textId="291E5CB8" w:rsidR="008138F3" w:rsidRPr="00A21DE5" w:rsidRDefault="008138F3" w:rsidP="00E371C6">
      <w:pPr>
        <w:tabs>
          <w:tab w:val="clear" w:pos="794"/>
        </w:tabs>
      </w:pPr>
      <w:r w:rsidRPr="00A21DE5">
        <w:t>TaaS</w:t>
      </w:r>
      <w:r w:rsidRPr="00A21DE5">
        <w:tab/>
        <w:t>Testbed-as-a-Service</w:t>
      </w:r>
    </w:p>
    <w:p w14:paraId="543110AB" w14:textId="353F694F" w:rsidR="00522D51" w:rsidRPr="00A21DE5" w:rsidRDefault="00522D51" w:rsidP="007E46E6">
      <w:pPr>
        <w:pStyle w:val="Heading1"/>
        <w:rPr>
          <w:lang w:bidi="ar-DZ"/>
        </w:rPr>
      </w:pPr>
      <w:bookmarkStart w:id="44" w:name="_Toc401158824"/>
      <w:bookmarkStart w:id="45" w:name="_Toc163767975"/>
      <w:bookmarkStart w:id="46" w:name="_Toc163767988"/>
      <w:bookmarkStart w:id="47" w:name="_Toc196744824"/>
      <w:bookmarkStart w:id="48" w:name="_Toc201747129"/>
      <w:bookmarkStart w:id="49" w:name="_Hlk98098797"/>
      <w:bookmarkStart w:id="50" w:name="_Toc205821371"/>
      <w:r w:rsidRPr="00A21DE5">
        <w:rPr>
          <w:lang w:bidi="ar-DZ"/>
        </w:rPr>
        <w:t>5</w:t>
      </w:r>
      <w:r w:rsidRPr="00A21DE5">
        <w:rPr>
          <w:lang w:bidi="ar-DZ"/>
        </w:rPr>
        <w:tab/>
        <w:t>Introduction</w:t>
      </w:r>
      <w:bookmarkEnd w:id="44"/>
      <w:bookmarkEnd w:id="45"/>
      <w:bookmarkEnd w:id="46"/>
      <w:bookmarkEnd w:id="47"/>
      <w:bookmarkEnd w:id="48"/>
      <w:bookmarkEnd w:id="50"/>
    </w:p>
    <w:p w14:paraId="7959550C" w14:textId="26A9EA09" w:rsidR="00522D51" w:rsidRPr="00A21DE5" w:rsidRDefault="00522D51" w:rsidP="007E46E6">
      <w:r w:rsidRPr="00A21DE5">
        <w:t xml:space="preserve">This Technical Report was developed to </w:t>
      </w:r>
      <w:r w:rsidR="008C03C2">
        <w:t>address</w:t>
      </w:r>
      <w:r w:rsidR="008C03C2" w:rsidRPr="00A21DE5">
        <w:t xml:space="preserve"> </w:t>
      </w:r>
      <w:r w:rsidRPr="00A21DE5">
        <w:t xml:space="preserve">the request </w:t>
      </w:r>
      <w:r w:rsidR="008C03C2">
        <w:t>for the</w:t>
      </w:r>
      <w:r w:rsidRPr="00A21DE5">
        <w:t xml:space="preserve"> develop</w:t>
      </w:r>
      <w:r w:rsidR="008C03C2">
        <w:t>ment of</w:t>
      </w:r>
      <w:r w:rsidRPr="00A21DE5">
        <w:t xml:space="preserve"> a guide to serve as an ICT industry recommendation </w:t>
      </w:r>
      <w:r w:rsidR="008C03C2">
        <w:t>for</w:t>
      </w:r>
      <w:r w:rsidRPr="00A21DE5">
        <w:t xml:space="preserve"> fostering the development and maintenance of multi SDO/Fora standards-driven ONPs. At the ITU-ETSI-IEEE Joint SDOs Brainstorming Workshop [b</w:t>
      </w:r>
      <w:r w:rsidR="0057577B">
        <w:noBreakHyphen/>
      </w:r>
      <w:r w:rsidRPr="00A21DE5">
        <w:t xml:space="preserve">ITU-Workshop-TBF-2021], </w:t>
      </w:r>
      <w:r w:rsidR="008C03C2">
        <w:t>the</w:t>
      </w:r>
      <w:r w:rsidR="008C03C2" w:rsidRPr="00A21DE5">
        <w:t xml:space="preserve"> </w:t>
      </w:r>
      <w:r w:rsidRPr="00A21DE5">
        <w:t xml:space="preserve">concept of ONPs was presented. In a simplified view, </w:t>
      </w:r>
      <w:bookmarkStart w:id="51" w:name="_Hlk98224804"/>
      <w:r w:rsidRPr="00A21DE5">
        <w:t xml:space="preserve">an ONP is to be considered as a playground (proving ground) for trying out new technology </w:t>
      </w:r>
      <w:r w:rsidR="008C03C2">
        <w:t xml:space="preserve">in </w:t>
      </w:r>
      <w:r w:rsidRPr="00A21DE5">
        <w:t>pre-deployment real use cases for 5G and beyond, based on ICT industry harmonized and cross-SDO/Fora fusion of standards within the</w:t>
      </w:r>
      <w:r w:rsidRPr="00A21DE5">
        <w:rPr>
          <w:i/>
          <w:iCs/>
        </w:rPr>
        <w:t xml:space="preserve"> </w:t>
      </w:r>
      <w:r w:rsidRPr="00A21DE5">
        <w:t>ONP as the fundamental requirement and enabler, while leveraging as much as possible open</w:t>
      </w:r>
      <w:r w:rsidR="008C03C2">
        <w:t>-</w:t>
      </w:r>
      <w:r w:rsidRPr="00A21DE5">
        <w:t>source and open hardware products to build an ONP</w:t>
      </w:r>
      <w:bookmarkEnd w:id="51"/>
      <w:r w:rsidRPr="00A21DE5">
        <w:t xml:space="preserve">. </w:t>
      </w:r>
    </w:p>
    <w:p w14:paraId="7320A0E5" w14:textId="58949939" w:rsidR="00522D51" w:rsidRPr="00A21DE5" w:rsidRDefault="00522D51" w:rsidP="00522D51">
      <w:r w:rsidRPr="00A21DE5">
        <w:lastRenderedPageBreak/>
        <w:t>The Technical Report also defines an ecosystem for establishing and maintaining standards-driven ONPs that are testbeds</w:t>
      </w:r>
      <w:r w:rsidR="008C03C2">
        <w:t>-</w:t>
      </w:r>
      <w:r w:rsidRPr="00A21DE5">
        <w:t>oriented.</w:t>
      </w:r>
    </w:p>
    <w:p w14:paraId="45C974FE" w14:textId="6D046DF7" w:rsidR="00522D51" w:rsidRPr="00A21DE5" w:rsidRDefault="00522D51" w:rsidP="007E46E6">
      <w:pPr>
        <w:pStyle w:val="Heading1"/>
        <w:rPr>
          <w:lang w:bidi="ar-DZ"/>
        </w:rPr>
      </w:pPr>
      <w:bookmarkStart w:id="52" w:name="_Toc163767976"/>
      <w:bookmarkStart w:id="53" w:name="_Toc163767989"/>
      <w:bookmarkStart w:id="54" w:name="_Toc196744825"/>
      <w:bookmarkStart w:id="55" w:name="_Toc201747130"/>
      <w:bookmarkStart w:id="56" w:name="_Toc205821372"/>
      <w:bookmarkEnd w:id="49"/>
      <w:r w:rsidRPr="00A21DE5">
        <w:rPr>
          <w:lang w:bidi="ar-DZ"/>
        </w:rPr>
        <w:t>6</w:t>
      </w:r>
      <w:r w:rsidRPr="00A21DE5">
        <w:rPr>
          <w:lang w:bidi="ar-DZ"/>
        </w:rPr>
        <w:tab/>
        <w:t>Concept of ONP, its federations and deployment flavours</w:t>
      </w:r>
      <w:bookmarkEnd w:id="52"/>
      <w:bookmarkEnd w:id="53"/>
      <w:bookmarkEnd w:id="54"/>
      <w:bookmarkEnd w:id="55"/>
      <w:bookmarkEnd w:id="56"/>
    </w:p>
    <w:p w14:paraId="5C99FB3B" w14:textId="54B2980B" w:rsidR="00522D51" w:rsidRPr="00A21DE5" w:rsidRDefault="00522D51" w:rsidP="00522D51">
      <w:bookmarkStart w:id="57" w:name="_Hlk98225361"/>
      <w:r w:rsidRPr="00A21DE5">
        <w:t xml:space="preserve">An ONP maybe a single testbed or a group of testbeds that form a unified/integrated system (platform). Therefore, </w:t>
      </w:r>
      <w:r w:rsidR="008C03C2">
        <w:t xml:space="preserve">an </w:t>
      </w:r>
      <w:r w:rsidRPr="00A21DE5">
        <w:t xml:space="preserve">ONP offers an opportunity </w:t>
      </w:r>
      <w:r w:rsidR="008C03C2">
        <w:t>for</w:t>
      </w:r>
      <w:r w:rsidR="008C03C2" w:rsidRPr="00A21DE5">
        <w:t xml:space="preserve"> </w:t>
      </w:r>
      <w:r w:rsidRPr="00A21DE5">
        <w:t>existing research-driven testbed platforms to be quickly aligned and onboarded in</w:t>
      </w:r>
      <w:r w:rsidR="008C03C2">
        <w:t>to</w:t>
      </w:r>
      <w:r w:rsidRPr="00A21DE5">
        <w:t xml:space="preserve"> this operational and standard-based style to deliver immediate benefit</w:t>
      </w:r>
      <w:r w:rsidR="008C03C2">
        <w:t>s</w:t>
      </w:r>
      <w:r w:rsidRPr="00A21DE5">
        <w:t xml:space="preserve"> to the industry with reduced overhead and </w:t>
      </w:r>
      <w:r w:rsidR="008C03C2">
        <w:t xml:space="preserve">shorter </w:t>
      </w:r>
      <w:r w:rsidRPr="00A21DE5">
        <w:t xml:space="preserve">adaption </w:t>
      </w:r>
      <w:r w:rsidR="008C03C2">
        <w:t>cycles</w:t>
      </w:r>
      <w:r w:rsidRPr="00A21DE5">
        <w:t>.</w:t>
      </w:r>
    </w:p>
    <w:bookmarkEnd w:id="57"/>
    <w:p w14:paraId="1A47E0CD" w14:textId="370B8F39" w:rsidR="00522D51" w:rsidRPr="00A21DE5" w:rsidRDefault="00522D51" w:rsidP="00522D51">
      <w:r w:rsidRPr="00A21DE5">
        <w:t xml:space="preserve">The building of ONPs needs to be driven by the need for </w:t>
      </w:r>
      <w:r w:rsidR="008C03C2">
        <w:t>m</w:t>
      </w:r>
      <w:r w:rsidR="008C03C2" w:rsidRPr="00A21DE5">
        <w:t>ulti</w:t>
      </w:r>
      <w:r w:rsidRPr="00A21DE5">
        <w:t>-SDO/Fora standards fusion and by the testbeds federation reference model and APIs defined in [ITU-T Q.4068]. Being "</w:t>
      </w:r>
      <w:r w:rsidR="008C03C2">
        <w:t>o</w:t>
      </w:r>
      <w:r w:rsidR="008C03C2" w:rsidRPr="00A21DE5">
        <w:t>pen</w:t>
      </w:r>
      <w:r w:rsidRPr="00A21DE5">
        <w:t xml:space="preserve">" in </w:t>
      </w:r>
      <w:r w:rsidR="008C03C2">
        <w:t xml:space="preserve">an </w:t>
      </w:r>
      <w:r w:rsidRPr="00A21DE5">
        <w:t xml:space="preserve">ONP means </w:t>
      </w:r>
      <w:r w:rsidR="008C03C2">
        <w:t xml:space="preserve">providing </w:t>
      </w:r>
      <w:r w:rsidRPr="00A21DE5">
        <w:t xml:space="preserve">an easily and openly accessible facility (testbed) </w:t>
      </w:r>
      <w:bookmarkStart w:id="58" w:name="_Hlk98229488"/>
      <w:r w:rsidR="008C03C2">
        <w:t>for</w:t>
      </w:r>
      <w:r w:rsidR="008C03C2" w:rsidRPr="00A21DE5">
        <w:t xml:space="preserve"> </w:t>
      </w:r>
      <w:r w:rsidRPr="00A21DE5">
        <w:t>innovators to integrate deployment-ready (production</w:t>
      </w:r>
      <w:r w:rsidR="008C03C2">
        <w:t>-</w:t>
      </w:r>
      <w:r w:rsidRPr="00A21DE5">
        <w:t>level quality) products and services</w:t>
      </w:r>
      <w:r w:rsidR="008C03C2">
        <w:t>, as well as</w:t>
      </w:r>
      <w:r w:rsidRPr="00A21DE5">
        <w:t xml:space="preserve"> </w:t>
      </w:r>
      <w:r w:rsidR="008C03C2">
        <w:t xml:space="preserve">for </w:t>
      </w:r>
      <w:r w:rsidRPr="00A21DE5">
        <w:t xml:space="preserve">testers </w:t>
      </w:r>
      <w:bookmarkEnd w:id="58"/>
      <w:r w:rsidRPr="00A21DE5">
        <w:t xml:space="preserve">based on a non-restrictive access policy to users (though </w:t>
      </w:r>
      <w:r w:rsidR="008C03C2">
        <w:t xml:space="preserve">with </w:t>
      </w:r>
      <w:r w:rsidRPr="00A21DE5">
        <w:t>clear procedures defined for access and use of the facility)</w:t>
      </w:r>
      <w:r w:rsidR="008C03C2">
        <w:t>. It also means</w:t>
      </w:r>
      <w:r w:rsidRPr="00A21DE5">
        <w:t xml:space="preserve"> enabling open access for voluntary contributors of software and hardware components (mainly open software and open hardware, but also commercial products where necessary) to contribute </w:t>
      </w:r>
      <w:r w:rsidR="00AB1E31">
        <w:t>to</w:t>
      </w:r>
      <w:r w:rsidRPr="00A21DE5">
        <w:t xml:space="preserve"> the ONP platform for non-commercial objectives.</w:t>
      </w:r>
    </w:p>
    <w:p w14:paraId="5287CE32" w14:textId="152A8571" w:rsidR="00522D51" w:rsidRPr="00A21DE5" w:rsidRDefault="00522D51" w:rsidP="00522D51">
      <w:r w:rsidRPr="00A21DE5">
        <w:t xml:space="preserve">Figure 1 shows an example of processes that can be involved in </w:t>
      </w:r>
      <w:r w:rsidR="00AB1E31">
        <w:t xml:space="preserve">the </w:t>
      </w:r>
      <w:r w:rsidRPr="00A21DE5">
        <w:t xml:space="preserve">build, operation and maintenance of an ONP and provides </w:t>
      </w:r>
      <w:r w:rsidR="00AB1E31">
        <w:t xml:space="preserve">a </w:t>
      </w:r>
      <w:r w:rsidRPr="00A21DE5">
        <w:t xml:space="preserve">detailed ONP ecosystem (environment) and its interactions with </w:t>
      </w:r>
      <w:r w:rsidR="00AB1E31">
        <w:t xml:space="preserve">its </w:t>
      </w:r>
      <w:r w:rsidRPr="00A21DE5">
        <w:t xml:space="preserve">building blocks as key components. It also identifies the main actors and their roles in this ecosystem. </w:t>
      </w:r>
      <w:r w:rsidR="00AB1E31">
        <w:t>It should be</w:t>
      </w:r>
      <w:r w:rsidRPr="00A21DE5">
        <w:t xml:space="preserve"> noted</w:t>
      </w:r>
      <w:r w:rsidR="00AB1E31">
        <w:t xml:space="preserve"> that</w:t>
      </w:r>
      <w:r w:rsidRPr="00A21DE5">
        <w:t xml:space="preserve"> such an ecosystem is not rigid</w:t>
      </w:r>
      <w:r w:rsidR="00AB1E31">
        <w:t>:</w:t>
      </w:r>
      <w:r w:rsidRPr="00A21DE5">
        <w:t xml:space="preserve"> rather</w:t>
      </w:r>
      <w:r w:rsidR="00AB1E31">
        <w:t>,</w:t>
      </w:r>
      <w:r w:rsidRPr="00A21DE5">
        <w:t xml:space="preserve"> it is flexible and allow</w:t>
      </w:r>
      <w:r w:rsidR="00AB1E31">
        <w:t>s</w:t>
      </w:r>
      <w:r w:rsidRPr="00A21DE5">
        <w:t xml:space="preserve"> </w:t>
      </w:r>
      <w:r w:rsidR="00AB1E31">
        <w:t xml:space="preserve">for the </w:t>
      </w:r>
      <w:r w:rsidRPr="00A21DE5">
        <w:t xml:space="preserve">continuous onboarding </w:t>
      </w:r>
      <w:r w:rsidR="00AB1E31">
        <w:t xml:space="preserve">of </w:t>
      </w:r>
      <w:r w:rsidRPr="00A21DE5">
        <w:t xml:space="preserve">new actors that bring assets or consume offered services under </w:t>
      </w:r>
      <w:r w:rsidR="00AB1E31">
        <w:t xml:space="preserve">a </w:t>
      </w:r>
      <w:r w:rsidRPr="00A21DE5">
        <w:t>profitable business model and sharing created value.</w:t>
      </w:r>
    </w:p>
    <w:p w14:paraId="3EFE3712" w14:textId="261609B5" w:rsidR="00522D51" w:rsidRPr="00A21DE5" w:rsidRDefault="00FC2A28" w:rsidP="00F50866">
      <w:pPr>
        <w:pStyle w:val="Figure"/>
      </w:pPr>
      <w:r w:rsidRPr="00A21DE5">
        <w:rPr>
          <w:noProof/>
        </w:rPr>
        <w:drawing>
          <wp:inline distT="0" distB="0" distL="0" distR="0" wp14:anchorId="367F3441" wp14:editId="57537E1A">
            <wp:extent cx="6120765" cy="3422650"/>
            <wp:effectExtent l="0" t="0" r="0" b="6350"/>
            <wp:docPr id="1994083140" name="Picture 1" descr="Figure 1 shows an example of processes that can be involved in the build, operation and maintenance of an ONP and provides a detailed ONP ecosystem (environment) and its interactions with its building blocks as key compon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083140" name="Picture 1" descr="Figure 1 shows an example of processes that can be involved in the build, operation and maintenance of an ONP and provides a detailed ONP ecosystem (environment) and its interactions with its building blocks as key components.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765" cy="3422650"/>
                    </a:xfrm>
                    <a:prstGeom prst="rect">
                      <a:avLst/>
                    </a:prstGeom>
                  </pic:spPr>
                </pic:pic>
              </a:graphicData>
            </a:graphic>
          </wp:inline>
        </w:drawing>
      </w:r>
    </w:p>
    <w:p w14:paraId="39937E63" w14:textId="32379660" w:rsidR="00522D51" w:rsidRPr="00A21DE5" w:rsidRDefault="00522D51" w:rsidP="00F50866">
      <w:pPr>
        <w:pStyle w:val="FigureNoTitle"/>
      </w:pPr>
      <w:r w:rsidRPr="00A21DE5">
        <w:t xml:space="preserve">Figure </w:t>
      </w:r>
      <w:r w:rsidR="00F50866" w:rsidRPr="00A21DE5">
        <w:t>1 –</w:t>
      </w:r>
      <w:r w:rsidRPr="00A21DE5">
        <w:t xml:space="preserve"> ONP </w:t>
      </w:r>
      <w:r w:rsidR="0093305A">
        <w:t>e</w:t>
      </w:r>
      <w:r w:rsidRPr="00A21DE5">
        <w:t>cosystem</w:t>
      </w:r>
    </w:p>
    <w:p w14:paraId="6A64756D" w14:textId="03526031" w:rsidR="00522D51" w:rsidRPr="00A21DE5" w:rsidRDefault="00522D51" w:rsidP="00FC2A28">
      <w:pPr>
        <w:pStyle w:val="Normalaftertitle"/>
      </w:pPr>
      <w:r w:rsidRPr="00A21DE5">
        <w:t>Table 1 lists and describes the key building blocks of the ONP ecosystem</w:t>
      </w:r>
      <w:r w:rsidR="00AB1E31">
        <w:t>,</w:t>
      </w:r>
      <w:r w:rsidRPr="00A21DE5">
        <w:t xml:space="preserve"> </w:t>
      </w:r>
      <w:r w:rsidR="00AB1E31">
        <w:t>as along with the</w:t>
      </w:r>
      <w:r w:rsidRPr="00A21DE5">
        <w:t xml:space="preserve"> involved actors and associated roles within this ONP ecosystem. It also includes "</w:t>
      </w:r>
      <w:r w:rsidR="00AB1E31">
        <w:t>t</w:t>
      </w:r>
      <w:r w:rsidR="00AB1E31" w:rsidRPr="00A21DE5">
        <w:t xml:space="preserve">ouch </w:t>
      </w:r>
      <w:r w:rsidR="00AB1E31">
        <w:t>p</w:t>
      </w:r>
      <w:r w:rsidR="00AB1E31" w:rsidRPr="00A21DE5">
        <w:t>oints</w:t>
      </w:r>
      <w:r w:rsidRPr="00A21DE5">
        <w:t>" where interactions between building blocks take place for value creation and sharing</w:t>
      </w:r>
      <w:r w:rsidR="00AB1E31">
        <w:t>,</w:t>
      </w:r>
      <w:r w:rsidRPr="00A21DE5">
        <w:t xml:space="preserve"> service delivery and insights exchange.</w:t>
      </w:r>
    </w:p>
    <w:p w14:paraId="2AF9D228" w14:textId="2E7EC04A" w:rsidR="00522D51" w:rsidRPr="00A21DE5" w:rsidRDefault="00522D51" w:rsidP="00795DF8">
      <w:pPr>
        <w:pStyle w:val="TableNoTitle0"/>
      </w:pPr>
      <w:r w:rsidRPr="00A21DE5">
        <w:lastRenderedPageBreak/>
        <w:t>Table 1</w:t>
      </w:r>
      <w:r w:rsidR="00795DF8" w:rsidRPr="00A21DE5">
        <w:t xml:space="preserve"> –</w:t>
      </w:r>
      <w:r w:rsidRPr="00A21DE5">
        <w:t xml:space="preserve"> Key building blocks and actors of the ONP ecosystem</w:t>
      </w:r>
    </w:p>
    <w:tbl>
      <w:tblPr>
        <w:tblStyle w:val="TableGrid"/>
        <w:tblW w:w="9639" w:type="dxa"/>
        <w:jc w:val="center"/>
        <w:tblLook w:val="04A0" w:firstRow="1" w:lastRow="0" w:firstColumn="1" w:lastColumn="0" w:noHBand="0" w:noVBand="1"/>
      </w:tblPr>
      <w:tblGrid>
        <w:gridCol w:w="2431"/>
        <w:gridCol w:w="2685"/>
        <w:gridCol w:w="2687"/>
        <w:gridCol w:w="1836"/>
      </w:tblGrid>
      <w:tr w:rsidR="00522D51" w:rsidRPr="00A21DE5" w14:paraId="23F82898" w14:textId="77777777" w:rsidTr="00795DF8">
        <w:trPr>
          <w:tblHeader/>
          <w:jc w:val="center"/>
        </w:trPr>
        <w:tc>
          <w:tcPr>
            <w:tcW w:w="2429" w:type="dxa"/>
          </w:tcPr>
          <w:p w14:paraId="4D00102A" w14:textId="77777777" w:rsidR="00522D51" w:rsidRPr="00A21DE5" w:rsidRDefault="00522D51" w:rsidP="00795DF8">
            <w:pPr>
              <w:pStyle w:val="Tablehead"/>
            </w:pPr>
            <w:r w:rsidRPr="00A21DE5">
              <w:t>ONP building block Name</w:t>
            </w:r>
          </w:p>
        </w:tc>
        <w:tc>
          <w:tcPr>
            <w:tcW w:w="2682" w:type="dxa"/>
          </w:tcPr>
          <w:p w14:paraId="1678E79D" w14:textId="77777777" w:rsidR="00522D51" w:rsidRPr="00A21DE5" w:rsidRDefault="00522D51" w:rsidP="00795DF8">
            <w:pPr>
              <w:pStyle w:val="Tablehead"/>
            </w:pPr>
            <w:r w:rsidRPr="00A21DE5">
              <w:t>Description</w:t>
            </w:r>
          </w:p>
        </w:tc>
        <w:tc>
          <w:tcPr>
            <w:tcW w:w="2684" w:type="dxa"/>
          </w:tcPr>
          <w:p w14:paraId="375A2909" w14:textId="0A40DED8" w:rsidR="00522D51" w:rsidRPr="00A21DE5" w:rsidRDefault="00522D51" w:rsidP="00795DF8">
            <w:pPr>
              <w:pStyle w:val="Tablehead"/>
            </w:pPr>
            <w:r w:rsidRPr="00A21DE5">
              <w:t xml:space="preserve">Actor(s) and their </w:t>
            </w:r>
            <w:r w:rsidR="00AB1E31">
              <w:t>r</w:t>
            </w:r>
            <w:r w:rsidR="00AB1E31" w:rsidRPr="00A21DE5">
              <w:t>ole</w:t>
            </w:r>
            <w:r w:rsidRPr="00A21DE5">
              <w:t>(s)</w:t>
            </w:r>
          </w:p>
        </w:tc>
        <w:tc>
          <w:tcPr>
            <w:tcW w:w="1834" w:type="dxa"/>
          </w:tcPr>
          <w:p w14:paraId="18E4FE30" w14:textId="77777777" w:rsidR="00522D51" w:rsidRPr="00A21DE5" w:rsidRDefault="00522D51" w:rsidP="00795DF8">
            <w:pPr>
              <w:pStyle w:val="Tablehead"/>
            </w:pPr>
            <w:r w:rsidRPr="00A21DE5">
              <w:t>Interface for interactions</w:t>
            </w:r>
          </w:p>
        </w:tc>
      </w:tr>
      <w:tr w:rsidR="00522D51" w:rsidRPr="00A21DE5" w14:paraId="35643480" w14:textId="77777777" w:rsidTr="00795DF8">
        <w:trPr>
          <w:jc w:val="center"/>
        </w:trPr>
        <w:tc>
          <w:tcPr>
            <w:tcW w:w="2429" w:type="dxa"/>
          </w:tcPr>
          <w:p w14:paraId="023A08B1" w14:textId="2639ACF4" w:rsidR="00522D51" w:rsidRPr="00A21DE5" w:rsidRDefault="00522D51" w:rsidP="00795DF8">
            <w:pPr>
              <w:pStyle w:val="Tabletext"/>
            </w:pPr>
            <w:r w:rsidRPr="00A21DE5">
              <w:t>Sustainable</w:t>
            </w:r>
            <w:r w:rsidR="00AB1E31" w:rsidRPr="00A21DE5">
              <w:t xml:space="preserve"> instrument (project)</w:t>
            </w:r>
          </w:p>
          <w:p w14:paraId="076C2DFE" w14:textId="2F3D68FC" w:rsidR="00522D51" w:rsidRPr="00A21DE5" w:rsidDel="00AF21A0" w:rsidRDefault="00522D51" w:rsidP="00795DF8">
            <w:pPr>
              <w:pStyle w:val="Tabletext"/>
            </w:pPr>
            <w:r w:rsidRPr="00A21DE5">
              <w:t>"</w:t>
            </w:r>
            <w:proofErr w:type="gramStart"/>
            <w:r w:rsidR="00AB1E31" w:rsidRPr="00A21DE5">
              <w:t>touch</w:t>
            </w:r>
            <w:proofErr w:type="gramEnd"/>
            <w:r w:rsidR="00AB1E31" w:rsidRPr="00A21DE5">
              <w:t xml:space="preserve"> point </w:t>
            </w:r>
            <w:r w:rsidRPr="00A21DE5">
              <w:t>A"</w:t>
            </w:r>
          </w:p>
        </w:tc>
        <w:tc>
          <w:tcPr>
            <w:tcW w:w="2682" w:type="dxa"/>
          </w:tcPr>
          <w:p w14:paraId="5C2D2BE3" w14:textId="77777777" w:rsidR="00522D51" w:rsidRPr="00A21DE5" w:rsidRDefault="00522D51" w:rsidP="00795DF8">
            <w:pPr>
              <w:pStyle w:val="Tabletext"/>
            </w:pPr>
            <w:r w:rsidRPr="00A21DE5">
              <w:t>The following processes are executed: THINK, BUILD, RUN, MAINTAIN, SUSTAIN</w:t>
            </w:r>
          </w:p>
        </w:tc>
        <w:tc>
          <w:tcPr>
            <w:tcW w:w="2684" w:type="dxa"/>
          </w:tcPr>
          <w:p w14:paraId="4BF9804B" w14:textId="3BD11FC4" w:rsidR="00522D51" w:rsidRPr="00A21DE5" w:rsidRDefault="00522D51" w:rsidP="00795DF8">
            <w:pPr>
              <w:pStyle w:val="Tabletext"/>
            </w:pPr>
            <w:r w:rsidRPr="00A21DE5">
              <w:t xml:space="preserve">Take care of </w:t>
            </w:r>
            <w:r w:rsidR="00AB1E31">
              <w:t>the</w:t>
            </w:r>
            <w:r w:rsidR="00AB1E31" w:rsidRPr="00A21DE5">
              <w:t xml:space="preserve"> </w:t>
            </w:r>
            <w:r w:rsidRPr="00A21DE5">
              <w:t xml:space="preserve">processes associated with ONP operationalization. </w:t>
            </w:r>
            <w:r w:rsidR="00AB1E31">
              <w:t>This c</w:t>
            </w:r>
            <w:r w:rsidR="00AB1E31" w:rsidRPr="00A21DE5">
              <w:t xml:space="preserve">ould </w:t>
            </w:r>
            <w:r w:rsidRPr="00A21DE5">
              <w:t>be the owner of ONP himself</w:t>
            </w:r>
            <w:r w:rsidR="00AB1E31">
              <w:t xml:space="preserve"> or herself,</w:t>
            </w:r>
            <w:r w:rsidRPr="00A21DE5">
              <w:t xml:space="preserve"> but not necessarily</w:t>
            </w:r>
          </w:p>
        </w:tc>
        <w:tc>
          <w:tcPr>
            <w:tcW w:w="1834" w:type="dxa"/>
          </w:tcPr>
          <w:p w14:paraId="3DBB89D3" w14:textId="77777777" w:rsidR="00522D51" w:rsidRPr="00A21DE5" w:rsidRDefault="00522D51" w:rsidP="00795DF8">
            <w:pPr>
              <w:pStyle w:val="Tabletext"/>
            </w:pPr>
            <w:r w:rsidRPr="00A21DE5">
              <w:t>A to C</w:t>
            </w:r>
          </w:p>
          <w:p w14:paraId="5EA32F8E" w14:textId="77777777" w:rsidR="00522D51" w:rsidRPr="00A21DE5" w:rsidRDefault="00522D51" w:rsidP="00795DF8">
            <w:pPr>
              <w:pStyle w:val="Tabletext"/>
            </w:pPr>
            <w:r w:rsidRPr="00A21DE5">
              <w:t>A to F</w:t>
            </w:r>
          </w:p>
        </w:tc>
      </w:tr>
      <w:tr w:rsidR="00522D51" w:rsidRPr="00A21DE5" w14:paraId="1A043BF5" w14:textId="77777777" w:rsidTr="00795DF8">
        <w:trPr>
          <w:jc w:val="center"/>
        </w:trPr>
        <w:tc>
          <w:tcPr>
            <w:tcW w:w="2429" w:type="dxa"/>
          </w:tcPr>
          <w:p w14:paraId="603EEB23" w14:textId="5B2784CC" w:rsidR="00522D51" w:rsidRPr="00A21DE5" w:rsidRDefault="00522D51" w:rsidP="00795DF8">
            <w:pPr>
              <w:pStyle w:val="Tabletext"/>
            </w:pPr>
            <w:r w:rsidRPr="00A21DE5">
              <w:t xml:space="preserve">ONP </w:t>
            </w:r>
            <w:r w:rsidR="00AB1E31" w:rsidRPr="00A21DE5">
              <w:t>environment</w:t>
            </w:r>
          </w:p>
          <w:p w14:paraId="68CF9958" w14:textId="49BC4A7A" w:rsidR="00522D51" w:rsidRPr="00A21DE5" w:rsidRDefault="00522D51" w:rsidP="00795DF8">
            <w:pPr>
              <w:pStyle w:val="Tabletext"/>
            </w:pPr>
            <w:r w:rsidRPr="00A21DE5">
              <w:t>"</w:t>
            </w:r>
            <w:proofErr w:type="gramStart"/>
            <w:r w:rsidR="00AB1E31" w:rsidRPr="00A21DE5">
              <w:t>touch</w:t>
            </w:r>
            <w:proofErr w:type="gramEnd"/>
            <w:r w:rsidR="00AB1E31" w:rsidRPr="00A21DE5">
              <w:t xml:space="preserve"> point </w:t>
            </w:r>
            <w:r w:rsidRPr="00A21DE5">
              <w:t>C"</w:t>
            </w:r>
          </w:p>
        </w:tc>
        <w:tc>
          <w:tcPr>
            <w:tcW w:w="2682" w:type="dxa"/>
          </w:tcPr>
          <w:p w14:paraId="7F3AB9EE" w14:textId="36BF2866" w:rsidR="00522D51" w:rsidRPr="00A21DE5" w:rsidRDefault="00522D51" w:rsidP="00795DF8">
            <w:pPr>
              <w:pStyle w:val="Tabletext"/>
            </w:pPr>
            <w:r w:rsidRPr="00A21DE5">
              <w:t xml:space="preserve">Core component, built under </w:t>
            </w:r>
            <w:r w:rsidR="00AB1E31">
              <w:t xml:space="preserve">a </w:t>
            </w:r>
            <w:r w:rsidRPr="00A21DE5">
              <w:t>consensus</w:t>
            </w:r>
            <w:r w:rsidR="00AB1E31">
              <w:t>-</w:t>
            </w:r>
            <w:r w:rsidRPr="00A21DE5">
              <w:t xml:space="preserve">driven </w:t>
            </w:r>
            <w:r w:rsidR="00AB1E31">
              <w:t>m</w:t>
            </w:r>
            <w:r w:rsidR="00AB1E31" w:rsidRPr="00A21DE5">
              <w:t>ulti</w:t>
            </w:r>
            <w:r w:rsidR="00AB1E31">
              <w:t>-</w:t>
            </w:r>
            <w:r w:rsidRPr="00A21DE5">
              <w:t>SDO approach (</w:t>
            </w:r>
            <w:r w:rsidR="00AB1E31" w:rsidRPr="00A21DE5">
              <w:t>multi-standards-based packages</w:t>
            </w:r>
            <w:r w:rsidRPr="00A21DE5">
              <w:t xml:space="preserve">). </w:t>
            </w:r>
          </w:p>
          <w:p w14:paraId="0AFBCE0F" w14:textId="47A7D740" w:rsidR="00522D51" w:rsidRPr="00A21DE5" w:rsidRDefault="00A5118A" w:rsidP="00795DF8">
            <w:pPr>
              <w:pStyle w:val="Tabletext"/>
            </w:pPr>
            <w:r w:rsidRPr="00A21DE5">
              <w:t>O</w:t>
            </w:r>
            <w:r w:rsidR="00522D51" w:rsidRPr="00A21DE5">
              <w:t>perational test scenarios and test cases</w:t>
            </w:r>
          </w:p>
          <w:p w14:paraId="60EA770B" w14:textId="5B88EB26" w:rsidR="00522D51" w:rsidRPr="00A21DE5" w:rsidRDefault="00A5118A" w:rsidP="000F69D8">
            <w:pPr>
              <w:pStyle w:val="Tabletext"/>
            </w:pPr>
            <w:r w:rsidRPr="00A21DE5">
              <w:t>V</w:t>
            </w:r>
            <w:r w:rsidR="00522D51" w:rsidRPr="00A21DE5">
              <w:t>alidation framework</w:t>
            </w:r>
          </w:p>
        </w:tc>
        <w:tc>
          <w:tcPr>
            <w:tcW w:w="2684" w:type="dxa"/>
          </w:tcPr>
          <w:p w14:paraId="1DE5CA6C" w14:textId="1860D623" w:rsidR="00522D51" w:rsidRPr="00A21DE5" w:rsidRDefault="00522D51" w:rsidP="00795DF8">
            <w:pPr>
              <w:pStyle w:val="Tabletext"/>
            </w:pPr>
            <w:r w:rsidRPr="00A21DE5">
              <w:t>Governor / administrator / owner of the ONP (consensus based, or voting model-based approach)</w:t>
            </w:r>
          </w:p>
        </w:tc>
        <w:tc>
          <w:tcPr>
            <w:tcW w:w="1834" w:type="dxa"/>
          </w:tcPr>
          <w:p w14:paraId="13935A84" w14:textId="77777777" w:rsidR="00522D51" w:rsidRPr="00A21DE5" w:rsidRDefault="00522D51" w:rsidP="00795DF8">
            <w:pPr>
              <w:pStyle w:val="Tabletext"/>
            </w:pPr>
            <w:r w:rsidRPr="00A21DE5">
              <w:t>C to F</w:t>
            </w:r>
          </w:p>
          <w:p w14:paraId="17044628" w14:textId="77777777" w:rsidR="00522D51" w:rsidRPr="00A21DE5" w:rsidRDefault="00522D51" w:rsidP="00795DF8">
            <w:pPr>
              <w:pStyle w:val="Tabletext"/>
            </w:pPr>
            <w:r w:rsidRPr="00A21DE5">
              <w:t>C to G</w:t>
            </w:r>
          </w:p>
        </w:tc>
      </w:tr>
      <w:tr w:rsidR="00522D51" w:rsidRPr="00A21DE5" w14:paraId="1E81C20E" w14:textId="77777777" w:rsidTr="00795DF8">
        <w:trPr>
          <w:jc w:val="center"/>
        </w:trPr>
        <w:tc>
          <w:tcPr>
            <w:tcW w:w="2429" w:type="dxa"/>
          </w:tcPr>
          <w:p w14:paraId="2F7CEE29" w14:textId="14EBD0B0" w:rsidR="00522D51" w:rsidRPr="00A21DE5" w:rsidRDefault="00AB1E31" w:rsidP="00795DF8">
            <w:pPr>
              <w:pStyle w:val="Tabletext"/>
            </w:pPr>
            <w:r w:rsidRPr="00A21DE5">
              <w:t xml:space="preserve">Open source and open hardware projects </w:t>
            </w:r>
          </w:p>
          <w:p w14:paraId="66C971A9" w14:textId="2B154964" w:rsidR="00522D51" w:rsidRPr="00A21DE5" w:rsidRDefault="00AB1E31" w:rsidP="00795DF8">
            <w:pPr>
              <w:pStyle w:val="Tabletext"/>
            </w:pPr>
            <w:r w:rsidRPr="00A21DE5">
              <w:t>"</w:t>
            </w:r>
            <w:proofErr w:type="gramStart"/>
            <w:r w:rsidRPr="00A21DE5">
              <w:t>touch</w:t>
            </w:r>
            <w:proofErr w:type="gramEnd"/>
            <w:r w:rsidRPr="00A21DE5">
              <w:t xml:space="preserve"> point </w:t>
            </w:r>
            <w:r w:rsidR="00522D51" w:rsidRPr="00A21DE5">
              <w:t>D"</w:t>
            </w:r>
          </w:p>
        </w:tc>
        <w:tc>
          <w:tcPr>
            <w:tcW w:w="2682" w:type="dxa"/>
          </w:tcPr>
          <w:p w14:paraId="591A4745" w14:textId="77777777" w:rsidR="00522D51" w:rsidRPr="00A21DE5" w:rsidRDefault="00522D51" w:rsidP="00795DF8">
            <w:pPr>
              <w:pStyle w:val="Tabletext"/>
            </w:pPr>
            <w:r w:rsidRPr="00A21DE5">
              <w:t xml:space="preserve">Open-source assets </w:t>
            </w:r>
          </w:p>
        </w:tc>
        <w:tc>
          <w:tcPr>
            <w:tcW w:w="2684" w:type="dxa"/>
          </w:tcPr>
          <w:p w14:paraId="602D0AF7" w14:textId="77777777" w:rsidR="00522D51" w:rsidRPr="00A21DE5" w:rsidRDefault="00522D51" w:rsidP="00795DF8">
            <w:pPr>
              <w:pStyle w:val="Tabletext"/>
            </w:pPr>
            <w:r w:rsidRPr="00A21DE5">
              <w:t xml:space="preserve">Open-source communities </w:t>
            </w:r>
          </w:p>
        </w:tc>
        <w:tc>
          <w:tcPr>
            <w:tcW w:w="1834" w:type="dxa"/>
          </w:tcPr>
          <w:p w14:paraId="3B0A8AF6" w14:textId="77777777" w:rsidR="00522D51" w:rsidRPr="00A21DE5" w:rsidRDefault="00522D51" w:rsidP="00795DF8">
            <w:pPr>
              <w:pStyle w:val="Tabletext"/>
            </w:pPr>
            <w:r w:rsidRPr="00A21DE5">
              <w:t>D to C</w:t>
            </w:r>
          </w:p>
        </w:tc>
      </w:tr>
      <w:tr w:rsidR="00522D51" w:rsidRPr="00A21DE5" w14:paraId="2B795EC5" w14:textId="77777777" w:rsidTr="00795DF8">
        <w:trPr>
          <w:jc w:val="center"/>
        </w:trPr>
        <w:tc>
          <w:tcPr>
            <w:tcW w:w="2429" w:type="dxa"/>
          </w:tcPr>
          <w:p w14:paraId="72FE5FE2" w14:textId="7CBFFFE0" w:rsidR="00522D51" w:rsidRPr="00A21DE5" w:rsidRDefault="00522D51" w:rsidP="00795DF8">
            <w:pPr>
              <w:pStyle w:val="Tabletext"/>
            </w:pPr>
            <w:r w:rsidRPr="00A21DE5">
              <w:t xml:space="preserve">Government funded </w:t>
            </w:r>
            <w:r w:rsidR="00AB1E31" w:rsidRPr="00A21DE5">
              <w:t>t</w:t>
            </w:r>
            <w:r w:rsidRPr="00A21DE5">
              <w:t>estbeds (EC, NSF / US, Asia)</w:t>
            </w:r>
          </w:p>
          <w:p w14:paraId="23B16846" w14:textId="0BC154B3" w:rsidR="00522D51" w:rsidRPr="00A21DE5" w:rsidRDefault="00522D51" w:rsidP="00795DF8">
            <w:pPr>
              <w:pStyle w:val="Tabletext"/>
            </w:pPr>
            <w:r w:rsidRPr="00A21DE5">
              <w:t>"</w:t>
            </w:r>
            <w:proofErr w:type="gramStart"/>
            <w:r w:rsidR="00AB1E31" w:rsidRPr="00A21DE5">
              <w:t>touch</w:t>
            </w:r>
            <w:proofErr w:type="gramEnd"/>
            <w:r w:rsidR="00AB1E31" w:rsidRPr="00A21DE5">
              <w:t xml:space="preserve"> p</w:t>
            </w:r>
            <w:r w:rsidRPr="00A21DE5">
              <w:t>oint X"</w:t>
            </w:r>
          </w:p>
        </w:tc>
        <w:tc>
          <w:tcPr>
            <w:tcW w:w="2682" w:type="dxa"/>
          </w:tcPr>
          <w:p w14:paraId="67FA12FA" w14:textId="77777777" w:rsidR="00522D51" w:rsidRPr="00A21DE5" w:rsidRDefault="00522D51" w:rsidP="00795DF8">
            <w:pPr>
              <w:pStyle w:val="Tabletext"/>
            </w:pPr>
            <w:r w:rsidRPr="00A21DE5">
              <w:t xml:space="preserve">Assets of relevance </w:t>
            </w:r>
          </w:p>
        </w:tc>
        <w:tc>
          <w:tcPr>
            <w:tcW w:w="2684" w:type="dxa"/>
          </w:tcPr>
          <w:p w14:paraId="7FB700F2" w14:textId="71524918" w:rsidR="00522D51" w:rsidRPr="00A21DE5" w:rsidRDefault="00522D51" w:rsidP="00795DF8">
            <w:pPr>
              <w:pStyle w:val="Tabletext"/>
            </w:pPr>
            <w:r w:rsidRPr="00A21DE5">
              <w:t xml:space="preserve">Project </w:t>
            </w:r>
            <w:r w:rsidR="00AB1E31" w:rsidRPr="00A21DE5">
              <w:t>leaders and experts</w:t>
            </w:r>
          </w:p>
        </w:tc>
        <w:tc>
          <w:tcPr>
            <w:tcW w:w="1834" w:type="dxa"/>
          </w:tcPr>
          <w:p w14:paraId="2AAC34FC" w14:textId="77777777" w:rsidR="00522D51" w:rsidRPr="00A21DE5" w:rsidRDefault="00522D51" w:rsidP="00795DF8">
            <w:pPr>
              <w:pStyle w:val="Tabletext"/>
            </w:pPr>
            <w:r w:rsidRPr="00A21DE5">
              <w:t>X to C</w:t>
            </w:r>
          </w:p>
        </w:tc>
      </w:tr>
      <w:tr w:rsidR="00522D51" w:rsidRPr="00A21DE5" w14:paraId="20D0336D" w14:textId="77777777" w:rsidTr="00795DF8">
        <w:trPr>
          <w:jc w:val="center"/>
        </w:trPr>
        <w:tc>
          <w:tcPr>
            <w:tcW w:w="2429" w:type="dxa"/>
          </w:tcPr>
          <w:p w14:paraId="6A358062" w14:textId="3E4C9B2E" w:rsidR="00522D51" w:rsidRPr="00A21DE5" w:rsidRDefault="00522D51" w:rsidP="00795DF8">
            <w:pPr>
              <w:pStyle w:val="Tabletext"/>
            </w:pPr>
            <w:r w:rsidRPr="00A21DE5">
              <w:t xml:space="preserve">Voluntary </w:t>
            </w:r>
            <w:r w:rsidR="00AB1E31" w:rsidRPr="00A21DE5">
              <w:t>contributors of components</w:t>
            </w:r>
          </w:p>
          <w:p w14:paraId="218B211F" w14:textId="7EA35A0B" w:rsidR="00522D51" w:rsidRPr="00A21DE5" w:rsidRDefault="00AB1E31" w:rsidP="00795DF8">
            <w:pPr>
              <w:pStyle w:val="Tabletext"/>
            </w:pPr>
            <w:r w:rsidRPr="00A21DE5">
              <w:t>"</w:t>
            </w:r>
            <w:proofErr w:type="gramStart"/>
            <w:r w:rsidRPr="00A21DE5">
              <w:t>touch</w:t>
            </w:r>
            <w:proofErr w:type="gramEnd"/>
            <w:r w:rsidRPr="00A21DE5">
              <w:t xml:space="preserve"> point </w:t>
            </w:r>
            <w:r w:rsidR="00522D51" w:rsidRPr="00A21DE5">
              <w:t>E"</w:t>
            </w:r>
          </w:p>
        </w:tc>
        <w:tc>
          <w:tcPr>
            <w:tcW w:w="2682" w:type="dxa"/>
          </w:tcPr>
          <w:p w14:paraId="71825CDA" w14:textId="5E7D9790" w:rsidR="00522D51" w:rsidRPr="00A21DE5" w:rsidRDefault="00522D51" w:rsidP="00795DF8">
            <w:pPr>
              <w:pStyle w:val="Tabletext"/>
            </w:pPr>
            <w:r w:rsidRPr="00A21DE5">
              <w:t xml:space="preserve">Components from their product offering </w:t>
            </w:r>
            <w:r w:rsidR="00AB1E31">
              <w:t>c</w:t>
            </w:r>
            <w:r w:rsidR="00AB1E31" w:rsidRPr="00A21DE5">
              <w:t>atalogues</w:t>
            </w:r>
          </w:p>
        </w:tc>
        <w:tc>
          <w:tcPr>
            <w:tcW w:w="2684" w:type="dxa"/>
          </w:tcPr>
          <w:p w14:paraId="3131190C" w14:textId="7F1AA5A2" w:rsidR="00522D51" w:rsidRPr="00A21DE5" w:rsidRDefault="00522D51" w:rsidP="00795DF8">
            <w:pPr>
              <w:pStyle w:val="Tabletext"/>
            </w:pPr>
            <w:r w:rsidRPr="00A21DE5">
              <w:t xml:space="preserve">Operators, </w:t>
            </w:r>
            <w:r w:rsidR="007944F8" w:rsidRPr="00A21DE5">
              <w:t>communications service provider</w:t>
            </w:r>
            <w:r w:rsidR="007944F8">
              <w:t>s</w:t>
            </w:r>
            <w:r w:rsidR="007944F8" w:rsidRPr="00A21DE5">
              <w:t xml:space="preserve"> </w:t>
            </w:r>
            <w:r w:rsidR="007944F8">
              <w:t>(</w:t>
            </w:r>
            <w:r w:rsidRPr="00A21DE5">
              <w:t>CSPs</w:t>
            </w:r>
            <w:r w:rsidR="007944F8">
              <w:t>)</w:t>
            </w:r>
            <w:r w:rsidRPr="00A21DE5">
              <w:t xml:space="preserve">, </w:t>
            </w:r>
            <w:r w:rsidR="00E371C6" w:rsidRPr="00A21DE5">
              <w:t>independent software vendor</w:t>
            </w:r>
            <w:r w:rsidR="00E371C6">
              <w:t>s</w:t>
            </w:r>
            <w:r w:rsidR="00E371C6" w:rsidRPr="00A21DE5">
              <w:t xml:space="preserve"> </w:t>
            </w:r>
            <w:r w:rsidR="00E371C6">
              <w:t>(</w:t>
            </w:r>
            <w:r w:rsidRPr="00A21DE5">
              <w:t>ISVs</w:t>
            </w:r>
            <w:r w:rsidR="00E371C6">
              <w:t>)</w:t>
            </w:r>
            <w:r w:rsidRPr="00A21DE5">
              <w:t>, telecom products and service suppliers, OSS vendors</w:t>
            </w:r>
          </w:p>
        </w:tc>
        <w:tc>
          <w:tcPr>
            <w:tcW w:w="1834" w:type="dxa"/>
          </w:tcPr>
          <w:p w14:paraId="439AB2F5" w14:textId="77777777" w:rsidR="00522D51" w:rsidRPr="00A21DE5" w:rsidRDefault="00522D51" w:rsidP="00795DF8">
            <w:pPr>
              <w:pStyle w:val="Tabletext"/>
            </w:pPr>
            <w:r w:rsidRPr="00A21DE5">
              <w:t>E to C</w:t>
            </w:r>
          </w:p>
        </w:tc>
      </w:tr>
      <w:tr w:rsidR="00522D51" w:rsidRPr="00A21DE5" w14:paraId="430EAA88" w14:textId="77777777" w:rsidTr="00795DF8">
        <w:trPr>
          <w:jc w:val="center"/>
        </w:trPr>
        <w:tc>
          <w:tcPr>
            <w:tcW w:w="2429" w:type="dxa"/>
          </w:tcPr>
          <w:p w14:paraId="6E51AEF1" w14:textId="132C463B" w:rsidR="00522D51" w:rsidRPr="00A21DE5" w:rsidRDefault="00522D51" w:rsidP="00795DF8">
            <w:pPr>
              <w:pStyle w:val="Tabletext"/>
            </w:pPr>
            <w:r w:rsidRPr="00A21DE5">
              <w:t>Standards in various areas (</w:t>
            </w:r>
            <w:r w:rsidR="00AB1E31" w:rsidRPr="00A21DE5">
              <w:t xml:space="preserve">networks, services, operations </w:t>
            </w:r>
            <w:r w:rsidR="00AB1E31">
              <w:t>and</w:t>
            </w:r>
            <w:r w:rsidR="00AB1E31" w:rsidRPr="00A21DE5">
              <w:t xml:space="preserve"> maintenance, security, ….)</w:t>
            </w:r>
          </w:p>
          <w:p w14:paraId="4EB1454B" w14:textId="3AD2A449" w:rsidR="00522D51" w:rsidRPr="00A21DE5" w:rsidRDefault="00AB1E31" w:rsidP="00795DF8">
            <w:pPr>
              <w:pStyle w:val="Tabletext"/>
            </w:pPr>
            <w:r w:rsidRPr="00A21DE5">
              <w:t>"</w:t>
            </w:r>
            <w:proofErr w:type="gramStart"/>
            <w:r w:rsidRPr="00A21DE5">
              <w:t>touch</w:t>
            </w:r>
            <w:proofErr w:type="gramEnd"/>
            <w:r w:rsidRPr="00A21DE5">
              <w:t xml:space="preserve"> point </w:t>
            </w:r>
            <w:r w:rsidR="00522D51" w:rsidRPr="00A21DE5">
              <w:t>F"</w:t>
            </w:r>
          </w:p>
        </w:tc>
        <w:tc>
          <w:tcPr>
            <w:tcW w:w="2682" w:type="dxa"/>
          </w:tcPr>
          <w:p w14:paraId="01BC1DE6" w14:textId="12B1AF02" w:rsidR="00522D51" w:rsidRPr="00A21DE5" w:rsidRDefault="00522D51" w:rsidP="00795DF8">
            <w:pPr>
              <w:pStyle w:val="Tabletext"/>
            </w:pPr>
            <w:r w:rsidRPr="00A21DE5">
              <w:t>Standards and other published standardized frameworks</w:t>
            </w:r>
            <w:r w:rsidR="00AB1E31">
              <w:t>,</w:t>
            </w:r>
            <w:r w:rsidRPr="00A21DE5">
              <w:t xml:space="preserve"> requirements, business scenarios, use cases, </w:t>
            </w:r>
            <w:proofErr w:type="gramStart"/>
            <w:r w:rsidR="00AB1E31">
              <w:t>with the</w:t>
            </w:r>
            <w:r w:rsidR="00342F35">
              <w:t xml:space="preserve"> </w:t>
            </w:r>
            <w:r w:rsidRPr="00A21DE5">
              <w:t>ex</w:t>
            </w:r>
            <w:r w:rsidR="00342F35">
              <w:t>c</w:t>
            </w:r>
            <w:r w:rsidRPr="00A21DE5">
              <w:t>e</w:t>
            </w:r>
            <w:r w:rsidR="00342F35">
              <w:t>p</w:t>
            </w:r>
            <w:r w:rsidRPr="00A21DE5">
              <w:t>ti</w:t>
            </w:r>
            <w:r w:rsidR="00AB1E31">
              <w:t>on of</w:t>
            </w:r>
            <w:proofErr w:type="gramEnd"/>
            <w:r w:rsidRPr="00A21DE5">
              <w:t xml:space="preserve"> feedback on gaps</w:t>
            </w:r>
            <w:r w:rsidR="00AB1E31">
              <w:t xml:space="preserve"> and</w:t>
            </w:r>
            <w:r w:rsidRPr="00A21DE5">
              <w:t xml:space="preserve"> errors detected during</w:t>
            </w:r>
            <w:r w:rsidR="00AB1E31">
              <w:t xml:space="preserve"> the</w:t>
            </w:r>
            <w:r w:rsidRPr="00A21DE5">
              <w:t xml:space="preserve"> testing and validation process undertaken once </w:t>
            </w:r>
            <w:r w:rsidR="00AB1E31">
              <w:t xml:space="preserve">the </w:t>
            </w:r>
            <w:r w:rsidRPr="00A21DE5">
              <w:t xml:space="preserve">ONP </w:t>
            </w:r>
            <w:r w:rsidR="00AB1E31">
              <w:t xml:space="preserve">is </w:t>
            </w:r>
            <w:r w:rsidRPr="00A21DE5">
              <w:t>instantiated and operationalized</w:t>
            </w:r>
          </w:p>
        </w:tc>
        <w:tc>
          <w:tcPr>
            <w:tcW w:w="2684" w:type="dxa"/>
          </w:tcPr>
          <w:p w14:paraId="28D3B741" w14:textId="77777777" w:rsidR="00522D51" w:rsidRPr="00A21DE5" w:rsidRDefault="00522D51" w:rsidP="00795DF8">
            <w:pPr>
              <w:pStyle w:val="Tabletext"/>
            </w:pPr>
            <w:r w:rsidRPr="00A21DE5">
              <w:t>All SDOs / for a (no restriction)</w:t>
            </w:r>
          </w:p>
          <w:p w14:paraId="5D2A0305" w14:textId="5BAF971B" w:rsidR="00522D51" w:rsidRPr="00A21DE5" w:rsidRDefault="00522D51" w:rsidP="00795DF8">
            <w:pPr>
              <w:pStyle w:val="Tabletext"/>
            </w:pPr>
            <w:r w:rsidRPr="00A21DE5">
              <w:t xml:space="preserve">They play role of "prosumers". They provide </w:t>
            </w:r>
            <w:r w:rsidR="00AB1E31">
              <w:t>s</w:t>
            </w:r>
            <w:r w:rsidR="00AB1E31" w:rsidRPr="00A21DE5">
              <w:t xml:space="preserve">tandards </w:t>
            </w:r>
            <w:r w:rsidRPr="00A21DE5">
              <w:t>and consume results emerged after validation of their standards by ONP</w:t>
            </w:r>
          </w:p>
        </w:tc>
        <w:tc>
          <w:tcPr>
            <w:tcW w:w="1834" w:type="dxa"/>
          </w:tcPr>
          <w:p w14:paraId="2FC2AF75" w14:textId="77777777" w:rsidR="00522D51" w:rsidRPr="00A21DE5" w:rsidRDefault="00522D51" w:rsidP="00795DF8">
            <w:pPr>
              <w:pStyle w:val="Tabletext"/>
            </w:pPr>
            <w:r w:rsidRPr="00A21DE5">
              <w:t>F to C</w:t>
            </w:r>
          </w:p>
          <w:p w14:paraId="5AD1F0C5" w14:textId="77777777" w:rsidR="00522D51" w:rsidRPr="00A21DE5" w:rsidRDefault="00522D51" w:rsidP="00795DF8">
            <w:pPr>
              <w:pStyle w:val="Tabletext"/>
            </w:pPr>
            <w:r w:rsidRPr="00A21DE5">
              <w:t>F to A</w:t>
            </w:r>
          </w:p>
        </w:tc>
      </w:tr>
      <w:tr w:rsidR="00522D51" w:rsidRPr="00A21DE5" w14:paraId="79234150" w14:textId="77777777" w:rsidTr="00795DF8">
        <w:trPr>
          <w:jc w:val="center"/>
        </w:trPr>
        <w:tc>
          <w:tcPr>
            <w:tcW w:w="2429" w:type="dxa"/>
          </w:tcPr>
          <w:p w14:paraId="24B0EBA4" w14:textId="11C93A92" w:rsidR="00522D51" w:rsidRPr="00A21DE5" w:rsidRDefault="00522D51" w:rsidP="00795DF8">
            <w:pPr>
              <w:pStyle w:val="Tabletext"/>
            </w:pPr>
            <w:r w:rsidRPr="00A21DE5">
              <w:t xml:space="preserve">Commercial </w:t>
            </w:r>
            <w:r w:rsidR="00AB1E31" w:rsidRPr="00A21DE5">
              <w:t xml:space="preserve">products and services, testbeds </w:t>
            </w:r>
          </w:p>
          <w:p w14:paraId="324CA9F4" w14:textId="675BD1E5" w:rsidR="00522D51" w:rsidRPr="00A21DE5" w:rsidRDefault="00AB1E31" w:rsidP="00795DF8">
            <w:pPr>
              <w:pStyle w:val="Tabletext"/>
            </w:pPr>
            <w:r w:rsidRPr="00A21DE5">
              <w:t>"</w:t>
            </w:r>
            <w:proofErr w:type="gramStart"/>
            <w:r w:rsidRPr="00A21DE5">
              <w:t>touch</w:t>
            </w:r>
            <w:proofErr w:type="gramEnd"/>
            <w:r w:rsidRPr="00A21DE5">
              <w:t xml:space="preserve"> point </w:t>
            </w:r>
            <w:r w:rsidR="00522D51" w:rsidRPr="00A21DE5">
              <w:t>G"</w:t>
            </w:r>
          </w:p>
        </w:tc>
        <w:tc>
          <w:tcPr>
            <w:tcW w:w="2682" w:type="dxa"/>
          </w:tcPr>
          <w:p w14:paraId="4220B208" w14:textId="41C66469" w:rsidR="00522D51" w:rsidRPr="00A21DE5" w:rsidRDefault="00522D51" w:rsidP="00795DF8">
            <w:pPr>
              <w:pStyle w:val="Tabletext"/>
            </w:pPr>
            <w:r w:rsidRPr="00A21DE5">
              <w:t xml:space="preserve">They expect </w:t>
            </w:r>
            <w:r w:rsidR="00AB1E31">
              <w:t xml:space="preserve">to </w:t>
            </w:r>
            <w:r w:rsidRPr="00A21DE5">
              <w:t>consum</w:t>
            </w:r>
            <w:r w:rsidR="00AB1E31">
              <w:t>e</w:t>
            </w:r>
            <w:r w:rsidRPr="00A21DE5">
              <w:t xml:space="preserve"> takeaways</w:t>
            </w:r>
            <w:r w:rsidR="00AB1E31">
              <w:t xml:space="preserve"> and</w:t>
            </w:r>
            <w:r w:rsidRPr="00A21DE5">
              <w:t xml:space="preserve"> best practices emerging from ONP operationalizing their assets</w:t>
            </w:r>
            <w:r w:rsidR="00AB1E31">
              <w:t>,</w:t>
            </w:r>
            <w:r w:rsidRPr="00A21DE5">
              <w:t xml:space="preserve"> to help them fine</w:t>
            </w:r>
            <w:r w:rsidR="00AB1E31">
              <w:t>-</w:t>
            </w:r>
            <w:r w:rsidRPr="00A21DE5">
              <w:t>tun</w:t>
            </w:r>
            <w:r w:rsidR="00AB1E31">
              <w:t>e</w:t>
            </w:r>
            <w:r w:rsidRPr="00A21DE5">
              <w:t xml:space="preserve"> their product lines</w:t>
            </w:r>
            <w:r w:rsidR="00AB1E31">
              <w:t xml:space="preserve"> and</w:t>
            </w:r>
            <w:r w:rsidRPr="00A21DE5">
              <w:t xml:space="preserve"> product offering catalogues</w:t>
            </w:r>
          </w:p>
        </w:tc>
        <w:tc>
          <w:tcPr>
            <w:tcW w:w="2684" w:type="dxa"/>
          </w:tcPr>
          <w:p w14:paraId="7B5AC62D" w14:textId="583A3329" w:rsidR="00522D51" w:rsidRPr="00A21DE5" w:rsidRDefault="00522D51" w:rsidP="00795DF8">
            <w:pPr>
              <w:pStyle w:val="Tabletext"/>
            </w:pPr>
            <w:r w:rsidRPr="00A21DE5">
              <w:t xml:space="preserve">Network </w:t>
            </w:r>
            <w:r w:rsidR="00AB1E31" w:rsidRPr="00A21DE5">
              <w:t>o</w:t>
            </w:r>
            <w:r w:rsidRPr="00A21DE5">
              <w:t>perators, SMEs, enterprises, startups, products and services innovators</w:t>
            </w:r>
          </w:p>
        </w:tc>
        <w:tc>
          <w:tcPr>
            <w:tcW w:w="1834" w:type="dxa"/>
          </w:tcPr>
          <w:p w14:paraId="6471B46A" w14:textId="77777777" w:rsidR="00522D51" w:rsidRPr="00A21DE5" w:rsidRDefault="00522D51" w:rsidP="00795DF8">
            <w:pPr>
              <w:pStyle w:val="Tabletext"/>
            </w:pPr>
            <w:r w:rsidRPr="00A21DE5">
              <w:t>G to C</w:t>
            </w:r>
          </w:p>
        </w:tc>
      </w:tr>
    </w:tbl>
    <w:p w14:paraId="588D8F19" w14:textId="7306F299" w:rsidR="00522D51" w:rsidRPr="00A21DE5" w:rsidRDefault="00522D51" w:rsidP="000F69D8">
      <w:r w:rsidRPr="00A21DE5">
        <w:t xml:space="preserve">The characteristics of a desirable </w:t>
      </w:r>
      <w:r w:rsidR="000E33E9">
        <w:t>m</w:t>
      </w:r>
      <w:r w:rsidR="000E33E9" w:rsidRPr="00A21DE5">
        <w:t>ulti</w:t>
      </w:r>
      <w:r w:rsidRPr="00A21DE5">
        <w:t>-SDO/Fora standards-driven ONP are listed and described in Table 2.</w:t>
      </w:r>
    </w:p>
    <w:tbl>
      <w:tblPr>
        <w:tblStyle w:val="TableGrid"/>
        <w:tblW w:w="9639" w:type="dxa"/>
        <w:jc w:val="center"/>
        <w:tblLook w:val="04A0" w:firstRow="1" w:lastRow="0" w:firstColumn="1" w:lastColumn="0" w:noHBand="0" w:noVBand="1"/>
      </w:tblPr>
      <w:tblGrid>
        <w:gridCol w:w="3256"/>
        <w:gridCol w:w="6383"/>
      </w:tblGrid>
      <w:tr w:rsidR="00335D8D" w:rsidRPr="00A21DE5" w14:paraId="2BF49E86" w14:textId="77777777" w:rsidTr="00335D8D">
        <w:trPr>
          <w:tblHeader/>
          <w:jc w:val="center"/>
        </w:trPr>
        <w:tc>
          <w:tcPr>
            <w:tcW w:w="9639" w:type="dxa"/>
            <w:gridSpan w:val="2"/>
            <w:tcBorders>
              <w:top w:val="nil"/>
              <w:left w:val="nil"/>
              <w:right w:val="nil"/>
            </w:tcBorders>
          </w:tcPr>
          <w:p w14:paraId="20EFD615" w14:textId="6C95CB58" w:rsidR="00335D8D" w:rsidRPr="00A21DE5" w:rsidRDefault="00335D8D" w:rsidP="00335D8D">
            <w:pPr>
              <w:pStyle w:val="TableNoTitle0"/>
            </w:pPr>
            <w:r w:rsidRPr="00A21DE5">
              <w:lastRenderedPageBreak/>
              <w:t xml:space="preserve">Table 2 – Key characteristics of the ONP </w:t>
            </w:r>
            <w:r w:rsidR="00BA2F81">
              <w:t>p</w:t>
            </w:r>
            <w:r w:rsidR="00BA2F81" w:rsidRPr="00A21DE5">
              <w:t>latform</w:t>
            </w:r>
          </w:p>
        </w:tc>
      </w:tr>
      <w:tr w:rsidR="00522D51" w:rsidRPr="00A21DE5" w14:paraId="5A7BE2A3" w14:textId="77777777" w:rsidTr="004B7BBF">
        <w:trPr>
          <w:tblHeader/>
          <w:jc w:val="center"/>
        </w:trPr>
        <w:tc>
          <w:tcPr>
            <w:tcW w:w="3256" w:type="dxa"/>
          </w:tcPr>
          <w:p w14:paraId="25ACFE4D" w14:textId="0D84BB3C" w:rsidR="00522D51" w:rsidRPr="00A21DE5" w:rsidRDefault="00522D51" w:rsidP="000F69D8">
            <w:pPr>
              <w:pStyle w:val="Tablehead"/>
            </w:pPr>
            <w:r w:rsidRPr="00A21DE5">
              <w:t xml:space="preserve">ONP </w:t>
            </w:r>
            <w:r w:rsidR="00BA2F81" w:rsidRPr="00A21DE5">
              <w:t xml:space="preserve">platform characteristic </w:t>
            </w:r>
            <w:r w:rsidRPr="00A21DE5">
              <w:t>#</w:t>
            </w:r>
          </w:p>
        </w:tc>
        <w:tc>
          <w:tcPr>
            <w:tcW w:w="6383" w:type="dxa"/>
          </w:tcPr>
          <w:p w14:paraId="78A4847F" w14:textId="77777777" w:rsidR="00522D51" w:rsidRPr="00A21DE5" w:rsidRDefault="00522D51" w:rsidP="000F69D8">
            <w:pPr>
              <w:pStyle w:val="Tablehead"/>
            </w:pPr>
            <w:r w:rsidRPr="00A21DE5">
              <w:t>Description</w:t>
            </w:r>
          </w:p>
        </w:tc>
      </w:tr>
      <w:tr w:rsidR="00522D51" w:rsidRPr="00A21DE5" w14:paraId="435AE7C3" w14:textId="77777777" w:rsidTr="004B7BBF">
        <w:trPr>
          <w:jc w:val="center"/>
        </w:trPr>
        <w:tc>
          <w:tcPr>
            <w:tcW w:w="3256" w:type="dxa"/>
          </w:tcPr>
          <w:p w14:paraId="5DB273A2" w14:textId="233E1775" w:rsidR="00522D51" w:rsidRPr="00A21DE5" w:rsidRDefault="00522D51" w:rsidP="000F69D8">
            <w:pPr>
              <w:pStyle w:val="Tabletext"/>
            </w:pPr>
            <w:r w:rsidRPr="00A21DE5">
              <w:t xml:space="preserve">ONP </w:t>
            </w:r>
            <w:r w:rsidR="00BA2F81" w:rsidRPr="00A21DE5">
              <w:t xml:space="preserve">platform characteristic </w:t>
            </w:r>
            <w:r w:rsidRPr="00A21DE5">
              <w:t xml:space="preserve"># 1 </w:t>
            </w:r>
          </w:p>
          <w:p w14:paraId="220B07B0" w14:textId="49A6E13C" w:rsidR="00522D51" w:rsidRPr="00A21DE5" w:rsidRDefault="00522D51" w:rsidP="000F69D8">
            <w:pPr>
              <w:pStyle w:val="Tabletext"/>
            </w:pPr>
            <w:r w:rsidRPr="00A21DE5">
              <w:t xml:space="preserve">"ONP as </w:t>
            </w:r>
            <w:r w:rsidR="00BA2F81" w:rsidRPr="00A21DE5">
              <w:t xml:space="preserve">manageable </w:t>
            </w:r>
            <w:r w:rsidR="00BA2F81">
              <w:t>and</w:t>
            </w:r>
            <w:r w:rsidR="00BA2F81" w:rsidRPr="00A21DE5">
              <w:t xml:space="preserve"> federable ecosystem per </w:t>
            </w:r>
            <w:r w:rsidRPr="00A21DE5">
              <w:t>design"</w:t>
            </w:r>
          </w:p>
        </w:tc>
        <w:tc>
          <w:tcPr>
            <w:tcW w:w="6383" w:type="dxa"/>
          </w:tcPr>
          <w:p w14:paraId="4892D0A3" w14:textId="221B94CA" w:rsidR="00522D51" w:rsidRPr="00A21DE5" w:rsidRDefault="00522D51" w:rsidP="001B69DA">
            <w:pPr>
              <w:pStyle w:val="Tabletext"/>
              <w:ind w:left="284" w:hanging="284"/>
            </w:pPr>
            <w:r w:rsidRPr="00A21DE5">
              <w:t>1</w:t>
            </w:r>
            <w:r w:rsidR="001B69DA" w:rsidRPr="00A21DE5">
              <w:t>)</w:t>
            </w:r>
            <w:r w:rsidRPr="00A21DE5">
              <w:tab/>
              <w:t>An ONP is speci</w:t>
            </w:r>
            <w:r w:rsidR="003E083B">
              <w:t>fic</w:t>
            </w:r>
            <w:r w:rsidRPr="00A21DE5">
              <w:t xml:space="preserve">ally designed and built to be a manageable ecosystem that can be considered as a testbed platform for enabling IMT-2020 and </w:t>
            </w:r>
            <w:proofErr w:type="gramStart"/>
            <w:r w:rsidRPr="00A21DE5">
              <w:t>beyond, and</w:t>
            </w:r>
            <w:proofErr w:type="gramEnd"/>
            <w:r w:rsidRPr="00A21DE5">
              <w:t xml:space="preserve"> can be federated with other platforms of relevant value, e.g.</w:t>
            </w:r>
            <w:r w:rsidR="00AD4166" w:rsidRPr="00A21DE5">
              <w:t>,</w:t>
            </w:r>
            <w:r w:rsidRPr="00A21DE5">
              <w:t xml:space="preserve"> ICT industry-grade IMT-2020 platforms </w:t>
            </w:r>
            <w:r w:rsidR="003E083B">
              <w:t>provided</w:t>
            </w:r>
            <w:r w:rsidR="003E083B" w:rsidRPr="00A21DE5">
              <w:t xml:space="preserve"> </w:t>
            </w:r>
            <w:r w:rsidRPr="00A21DE5">
              <w:t>by some testbeds owners</w:t>
            </w:r>
            <w:r w:rsidR="001B69DA" w:rsidRPr="00A21DE5">
              <w:t>.</w:t>
            </w:r>
          </w:p>
        </w:tc>
      </w:tr>
      <w:tr w:rsidR="00522D51" w:rsidRPr="00A21DE5" w14:paraId="27C6CB0F" w14:textId="77777777" w:rsidTr="004B7BBF">
        <w:trPr>
          <w:jc w:val="center"/>
        </w:trPr>
        <w:tc>
          <w:tcPr>
            <w:tcW w:w="3256" w:type="dxa"/>
          </w:tcPr>
          <w:p w14:paraId="117A08EC" w14:textId="2CE35B88" w:rsidR="00522D51" w:rsidRPr="00A21DE5" w:rsidRDefault="00522D51" w:rsidP="000F69D8">
            <w:pPr>
              <w:pStyle w:val="Tabletext"/>
            </w:pPr>
            <w:r w:rsidRPr="00A21DE5">
              <w:t xml:space="preserve">ONP </w:t>
            </w:r>
            <w:r w:rsidR="00BA2F81" w:rsidRPr="00A21DE5">
              <w:t xml:space="preserve">platform characteristic </w:t>
            </w:r>
            <w:r w:rsidRPr="00A21DE5">
              <w:t xml:space="preserve"># 2 </w:t>
            </w:r>
          </w:p>
          <w:p w14:paraId="66FA3C17" w14:textId="456E8A68" w:rsidR="00522D51" w:rsidRPr="00A21DE5" w:rsidRDefault="00522D51" w:rsidP="004B7BBF">
            <w:pPr>
              <w:pStyle w:val="Tabletext"/>
            </w:pPr>
            <w:r w:rsidRPr="00A21DE5">
              <w:t xml:space="preserve">"ONP as </w:t>
            </w:r>
            <w:r w:rsidR="00BA2F81" w:rsidRPr="00A21DE5">
              <w:t>neutral environment</w:t>
            </w:r>
            <w:r w:rsidRPr="00A21DE5">
              <w:t>"</w:t>
            </w:r>
          </w:p>
        </w:tc>
        <w:tc>
          <w:tcPr>
            <w:tcW w:w="6383" w:type="dxa"/>
          </w:tcPr>
          <w:p w14:paraId="38FB9D1A" w14:textId="58AE5041" w:rsidR="00522D51" w:rsidRPr="00A21DE5" w:rsidRDefault="00522D51" w:rsidP="004B7BBF">
            <w:pPr>
              <w:pStyle w:val="Tabletext"/>
              <w:ind w:left="284" w:hanging="284"/>
            </w:pPr>
            <w:r w:rsidRPr="00A21DE5">
              <w:t>2</w:t>
            </w:r>
            <w:r w:rsidR="004B7BBF" w:rsidRPr="00A21DE5">
              <w:t>)</w:t>
            </w:r>
            <w:r w:rsidRPr="00A21DE5">
              <w:tab/>
              <w:t xml:space="preserve">An ONP is </w:t>
            </w:r>
            <w:r w:rsidR="003E083B">
              <w:t xml:space="preserve">a </w:t>
            </w:r>
            <w:r w:rsidRPr="00A21DE5">
              <w:t xml:space="preserve">neutral environment </w:t>
            </w:r>
            <w:r w:rsidR="003E083B">
              <w:t>intended</w:t>
            </w:r>
            <w:r w:rsidRPr="00A21DE5">
              <w:t xml:space="preserve"> to be an open integration and test platform enabl</w:t>
            </w:r>
            <w:r w:rsidR="003E083B">
              <w:t>ing</w:t>
            </w:r>
            <w:r w:rsidRPr="00A21DE5">
              <w:t xml:space="preserve"> t</w:t>
            </w:r>
            <w:r w:rsidR="003E083B">
              <w:t>he</w:t>
            </w:r>
            <w:r w:rsidRPr="00A21DE5">
              <w:t xml:space="preserve"> test</w:t>
            </w:r>
            <w:r w:rsidR="003E083B">
              <w:t>ing of</w:t>
            </w:r>
            <w:r w:rsidRPr="00A21DE5">
              <w:t xml:space="preserve"> certain targeted standards fusions and use cases from the SDOs/Fora that provide inputs for the fusion of standards selected for </w:t>
            </w:r>
            <w:r w:rsidR="003E083B">
              <w:t>integration</w:t>
            </w:r>
            <w:r w:rsidR="003E083B" w:rsidRPr="00A21DE5">
              <w:t xml:space="preserve"> </w:t>
            </w:r>
            <w:r w:rsidRPr="00A21DE5">
              <w:t>and validation at a particular time.</w:t>
            </w:r>
          </w:p>
        </w:tc>
      </w:tr>
      <w:tr w:rsidR="00522D51" w:rsidRPr="00A21DE5" w14:paraId="23D1208D" w14:textId="77777777" w:rsidTr="004B7BBF">
        <w:trPr>
          <w:jc w:val="center"/>
        </w:trPr>
        <w:tc>
          <w:tcPr>
            <w:tcW w:w="3256" w:type="dxa"/>
          </w:tcPr>
          <w:p w14:paraId="1068C569" w14:textId="5DF76A7D" w:rsidR="00522D51" w:rsidRPr="00A21DE5" w:rsidRDefault="00522D51" w:rsidP="000F69D8">
            <w:pPr>
              <w:pStyle w:val="Tabletext"/>
            </w:pPr>
            <w:r w:rsidRPr="00A21DE5">
              <w:t xml:space="preserve">ONP </w:t>
            </w:r>
            <w:r w:rsidR="00BA2F81" w:rsidRPr="00A21DE5">
              <w:t xml:space="preserve">platform characteristic </w:t>
            </w:r>
            <w:r w:rsidRPr="00A21DE5">
              <w:t xml:space="preserve"># 3 </w:t>
            </w:r>
          </w:p>
          <w:p w14:paraId="1E6A0126" w14:textId="3249A608" w:rsidR="00522D51" w:rsidRPr="00A21DE5" w:rsidRDefault="00522D51" w:rsidP="000F69D8">
            <w:pPr>
              <w:pStyle w:val="Tabletext"/>
            </w:pPr>
            <w:r w:rsidRPr="00A21DE5">
              <w:t>"ONP is built upon *</w:t>
            </w:r>
            <w:r w:rsidR="00BA2F81" w:rsidRPr="00A21DE5">
              <w:t xml:space="preserve">glass box </w:t>
            </w:r>
            <w:r w:rsidR="00BA2F81">
              <w:t>and</w:t>
            </w:r>
            <w:r w:rsidR="00BA2F81" w:rsidRPr="00A21DE5">
              <w:t xml:space="preserve"> **black box"</w:t>
            </w:r>
          </w:p>
          <w:p w14:paraId="63BAC487" w14:textId="45B5C3B0" w:rsidR="00522D51" w:rsidRPr="00A21DE5" w:rsidRDefault="00BA2F81" w:rsidP="000F69D8">
            <w:pPr>
              <w:pStyle w:val="Tabletext"/>
            </w:pPr>
            <w:r w:rsidRPr="00A21DE5">
              <w:t>*</w:t>
            </w:r>
            <w:proofErr w:type="gramStart"/>
            <w:r w:rsidRPr="00A21DE5">
              <w:t>open</w:t>
            </w:r>
            <w:proofErr w:type="gramEnd"/>
            <w:r w:rsidRPr="00A21DE5">
              <w:t xml:space="preserve"> source</w:t>
            </w:r>
          </w:p>
          <w:p w14:paraId="0F1251F4" w14:textId="3736B551" w:rsidR="00522D51" w:rsidRPr="00A21DE5" w:rsidRDefault="00BA2F81" w:rsidP="000F69D8">
            <w:pPr>
              <w:pStyle w:val="Tabletext"/>
            </w:pPr>
            <w:r w:rsidRPr="00A21DE5">
              <w:t>**commercial</w:t>
            </w:r>
          </w:p>
        </w:tc>
        <w:tc>
          <w:tcPr>
            <w:tcW w:w="6383" w:type="dxa"/>
          </w:tcPr>
          <w:p w14:paraId="14E4AD18" w14:textId="369BCF08" w:rsidR="00522D51" w:rsidRPr="00A21DE5" w:rsidRDefault="00522D51" w:rsidP="004B7BBF">
            <w:pPr>
              <w:pStyle w:val="Tabletext"/>
              <w:ind w:left="284" w:hanging="284"/>
            </w:pPr>
            <w:r w:rsidRPr="00A21DE5">
              <w:t>3</w:t>
            </w:r>
            <w:r w:rsidR="004B7BBF" w:rsidRPr="00A21DE5">
              <w:t>)</w:t>
            </w:r>
            <w:r w:rsidRPr="00A21DE5">
              <w:tab/>
              <w:t>An ONP should be built upon open</w:t>
            </w:r>
            <w:r w:rsidR="003E083B">
              <w:t>-</w:t>
            </w:r>
            <w:r w:rsidRPr="00A21DE5">
              <w:t>source and open hardware products as much as possible</w:t>
            </w:r>
            <w:r w:rsidR="003E083B">
              <w:t>,</w:t>
            </w:r>
            <w:r w:rsidRPr="00A21DE5">
              <w:t xml:space="preserve"> while allowing open contributions of commercial </w:t>
            </w:r>
            <w:proofErr w:type="gramStart"/>
            <w:r w:rsidRPr="00A21DE5">
              <w:t>products</w:t>
            </w:r>
            <w:proofErr w:type="gramEnd"/>
            <w:r w:rsidRPr="00A21DE5">
              <w:t xml:space="preserve"> when necessary</w:t>
            </w:r>
            <w:r w:rsidR="003E083B">
              <w:t>,</w:t>
            </w:r>
            <w:r w:rsidRPr="00A21DE5">
              <w:t xml:space="preserve"> but not necessarily for commercial purposes.</w:t>
            </w:r>
          </w:p>
        </w:tc>
      </w:tr>
      <w:tr w:rsidR="00522D51" w:rsidRPr="00A21DE5" w14:paraId="5856A1A4" w14:textId="77777777" w:rsidTr="004B7BBF">
        <w:trPr>
          <w:jc w:val="center"/>
        </w:trPr>
        <w:tc>
          <w:tcPr>
            <w:tcW w:w="3256" w:type="dxa"/>
          </w:tcPr>
          <w:p w14:paraId="28DA88DB" w14:textId="3151C3AC" w:rsidR="00522D51" w:rsidRPr="00A21DE5" w:rsidRDefault="00522D51" w:rsidP="000F69D8">
            <w:pPr>
              <w:pStyle w:val="Tabletext"/>
            </w:pPr>
            <w:r w:rsidRPr="00A21DE5">
              <w:t xml:space="preserve">ONP </w:t>
            </w:r>
            <w:r w:rsidR="00BA2F81" w:rsidRPr="00A21DE5">
              <w:t xml:space="preserve">platform characteristic # 4 </w:t>
            </w:r>
          </w:p>
          <w:p w14:paraId="62C105E9" w14:textId="45DF8A46" w:rsidR="00522D51" w:rsidRPr="00A21DE5" w:rsidRDefault="00BA2F81" w:rsidP="000F69D8">
            <w:pPr>
              <w:pStyle w:val="Tabletext"/>
            </w:pPr>
            <w:r w:rsidRPr="00A21DE5">
              <w:t>"</w:t>
            </w:r>
            <w:proofErr w:type="gramStart"/>
            <w:r w:rsidRPr="00A21DE5">
              <w:t>interoperability</w:t>
            </w:r>
            <w:proofErr w:type="gramEnd"/>
            <w:r w:rsidRPr="00A21DE5">
              <w:t xml:space="preserve"> o</w:t>
            </w:r>
            <w:r w:rsidR="00522D51" w:rsidRPr="00A21DE5">
              <w:t>f ONPs"</w:t>
            </w:r>
          </w:p>
        </w:tc>
        <w:tc>
          <w:tcPr>
            <w:tcW w:w="6383" w:type="dxa"/>
          </w:tcPr>
          <w:p w14:paraId="220C9902" w14:textId="39CC5FA4" w:rsidR="00522D51" w:rsidRPr="00A21DE5" w:rsidRDefault="00522D51" w:rsidP="004B7BBF">
            <w:pPr>
              <w:pStyle w:val="Tabletext"/>
              <w:ind w:left="284" w:hanging="284"/>
            </w:pPr>
            <w:r w:rsidRPr="00A21DE5">
              <w:t>4</w:t>
            </w:r>
            <w:r w:rsidR="004B7BBF" w:rsidRPr="00A21DE5">
              <w:t>)</w:t>
            </w:r>
            <w:r w:rsidRPr="00A21DE5">
              <w:tab/>
              <w:t xml:space="preserve">An ONP is </w:t>
            </w:r>
            <w:r w:rsidR="003E083B">
              <w:t>intended</w:t>
            </w:r>
            <w:r w:rsidR="003E083B" w:rsidRPr="00A21DE5">
              <w:t xml:space="preserve"> </w:t>
            </w:r>
            <w:r w:rsidRPr="00A21DE5">
              <w:t xml:space="preserve">to enable standards interoperability and </w:t>
            </w:r>
            <w:r w:rsidR="003E083B">
              <w:t xml:space="preserve">to </w:t>
            </w:r>
            <w:r w:rsidRPr="00A21DE5">
              <w:t xml:space="preserve">provide an easily and openly accessible facility </w:t>
            </w:r>
            <w:r w:rsidR="003E083B">
              <w:t xml:space="preserve">for </w:t>
            </w:r>
            <w:r w:rsidRPr="00A21DE5">
              <w:t>innovators to integrate deployment-ready (production</w:t>
            </w:r>
            <w:r w:rsidR="003E083B">
              <w:t>-</w:t>
            </w:r>
            <w:r w:rsidRPr="00A21DE5">
              <w:t>level quality) products and services</w:t>
            </w:r>
            <w:r w:rsidR="003E083B">
              <w:t>, as well as</w:t>
            </w:r>
            <w:r w:rsidRPr="00A21DE5">
              <w:t xml:space="preserve"> </w:t>
            </w:r>
            <w:r w:rsidR="003E083B">
              <w:t xml:space="preserve">for </w:t>
            </w:r>
            <w:r w:rsidRPr="00A21DE5">
              <w:t>testers</w:t>
            </w:r>
            <w:r w:rsidR="004B7BBF" w:rsidRPr="00A21DE5">
              <w:t>.</w:t>
            </w:r>
          </w:p>
        </w:tc>
      </w:tr>
      <w:tr w:rsidR="00522D51" w:rsidRPr="00A21DE5" w14:paraId="01D7B18F" w14:textId="77777777" w:rsidTr="004B7BBF">
        <w:trPr>
          <w:jc w:val="center"/>
        </w:trPr>
        <w:tc>
          <w:tcPr>
            <w:tcW w:w="3256" w:type="dxa"/>
          </w:tcPr>
          <w:p w14:paraId="0E83E819" w14:textId="0E263294" w:rsidR="00522D51" w:rsidRPr="00A21DE5" w:rsidRDefault="00522D51" w:rsidP="000F69D8">
            <w:pPr>
              <w:pStyle w:val="Tabletext"/>
            </w:pPr>
            <w:r w:rsidRPr="00A21DE5">
              <w:t xml:space="preserve">ONP </w:t>
            </w:r>
            <w:r w:rsidR="00BA2F81" w:rsidRPr="00A21DE5">
              <w:t>platform characte</w:t>
            </w:r>
            <w:r w:rsidRPr="00A21DE5">
              <w:t xml:space="preserve">ristic # 5 </w:t>
            </w:r>
          </w:p>
          <w:p w14:paraId="756BC08D" w14:textId="41AA5436" w:rsidR="00522D51" w:rsidRPr="00A21DE5" w:rsidRDefault="00522D51" w:rsidP="000F69D8">
            <w:pPr>
              <w:pStyle w:val="Tabletext"/>
            </w:pPr>
            <w:r w:rsidRPr="00A21DE5">
              <w:t xml:space="preserve">"ONP </w:t>
            </w:r>
            <w:r w:rsidR="00BA2F81" w:rsidRPr="00A21DE5">
              <w:t>g</w:t>
            </w:r>
            <w:r w:rsidRPr="00A21DE5">
              <w:t>overnance"</w:t>
            </w:r>
          </w:p>
        </w:tc>
        <w:tc>
          <w:tcPr>
            <w:tcW w:w="6383" w:type="dxa"/>
          </w:tcPr>
          <w:p w14:paraId="41C6C746" w14:textId="49DA02FD" w:rsidR="00522D51" w:rsidRPr="00A21DE5" w:rsidRDefault="00522D51" w:rsidP="004B7BBF">
            <w:pPr>
              <w:pStyle w:val="Tabletext"/>
              <w:ind w:left="284" w:hanging="284"/>
            </w:pPr>
            <w:r w:rsidRPr="00A21DE5">
              <w:t>5</w:t>
            </w:r>
            <w:r w:rsidR="004B7BBF" w:rsidRPr="00A21DE5">
              <w:t>)</w:t>
            </w:r>
            <w:r w:rsidRPr="00A21DE5">
              <w:tab/>
            </w:r>
            <w:r w:rsidR="003E083B">
              <w:t xml:space="preserve">An </w:t>
            </w:r>
            <w:r w:rsidRPr="00A21DE5">
              <w:t xml:space="preserve">ONP should be governed by the standards community (SDOs/Fora) </w:t>
            </w:r>
            <w:r w:rsidR="003E083B">
              <w:t>and</w:t>
            </w:r>
            <w:r w:rsidR="003E083B" w:rsidRPr="00A21DE5">
              <w:t xml:space="preserve"> </w:t>
            </w:r>
            <w:r w:rsidRPr="00A21DE5">
              <w:t xml:space="preserve">open-source and open hardware </w:t>
            </w:r>
            <w:r w:rsidR="00342F35" w:rsidRPr="00A21DE5">
              <w:t>projects involved</w:t>
            </w:r>
            <w:r w:rsidRPr="00A21DE5">
              <w:t xml:space="preserve">. </w:t>
            </w:r>
          </w:p>
        </w:tc>
      </w:tr>
      <w:tr w:rsidR="00522D51" w:rsidRPr="00A21DE5" w14:paraId="2CFC2862" w14:textId="77777777" w:rsidTr="004B7BBF">
        <w:trPr>
          <w:jc w:val="center"/>
        </w:trPr>
        <w:tc>
          <w:tcPr>
            <w:tcW w:w="3256" w:type="dxa"/>
          </w:tcPr>
          <w:p w14:paraId="4AC3685B" w14:textId="1A21025A" w:rsidR="00522D51" w:rsidRPr="00A21DE5" w:rsidRDefault="00522D51" w:rsidP="000F69D8">
            <w:pPr>
              <w:pStyle w:val="Tabletext"/>
            </w:pPr>
            <w:r w:rsidRPr="00A21DE5">
              <w:t xml:space="preserve">ONP </w:t>
            </w:r>
            <w:r w:rsidR="00BA2F81" w:rsidRPr="00A21DE5">
              <w:t xml:space="preserve">platform characteristic </w:t>
            </w:r>
            <w:r w:rsidRPr="00A21DE5">
              <w:t xml:space="preserve"># 6 </w:t>
            </w:r>
          </w:p>
          <w:p w14:paraId="458747BF" w14:textId="7AEA3087" w:rsidR="00522D51" w:rsidRPr="00A21DE5" w:rsidRDefault="00522D51" w:rsidP="000F69D8">
            <w:pPr>
              <w:pStyle w:val="Tabletext"/>
            </w:pPr>
            <w:r w:rsidRPr="00A21DE5">
              <w:t xml:space="preserve">"ONP as </w:t>
            </w:r>
            <w:r w:rsidR="00BA2F81" w:rsidRPr="00A21DE5">
              <w:t>muti-stakeholders / multi</w:t>
            </w:r>
            <w:r w:rsidRPr="00A21DE5">
              <w:t xml:space="preserve">-SDO </w:t>
            </w:r>
            <w:r w:rsidR="00BA2F81" w:rsidRPr="00A21DE5">
              <w:t>pl</w:t>
            </w:r>
            <w:r w:rsidRPr="00A21DE5">
              <w:t>atform"</w:t>
            </w:r>
          </w:p>
        </w:tc>
        <w:tc>
          <w:tcPr>
            <w:tcW w:w="6383" w:type="dxa"/>
          </w:tcPr>
          <w:p w14:paraId="1267A39B" w14:textId="634C9A3C" w:rsidR="00522D51" w:rsidRPr="00A21DE5" w:rsidRDefault="00522D51" w:rsidP="004B7BBF">
            <w:pPr>
              <w:pStyle w:val="Tabletext"/>
              <w:ind w:left="284" w:hanging="284"/>
            </w:pPr>
            <w:r w:rsidRPr="00A21DE5">
              <w:t>6</w:t>
            </w:r>
            <w:r w:rsidR="004B7BBF" w:rsidRPr="00A21DE5">
              <w:t>)</w:t>
            </w:r>
            <w:r w:rsidRPr="00A21DE5">
              <w:tab/>
              <w:t xml:space="preserve">An ONP can be a multi-stakeholder co-funded open platform environment that is built and tested to specifically support the requirements and use cases </w:t>
            </w:r>
            <w:r w:rsidR="003E083B">
              <w:t>of</w:t>
            </w:r>
            <w:r w:rsidR="003E083B" w:rsidRPr="00A21DE5">
              <w:t xml:space="preserve"> </w:t>
            </w:r>
            <w:r w:rsidRPr="00A21DE5">
              <w:t xml:space="preserve">collaborating standardization/industry communities (taking a phased approach to accommodating </w:t>
            </w:r>
            <w:r w:rsidR="003E083B">
              <w:t>m</w:t>
            </w:r>
            <w:r w:rsidR="003E083B" w:rsidRPr="00A21DE5">
              <w:t>ulti</w:t>
            </w:r>
            <w:r w:rsidRPr="00A21DE5">
              <w:t xml:space="preserve">-SDOs/Fora and requirements for </w:t>
            </w:r>
            <w:r w:rsidR="003E083B">
              <w:t>m</w:t>
            </w:r>
            <w:r w:rsidR="003E083B" w:rsidRPr="00A21DE5">
              <w:t>ulti</w:t>
            </w:r>
            <w:r w:rsidRPr="00A21DE5">
              <w:t>-SDO/Fora standards fusions and validations and harmonization)</w:t>
            </w:r>
            <w:r w:rsidR="004B7BBF" w:rsidRPr="00A21DE5">
              <w:t>.</w:t>
            </w:r>
          </w:p>
        </w:tc>
      </w:tr>
      <w:tr w:rsidR="00522D51" w:rsidRPr="00A21DE5" w14:paraId="4A982A98" w14:textId="77777777" w:rsidTr="004B7BBF">
        <w:trPr>
          <w:jc w:val="center"/>
        </w:trPr>
        <w:tc>
          <w:tcPr>
            <w:tcW w:w="3256" w:type="dxa"/>
          </w:tcPr>
          <w:p w14:paraId="60A5FE7B" w14:textId="075B3C37" w:rsidR="00522D51" w:rsidRPr="00A21DE5" w:rsidRDefault="00522D51" w:rsidP="000F69D8">
            <w:pPr>
              <w:pStyle w:val="Tabletext"/>
            </w:pPr>
            <w:r w:rsidRPr="00A21DE5">
              <w:t xml:space="preserve">ONP </w:t>
            </w:r>
            <w:r w:rsidR="00BA2F81" w:rsidRPr="00A21DE5">
              <w:t xml:space="preserve">platform characteristic </w:t>
            </w:r>
            <w:r w:rsidRPr="00A21DE5">
              <w:t># 7</w:t>
            </w:r>
          </w:p>
          <w:p w14:paraId="5B20AE71" w14:textId="7E45086A" w:rsidR="00522D51" w:rsidRPr="00A21DE5" w:rsidRDefault="00522D51" w:rsidP="000F69D8">
            <w:pPr>
              <w:pStyle w:val="Tabletext"/>
            </w:pPr>
            <w:r w:rsidRPr="00A21DE5">
              <w:t xml:space="preserve">"ONP as </w:t>
            </w:r>
            <w:r w:rsidR="00BA2F81" w:rsidRPr="00A21DE5">
              <w:t>service broker to various stakeholders</w:t>
            </w:r>
            <w:r w:rsidRPr="00A21DE5">
              <w:t>"</w:t>
            </w:r>
          </w:p>
        </w:tc>
        <w:tc>
          <w:tcPr>
            <w:tcW w:w="6383" w:type="dxa"/>
          </w:tcPr>
          <w:p w14:paraId="60C39781" w14:textId="29E5D5B9" w:rsidR="00522D51" w:rsidRPr="00A21DE5" w:rsidRDefault="00522D51" w:rsidP="004B7BBF">
            <w:pPr>
              <w:pStyle w:val="Tabletext"/>
              <w:ind w:left="284" w:hanging="284"/>
            </w:pPr>
            <w:r w:rsidRPr="00A21DE5">
              <w:t>7</w:t>
            </w:r>
            <w:r w:rsidR="004B7BBF" w:rsidRPr="00A21DE5">
              <w:t>)</w:t>
            </w:r>
            <w:r w:rsidRPr="00A21DE5">
              <w:tab/>
              <w:t xml:space="preserve">An ONP helps network operators, telecom equipment suppliers, enterprises, SMEs and startups obtain realistic and practical guidance on how to use harmonized standards and frameworks, and open platforms (including open source/hardware </w:t>
            </w:r>
            <w:r w:rsidR="003E083B">
              <w:t>and</w:t>
            </w:r>
            <w:r w:rsidRPr="00A21DE5">
              <w:t xml:space="preserve"> commercial platforms) for business innovation, products and services innovation; and guidance on how to create cost</w:t>
            </w:r>
            <w:r w:rsidR="003E083B">
              <w:t>-</w:t>
            </w:r>
            <w:r w:rsidRPr="00A21DE5">
              <w:t>effective approaches to creating migration paths from complex legacy networks</w:t>
            </w:r>
            <w:r w:rsidR="004B7BBF" w:rsidRPr="00A21DE5">
              <w:t>.</w:t>
            </w:r>
          </w:p>
        </w:tc>
      </w:tr>
      <w:tr w:rsidR="00522D51" w:rsidRPr="00A21DE5" w14:paraId="06F1F394" w14:textId="77777777" w:rsidTr="004B7BBF">
        <w:trPr>
          <w:jc w:val="center"/>
        </w:trPr>
        <w:tc>
          <w:tcPr>
            <w:tcW w:w="3256" w:type="dxa"/>
          </w:tcPr>
          <w:p w14:paraId="4AA6F74A" w14:textId="1B3B5623" w:rsidR="00522D51" w:rsidRPr="00A21DE5" w:rsidRDefault="00522D51" w:rsidP="000F69D8">
            <w:pPr>
              <w:pStyle w:val="Tabletext"/>
            </w:pPr>
            <w:r w:rsidRPr="00A21DE5">
              <w:t xml:space="preserve">ONP </w:t>
            </w:r>
            <w:r w:rsidR="00BA2F81" w:rsidRPr="00A21DE5">
              <w:t xml:space="preserve">platform characteristic </w:t>
            </w:r>
            <w:r w:rsidRPr="00A21DE5">
              <w:t># 8</w:t>
            </w:r>
          </w:p>
          <w:p w14:paraId="0269A535" w14:textId="7D202968" w:rsidR="00522D51" w:rsidRPr="00A21DE5" w:rsidRDefault="00522D51" w:rsidP="000F69D8">
            <w:pPr>
              <w:pStyle w:val="Tabletext"/>
            </w:pPr>
            <w:r w:rsidRPr="00A21DE5">
              <w:t xml:space="preserve">"ONP as scalable and sustainable </w:t>
            </w:r>
            <w:r w:rsidR="00BA2F81" w:rsidRPr="00A21DE5">
              <w:t>platfor</w:t>
            </w:r>
            <w:r w:rsidRPr="00A21DE5">
              <w:t>m"</w:t>
            </w:r>
          </w:p>
        </w:tc>
        <w:tc>
          <w:tcPr>
            <w:tcW w:w="6383" w:type="dxa"/>
          </w:tcPr>
          <w:p w14:paraId="00ACF9A6" w14:textId="7CCDB3D6" w:rsidR="00522D51" w:rsidRPr="00A21DE5" w:rsidRDefault="00522D51" w:rsidP="004B7BBF">
            <w:pPr>
              <w:pStyle w:val="Tabletext"/>
              <w:ind w:left="284" w:hanging="284"/>
            </w:pPr>
            <w:r w:rsidRPr="00A21DE5">
              <w:t>8</w:t>
            </w:r>
            <w:r w:rsidR="004B7BBF" w:rsidRPr="00A21DE5">
              <w:t>)</w:t>
            </w:r>
            <w:r w:rsidRPr="00A21DE5">
              <w:tab/>
              <w:t xml:space="preserve">An ONP should accommodate </w:t>
            </w:r>
            <w:r w:rsidR="003E083B">
              <w:t xml:space="preserve">an increasing number of </w:t>
            </w:r>
            <w:r w:rsidRPr="00A21DE5">
              <w:t xml:space="preserve">use cases </w:t>
            </w:r>
            <w:r w:rsidR="003E083B">
              <w:t>and</w:t>
            </w:r>
            <w:r w:rsidRPr="00A21DE5">
              <w:t xml:space="preserve"> enablers for IMT-2020 and beyond once </w:t>
            </w:r>
            <w:r w:rsidR="003E083B">
              <w:t>it</w:t>
            </w:r>
            <w:r w:rsidRPr="00A21DE5">
              <w:t xml:space="preserve"> has been established.</w:t>
            </w:r>
            <w:r w:rsidRPr="00A21DE5">
              <w:br/>
              <w:t>NOTE</w:t>
            </w:r>
            <w:r w:rsidR="004B7BBF" w:rsidRPr="00A21DE5">
              <w:t xml:space="preserve"> –</w:t>
            </w:r>
            <w:r w:rsidRPr="00A21DE5">
              <w:t xml:space="preserve"> </w:t>
            </w:r>
            <w:r w:rsidR="004B7BBF" w:rsidRPr="00A21DE5">
              <w:t>T</w:t>
            </w:r>
            <w:r w:rsidRPr="00A21DE5">
              <w:t xml:space="preserve">he SDOs/Fora communities attended </w:t>
            </w:r>
            <w:r w:rsidR="003E083B">
              <w:t xml:space="preserve">the </w:t>
            </w:r>
            <w:r w:rsidRPr="00A21DE5">
              <w:t>ITU-ETSI-IEEE Workshop [b-ITU-Workshop-TBF-2021] expressed interest to the ONP platforms</w:t>
            </w:r>
            <w:r w:rsidR="004B7BBF" w:rsidRPr="00A21DE5">
              <w:t>.</w:t>
            </w:r>
          </w:p>
        </w:tc>
      </w:tr>
      <w:tr w:rsidR="00522D51" w:rsidRPr="00A21DE5" w14:paraId="7B0716C2" w14:textId="77777777" w:rsidTr="004B7BBF">
        <w:trPr>
          <w:jc w:val="center"/>
        </w:trPr>
        <w:tc>
          <w:tcPr>
            <w:tcW w:w="3256" w:type="dxa"/>
          </w:tcPr>
          <w:p w14:paraId="0B1A36EF" w14:textId="206B0607" w:rsidR="00522D51" w:rsidRPr="00A21DE5" w:rsidRDefault="00522D51" w:rsidP="004B7BBF">
            <w:pPr>
              <w:pStyle w:val="Tabletext"/>
              <w:keepNext/>
              <w:keepLines/>
            </w:pPr>
            <w:r w:rsidRPr="00A21DE5">
              <w:lastRenderedPageBreak/>
              <w:t xml:space="preserve">ONP </w:t>
            </w:r>
            <w:r w:rsidR="00BA2F81" w:rsidRPr="00A21DE5">
              <w:t xml:space="preserve">platform characteristic </w:t>
            </w:r>
            <w:r w:rsidRPr="00A21DE5">
              <w:t xml:space="preserve"># 9 </w:t>
            </w:r>
          </w:p>
          <w:p w14:paraId="07BA165A" w14:textId="582367E9" w:rsidR="00522D51" w:rsidRPr="00A21DE5" w:rsidRDefault="00522D51" w:rsidP="004B7BBF">
            <w:pPr>
              <w:pStyle w:val="Tabletext"/>
              <w:keepNext/>
              <w:keepLines/>
            </w:pPr>
            <w:r w:rsidRPr="00A21DE5">
              <w:t xml:space="preserve">"OBP as </w:t>
            </w:r>
            <w:r w:rsidR="00BA2F81" w:rsidRPr="00A21DE5">
              <w:t>playground to various stakeholders</w:t>
            </w:r>
            <w:r w:rsidRPr="00A21DE5">
              <w:t>"</w:t>
            </w:r>
          </w:p>
        </w:tc>
        <w:tc>
          <w:tcPr>
            <w:tcW w:w="6383" w:type="dxa"/>
          </w:tcPr>
          <w:p w14:paraId="35E05AC5" w14:textId="22F3F4EE" w:rsidR="00522D51" w:rsidRPr="00A21DE5" w:rsidRDefault="00522D51" w:rsidP="00335D8D">
            <w:pPr>
              <w:pStyle w:val="Tabletext"/>
              <w:keepNext/>
              <w:keepLines/>
              <w:ind w:left="284" w:hanging="284"/>
            </w:pPr>
            <w:r w:rsidRPr="00A21DE5">
              <w:t>9</w:t>
            </w:r>
            <w:r w:rsidR="004B7BBF" w:rsidRPr="00A21DE5">
              <w:t>)</w:t>
            </w:r>
            <w:r w:rsidRPr="00A21DE5">
              <w:tab/>
              <w:t>An ONP is considered a playground (proving ground) for trying out pre-deployment use cases by network operators, enterprises and even SDOs/Fora based on industry harmonized and cross-SDO/Fora interworking standards (</w:t>
            </w:r>
            <w:proofErr w:type="gramStart"/>
            <w:r w:rsidRPr="00A21DE5">
              <w:t>in order to</w:t>
            </w:r>
            <w:proofErr w:type="gramEnd"/>
            <w:r w:rsidRPr="00A21DE5">
              <w:t xml:space="preserve"> implement cross-SDO industry harmonization of </w:t>
            </w:r>
            <w:r w:rsidR="003E083B">
              <w:t>m</w:t>
            </w:r>
            <w:r w:rsidR="003E083B" w:rsidRPr="00A21DE5">
              <w:t>ulti</w:t>
            </w:r>
            <w:r w:rsidRPr="00A21DE5">
              <w:t>-SDO/Fora standards).</w:t>
            </w:r>
          </w:p>
        </w:tc>
      </w:tr>
      <w:tr w:rsidR="00522D51" w:rsidRPr="00A21DE5" w14:paraId="6C454D85" w14:textId="77777777" w:rsidTr="004B7BBF">
        <w:trPr>
          <w:jc w:val="center"/>
        </w:trPr>
        <w:tc>
          <w:tcPr>
            <w:tcW w:w="3256" w:type="dxa"/>
          </w:tcPr>
          <w:p w14:paraId="5A011B3E" w14:textId="5605FCF3" w:rsidR="00522D51" w:rsidRPr="00A21DE5" w:rsidRDefault="00522D51" w:rsidP="000F69D8">
            <w:pPr>
              <w:pStyle w:val="Tabletext"/>
            </w:pPr>
            <w:r w:rsidRPr="00A21DE5">
              <w:t xml:space="preserve">ONP </w:t>
            </w:r>
            <w:r w:rsidR="00BA2F81" w:rsidRPr="00A21DE5">
              <w:t xml:space="preserve">platform characteristic </w:t>
            </w:r>
            <w:r w:rsidRPr="00A21DE5">
              <w:t># 10</w:t>
            </w:r>
          </w:p>
          <w:p w14:paraId="777F02A5" w14:textId="16E67D97" w:rsidR="00522D51" w:rsidRPr="00A21DE5" w:rsidRDefault="00522D51" w:rsidP="000F69D8">
            <w:pPr>
              <w:pStyle w:val="Tabletext"/>
            </w:pPr>
            <w:r w:rsidRPr="00A21DE5">
              <w:t>"ONP offers "</w:t>
            </w:r>
            <w:r w:rsidR="00BA2F81" w:rsidRPr="00A21DE5">
              <w:t>test</w:t>
            </w:r>
            <w:r w:rsidR="00BA2F81">
              <w:t>-</w:t>
            </w:r>
            <w:r w:rsidR="00BA2F81" w:rsidRPr="00A21DE5">
              <w:t>as</w:t>
            </w:r>
            <w:r w:rsidR="00BA2F81">
              <w:t>-</w:t>
            </w:r>
            <w:r w:rsidR="00BA2F81" w:rsidRPr="00A21DE5">
              <w:t>a</w:t>
            </w:r>
            <w:r w:rsidR="00BA2F81">
              <w:t>-</w:t>
            </w:r>
            <w:r w:rsidR="00BA2F81" w:rsidRPr="00A21DE5">
              <w:t>service</w:t>
            </w:r>
            <w:r w:rsidRPr="00A21DE5">
              <w:t>"</w:t>
            </w:r>
          </w:p>
        </w:tc>
        <w:tc>
          <w:tcPr>
            <w:tcW w:w="6383" w:type="dxa"/>
          </w:tcPr>
          <w:p w14:paraId="25ACABBE" w14:textId="236CCE44" w:rsidR="00522D51" w:rsidRPr="00A21DE5" w:rsidRDefault="00522D51" w:rsidP="00335D8D">
            <w:pPr>
              <w:pStyle w:val="Tabletext"/>
              <w:tabs>
                <w:tab w:val="clear" w:pos="284"/>
                <w:tab w:val="left" w:pos="468"/>
              </w:tabs>
              <w:ind w:left="468" w:hanging="468"/>
            </w:pPr>
            <w:r w:rsidRPr="00A21DE5">
              <w:t>10</w:t>
            </w:r>
            <w:r w:rsidR="00335D8D" w:rsidRPr="00A21DE5">
              <w:t>)</w:t>
            </w:r>
            <w:r w:rsidR="00335D8D" w:rsidRPr="00A21DE5">
              <w:tab/>
            </w:r>
            <w:r w:rsidRPr="00A21DE5">
              <w:t>ONPs can benefit small</w:t>
            </w:r>
            <w:r w:rsidR="003E083B">
              <w:t>er</w:t>
            </w:r>
            <w:r w:rsidRPr="00A21DE5">
              <w:t xml:space="preserve"> operators and SMEs that do not have </w:t>
            </w:r>
            <w:r w:rsidR="003E083B">
              <w:t xml:space="preserve">the </w:t>
            </w:r>
            <w:r w:rsidRPr="00A21DE5">
              <w:t xml:space="preserve">capital to invest in testbeds facilities for </w:t>
            </w:r>
            <w:proofErr w:type="gramStart"/>
            <w:r w:rsidRPr="00A21DE5">
              <w:t>standards based</w:t>
            </w:r>
            <w:proofErr w:type="gramEnd"/>
            <w:r w:rsidRPr="00A21DE5">
              <w:t xml:space="preserve"> products innovations and testing.</w:t>
            </w:r>
          </w:p>
        </w:tc>
      </w:tr>
      <w:tr w:rsidR="00522D51" w:rsidRPr="00A21DE5" w14:paraId="3784930D" w14:textId="77777777" w:rsidTr="004B7BBF">
        <w:trPr>
          <w:jc w:val="center"/>
        </w:trPr>
        <w:tc>
          <w:tcPr>
            <w:tcW w:w="3256" w:type="dxa"/>
          </w:tcPr>
          <w:p w14:paraId="39BBDBAE" w14:textId="4F0D5A79" w:rsidR="00522D51" w:rsidRPr="00A21DE5" w:rsidRDefault="00522D51" w:rsidP="000F69D8">
            <w:pPr>
              <w:pStyle w:val="Tabletext"/>
            </w:pPr>
            <w:r w:rsidRPr="00A21DE5">
              <w:t xml:space="preserve">ONP </w:t>
            </w:r>
            <w:r w:rsidR="00BA2F81" w:rsidRPr="00A21DE5">
              <w:t xml:space="preserve">platform characteristic </w:t>
            </w:r>
            <w:r w:rsidRPr="00A21DE5">
              <w:t># 11</w:t>
            </w:r>
          </w:p>
          <w:p w14:paraId="76E77F7E" w14:textId="2031DA53" w:rsidR="00522D51" w:rsidRPr="00A21DE5" w:rsidRDefault="00522D51" w:rsidP="000F69D8">
            <w:pPr>
              <w:pStyle w:val="Tabletext"/>
            </w:pPr>
            <w:r w:rsidRPr="00A21DE5">
              <w:t>"ONP exhib</w:t>
            </w:r>
            <w:r w:rsidR="00BA2F81" w:rsidRPr="00A21DE5">
              <w:t xml:space="preserve">its both global </w:t>
            </w:r>
            <w:r w:rsidR="00BA2F81">
              <w:t>and</w:t>
            </w:r>
            <w:r w:rsidR="00BA2F81" w:rsidRPr="00A21DE5">
              <w:t xml:space="preserve"> single view</w:t>
            </w:r>
            <w:r w:rsidRPr="00A21DE5">
              <w:t xml:space="preserve">" </w:t>
            </w:r>
          </w:p>
        </w:tc>
        <w:tc>
          <w:tcPr>
            <w:tcW w:w="6383" w:type="dxa"/>
            <w:vAlign w:val="center"/>
          </w:tcPr>
          <w:p w14:paraId="2A130A72" w14:textId="6DA52415" w:rsidR="00522D51" w:rsidRPr="00A21DE5" w:rsidRDefault="00522D51" w:rsidP="00335D8D">
            <w:pPr>
              <w:pStyle w:val="Tabletext"/>
              <w:tabs>
                <w:tab w:val="clear" w:pos="284"/>
                <w:tab w:val="left" w:pos="468"/>
              </w:tabs>
              <w:ind w:left="468" w:hanging="468"/>
            </w:pPr>
            <w:r w:rsidRPr="00A21DE5">
              <w:t>11</w:t>
            </w:r>
            <w:r w:rsidR="00335D8D" w:rsidRPr="00A21DE5">
              <w:t>)</w:t>
            </w:r>
            <w:r w:rsidR="00335D8D" w:rsidRPr="00A21DE5">
              <w:tab/>
            </w:r>
            <w:r w:rsidRPr="00A21DE5">
              <w:t xml:space="preserve">A federation of ONPs should be viewed as global testbed(s) platform but </w:t>
            </w:r>
            <w:r w:rsidR="003E083B">
              <w:t xml:space="preserve">a </w:t>
            </w:r>
            <w:r w:rsidRPr="00A21DE5">
              <w:t xml:space="preserve">single ONP should have a central </w:t>
            </w:r>
            <w:r w:rsidR="003E083B">
              <w:t>location</w:t>
            </w:r>
            <w:r w:rsidR="003E083B" w:rsidRPr="00A21DE5">
              <w:t xml:space="preserve"> </w:t>
            </w:r>
            <w:r w:rsidRPr="00A21DE5">
              <w:t>(hosted by one of the partners selected for that role)</w:t>
            </w:r>
            <w:r w:rsidR="00335D8D" w:rsidRPr="00A21DE5">
              <w:t>.</w:t>
            </w:r>
          </w:p>
        </w:tc>
      </w:tr>
    </w:tbl>
    <w:p w14:paraId="47408349" w14:textId="75096B36" w:rsidR="00522D51" w:rsidRPr="00A21DE5" w:rsidRDefault="00522D51" w:rsidP="00734CDC">
      <w:pPr>
        <w:pStyle w:val="Note"/>
      </w:pPr>
      <w:r w:rsidRPr="00A21DE5">
        <w:t>NOTE</w:t>
      </w:r>
      <w:r w:rsidR="00734CDC" w:rsidRPr="00A21DE5">
        <w:t xml:space="preserve"> </w:t>
      </w:r>
      <w:r w:rsidRPr="00A21DE5">
        <w:t>1</w:t>
      </w:r>
      <w:r w:rsidR="00734CDC" w:rsidRPr="00A21DE5">
        <w:t xml:space="preserve"> –</w:t>
      </w:r>
      <w:r w:rsidRPr="00A21DE5">
        <w:t xml:space="preserve"> This </w:t>
      </w:r>
      <w:r w:rsidR="003E083B">
        <w:t>g</w:t>
      </w:r>
      <w:r w:rsidR="003E083B" w:rsidRPr="00A21DE5">
        <w:t xml:space="preserve">uide </w:t>
      </w:r>
      <w:r w:rsidRPr="00A21DE5">
        <w:t xml:space="preserve">shall also serve to offer </w:t>
      </w:r>
      <w:r w:rsidR="003E083B">
        <w:t>g</w:t>
      </w:r>
      <w:r w:rsidR="003E083B" w:rsidRPr="00A21DE5">
        <w:t xml:space="preserve">uidance </w:t>
      </w:r>
      <w:r w:rsidRPr="00A21DE5">
        <w:t xml:space="preserve">to IMT-2020 and beyond industrial and research projects on how to use the </w:t>
      </w:r>
      <w:bookmarkStart w:id="59" w:name="_Hlk98230351"/>
      <w:r w:rsidRPr="00A21DE5">
        <w:t xml:space="preserve">testbeds federations reference model defined in [ITU-T Q.4068] </w:t>
      </w:r>
      <w:bookmarkEnd w:id="59"/>
      <w:r w:rsidRPr="00A21DE5">
        <w:t xml:space="preserve">to contribute to the development of the APIs prescribed by the testbeds reference </w:t>
      </w:r>
      <w:r w:rsidR="00342F35" w:rsidRPr="00A21DE5">
        <w:t xml:space="preserve">model </w:t>
      </w:r>
      <w:proofErr w:type="gramStart"/>
      <w:r w:rsidR="00342F35" w:rsidRPr="00A21DE5">
        <w:t>and</w:t>
      </w:r>
      <w:r w:rsidRPr="00A21DE5">
        <w:t xml:space="preserve"> also</w:t>
      </w:r>
      <w:proofErr w:type="gramEnd"/>
      <w:r w:rsidRPr="00A21DE5">
        <w:t xml:space="preserve"> contribute to various instantiations cases of the reference model in the development of ONPs.</w:t>
      </w:r>
    </w:p>
    <w:p w14:paraId="10F95ED0" w14:textId="49E8E2C3" w:rsidR="00522D51" w:rsidRPr="00A21DE5" w:rsidRDefault="00522D51" w:rsidP="00734CDC">
      <w:pPr>
        <w:pStyle w:val="Note"/>
      </w:pPr>
      <w:r w:rsidRPr="00A21DE5">
        <w:t>NOTE</w:t>
      </w:r>
      <w:r w:rsidR="00734CDC" w:rsidRPr="00A21DE5">
        <w:t xml:space="preserve"> </w:t>
      </w:r>
      <w:r w:rsidRPr="00A21DE5">
        <w:t>2</w:t>
      </w:r>
      <w:r w:rsidR="00734CDC" w:rsidRPr="00A21DE5">
        <w:t xml:space="preserve"> –</w:t>
      </w:r>
      <w:r w:rsidRPr="00A21DE5">
        <w:t xml:space="preserve"> The concept of ONPs and the testbeds federations reference model [ITU-T Q.4068] and its APIs have great potential to capitalize on the achievements and investments made by the publicly funded R&amp;D Projects as examples in Europe, USA, Asia and others (e.g., software platforms, such as EC 5GPPP Platforms [b-EC-5GPP]) and </w:t>
      </w:r>
      <w:r w:rsidR="003E083B">
        <w:t>t</w:t>
      </w:r>
      <w:r w:rsidRPr="00A21DE5">
        <w:t xml:space="preserve">estbeds facilities like Fed4FIRE [b-Fed4Fire], </w:t>
      </w:r>
      <w:r w:rsidR="007944F8" w:rsidRPr="00A21DE5">
        <w:t xml:space="preserve">global environment for networking innovations </w:t>
      </w:r>
      <w:r w:rsidR="007944F8">
        <w:t>(</w:t>
      </w:r>
      <w:r w:rsidRPr="00A21DE5">
        <w:t>GENI</w:t>
      </w:r>
      <w:r w:rsidR="007944F8">
        <w:t>)</w:t>
      </w:r>
      <w:r w:rsidRPr="00A21DE5">
        <w:t xml:space="preserve"> [b-GENI], etc. by fostering the contributions of certain components from such facilities into the building process for ONPs.</w:t>
      </w:r>
    </w:p>
    <w:p w14:paraId="49B71C7E" w14:textId="7846C32C" w:rsidR="00522D51" w:rsidRPr="00A21DE5" w:rsidRDefault="00522D51" w:rsidP="0040306D">
      <w:pPr>
        <w:pStyle w:val="Heading1"/>
        <w:rPr>
          <w:lang w:bidi="ar-DZ"/>
        </w:rPr>
      </w:pPr>
      <w:bookmarkStart w:id="60" w:name="_Toc163767977"/>
      <w:bookmarkStart w:id="61" w:name="_Toc163767990"/>
      <w:bookmarkStart w:id="62" w:name="_Toc196744826"/>
      <w:bookmarkStart w:id="63" w:name="_Toc201747131"/>
      <w:bookmarkStart w:id="64" w:name="_Toc205821373"/>
      <w:r w:rsidRPr="00A21DE5">
        <w:rPr>
          <w:lang w:bidi="ar-DZ"/>
        </w:rPr>
        <w:t>7</w:t>
      </w:r>
      <w:r w:rsidRPr="00A21DE5">
        <w:rPr>
          <w:lang w:bidi="ar-DZ"/>
        </w:rPr>
        <w:tab/>
        <w:t>The role of the reference model for testbeds federations on design and implementation of ONPs</w:t>
      </w:r>
      <w:bookmarkEnd w:id="60"/>
      <w:bookmarkEnd w:id="61"/>
      <w:bookmarkEnd w:id="62"/>
      <w:bookmarkEnd w:id="63"/>
      <w:bookmarkEnd w:id="64"/>
    </w:p>
    <w:p w14:paraId="10CCD9D4" w14:textId="7FCCE3B7" w:rsidR="00522D51" w:rsidRPr="00A21DE5" w:rsidRDefault="00522D51" w:rsidP="0040306D">
      <w:pPr>
        <w:pStyle w:val="Heading2"/>
      </w:pPr>
      <w:bookmarkStart w:id="65" w:name="_Toc201747132"/>
      <w:bookmarkStart w:id="66" w:name="_Toc205821374"/>
      <w:r w:rsidRPr="00A21DE5">
        <w:t>7.1</w:t>
      </w:r>
      <w:r w:rsidR="0040306D" w:rsidRPr="00A21DE5">
        <w:tab/>
      </w:r>
      <w:r w:rsidRPr="00A21DE5">
        <w:t>Overview of the reference model for testbed federation</w:t>
      </w:r>
      <w:bookmarkEnd w:id="65"/>
      <w:bookmarkEnd w:id="66"/>
    </w:p>
    <w:p w14:paraId="1DCD5B81" w14:textId="3668B726" w:rsidR="00522D51" w:rsidRPr="00A21DE5" w:rsidRDefault="00522D51" w:rsidP="0040306D">
      <w:r w:rsidRPr="00A21DE5">
        <w:t>Figure 2 shows the generic model for testbeds federations as defined in [ITU-T Q.4068].</w:t>
      </w:r>
    </w:p>
    <w:p w14:paraId="6A3C3442" w14:textId="33C84F5D" w:rsidR="00522D51" w:rsidRPr="00A21DE5" w:rsidRDefault="00522D51" w:rsidP="0040306D">
      <w:r w:rsidRPr="00A21DE5">
        <w:t xml:space="preserve">The concept of an ONP maps to the testbed domain concept in general, or </w:t>
      </w:r>
      <w:r w:rsidR="003E083B">
        <w:t>at</w:t>
      </w:r>
      <w:r w:rsidR="003E083B" w:rsidRPr="00A21DE5">
        <w:t xml:space="preserve"> </w:t>
      </w:r>
      <w:r w:rsidRPr="00A21DE5">
        <w:t>a lower level of granularity and abstraction</w:t>
      </w:r>
      <w:r w:rsidR="003E083B">
        <w:t>,</w:t>
      </w:r>
      <w:r w:rsidRPr="00A21DE5">
        <w:t xml:space="preserve"> it could represent a composition of a </w:t>
      </w:r>
      <w:proofErr w:type="gramStart"/>
      <w:r w:rsidR="003E083B">
        <w:t>l</w:t>
      </w:r>
      <w:r w:rsidR="003E083B" w:rsidRPr="00A21DE5">
        <w:t>evel</w:t>
      </w:r>
      <w:r w:rsidRPr="00A21DE5">
        <w:t>-1</w:t>
      </w:r>
      <w:proofErr w:type="gramEnd"/>
      <w:r w:rsidRPr="00A21DE5">
        <w:t xml:space="preserve"> resource in combination with an integrated set of </w:t>
      </w:r>
      <w:proofErr w:type="gramStart"/>
      <w:r w:rsidR="003E083B">
        <w:t>l</w:t>
      </w:r>
      <w:r w:rsidR="003E083B" w:rsidRPr="00A21DE5">
        <w:t>evel</w:t>
      </w:r>
      <w:r w:rsidRPr="00A21DE5">
        <w:t>-0</w:t>
      </w:r>
      <w:proofErr w:type="gramEnd"/>
      <w:r w:rsidRPr="00A21DE5">
        <w:t xml:space="preserve"> resources, or it could represent a </w:t>
      </w:r>
      <w:proofErr w:type="gramStart"/>
      <w:r w:rsidRPr="00A21DE5">
        <w:t>level-0</w:t>
      </w:r>
      <w:proofErr w:type="gramEnd"/>
      <w:r w:rsidRPr="00A21DE5">
        <w:t xml:space="preserve"> resource.</w:t>
      </w:r>
    </w:p>
    <w:p w14:paraId="22ADC45C" w14:textId="579F1F62" w:rsidR="00522D51" w:rsidRPr="00A21DE5" w:rsidRDefault="007E0355" w:rsidP="007E0355">
      <w:pPr>
        <w:pStyle w:val="Figure"/>
      </w:pPr>
      <w:r w:rsidRPr="00A21DE5">
        <w:rPr>
          <w:noProof/>
        </w:rPr>
        <w:lastRenderedPageBreak/>
        <w:drawing>
          <wp:inline distT="0" distB="0" distL="0" distR="0" wp14:anchorId="0E83D25D" wp14:editId="74B29448">
            <wp:extent cx="6120765" cy="4660265"/>
            <wp:effectExtent l="0" t="0" r="0" b="6985"/>
            <wp:docPr id="571370152" name="Picture 2" descr="Figure 2 shows the generic model for testbeds federations as defined in [ITU-T Q.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370152" name="Picture 2" descr="Figure 2 shows the generic model for testbeds federations as defined in [ITU-T Q.406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4660265"/>
                    </a:xfrm>
                    <a:prstGeom prst="rect">
                      <a:avLst/>
                    </a:prstGeom>
                  </pic:spPr>
                </pic:pic>
              </a:graphicData>
            </a:graphic>
          </wp:inline>
        </w:drawing>
      </w:r>
    </w:p>
    <w:p w14:paraId="7F52C4FA" w14:textId="26997C67" w:rsidR="00522D51" w:rsidRPr="00A21DE5" w:rsidRDefault="00522D51" w:rsidP="001E1C94">
      <w:pPr>
        <w:pStyle w:val="FigureNoTitle"/>
      </w:pPr>
      <w:r w:rsidRPr="00A21DE5">
        <w:t>Figure 2</w:t>
      </w:r>
      <w:r w:rsidR="001E1C94" w:rsidRPr="00A21DE5">
        <w:t xml:space="preserve"> –</w:t>
      </w:r>
      <w:r w:rsidRPr="00A21DE5">
        <w:t xml:space="preserve"> Generic federated testbed model </w:t>
      </w:r>
      <w:r w:rsidR="0093305A">
        <w:t>(</w:t>
      </w:r>
      <w:r w:rsidRPr="00A21DE5">
        <w:t xml:space="preserve">ref. </w:t>
      </w:r>
      <w:r w:rsidR="0093305A">
        <w:t>[</w:t>
      </w:r>
      <w:r w:rsidRPr="00A21DE5">
        <w:t>ITU-T Q.4068]</w:t>
      </w:r>
      <w:r w:rsidR="0093305A">
        <w:t>)</w:t>
      </w:r>
    </w:p>
    <w:p w14:paraId="255B9692" w14:textId="511FCE6A" w:rsidR="00522D51" w:rsidRPr="00A21DE5" w:rsidRDefault="00522D51" w:rsidP="001E1C94">
      <w:pPr>
        <w:pStyle w:val="Heading2"/>
      </w:pPr>
      <w:bookmarkStart w:id="67" w:name="_Toc201747133"/>
      <w:bookmarkStart w:id="68" w:name="_Toc205821375"/>
      <w:r w:rsidRPr="00A21DE5">
        <w:t>7.2</w:t>
      </w:r>
      <w:r w:rsidR="001E1C94" w:rsidRPr="00A21DE5">
        <w:tab/>
      </w:r>
      <w:r w:rsidRPr="00A21DE5">
        <w:t>Mapping blueprint of ONP with the reference model for testbed federation</w:t>
      </w:r>
      <w:bookmarkEnd w:id="67"/>
      <w:bookmarkEnd w:id="68"/>
    </w:p>
    <w:p w14:paraId="45AC1A4F" w14:textId="2E84BA1E" w:rsidR="00522D51" w:rsidRPr="00A21DE5" w:rsidRDefault="00522D51" w:rsidP="009C42A1">
      <w:r w:rsidRPr="00A21DE5">
        <w:t xml:space="preserve">Figure 3 shows a mapping blueprint to </w:t>
      </w:r>
      <w:proofErr w:type="gramStart"/>
      <w:r w:rsidRPr="00A21DE5">
        <w:t>compare and contrast</w:t>
      </w:r>
      <w:proofErr w:type="gramEnd"/>
      <w:r w:rsidRPr="00A21DE5">
        <w:t xml:space="preserve"> the reference model for testbed federation defined in [ITU-T Q.4068] </w:t>
      </w:r>
      <w:r w:rsidR="003E083B">
        <w:t>with the</w:t>
      </w:r>
      <w:r w:rsidRPr="00A21DE5">
        <w:t xml:space="preserve"> ONP </w:t>
      </w:r>
      <w:r w:rsidR="003E083B">
        <w:t>m</w:t>
      </w:r>
      <w:r w:rsidRPr="00A21DE5">
        <w:t xml:space="preserve">odel. </w:t>
      </w:r>
    </w:p>
    <w:p w14:paraId="767A162C" w14:textId="77777777" w:rsidR="00522D51" w:rsidRPr="00A21DE5" w:rsidRDefault="00522D51" w:rsidP="009C42A1">
      <w:r w:rsidRPr="00A21DE5">
        <w:t>It is built upon various perspectives described in the previous figures and tables.</w:t>
      </w:r>
    </w:p>
    <w:p w14:paraId="44B18F25" w14:textId="53A70B9A" w:rsidR="00522D51" w:rsidRPr="00A21DE5" w:rsidRDefault="009C42A1" w:rsidP="009C42A1">
      <w:pPr>
        <w:pStyle w:val="enumlev1"/>
      </w:pPr>
      <w:r w:rsidRPr="00A21DE5">
        <w:t>•</w:t>
      </w:r>
      <w:r w:rsidRPr="00A21DE5">
        <w:tab/>
      </w:r>
      <w:r w:rsidR="00522D51" w:rsidRPr="00A21DE5">
        <w:t>Building blocks</w:t>
      </w:r>
    </w:p>
    <w:p w14:paraId="6ACD4D57" w14:textId="61F215C6" w:rsidR="00522D51" w:rsidRPr="00A21DE5" w:rsidRDefault="009C42A1" w:rsidP="009C42A1">
      <w:pPr>
        <w:pStyle w:val="enumlev1"/>
      </w:pPr>
      <w:r w:rsidRPr="00A21DE5">
        <w:t>•</w:t>
      </w:r>
      <w:r w:rsidRPr="00A21DE5">
        <w:tab/>
      </w:r>
      <w:r w:rsidR="00522D51" w:rsidRPr="00A21DE5">
        <w:t>Touch points vs reference points / APIs / GUI</w:t>
      </w:r>
    </w:p>
    <w:p w14:paraId="611CE6B5" w14:textId="17160C69" w:rsidR="00522D51" w:rsidRPr="00A21DE5" w:rsidRDefault="009C42A1" w:rsidP="009C42A1">
      <w:pPr>
        <w:pStyle w:val="enumlev1"/>
      </w:pPr>
      <w:r w:rsidRPr="00A21DE5">
        <w:t>•</w:t>
      </w:r>
      <w:r w:rsidRPr="00A21DE5">
        <w:tab/>
      </w:r>
      <w:r w:rsidR="00522D51" w:rsidRPr="00A21DE5">
        <w:t>Actors and their roles</w:t>
      </w:r>
    </w:p>
    <w:p w14:paraId="2CCBA15F" w14:textId="0A350C62" w:rsidR="00522D51" w:rsidRPr="00A21DE5" w:rsidRDefault="009C42A1" w:rsidP="009C42A1">
      <w:pPr>
        <w:pStyle w:val="enumlev1"/>
      </w:pPr>
      <w:r w:rsidRPr="00A21DE5">
        <w:t>•</w:t>
      </w:r>
      <w:r w:rsidRPr="00A21DE5">
        <w:tab/>
      </w:r>
      <w:r w:rsidR="00522D51" w:rsidRPr="00A21DE5">
        <w:t>Characteristics</w:t>
      </w:r>
    </w:p>
    <w:p w14:paraId="1AFA7768" w14:textId="2642B36C" w:rsidR="00522D51" w:rsidRPr="00A21DE5" w:rsidRDefault="009C42A1" w:rsidP="009C42A1">
      <w:pPr>
        <w:pStyle w:val="enumlev1"/>
      </w:pPr>
      <w:r w:rsidRPr="00A21DE5">
        <w:t>•</w:t>
      </w:r>
      <w:r w:rsidRPr="00A21DE5">
        <w:tab/>
      </w:r>
      <w:r w:rsidR="00522D51" w:rsidRPr="00A21DE5">
        <w:t>Interactions</w:t>
      </w:r>
    </w:p>
    <w:p w14:paraId="15C3859C" w14:textId="16EDD7CE" w:rsidR="00522D51" w:rsidRPr="00A21DE5" w:rsidRDefault="009C42A1" w:rsidP="009C42A1">
      <w:pPr>
        <w:pStyle w:val="enumlev1"/>
      </w:pPr>
      <w:r w:rsidRPr="00A21DE5">
        <w:t>•</w:t>
      </w:r>
      <w:r w:rsidRPr="00A21DE5">
        <w:tab/>
      </w:r>
      <w:r w:rsidR="00522D51" w:rsidRPr="00A21DE5">
        <w:t>Interactions</w:t>
      </w:r>
    </w:p>
    <w:p w14:paraId="08E96753" w14:textId="74989625" w:rsidR="00522D51" w:rsidRPr="00A21DE5" w:rsidRDefault="009C42A1" w:rsidP="009C42A1">
      <w:pPr>
        <w:pStyle w:val="enumlev1"/>
      </w:pPr>
      <w:r w:rsidRPr="00A21DE5">
        <w:t>•</w:t>
      </w:r>
      <w:r w:rsidRPr="00A21DE5">
        <w:tab/>
      </w:r>
      <w:r w:rsidR="00522D51" w:rsidRPr="00A21DE5">
        <w:t>Business scenarios</w:t>
      </w:r>
    </w:p>
    <w:p w14:paraId="7D2D90B9" w14:textId="4A7DB9D0" w:rsidR="00522D51" w:rsidRPr="00A21DE5" w:rsidRDefault="009C42A1" w:rsidP="009C42A1">
      <w:pPr>
        <w:pStyle w:val="enumlev1"/>
      </w:pPr>
      <w:r w:rsidRPr="00A21DE5">
        <w:t>•</w:t>
      </w:r>
      <w:r w:rsidRPr="00A21DE5">
        <w:tab/>
      </w:r>
      <w:r w:rsidR="00522D51" w:rsidRPr="00A21DE5">
        <w:t>Use cases</w:t>
      </w:r>
    </w:p>
    <w:p w14:paraId="5816048A" w14:textId="5A091D3C" w:rsidR="00522D51" w:rsidRPr="00A21DE5" w:rsidRDefault="009C42A1" w:rsidP="009C42A1">
      <w:pPr>
        <w:pStyle w:val="enumlev1"/>
      </w:pPr>
      <w:r w:rsidRPr="00A21DE5">
        <w:t>•</w:t>
      </w:r>
      <w:r w:rsidRPr="00A21DE5">
        <w:tab/>
      </w:r>
      <w:r w:rsidR="00522D51" w:rsidRPr="00A21DE5">
        <w:t>Business models</w:t>
      </w:r>
    </w:p>
    <w:p w14:paraId="5FB8FB5F" w14:textId="3D9AC9E1" w:rsidR="00522D51" w:rsidRPr="00A21DE5" w:rsidRDefault="009C42A1" w:rsidP="009C42A1">
      <w:pPr>
        <w:pStyle w:val="enumlev1"/>
      </w:pPr>
      <w:r w:rsidRPr="00A21DE5">
        <w:t>•</w:t>
      </w:r>
      <w:r w:rsidRPr="00A21DE5">
        <w:tab/>
      </w:r>
      <w:r w:rsidR="00522D51" w:rsidRPr="00A21DE5">
        <w:t>Business canvas</w:t>
      </w:r>
    </w:p>
    <w:p w14:paraId="5690522A" w14:textId="012FD58E" w:rsidR="00522D51" w:rsidRPr="00A21DE5" w:rsidRDefault="009C42A1" w:rsidP="009C42A1">
      <w:pPr>
        <w:pStyle w:val="enumlev1"/>
      </w:pPr>
      <w:r w:rsidRPr="00A21DE5">
        <w:t>•</w:t>
      </w:r>
      <w:r w:rsidRPr="00A21DE5">
        <w:tab/>
      </w:r>
      <w:r w:rsidR="00522D51" w:rsidRPr="00A21DE5">
        <w:t>Others</w:t>
      </w:r>
    </w:p>
    <w:p w14:paraId="79ACE940" w14:textId="77777777" w:rsidR="00522D51" w:rsidRPr="00A21DE5" w:rsidRDefault="00522D51" w:rsidP="002B5B3E">
      <w:r w:rsidRPr="00A21DE5">
        <w:t>This mapping blueprint (as a design blueprint) can be instantiated and mechanized onto various real-time implementations for various use cases, needs and purposes.</w:t>
      </w:r>
    </w:p>
    <w:p w14:paraId="797D2DD7" w14:textId="5B79F673" w:rsidR="00522D51" w:rsidRPr="00A21DE5" w:rsidRDefault="002B5B3E" w:rsidP="002B5B3E">
      <w:pPr>
        <w:pStyle w:val="Figure"/>
      </w:pPr>
      <w:r w:rsidRPr="00A21DE5">
        <w:rPr>
          <w:noProof/>
        </w:rPr>
        <w:lastRenderedPageBreak/>
        <w:drawing>
          <wp:inline distT="0" distB="0" distL="0" distR="0" wp14:anchorId="70F084EC" wp14:editId="47C77CFA">
            <wp:extent cx="6120765" cy="2407920"/>
            <wp:effectExtent l="0" t="0" r="0" b="0"/>
            <wp:docPr id="193788748" name="Picture 3" descr="Figure 3 shows a mapping blueprint to compare and contrast the reference model for testbed federation defined in [ITU-T Q.4068] and ONP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8748" name="Picture 3" descr="Figure 3 shows a mapping blueprint to compare and contrast the reference model for testbed federation defined in [ITU-T Q.4068] and ONP Model.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765" cy="2407920"/>
                    </a:xfrm>
                    <a:prstGeom prst="rect">
                      <a:avLst/>
                    </a:prstGeom>
                  </pic:spPr>
                </pic:pic>
              </a:graphicData>
            </a:graphic>
          </wp:inline>
        </w:drawing>
      </w:r>
    </w:p>
    <w:p w14:paraId="52547908" w14:textId="079D3F7F" w:rsidR="00522D51" w:rsidRPr="00A21DE5" w:rsidRDefault="00522D51" w:rsidP="002B5B3E">
      <w:pPr>
        <w:pStyle w:val="FigureNoTitle"/>
      </w:pPr>
      <w:r w:rsidRPr="00A21DE5">
        <w:t xml:space="preserve">Figure </w:t>
      </w:r>
      <w:r w:rsidRPr="00A21DE5">
        <w:rPr>
          <w:noProof/>
        </w:rPr>
        <w:t>3</w:t>
      </w:r>
      <w:r w:rsidR="002B5B3E" w:rsidRPr="00A21DE5">
        <w:t xml:space="preserve"> –</w:t>
      </w:r>
      <w:r w:rsidRPr="00A21DE5">
        <w:t xml:space="preserve"> Mapping blueprint on comparison of the reference model for testbed federation [ITU-T Q.4068] with ONP reference model</w:t>
      </w:r>
    </w:p>
    <w:p w14:paraId="0DB3FF5A" w14:textId="4C870C69" w:rsidR="00522D51" w:rsidRPr="00A21DE5" w:rsidRDefault="00522D51" w:rsidP="002B5B3E">
      <w:pPr>
        <w:pStyle w:val="Note"/>
      </w:pPr>
      <w:r w:rsidRPr="00A21DE5">
        <w:t>NOTE</w:t>
      </w:r>
      <w:r w:rsidR="002B5B3E" w:rsidRPr="00A21DE5">
        <w:t xml:space="preserve"> –</w:t>
      </w:r>
      <w:r w:rsidRPr="00A21DE5">
        <w:t xml:space="preserve"> To make this mapping blueprint easy to use, it needs to be automated, meaning populated </w:t>
      </w:r>
      <w:r w:rsidR="003E083B">
        <w:t>using</w:t>
      </w:r>
      <w:r w:rsidRPr="00A21DE5">
        <w:t xml:space="preserve"> a "machine readable" language such as JSON. Once operationalized, the outcome can be translated or made available in </w:t>
      </w:r>
      <w:r w:rsidR="003E083B">
        <w:t xml:space="preserve">a </w:t>
      </w:r>
      <w:r w:rsidRPr="00A21DE5">
        <w:t>human understandable language</w:t>
      </w:r>
      <w:r w:rsidR="003E083B">
        <w:t>,</w:t>
      </w:r>
      <w:r w:rsidRPr="00A21DE5">
        <w:t xml:space="preserve"> exposing directly interpretable and consumable indicators upon expected purposes. This aspect is useful but goes beyond </w:t>
      </w:r>
      <w:r w:rsidR="003E083B">
        <w:t xml:space="preserve">the </w:t>
      </w:r>
      <w:r w:rsidRPr="00A21DE5">
        <w:t>design blueprint and is not in the scope of this Technical Report. It pertains to</w:t>
      </w:r>
      <w:r w:rsidR="003E083B">
        <w:t xml:space="preserve"> the</w:t>
      </w:r>
      <w:r w:rsidRPr="00A21DE5">
        <w:t xml:space="preserve"> tooling development aspect.</w:t>
      </w:r>
    </w:p>
    <w:p w14:paraId="4D57D232" w14:textId="4FB41F3F" w:rsidR="00522D51" w:rsidRPr="00A21DE5" w:rsidRDefault="00522D51" w:rsidP="002B5B3E">
      <w:pPr>
        <w:pStyle w:val="Heading2"/>
      </w:pPr>
      <w:bookmarkStart w:id="69" w:name="_Toc201747134"/>
      <w:bookmarkStart w:id="70" w:name="_Toc205821376"/>
      <w:r w:rsidRPr="00A21DE5">
        <w:t>7.3</w:t>
      </w:r>
      <w:r w:rsidR="002B5B3E" w:rsidRPr="00A21DE5">
        <w:tab/>
      </w:r>
      <w:r w:rsidRPr="00A21DE5">
        <w:t xml:space="preserve">Mapping of the reference model for testbed federation and ONP at </w:t>
      </w:r>
      <w:proofErr w:type="gramStart"/>
      <w:r w:rsidRPr="00A21DE5">
        <w:t>stakeholders</w:t>
      </w:r>
      <w:proofErr w:type="gramEnd"/>
      <w:r w:rsidRPr="00A21DE5">
        <w:t xml:space="preserve"> level (Run-Time)</w:t>
      </w:r>
      <w:bookmarkEnd w:id="69"/>
      <w:bookmarkEnd w:id="70"/>
    </w:p>
    <w:p w14:paraId="3D27B257" w14:textId="73F3F368" w:rsidR="00522D51" w:rsidRPr="00A21DE5" w:rsidRDefault="00522D51" w:rsidP="002B5B3E">
      <w:r w:rsidRPr="00A21DE5">
        <w:t xml:space="preserve">This mapping aims at leveraging </w:t>
      </w:r>
      <w:r w:rsidR="003E083B">
        <w:t xml:space="preserve">the </w:t>
      </w:r>
      <w:r w:rsidRPr="00A21DE5">
        <w:t>reference model</w:t>
      </w:r>
      <w:r w:rsidR="006B5B84" w:rsidRPr="00A21DE5">
        <w:t>'</w:t>
      </w:r>
      <w:r w:rsidRPr="00A21DE5">
        <w:t>s [ITU-T Q.4068] well</w:t>
      </w:r>
      <w:r w:rsidR="003E083B">
        <w:t>-</w:t>
      </w:r>
      <w:r w:rsidRPr="00A21DE5">
        <w:t xml:space="preserve">defined stakeholder roles </w:t>
      </w:r>
      <w:proofErr w:type="gramStart"/>
      <w:r w:rsidRPr="00A21DE5">
        <w:t>in order to</w:t>
      </w:r>
      <w:proofErr w:type="gramEnd"/>
      <w:r w:rsidRPr="00A21DE5">
        <w:t xml:space="preserve"> prevent specific definitions of such common roles in the ONP space. </w:t>
      </w:r>
      <w:r w:rsidR="0066327A">
        <w:t xml:space="preserve">An </w:t>
      </w:r>
      <w:r w:rsidRPr="00A21DE5">
        <w:t xml:space="preserve">ONP can be seen </w:t>
      </w:r>
      <w:r w:rsidR="0066327A">
        <w:t xml:space="preserve">or </w:t>
      </w:r>
      <w:r w:rsidRPr="00A21DE5">
        <w:t xml:space="preserve">viewed from </w:t>
      </w:r>
      <w:r w:rsidR="0066327A">
        <w:t xml:space="preserve">the </w:t>
      </w:r>
      <w:r w:rsidRPr="00A21DE5">
        <w:t xml:space="preserve">reference model perspective [ITU-T Q.4068] as a specific reference implementation. The mapping exercise is a pre-requisite to make </w:t>
      </w:r>
      <w:r w:rsidR="0066327A">
        <w:t xml:space="preserve">the </w:t>
      </w:r>
      <w:r w:rsidRPr="00A21DE5">
        <w:t>ONP aligned to maximize the benefit it gets from reference model [ITU-T Q.4068] as standard.</w:t>
      </w:r>
    </w:p>
    <w:p w14:paraId="36F175D8" w14:textId="4ACED54A" w:rsidR="00522D51" w:rsidRPr="00A21DE5" w:rsidRDefault="00522D51" w:rsidP="002B5B3E">
      <w:r w:rsidRPr="00A21DE5">
        <w:t xml:space="preserve">Figure 4 depicts this mapping of the blueprint at </w:t>
      </w:r>
      <w:r w:rsidR="0066327A">
        <w:t xml:space="preserve">the </w:t>
      </w:r>
      <w:r w:rsidRPr="00A21DE5">
        <w:t>real-time phase.</w:t>
      </w:r>
    </w:p>
    <w:p w14:paraId="6842A8D2" w14:textId="1BE17306" w:rsidR="00522D51" w:rsidRPr="00A21DE5" w:rsidRDefault="002B5B3E" w:rsidP="002B5B3E">
      <w:pPr>
        <w:pStyle w:val="Figure"/>
      </w:pPr>
      <w:r w:rsidRPr="00A21DE5">
        <w:rPr>
          <w:noProof/>
        </w:rPr>
        <w:drawing>
          <wp:inline distT="0" distB="0" distL="0" distR="0" wp14:anchorId="330679D5" wp14:editId="19147A15">
            <wp:extent cx="6120765" cy="2407920"/>
            <wp:effectExtent l="0" t="0" r="0" b="0"/>
            <wp:docPr id="1166591482" name="Picture 4" descr="Figure 4 depicts this mapping of the blueprint at the real-time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591482" name="Picture 4" descr="Figure 4 depicts this mapping of the blueprint at the real-time phas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765" cy="2407920"/>
                    </a:xfrm>
                    <a:prstGeom prst="rect">
                      <a:avLst/>
                    </a:prstGeom>
                  </pic:spPr>
                </pic:pic>
              </a:graphicData>
            </a:graphic>
          </wp:inline>
        </w:drawing>
      </w:r>
    </w:p>
    <w:p w14:paraId="605379D2" w14:textId="1562CFD6" w:rsidR="00522D51" w:rsidRPr="00A21DE5" w:rsidRDefault="00522D51" w:rsidP="002B5B3E">
      <w:pPr>
        <w:pStyle w:val="FigureNoTitle"/>
      </w:pPr>
      <w:r w:rsidRPr="00A21DE5">
        <w:t xml:space="preserve">Figure </w:t>
      </w:r>
      <w:r w:rsidRPr="00A21DE5">
        <w:rPr>
          <w:noProof/>
        </w:rPr>
        <w:t>4</w:t>
      </w:r>
      <w:r w:rsidR="002B5B3E" w:rsidRPr="00A21DE5">
        <w:rPr>
          <w:i/>
          <w:iCs/>
        </w:rPr>
        <w:t xml:space="preserve"> –</w:t>
      </w:r>
      <w:r w:rsidRPr="00A21DE5">
        <w:t xml:space="preserve"> Mapping of the blueprint at real-time phase</w:t>
      </w:r>
    </w:p>
    <w:p w14:paraId="7D755EF4" w14:textId="08FB73F3" w:rsidR="00522D51" w:rsidRPr="00A21DE5" w:rsidRDefault="00522D51" w:rsidP="00570EAF">
      <w:pPr>
        <w:pStyle w:val="Heading1"/>
        <w:rPr>
          <w:lang w:bidi="ar-DZ"/>
        </w:rPr>
      </w:pPr>
      <w:bookmarkStart w:id="71" w:name="_Toc163767978"/>
      <w:bookmarkStart w:id="72" w:name="_Toc163767991"/>
      <w:bookmarkStart w:id="73" w:name="_Toc196744827"/>
      <w:bookmarkStart w:id="74" w:name="_Toc201747135"/>
      <w:bookmarkStart w:id="75" w:name="_Toc205821377"/>
      <w:r w:rsidRPr="00A21DE5">
        <w:rPr>
          <w:lang w:bidi="ar-DZ"/>
        </w:rPr>
        <w:lastRenderedPageBreak/>
        <w:t>8</w:t>
      </w:r>
      <w:r w:rsidRPr="00A21DE5">
        <w:rPr>
          <w:lang w:bidi="ar-DZ"/>
        </w:rPr>
        <w:tab/>
        <w:t>Guide for stakeholders</w:t>
      </w:r>
      <w:bookmarkEnd w:id="71"/>
      <w:bookmarkEnd w:id="72"/>
      <w:bookmarkEnd w:id="73"/>
      <w:bookmarkEnd w:id="74"/>
      <w:bookmarkEnd w:id="75"/>
    </w:p>
    <w:p w14:paraId="1AC8A589" w14:textId="641DA4E2" w:rsidR="00522D51" w:rsidRPr="00A21DE5" w:rsidRDefault="00522D51" w:rsidP="00570EAF">
      <w:pPr>
        <w:pStyle w:val="Heading2"/>
      </w:pPr>
      <w:bookmarkStart w:id="76" w:name="_Toc201747136"/>
      <w:bookmarkStart w:id="77" w:name="_Toc205821378"/>
      <w:r w:rsidRPr="00A21DE5">
        <w:t>8.1</w:t>
      </w:r>
      <w:r w:rsidR="00570EAF" w:rsidRPr="00A21DE5">
        <w:tab/>
      </w:r>
      <w:r w:rsidRPr="00A21DE5">
        <w:t>Objectives</w:t>
      </w:r>
      <w:bookmarkEnd w:id="76"/>
      <w:bookmarkEnd w:id="77"/>
    </w:p>
    <w:p w14:paraId="1E834C04" w14:textId="47CE68D5" w:rsidR="00522D51" w:rsidRPr="00A21DE5" w:rsidRDefault="00522D51" w:rsidP="00570EAF">
      <w:pPr>
        <w:rPr>
          <w:lang w:bidi="ar-DZ"/>
        </w:rPr>
      </w:pPr>
      <w:r w:rsidRPr="00A21DE5">
        <w:rPr>
          <w:lang w:bidi="ar-DZ"/>
        </w:rPr>
        <w:t xml:space="preserve">This part focuses on selected types of ONPs in order to </w:t>
      </w:r>
      <w:bookmarkStart w:id="78" w:name="_Hlk98105283"/>
      <w:r w:rsidRPr="00A21DE5">
        <w:rPr>
          <w:lang w:bidi="ar-DZ"/>
        </w:rPr>
        <w:t>illustrate how this Technical Report can be exercised and used</w:t>
      </w:r>
      <w:bookmarkEnd w:id="78"/>
      <w:r w:rsidRPr="00A21DE5">
        <w:rPr>
          <w:lang w:bidi="ar-DZ"/>
        </w:rPr>
        <w:t xml:space="preserve">, e.g., federation of ONPs for converged access networks that include the </w:t>
      </w:r>
      <w:r w:rsidR="007944F8" w:rsidRPr="00A21DE5">
        <w:t>fixed wireless access</w:t>
      </w:r>
      <w:r w:rsidR="007944F8" w:rsidRPr="00A21DE5">
        <w:rPr>
          <w:lang w:bidi="ar-DZ"/>
        </w:rPr>
        <w:t xml:space="preserve"> </w:t>
      </w:r>
      <w:r w:rsidR="007944F8">
        <w:rPr>
          <w:lang w:bidi="ar-DZ"/>
        </w:rPr>
        <w:t>(</w:t>
      </w:r>
      <w:r w:rsidRPr="00A21DE5">
        <w:rPr>
          <w:lang w:bidi="ar-DZ"/>
        </w:rPr>
        <w:t>FWA</w:t>
      </w:r>
      <w:r w:rsidR="007944F8">
        <w:rPr>
          <w:lang w:bidi="ar-DZ"/>
        </w:rPr>
        <w:t>)</w:t>
      </w:r>
      <w:r w:rsidRPr="00A21DE5">
        <w:rPr>
          <w:lang w:bidi="ar-DZ"/>
        </w:rPr>
        <w:t xml:space="preserve"> and cable network architectures and their associated </w:t>
      </w:r>
      <w:r w:rsidR="007944F8" w:rsidRPr="00A21DE5">
        <w:rPr>
          <w:lang w:bidi="ar-DZ"/>
        </w:rPr>
        <w:t xml:space="preserve">autonomic management and control </w:t>
      </w:r>
      <w:r w:rsidRPr="00A21DE5">
        <w:rPr>
          <w:lang w:bidi="ar-DZ"/>
        </w:rPr>
        <w:t xml:space="preserve">(AMC) ETSI </w:t>
      </w:r>
      <w:r w:rsidR="007944F8" w:rsidRPr="00A21DE5">
        <w:t>generic autonomic networking architecture</w:t>
      </w:r>
      <w:r w:rsidR="007944F8" w:rsidRPr="00A21DE5">
        <w:rPr>
          <w:lang w:bidi="ar-DZ"/>
        </w:rPr>
        <w:t xml:space="preserve"> </w:t>
      </w:r>
      <w:r w:rsidR="007944F8">
        <w:rPr>
          <w:lang w:bidi="ar-DZ"/>
        </w:rPr>
        <w:t>(</w:t>
      </w:r>
      <w:r w:rsidRPr="00A21DE5">
        <w:rPr>
          <w:lang w:bidi="ar-DZ"/>
        </w:rPr>
        <w:t>GANA</w:t>
      </w:r>
      <w:r w:rsidR="007944F8">
        <w:rPr>
          <w:lang w:bidi="ar-DZ"/>
        </w:rPr>
        <w:t>)</w:t>
      </w:r>
      <w:r w:rsidRPr="00A21DE5">
        <w:rPr>
          <w:lang w:bidi="ar-DZ"/>
        </w:rPr>
        <w:t xml:space="preserve"> KP [ETSI TS 103 195-2], as well as </w:t>
      </w:r>
      <w:r w:rsidR="0066327A" w:rsidRPr="00A21DE5">
        <w:t>multi-access edge computing</w:t>
      </w:r>
      <w:r w:rsidR="0066327A" w:rsidRPr="00A21DE5">
        <w:rPr>
          <w:lang w:bidi="ar-DZ"/>
        </w:rPr>
        <w:t xml:space="preserve"> </w:t>
      </w:r>
      <w:r w:rsidR="0066327A">
        <w:rPr>
          <w:lang w:bidi="ar-DZ"/>
        </w:rPr>
        <w:t>(</w:t>
      </w:r>
      <w:r w:rsidRPr="00A21DE5">
        <w:rPr>
          <w:lang w:bidi="ar-DZ"/>
        </w:rPr>
        <w:t>MEC</w:t>
      </w:r>
      <w:r w:rsidR="0066327A">
        <w:rPr>
          <w:lang w:bidi="ar-DZ"/>
        </w:rPr>
        <w:t>)</w:t>
      </w:r>
      <w:r w:rsidRPr="00A21DE5">
        <w:rPr>
          <w:lang w:bidi="ar-DZ"/>
        </w:rPr>
        <w:t xml:space="preserve"> edge and transport networks for 5G networks</w:t>
      </w:r>
      <w:r w:rsidRPr="00A21DE5">
        <w:t xml:space="preserve"> </w:t>
      </w:r>
      <w:r w:rsidRPr="00A21DE5">
        <w:rPr>
          <w:lang w:bidi="ar-DZ"/>
        </w:rPr>
        <w:t>and their associated AMC ETSI GANA KP as illustrated in [ETSI TR 103 747].</w:t>
      </w:r>
    </w:p>
    <w:p w14:paraId="2E0807BA" w14:textId="70CDBFC2" w:rsidR="00522D51" w:rsidRPr="00A21DE5" w:rsidRDefault="00522D51" w:rsidP="00570EAF">
      <w:pPr>
        <w:rPr>
          <w:lang w:bidi="ar-DZ"/>
        </w:rPr>
      </w:pPr>
      <w:r w:rsidRPr="00A21DE5">
        <w:rPr>
          <w:lang w:bidi="ar-DZ"/>
        </w:rPr>
        <w:t>The variety of testbeds that can be built as ONPs and federated means bringing various SDOs/Fora and open source and open hardware projects closer together in standards validation, harmonization and standards-driven innovation, due to ONPs concept and [ITU-T Q.4068].</w:t>
      </w:r>
    </w:p>
    <w:p w14:paraId="051D2EFC" w14:textId="30ABC669" w:rsidR="00522D51" w:rsidRPr="00A21DE5" w:rsidRDefault="00522D51" w:rsidP="00570EAF">
      <w:pPr>
        <w:pStyle w:val="Heading2"/>
        <w:rPr>
          <w:lang w:bidi="ar-DZ"/>
        </w:rPr>
      </w:pPr>
      <w:bookmarkStart w:id="79" w:name="_Toc201747137"/>
      <w:bookmarkStart w:id="80" w:name="_Toc205821379"/>
      <w:r w:rsidRPr="00A21DE5">
        <w:rPr>
          <w:lang w:bidi="ar-DZ"/>
        </w:rPr>
        <w:t>8.2</w:t>
      </w:r>
      <w:r w:rsidR="00570EAF" w:rsidRPr="00A21DE5">
        <w:rPr>
          <w:lang w:bidi="ar-DZ"/>
        </w:rPr>
        <w:tab/>
      </w:r>
      <w:r w:rsidRPr="00A21DE5">
        <w:rPr>
          <w:lang w:bidi="ar-DZ"/>
        </w:rPr>
        <w:t>Benefits</w:t>
      </w:r>
      <w:bookmarkEnd w:id="79"/>
      <w:bookmarkEnd w:id="80"/>
    </w:p>
    <w:p w14:paraId="4BA026CE" w14:textId="77777777" w:rsidR="00522D51" w:rsidRPr="00A21DE5" w:rsidRDefault="00522D51" w:rsidP="00570EAF">
      <w:r w:rsidRPr="00A21DE5">
        <w:t>This Technical Report is bound to offer the following value:</w:t>
      </w:r>
    </w:p>
    <w:p w14:paraId="59FD7B96" w14:textId="3BE0559C" w:rsidR="00522D51" w:rsidRPr="00A21DE5" w:rsidRDefault="00570EAF" w:rsidP="00570EAF">
      <w:pPr>
        <w:pStyle w:val="enumlev1"/>
      </w:pPr>
      <w:r w:rsidRPr="00A21DE5">
        <w:t>•</w:t>
      </w:r>
      <w:r w:rsidRPr="00A21DE5">
        <w:tab/>
        <w:t>S</w:t>
      </w:r>
      <w:r w:rsidR="00522D51" w:rsidRPr="00A21DE5">
        <w:t>erve as a guiding blueprint for promoting the idea of developing and maintaining ONPs for 5G and beyond by SDOs/Fora and other stakeholders such as open-source projects and open hardware projects/forums. This also opens opportunities for industry to invest more in open platforms that enable SMEs to enhance their business models by leveraging the ONPs ecosystem or by contributing to the development of the ONPs ecosystem that enables them to innovate, develop and test products and bring them to market much faster due to ONPs.</w:t>
      </w:r>
    </w:p>
    <w:p w14:paraId="6C7AFFA8" w14:textId="3A928735" w:rsidR="00522D51" w:rsidRPr="00A21DE5" w:rsidRDefault="00570EAF" w:rsidP="00570EAF">
      <w:pPr>
        <w:pStyle w:val="enumlev1"/>
      </w:pPr>
      <w:r w:rsidRPr="00A21DE5">
        <w:t>•</w:t>
      </w:r>
      <w:r w:rsidRPr="00A21DE5">
        <w:tab/>
        <w:t>S</w:t>
      </w:r>
      <w:r w:rsidR="00522D51" w:rsidRPr="00A21DE5">
        <w:t xml:space="preserve">erve to offer guidance to research communities and ICT industry working on 5G and beyond on how to use the testbeds reference model [ITU-T Q.4068] to contribute to the development of the APIs prescribed by the testbeds reference </w:t>
      </w:r>
      <w:proofErr w:type="gramStart"/>
      <w:r w:rsidR="00522D51" w:rsidRPr="00A21DE5">
        <w:t>model, and</w:t>
      </w:r>
      <w:proofErr w:type="gramEnd"/>
      <w:r w:rsidR="00522D51" w:rsidRPr="00A21DE5">
        <w:t xml:space="preserve"> also contribute to various instantiations cases of the reference model in the development of ONPs. The concept of ONPs and the testbeds reference model and its APIs have great potential to capitalize on the achievements and investments made by public funding organizations by fostering the contributions of certain components from such facilities into the building process for ONPs while conforming to the testbeds reference model [ITU-T Q.4068]. That enables interoperability and federation of testbeds of varying types of testbeds for Internet</w:t>
      </w:r>
      <w:r w:rsidR="007944F8">
        <w:t xml:space="preserve"> </w:t>
      </w:r>
      <w:r w:rsidR="007944F8" w:rsidRPr="00A21DE5">
        <w:t>of</w:t>
      </w:r>
      <w:r w:rsidR="007944F8">
        <w:t xml:space="preserve"> </w:t>
      </w:r>
      <w:r w:rsidR="007944F8" w:rsidRPr="00A21DE5">
        <w:t xml:space="preserve">things </w:t>
      </w:r>
      <w:r w:rsidR="00522D51" w:rsidRPr="00A21DE5">
        <w:t>(IoT), RAN (</w:t>
      </w:r>
      <w:r w:rsidR="007944F8" w:rsidRPr="00A21DE5">
        <w:t>radio access network</w:t>
      </w:r>
      <w:r w:rsidR="00522D51" w:rsidRPr="00A21DE5">
        <w:t>), MEC (</w:t>
      </w:r>
      <w:r w:rsidR="007944F8" w:rsidRPr="00A21DE5">
        <w:t>multi-access edge computing</w:t>
      </w:r>
      <w:r w:rsidR="00522D51" w:rsidRPr="00A21DE5">
        <w:t xml:space="preserve">), transport network, core network, data centre, industrial Internet, etc. </w:t>
      </w:r>
    </w:p>
    <w:p w14:paraId="45AECBE3" w14:textId="3B11B67F" w:rsidR="00522D51" w:rsidRPr="00A21DE5" w:rsidRDefault="00570EAF" w:rsidP="00570EAF">
      <w:pPr>
        <w:pStyle w:val="enumlev1"/>
      </w:pPr>
      <w:r w:rsidRPr="00A21DE5">
        <w:t>•</w:t>
      </w:r>
      <w:r w:rsidRPr="00A21DE5">
        <w:tab/>
        <w:t>H</w:t>
      </w:r>
      <w:r w:rsidR="00522D51" w:rsidRPr="00A21DE5">
        <w:t>elp the ICT industry to identify regulatory aspects and security implications of relevance to ONPs federations and engage the relevant stakeholders to address such aspects.</w:t>
      </w:r>
    </w:p>
    <w:p w14:paraId="5DD0A70B" w14:textId="2259BC9F" w:rsidR="00522D51" w:rsidRPr="00A21DE5" w:rsidRDefault="00570EAF" w:rsidP="00570EAF">
      <w:pPr>
        <w:pStyle w:val="enumlev1"/>
      </w:pPr>
      <w:r w:rsidRPr="00A21DE5">
        <w:t>•</w:t>
      </w:r>
      <w:r w:rsidRPr="00A21DE5">
        <w:tab/>
        <w:t>S</w:t>
      </w:r>
      <w:r w:rsidR="00522D51" w:rsidRPr="00A21DE5">
        <w:t>hed light on roles that research communities and the ICT industry (</w:t>
      </w:r>
      <w:r w:rsidR="0066327A">
        <w:t>s</w:t>
      </w:r>
      <w:r w:rsidR="0066327A" w:rsidRPr="00A21DE5">
        <w:t xml:space="preserve">olutions </w:t>
      </w:r>
      <w:r w:rsidR="00522D51" w:rsidRPr="00A21DE5">
        <w:t>vendors/suppliers, CSPs, enterprises, and SDOs/Fora can play in this desired ecosystem on ONPs that should be built based on the reference model [ITU-T Q.4068] now and into the future. The softwarization</w:t>
      </w:r>
      <w:r w:rsidR="00522D51" w:rsidRPr="00A21DE5" w:rsidDel="00883565">
        <w:t xml:space="preserve"> </w:t>
      </w:r>
      <w:r w:rsidR="00522D51" w:rsidRPr="00A21DE5">
        <w:t>and disaggregation of ICT networks, 5G and beyond trends benefit from ONP</w:t>
      </w:r>
      <w:r w:rsidR="006B5B84" w:rsidRPr="00A21DE5">
        <w:t>'</w:t>
      </w:r>
      <w:r w:rsidR="00522D51" w:rsidRPr="00A21DE5">
        <w:t xml:space="preserve">s concept. Open-source and open hardware projects/forums can help contribute to the building of ONPs testbeds that conform to the </w:t>
      </w:r>
      <w:proofErr w:type="gramStart"/>
      <w:r w:rsidR="00522D51" w:rsidRPr="00A21DE5">
        <w:t>testbeds</w:t>
      </w:r>
      <w:proofErr w:type="gramEnd"/>
      <w:r w:rsidR="00522D51" w:rsidRPr="00A21DE5">
        <w:t xml:space="preserve"> federation reference model and its associated APIs [ITU-T Q.4068]. Open-source and open hardware projects can also make efforts on the instantiations of the testbeds federations reference model in building industry-grade new testbeds and/or perform transformations of existing Testbeds to meet such requirements and provide </w:t>
      </w:r>
      <w:r w:rsidR="0066327A" w:rsidRPr="00A21DE5">
        <w:t xml:space="preserve">testbed-as-a-service </w:t>
      </w:r>
      <w:r w:rsidR="00522D51" w:rsidRPr="00A21DE5">
        <w:t>(TaaS) service offering.</w:t>
      </w:r>
    </w:p>
    <w:p w14:paraId="28A53A32" w14:textId="322C8E7B" w:rsidR="00522D51" w:rsidRPr="00A21DE5" w:rsidRDefault="00522D51" w:rsidP="00570EAF">
      <w:pPr>
        <w:pStyle w:val="Note"/>
        <w:rPr>
          <w:lang w:bidi="ar-DZ"/>
        </w:rPr>
      </w:pPr>
      <w:r w:rsidRPr="00A21DE5">
        <w:t>NOTE</w:t>
      </w:r>
      <w:r w:rsidR="00570EAF" w:rsidRPr="00A21DE5">
        <w:t xml:space="preserve"> –</w:t>
      </w:r>
      <w:r w:rsidRPr="00A21DE5">
        <w:t xml:space="preserve"> SMEs and </w:t>
      </w:r>
      <w:r w:rsidR="0066327A" w:rsidRPr="00A21DE5">
        <w:t xml:space="preserve">independent software vendors </w:t>
      </w:r>
      <w:r w:rsidRPr="00A21DE5">
        <w:t>(ISVs) can build business models/products based on the concept of ONPs, because there is a huge potential for some SMEs and ISVs to tap into becoming integrators of testbeds ONPs and offer TaaS business model in cases where certain ONPs may require users to pay administrative fee for accessing and using the ONP.</w:t>
      </w:r>
    </w:p>
    <w:p w14:paraId="65B66AE6" w14:textId="70D0C8AA" w:rsidR="00522D51" w:rsidRPr="00A21DE5" w:rsidRDefault="00522D51" w:rsidP="0083518A">
      <w:pPr>
        <w:pStyle w:val="Heading1"/>
        <w:rPr>
          <w:lang w:bidi="ar-DZ"/>
        </w:rPr>
      </w:pPr>
      <w:bookmarkStart w:id="81" w:name="_Toc163767979"/>
      <w:bookmarkStart w:id="82" w:name="_Toc163767992"/>
      <w:bookmarkStart w:id="83" w:name="_Toc196744828"/>
      <w:bookmarkStart w:id="84" w:name="_Toc201747138"/>
      <w:bookmarkStart w:id="85" w:name="_Toc205821380"/>
      <w:r w:rsidRPr="00A21DE5">
        <w:rPr>
          <w:lang w:bidi="ar-DZ"/>
        </w:rPr>
        <w:lastRenderedPageBreak/>
        <w:t>9</w:t>
      </w:r>
      <w:r w:rsidRPr="00A21DE5">
        <w:rPr>
          <w:lang w:bidi="ar-DZ"/>
        </w:rPr>
        <w:tab/>
        <w:t>Instruments suitable for sustainability in development and maintenance of ONPs</w:t>
      </w:r>
      <w:bookmarkStart w:id="86" w:name="_Hlk98099614"/>
      <w:bookmarkEnd w:id="81"/>
      <w:bookmarkEnd w:id="82"/>
      <w:bookmarkEnd w:id="83"/>
      <w:bookmarkEnd w:id="84"/>
      <w:bookmarkEnd w:id="85"/>
    </w:p>
    <w:bookmarkEnd w:id="86"/>
    <w:p w14:paraId="222FF87C" w14:textId="67A5D45C" w:rsidR="00522D51" w:rsidRPr="00A21DE5" w:rsidRDefault="00522D51" w:rsidP="0083518A">
      <w:pPr>
        <w:rPr>
          <w:lang w:bidi="ar-DZ"/>
        </w:rPr>
      </w:pPr>
      <w:r w:rsidRPr="00A21DE5">
        <w:rPr>
          <w:lang w:bidi="ar-DZ"/>
        </w:rPr>
        <w:t xml:space="preserve">This </w:t>
      </w:r>
      <w:r w:rsidR="0066327A">
        <w:rPr>
          <w:lang w:bidi="ar-DZ"/>
        </w:rPr>
        <w:t>clause</w:t>
      </w:r>
      <w:r w:rsidR="0066327A" w:rsidRPr="00A21DE5">
        <w:rPr>
          <w:lang w:bidi="ar-DZ"/>
        </w:rPr>
        <w:t xml:space="preserve"> </w:t>
      </w:r>
      <w:r w:rsidRPr="00A21DE5">
        <w:rPr>
          <w:lang w:bidi="ar-DZ"/>
        </w:rPr>
        <w:t>provides examples of potential instruments suitable for sustainability in development and maintenance of ONPs.</w:t>
      </w:r>
    </w:p>
    <w:p w14:paraId="255C7B59" w14:textId="5FD0BAE4" w:rsidR="00522D51" w:rsidRPr="00A21DE5" w:rsidRDefault="00522D51" w:rsidP="0083518A">
      <w:pPr>
        <w:rPr>
          <w:lang w:bidi="ar-DZ"/>
        </w:rPr>
      </w:pPr>
      <w:r w:rsidRPr="00A21DE5">
        <w:rPr>
          <w:lang w:bidi="ar-DZ"/>
        </w:rPr>
        <w:t xml:space="preserve">There are two categories of stakeholders who could play </w:t>
      </w:r>
      <w:r w:rsidR="0066327A">
        <w:rPr>
          <w:lang w:bidi="ar-DZ"/>
        </w:rPr>
        <w:t xml:space="preserve">a </w:t>
      </w:r>
      <w:r w:rsidRPr="00A21DE5">
        <w:rPr>
          <w:lang w:bidi="ar-DZ"/>
        </w:rPr>
        <w:t>role in providing instruments (that include testbeds facilities and/or funding for testbeds build and maintenance):</w:t>
      </w:r>
    </w:p>
    <w:p w14:paraId="25DA8480" w14:textId="69C148DD" w:rsidR="0083518A" w:rsidRPr="00A21DE5" w:rsidRDefault="00522D51" w:rsidP="0083518A">
      <w:pPr>
        <w:pStyle w:val="enumlev1"/>
        <w:rPr>
          <w:lang w:bidi="ar-DZ"/>
        </w:rPr>
      </w:pPr>
      <w:r w:rsidRPr="00A21DE5">
        <w:rPr>
          <w:lang w:bidi="ar-DZ"/>
        </w:rPr>
        <w:t>a)</w:t>
      </w:r>
      <w:r w:rsidRPr="00A21DE5">
        <w:rPr>
          <w:lang w:bidi="ar-DZ"/>
        </w:rPr>
        <w:tab/>
        <w:t xml:space="preserve">Instruments under </w:t>
      </w:r>
      <w:r w:rsidR="0066327A">
        <w:rPr>
          <w:lang w:bidi="ar-DZ"/>
        </w:rPr>
        <w:t xml:space="preserve">the </w:t>
      </w:r>
      <w:r w:rsidRPr="00A21DE5">
        <w:rPr>
          <w:lang w:bidi="ar-DZ"/>
        </w:rPr>
        <w:t>leadership and control of institutions-driven stakeholders.</w:t>
      </w:r>
      <w:r w:rsidR="0083518A" w:rsidRPr="00A21DE5">
        <w:rPr>
          <w:lang w:bidi="ar-DZ"/>
        </w:rPr>
        <w:t xml:space="preserve"> </w:t>
      </w:r>
    </w:p>
    <w:p w14:paraId="67F4D80D" w14:textId="183FED09" w:rsidR="00522D51" w:rsidRPr="00A21DE5" w:rsidRDefault="0083518A" w:rsidP="0083518A">
      <w:pPr>
        <w:pStyle w:val="enumlev1"/>
        <w:rPr>
          <w:lang w:bidi="ar-DZ"/>
        </w:rPr>
      </w:pPr>
      <w:r w:rsidRPr="00A21DE5">
        <w:rPr>
          <w:lang w:bidi="ar-DZ"/>
        </w:rPr>
        <w:tab/>
      </w:r>
      <w:r w:rsidR="00522D51" w:rsidRPr="00A21DE5">
        <w:rPr>
          <w:lang w:bidi="ar-DZ"/>
        </w:rPr>
        <w:t xml:space="preserve">The following </w:t>
      </w:r>
      <w:r w:rsidR="0066327A">
        <w:rPr>
          <w:lang w:bidi="ar-DZ"/>
        </w:rPr>
        <w:t>i</w:t>
      </w:r>
      <w:r w:rsidR="0066327A" w:rsidRPr="00A21DE5">
        <w:rPr>
          <w:lang w:bidi="ar-DZ"/>
        </w:rPr>
        <w:t xml:space="preserve">nstruments </w:t>
      </w:r>
      <w:r w:rsidR="00522D51" w:rsidRPr="00A21DE5">
        <w:rPr>
          <w:lang w:bidi="ar-DZ"/>
        </w:rPr>
        <w:t xml:space="preserve">are useful for consideration, </w:t>
      </w:r>
      <w:r w:rsidR="0066327A">
        <w:rPr>
          <w:lang w:bidi="ar-DZ"/>
        </w:rPr>
        <w:t>though</w:t>
      </w:r>
      <w:r w:rsidR="00522D51" w:rsidRPr="00A21DE5">
        <w:rPr>
          <w:lang w:bidi="ar-DZ"/>
        </w:rPr>
        <w:t xml:space="preserve"> limited to these. They could be potential candidates </w:t>
      </w:r>
      <w:r w:rsidR="0066327A">
        <w:rPr>
          <w:lang w:bidi="ar-DZ"/>
        </w:rPr>
        <w:t>for</w:t>
      </w:r>
      <w:r w:rsidR="0066327A" w:rsidRPr="00A21DE5">
        <w:rPr>
          <w:lang w:bidi="ar-DZ"/>
        </w:rPr>
        <w:t xml:space="preserve"> </w:t>
      </w:r>
      <w:r w:rsidR="00522D51" w:rsidRPr="00A21DE5">
        <w:rPr>
          <w:lang w:bidi="ar-DZ"/>
        </w:rPr>
        <w:t>sustaining the ONP the ecosystem:</w:t>
      </w:r>
    </w:p>
    <w:p w14:paraId="371158F1" w14:textId="67753C12" w:rsidR="00522D51" w:rsidRPr="00A21DE5" w:rsidRDefault="0083518A" w:rsidP="0083518A">
      <w:pPr>
        <w:pStyle w:val="enumlev2"/>
        <w:rPr>
          <w:lang w:bidi="ar-DZ"/>
        </w:rPr>
      </w:pPr>
      <w:r w:rsidRPr="00A21DE5">
        <w:t>•</w:t>
      </w:r>
      <w:r w:rsidRPr="00A21DE5">
        <w:tab/>
      </w:r>
      <w:r w:rsidR="00522D51" w:rsidRPr="00A21DE5">
        <w:rPr>
          <w:lang w:bidi="ar-DZ"/>
        </w:rPr>
        <w:t xml:space="preserve">Funded </w:t>
      </w:r>
      <w:r w:rsidR="0066327A">
        <w:rPr>
          <w:lang w:bidi="ar-DZ"/>
        </w:rPr>
        <w:t>p</w:t>
      </w:r>
      <w:r w:rsidR="0066327A" w:rsidRPr="00A21DE5">
        <w:rPr>
          <w:lang w:bidi="ar-DZ"/>
        </w:rPr>
        <w:t xml:space="preserve">rojects </w:t>
      </w:r>
      <w:r w:rsidR="00522D51" w:rsidRPr="00A21DE5">
        <w:rPr>
          <w:lang w:bidi="ar-DZ"/>
        </w:rPr>
        <w:t>(e.g.</w:t>
      </w:r>
      <w:r w:rsidR="00B21291" w:rsidRPr="00A21DE5">
        <w:rPr>
          <w:lang w:bidi="ar-DZ"/>
        </w:rPr>
        <w:t>,</w:t>
      </w:r>
      <w:r w:rsidR="00522D51" w:rsidRPr="00A21DE5">
        <w:rPr>
          <w:lang w:bidi="ar-DZ"/>
        </w:rPr>
        <w:t xml:space="preserve"> public funded projects</w:t>
      </w:r>
      <w:proofErr w:type="gramStart"/>
      <w:r w:rsidR="00522D51" w:rsidRPr="00A21DE5">
        <w:rPr>
          <w:lang w:bidi="ar-DZ"/>
        </w:rPr>
        <w:t>);</w:t>
      </w:r>
      <w:proofErr w:type="gramEnd"/>
      <w:r w:rsidR="00522D51" w:rsidRPr="00A21DE5">
        <w:rPr>
          <w:lang w:bidi="ar-DZ"/>
        </w:rPr>
        <w:t xml:space="preserve"> </w:t>
      </w:r>
    </w:p>
    <w:p w14:paraId="2F8DF6CF" w14:textId="178E7B86" w:rsidR="00522D51" w:rsidRPr="00A21DE5" w:rsidRDefault="0083518A" w:rsidP="0083518A">
      <w:pPr>
        <w:pStyle w:val="enumlev2"/>
        <w:rPr>
          <w:lang w:bidi="ar-DZ"/>
        </w:rPr>
      </w:pPr>
      <w:r w:rsidRPr="00A21DE5">
        <w:t>•</w:t>
      </w:r>
      <w:r w:rsidRPr="00A21DE5">
        <w:tab/>
      </w:r>
      <w:r w:rsidR="00522D51" w:rsidRPr="00A21DE5">
        <w:rPr>
          <w:lang w:bidi="ar-DZ"/>
        </w:rPr>
        <w:t>Government</w:t>
      </w:r>
      <w:r w:rsidR="0066327A">
        <w:rPr>
          <w:lang w:bidi="ar-DZ"/>
        </w:rPr>
        <w:t>-</w:t>
      </w:r>
      <w:r w:rsidR="00522D51" w:rsidRPr="00A21DE5">
        <w:rPr>
          <w:lang w:bidi="ar-DZ"/>
        </w:rPr>
        <w:t>funded initiatives (e.g.</w:t>
      </w:r>
      <w:r w:rsidR="00B21291" w:rsidRPr="00A21DE5">
        <w:rPr>
          <w:lang w:bidi="ar-DZ"/>
        </w:rPr>
        <w:t>,</w:t>
      </w:r>
      <w:r w:rsidR="00522D51" w:rsidRPr="00A21DE5">
        <w:rPr>
          <w:lang w:bidi="ar-DZ"/>
        </w:rPr>
        <w:t xml:space="preserve"> government funded projects</w:t>
      </w:r>
      <w:proofErr w:type="gramStart"/>
      <w:r w:rsidR="00522D51" w:rsidRPr="00A21DE5">
        <w:rPr>
          <w:lang w:bidi="ar-DZ"/>
        </w:rPr>
        <w:t>);</w:t>
      </w:r>
      <w:proofErr w:type="gramEnd"/>
      <w:r w:rsidR="00522D51" w:rsidRPr="00A21DE5">
        <w:rPr>
          <w:lang w:bidi="ar-DZ"/>
        </w:rPr>
        <w:t xml:space="preserve"> </w:t>
      </w:r>
    </w:p>
    <w:p w14:paraId="74423432" w14:textId="5E065195" w:rsidR="00522D51" w:rsidRPr="00A21DE5" w:rsidRDefault="0083518A" w:rsidP="0083518A">
      <w:pPr>
        <w:pStyle w:val="enumlev2"/>
        <w:rPr>
          <w:lang w:bidi="ar-DZ"/>
        </w:rPr>
      </w:pPr>
      <w:r w:rsidRPr="00A21DE5">
        <w:t>•</w:t>
      </w:r>
      <w:r w:rsidRPr="00A21DE5">
        <w:tab/>
      </w:r>
      <w:r w:rsidR="00522D51" w:rsidRPr="00A21DE5">
        <w:rPr>
          <w:lang w:bidi="ar-DZ"/>
        </w:rPr>
        <w:t>Cross-government/standardization/standards-driven innovation projects</w:t>
      </w:r>
    </w:p>
    <w:p w14:paraId="2AD94991" w14:textId="77777777" w:rsidR="00522D51" w:rsidRPr="00A21DE5" w:rsidRDefault="00522D51" w:rsidP="007E55C4">
      <w:pPr>
        <w:pStyle w:val="enumlev1"/>
        <w:rPr>
          <w:lang w:bidi="ar-DZ"/>
        </w:rPr>
      </w:pPr>
      <w:r w:rsidRPr="00A21DE5">
        <w:rPr>
          <w:lang w:bidi="ar-DZ"/>
        </w:rPr>
        <w:t>b)</w:t>
      </w:r>
      <w:r w:rsidRPr="00A21DE5">
        <w:rPr>
          <w:lang w:bidi="ar-DZ"/>
        </w:rPr>
        <w:tab/>
        <w:t>Neutral SDOs/Fora or other kinds of organizations could play some role. The following bodies seem appropriate as examples:</w:t>
      </w:r>
    </w:p>
    <w:p w14:paraId="6CE80CA0" w14:textId="6FC2AC97" w:rsidR="00522D51" w:rsidRPr="00A21DE5" w:rsidRDefault="007E55C4" w:rsidP="007E55C4">
      <w:pPr>
        <w:pStyle w:val="enumlev2"/>
        <w:rPr>
          <w:lang w:bidi="ar-DZ"/>
        </w:rPr>
      </w:pPr>
      <w:r w:rsidRPr="00A21DE5">
        <w:t>•</w:t>
      </w:r>
      <w:r w:rsidRPr="00A21DE5">
        <w:tab/>
      </w:r>
      <w:r w:rsidR="00522D51" w:rsidRPr="00A21DE5">
        <w:rPr>
          <w:lang w:bidi="ar-DZ"/>
        </w:rPr>
        <w:t>TM Forum established a concept named "</w:t>
      </w:r>
      <w:r w:rsidR="0066327A">
        <w:rPr>
          <w:lang w:bidi="ar-DZ"/>
        </w:rPr>
        <w:t>c</w:t>
      </w:r>
      <w:r w:rsidR="0066327A" w:rsidRPr="00A21DE5">
        <w:rPr>
          <w:lang w:bidi="ar-DZ"/>
        </w:rPr>
        <w:t>atalyst</w:t>
      </w:r>
      <w:r w:rsidR="00522D51" w:rsidRPr="00A21DE5">
        <w:rPr>
          <w:lang w:bidi="ar-DZ"/>
        </w:rPr>
        <w:t xml:space="preserve">" </w:t>
      </w:r>
      <w:r w:rsidR="0066327A">
        <w:rPr>
          <w:lang w:bidi="ar-DZ"/>
        </w:rPr>
        <w:t>i</w:t>
      </w:r>
      <w:r w:rsidR="0066327A" w:rsidRPr="00A21DE5">
        <w:rPr>
          <w:lang w:bidi="ar-DZ"/>
        </w:rPr>
        <w:t xml:space="preserve">nstrument </w:t>
      </w:r>
      <w:r w:rsidR="00522D51" w:rsidRPr="00A21DE5">
        <w:rPr>
          <w:lang w:bidi="ar-DZ"/>
        </w:rPr>
        <w:t>(</w:t>
      </w:r>
      <w:r w:rsidR="0066327A">
        <w:rPr>
          <w:lang w:bidi="ar-DZ"/>
        </w:rPr>
        <w:t>p</w:t>
      </w:r>
      <w:r w:rsidR="0066327A" w:rsidRPr="00A21DE5">
        <w:rPr>
          <w:lang w:bidi="ar-DZ"/>
        </w:rPr>
        <w:t>layground</w:t>
      </w:r>
      <w:r w:rsidR="00522D51" w:rsidRPr="00A21DE5">
        <w:rPr>
          <w:lang w:bidi="ar-DZ"/>
        </w:rPr>
        <w:t xml:space="preserve">) </w:t>
      </w:r>
      <w:r w:rsidR="00522D51" w:rsidRPr="00A21DE5">
        <w:t>[b-TMF-Catalyst]</w:t>
      </w:r>
      <w:r w:rsidR="00522D51" w:rsidRPr="00A21DE5">
        <w:rPr>
          <w:lang w:bidi="ar-DZ"/>
        </w:rPr>
        <w:t xml:space="preserve"> that brings together stakeholders (CSPs, ICT solutions suppliers, OSS vendors, ISVs, SMEs, start-ups, consumers, regulators) for trying out and testing products and solutions to help industry to mature new technologies </w:t>
      </w:r>
      <w:proofErr w:type="gramStart"/>
      <w:r w:rsidR="00522D51" w:rsidRPr="00A21DE5">
        <w:rPr>
          <w:lang w:bidi="ar-DZ"/>
        </w:rPr>
        <w:t>faster;</w:t>
      </w:r>
      <w:proofErr w:type="gramEnd"/>
    </w:p>
    <w:p w14:paraId="1D3944DF" w14:textId="36E40C7A" w:rsidR="00522D51" w:rsidRPr="00A21DE5" w:rsidRDefault="007E55C4" w:rsidP="007E55C4">
      <w:pPr>
        <w:pStyle w:val="enumlev2"/>
        <w:rPr>
          <w:lang w:bidi="ar-DZ"/>
        </w:rPr>
      </w:pPr>
      <w:r w:rsidRPr="00A21DE5">
        <w:t>•</w:t>
      </w:r>
      <w:r w:rsidRPr="00A21DE5">
        <w:tab/>
      </w:r>
      <w:r w:rsidR="0066327A">
        <w:t xml:space="preserve">The </w:t>
      </w:r>
      <w:r w:rsidR="0066327A" w:rsidRPr="00A21DE5">
        <w:t>European Telecommunications Standards Institute</w:t>
      </w:r>
      <w:r w:rsidR="0066327A" w:rsidRPr="00A21DE5">
        <w:rPr>
          <w:lang w:bidi="ar-DZ"/>
        </w:rPr>
        <w:t xml:space="preserve"> </w:t>
      </w:r>
      <w:r w:rsidR="0066327A">
        <w:rPr>
          <w:lang w:bidi="ar-DZ"/>
        </w:rPr>
        <w:t>(</w:t>
      </w:r>
      <w:r w:rsidR="00522D51" w:rsidRPr="00A21DE5">
        <w:rPr>
          <w:lang w:bidi="ar-DZ"/>
        </w:rPr>
        <w:t>ETSI</w:t>
      </w:r>
      <w:r w:rsidR="0066327A">
        <w:rPr>
          <w:lang w:bidi="ar-DZ"/>
        </w:rPr>
        <w:t>)</w:t>
      </w:r>
      <w:r w:rsidR="00522D51" w:rsidRPr="00A21DE5">
        <w:rPr>
          <w:lang w:bidi="ar-DZ"/>
        </w:rPr>
        <w:t xml:space="preserve">, through its </w:t>
      </w:r>
      <w:r w:rsidR="0066327A" w:rsidRPr="00A21DE5">
        <w:rPr>
          <w:lang w:bidi="ar-DZ"/>
        </w:rPr>
        <w:t xml:space="preserve">plug test instrument </w:t>
      </w:r>
      <w:r w:rsidR="00522D51" w:rsidRPr="00A21DE5">
        <w:t xml:space="preserve">[b-ETSI-PT] </w:t>
      </w:r>
      <w:r w:rsidR="00522D51" w:rsidRPr="00A21DE5">
        <w:rPr>
          <w:lang w:bidi="ar-DZ"/>
        </w:rPr>
        <w:t xml:space="preserve">could also play such a host role of the ONP and its </w:t>
      </w:r>
      <w:proofErr w:type="gramStart"/>
      <w:r w:rsidR="00522D51" w:rsidRPr="00A21DE5">
        <w:rPr>
          <w:lang w:bidi="ar-DZ"/>
        </w:rPr>
        <w:t>sustainability;</w:t>
      </w:r>
      <w:proofErr w:type="gramEnd"/>
    </w:p>
    <w:p w14:paraId="3913E479" w14:textId="2EF267DC" w:rsidR="00522D51" w:rsidRPr="00A21DE5" w:rsidRDefault="007E55C4" w:rsidP="007E55C4">
      <w:pPr>
        <w:pStyle w:val="enumlev2"/>
        <w:rPr>
          <w:lang w:bidi="ar-DZ"/>
        </w:rPr>
      </w:pPr>
      <w:r w:rsidRPr="00A21DE5">
        <w:t>•</w:t>
      </w:r>
      <w:r w:rsidRPr="00A21DE5">
        <w:tab/>
      </w:r>
      <w:r w:rsidR="00522D51" w:rsidRPr="00A21DE5">
        <w:rPr>
          <w:lang w:bidi="ar-DZ"/>
        </w:rPr>
        <w:t xml:space="preserve">NGMN, through its 5G </w:t>
      </w:r>
      <w:r w:rsidR="007944F8" w:rsidRPr="00A21DE5">
        <w:rPr>
          <w:lang w:bidi="ar-DZ"/>
        </w:rPr>
        <w:t xml:space="preserve">trial and testing initiative </w:t>
      </w:r>
      <w:r w:rsidR="00522D51" w:rsidRPr="00A21DE5">
        <w:rPr>
          <w:lang w:bidi="ar-DZ"/>
        </w:rPr>
        <w:t xml:space="preserve">(5GTTI) projects </w:t>
      </w:r>
      <w:r w:rsidR="00522D51" w:rsidRPr="00A21DE5">
        <w:t xml:space="preserve">[b-NGMN-5GTTI-1] </w:t>
      </w:r>
      <w:r w:rsidR="00522D51" w:rsidRPr="00A21DE5">
        <w:rPr>
          <w:lang w:bidi="ar-DZ"/>
        </w:rPr>
        <w:t xml:space="preserve">assets that could possibly be availed for the use of building and maintaining ONPs. This also enables to take into consideration the experiences and ideas advanced by TTI </w:t>
      </w:r>
      <w:r w:rsidR="0066327A" w:rsidRPr="00A21DE5">
        <w:rPr>
          <w:lang w:bidi="ar-DZ"/>
        </w:rPr>
        <w:t>projec</w:t>
      </w:r>
      <w:r w:rsidR="00522D51" w:rsidRPr="00A21DE5">
        <w:rPr>
          <w:lang w:bidi="ar-DZ"/>
        </w:rPr>
        <w:t xml:space="preserve">ts </w:t>
      </w:r>
      <w:r w:rsidR="00522D51" w:rsidRPr="00A21DE5">
        <w:t>[b-NGMN-5GTTI-2</w:t>
      </w:r>
      <w:r w:rsidR="00A5118A" w:rsidRPr="00A21DE5">
        <w:t>]</w:t>
      </w:r>
      <w:r w:rsidR="00522D51" w:rsidRPr="00A21DE5">
        <w:t>,</w:t>
      </w:r>
      <w:r w:rsidR="00A5118A" w:rsidRPr="00A21DE5">
        <w:t xml:space="preserve"> [</w:t>
      </w:r>
      <w:r w:rsidR="00522D51" w:rsidRPr="00A21DE5">
        <w:t>b-NGMN-5GTTI-3]</w:t>
      </w:r>
      <w:r w:rsidR="00522D51" w:rsidRPr="00A21DE5">
        <w:rPr>
          <w:lang w:bidi="ar-DZ"/>
        </w:rPr>
        <w:t>.</w:t>
      </w:r>
    </w:p>
    <w:p w14:paraId="4B30B80B" w14:textId="1A640CF3" w:rsidR="00522D51" w:rsidRPr="00A21DE5" w:rsidRDefault="007E55C4" w:rsidP="007E55C4">
      <w:pPr>
        <w:pStyle w:val="enumlev2"/>
        <w:rPr>
          <w:lang w:bidi="ar-DZ"/>
        </w:rPr>
      </w:pPr>
      <w:r w:rsidRPr="00A21DE5">
        <w:t>•</w:t>
      </w:r>
      <w:r w:rsidRPr="00A21DE5">
        <w:tab/>
      </w:r>
      <w:r w:rsidR="00522D51" w:rsidRPr="00A21DE5">
        <w:rPr>
          <w:lang w:bidi="ar-DZ"/>
        </w:rPr>
        <w:t>Joint SDO/</w:t>
      </w:r>
      <w:r w:rsidR="0066327A">
        <w:rPr>
          <w:lang w:bidi="ar-DZ"/>
        </w:rPr>
        <w:t>m</w:t>
      </w:r>
      <w:r w:rsidR="0066327A" w:rsidRPr="00A21DE5">
        <w:rPr>
          <w:lang w:bidi="ar-DZ"/>
        </w:rPr>
        <w:t>ulti</w:t>
      </w:r>
      <w:r w:rsidR="00522D51" w:rsidRPr="00A21DE5">
        <w:rPr>
          <w:lang w:bidi="ar-DZ"/>
        </w:rPr>
        <w:t>-SDO instrument as part of an established</w:t>
      </w:r>
      <w:r w:rsidR="00E371C6">
        <w:rPr>
          <w:lang w:bidi="ar-DZ"/>
        </w:rPr>
        <w:t xml:space="preserve"> </w:t>
      </w:r>
      <w:r w:rsidR="00E371C6" w:rsidRPr="00A21DE5">
        <w:t>memorandum of understanding</w:t>
      </w:r>
      <w:r w:rsidR="00522D51" w:rsidRPr="00A21DE5">
        <w:rPr>
          <w:lang w:bidi="ar-DZ"/>
        </w:rPr>
        <w:t xml:space="preserve"> </w:t>
      </w:r>
      <w:r w:rsidR="00E371C6">
        <w:rPr>
          <w:lang w:bidi="ar-DZ"/>
        </w:rPr>
        <w:t>(</w:t>
      </w:r>
      <w:r w:rsidR="00522D51" w:rsidRPr="00A21DE5">
        <w:rPr>
          <w:lang w:bidi="ar-DZ"/>
        </w:rPr>
        <w:t>MoU</w:t>
      </w:r>
      <w:r w:rsidR="00E371C6">
        <w:rPr>
          <w:lang w:bidi="ar-DZ"/>
        </w:rPr>
        <w:t>)</w:t>
      </w:r>
      <w:r w:rsidR="00522D51" w:rsidRPr="00A21DE5">
        <w:rPr>
          <w:lang w:bidi="ar-DZ"/>
        </w:rPr>
        <w:t xml:space="preserve"> (that needs to be created or updated and extended for this ONP sustainability matter).</w:t>
      </w:r>
    </w:p>
    <w:p w14:paraId="27115FC8" w14:textId="79544D25" w:rsidR="00522D51" w:rsidRPr="00A21DE5" w:rsidRDefault="007E55C4" w:rsidP="007E55C4">
      <w:pPr>
        <w:pStyle w:val="enumlev2"/>
        <w:rPr>
          <w:lang w:bidi="ar-DZ"/>
        </w:rPr>
      </w:pPr>
      <w:r w:rsidRPr="00A21DE5">
        <w:t>•</w:t>
      </w:r>
      <w:r w:rsidRPr="00A21DE5">
        <w:tab/>
      </w:r>
      <w:r w:rsidR="00522D51" w:rsidRPr="00A21DE5">
        <w:rPr>
          <w:lang w:bidi="ar-DZ"/>
        </w:rPr>
        <w:t xml:space="preserve">ONP implementers could possibly leverage and explore </w:t>
      </w:r>
      <w:proofErr w:type="gramStart"/>
      <w:r w:rsidR="00522D51" w:rsidRPr="00A21DE5">
        <w:rPr>
          <w:lang w:bidi="ar-DZ"/>
        </w:rPr>
        <w:t>in order to</w:t>
      </w:r>
      <w:proofErr w:type="gramEnd"/>
      <w:r w:rsidR="00522D51" w:rsidRPr="00A21DE5">
        <w:rPr>
          <w:lang w:bidi="ar-DZ"/>
        </w:rPr>
        <w:t xml:space="preserve"> derive insights from the 5G platform built by IEEE 5G testbed initiative [b-IEEE-TI], as the platform supports federation or testbeds interconnect capabilities. Also, IEEE 5G platform [b-IEEE-TI] testbed and processes involved in its build, its use and maintenance present certain characteristics of relevance to consider when designing, building and using ONPs and federating them with other types of testbeds.</w:t>
      </w:r>
    </w:p>
    <w:p w14:paraId="609430B4" w14:textId="77777777" w:rsidR="00522D51" w:rsidRPr="00A21DE5" w:rsidRDefault="00522D51" w:rsidP="007E55C4">
      <w:pPr>
        <w:rPr>
          <w:lang w:bidi="ar-DZ"/>
        </w:rPr>
      </w:pPr>
      <w:r w:rsidRPr="00A21DE5">
        <w:rPr>
          <w:lang w:bidi="ar-DZ"/>
        </w:rPr>
        <w:t xml:space="preserve">Other enablers for sustainability of the ONP ecosystem include having users with non-free access </w:t>
      </w:r>
      <w:r w:rsidRPr="00A21DE5">
        <w:t>for using an ONP facility.</w:t>
      </w:r>
    </w:p>
    <w:p w14:paraId="711E5845" w14:textId="77777777" w:rsidR="00522D51" w:rsidRPr="00A21DE5" w:rsidRDefault="00522D51" w:rsidP="007E55C4">
      <w:r w:rsidRPr="00A21DE5">
        <w:br w:type="page"/>
      </w:r>
    </w:p>
    <w:p w14:paraId="342D4B86" w14:textId="77777777" w:rsidR="00522D51" w:rsidRPr="00A21DE5" w:rsidRDefault="00522D51" w:rsidP="00522D51">
      <w:pPr>
        <w:pStyle w:val="AnnexNoTitle0"/>
      </w:pPr>
      <w:bookmarkStart w:id="87" w:name="_Toc201747139"/>
      <w:bookmarkStart w:id="88" w:name="_Toc205821381"/>
      <w:r w:rsidRPr="00A21DE5">
        <w:lastRenderedPageBreak/>
        <w:t>Bibliography</w:t>
      </w:r>
      <w:bookmarkEnd w:id="87"/>
      <w:bookmarkEnd w:id="88"/>
    </w:p>
    <w:p w14:paraId="09EC64A0" w14:textId="77777777" w:rsidR="00846E75" w:rsidRPr="00A21DE5" w:rsidRDefault="00846E75" w:rsidP="00846E75">
      <w:pPr>
        <w:pStyle w:val="Reftext"/>
        <w:tabs>
          <w:tab w:val="clear" w:pos="794"/>
          <w:tab w:val="clear" w:pos="1191"/>
          <w:tab w:val="clear" w:pos="1588"/>
          <w:tab w:val="clear" w:pos="1985"/>
          <w:tab w:val="left" w:pos="3261"/>
        </w:tabs>
        <w:ind w:left="3261" w:hanging="3261"/>
        <w:rPr>
          <w:lang w:bidi="ar-DZ"/>
        </w:rPr>
      </w:pPr>
    </w:p>
    <w:p w14:paraId="2F572027" w14:textId="77777777" w:rsidR="00846E75" w:rsidRPr="00A21DE5" w:rsidRDefault="00846E75" w:rsidP="00846E75">
      <w:pPr>
        <w:pStyle w:val="Reftext"/>
        <w:tabs>
          <w:tab w:val="clear" w:pos="794"/>
          <w:tab w:val="clear" w:pos="1191"/>
          <w:tab w:val="clear" w:pos="1588"/>
          <w:tab w:val="clear" w:pos="1985"/>
          <w:tab w:val="left" w:pos="3261"/>
        </w:tabs>
        <w:ind w:left="3261" w:hanging="3261"/>
      </w:pPr>
      <w:r w:rsidRPr="00A21DE5">
        <w:t>[b-EC-5GPP]</w:t>
      </w:r>
      <w:r w:rsidRPr="00A21DE5">
        <w:tab/>
        <w:t xml:space="preserve">EC-5GPP. </w:t>
      </w:r>
      <w:hyperlink r:id="rId27" w:tgtFrame="_blank" w:history="1">
        <w:r w:rsidRPr="00A21DE5">
          <w:rPr>
            <w:rStyle w:val="Hyperlink"/>
            <w:rFonts w:ascii="Arial" w:hAnsi="Arial"/>
            <w:sz w:val="16"/>
          </w:rPr>
          <w:t>https://5g-ppp.eu/</w:t>
        </w:r>
      </w:hyperlink>
    </w:p>
    <w:p w14:paraId="3C7939E1" w14:textId="77777777" w:rsidR="00846E75" w:rsidRPr="00A21DE5" w:rsidRDefault="00846E75" w:rsidP="00846E75">
      <w:pPr>
        <w:pStyle w:val="Reftext"/>
        <w:tabs>
          <w:tab w:val="clear" w:pos="794"/>
          <w:tab w:val="clear" w:pos="1191"/>
          <w:tab w:val="clear" w:pos="1588"/>
          <w:tab w:val="clear" w:pos="1985"/>
          <w:tab w:val="left" w:pos="3261"/>
        </w:tabs>
        <w:ind w:left="3261" w:hanging="3261"/>
      </w:pPr>
      <w:r w:rsidRPr="00A21DE5">
        <w:t>[b-ETSI-PT]</w:t>
      </w:r>
      <w:r w:rsidRPr="00A21DE5">
        <w:tab/>
      </w:r>
      <w:hyperlink r:id="rId28" w:tgtFrame="_blank" w:history="1">
        <w:r w:rsidRPr="00A21DE5">
          <w:rPr>
            <w:rStyle w:val="Hyperlink"/>
            <w:rFonts w:ascii="Arial" w:hAnsi="Arial" w:cs="Arial"/>
            <w:sz w:val="16"/>
            <w:szCs w:val="16"/>
          </w:rPr>
          <w:t>https://www.etsi.org/events/plugtests</w:t>
        </w:r>
      </w:hyperlink>
      <w:r w:rsidRPr="00A21DE5">
        <w:t>;</w:t>
      </w:r>
    </w:p>
    <w:p w14:paraId="11AE520B" w14:textId="77777777" w:rsidR="00846E75" w:rsidRPr="00A21DE5" w:rsidRDefault="00846E75" w:rsidP="00846E75">
      <w:pPr>
        <w:pStyle w:val="Reftext"/>
        <w:tabs>
          <w:tab w:val="clear" w:pos="794"/>
          <w:tab w:val="clear" w:pos="1191"/>
          <w:tab w:val="clear" w:pos="1588"/>
          <w:tab w:val="clear" w:pos="1985"/>
          <w:tab w:val="left" w:pos="3261"/>
        </w:tabs>
        <w:ind w:left="3261" w:hanging="3261"/>
        <w:rPr>
          <w:rStyle w:val="Hyperlink"/>
        </w:rPr>
      </w:pPr>
      <w:r w:rsidRPr="00A21DE5">
        <w:t>[b-Fed4Fire]</w:t>
      </w:r>
      <w:r w:rsidRPr="00A21DE5">
        <w:tab/>
        <w:t xml:space="preserve">Fed4FIRE+ project. </w:t>
      </w:r>
      <w:hyperlink r:id="rId29" w:history="1">
        <w:r w:rsidRPr="00A21DE5">
          <w:rPr>
            <w:rStyle w:val="Hyperlink"/>
            <w:rFonts w:ascii="Arial" w:hAnsi="Arial" w:cs="Arial"/>
            <w:sz w:val="16"/>
            <w:szCs w:val="16"/>
          </w:rPr>
          <w:t>https://www.fed4fire.eu/</w:t>
        </w:r>
      </w:hyperlink>
    </w:p>
    <w:p w14:paraId="678E39A6" w14:textId="77777777" w:rsidR="00846E75" w:rsidRPr="00905595" w:rsidRDefault="00846E75" w:rsidP="00846E75">
      <w:pPr>
        <w:pStyle w:val="Reftext"/>
        <w:tabs>
          <w:tab w:val="clear" w:pos="794"/>
          <w:tab w:val="clear" w:pos="1191"/>
          <w:tab w:val="clear" w:pos="1588"/>
          <w:tab w:val="clear" w:pos="1985"/>
          <w:tab w:val="left" w:pos="3261"/>
        </w:tabs>
        <w:ind w:left="3261" w:hanging="3261"/>
        <w:rPr>
          <w:lang w:val="it-IT"/>
        </w:rPr>
      </w:pPr>
      <w:r w:rsidRPr="00905595">
        <w:rPr>
          <w:lang w:val="it-IT"/>
        </w:rPr>
        <w:t>[b-GENI]</w:t>
      </w:r>
      <w:r w:rsidRPr="00905595">
        <w:rPr>
          <w:lang w:val="it-IT"/>
        </w:rPr>
        <w:tab/>
        <w:t xml:space="preserve">GENI website. </w:t>
      </w:r>
      <w:hyperlink r:id="rId30" w:tgtFrame="_blank" w:history="1">
        <w:r w:rsidRPr="00905595">
          <w:rPr>
            <w:rStyle w:val="Hyperlink"/>
            <w:rFonts w:ascii="Arial" w:hAnsi="Arial"/>
            <w:sz w:val="16"/>
            <w:lang w:val="it-IT"/>
          </w:rPr>
          <w:t>https://www.geni.net/.</w:t>
        </w:r>
      </w:hyperlink>
    </w:p>
    <w:p w14:paraId="56468459" w14:textId="77777777" w:rsidR="00846E75" w:rsidRPr="00905595" w:rsidRDefault="00846E75" w:rsidP="00846E75">
      <w:pPr>
        <w:pStyle w:val="Reftext"/>
        <w:tabs>
          <w:tab w:val="clear" w:pos="794"/>
          <w:tab w:val="clear" w:pos="1191"/>
          <w:tab w:val="clear" w:pos="1588"/>
          <w:tab w:val="clear" w:pos="1985"/>
          <w:tab w:val="left" w:pos="3261"/>
        </w:tabs>
        <w:ind w:left="3261" w:hanging="3261"/>
        <w:rPr>
          <w:rStyle w:val="Hyperlink"/>
          <w:lang w:val="it-IT" w:bidi="ar-DZ"/>
        </w:rPr>
      </w:pPr>
      <w:r w:rsidRPr="00905595">
        <w:rPr>
          <w:lang w:val="it-IT" w:bidi="ar-DZ"/>
        </w:rPr>
        <w:t>[b-IEEE-TI]</w:t>
      </w:r>
      <w:r w:rsidRPr="00905595">
        <w:rPr>
          <w:lang w:val="it-IT" w:bidi="ar-DZ"/>
        </w:rPr>
        <w:tab/>
      </w:r>
      <w:hyperlink r:id="rId31" w:history="1">
        <w:r w:rsidRPr="00905595">
          <w:rPr>
            <w:rStyle w:val="Hyperlink"/>
            <w:rFonts w:ascii="Arial" w:hAnsi="Arial"/>
            <w:sz w:val="16"/>
            <w:lang w:val="it-IT" w:bidi="ar-DZ"/>
          </w:rPr>
          <w:t>https://futurenetworks.ieee.org/topics/5g-testbed</w:t>
        </w:r>
      </w:hyperlink>
    </w:p>
    <w:p w14:paraId="6A502B83" w14:textId="77777777" w:rsidR="00846E75" w:rsidRPr="00A21DE5" w:rsidRDefault="00846E75" w:rsidP="00846E75">
      <w:pPr>
        <w:pStyle w:val="Reftext"/>
        <w:tabs>
          <w:tab w:val="clear" w:pos="794"/>
          <w:tab w:val="clear" w:pos="1191"/>
          <w:tab w:val="clear" w:pos="1588"/>
          <w:tab w:val="clear" w:pos="1985"/>
          <w:tab w:val="left" w:pos="3261"/>
        </w:tabs>
        <w:ind w:left="3261" w:hanging="3261"/>
        <w:rPr>
          <w:rStyle w:val="Hyperlink"/>
          <w:rFonts w:ascii="Arial" w:hAnsi="Arial"/>
          <w:sz w:val="16"/>
        </w:rPr>
      </w:pPr>
      <w:r w:rsidRPr="00A21DE5">
        <w:t>[b-ITU-Workshop-TBF-2021]</w:t>
      </w:r>
      <w:r w:rsidRPr="00A21DE5">
        <w:tab/>
      </w:r>
      <w:r w:rsidRPr="00A21DE5">
        <w:rPr>
          <w:rStyle w:val="Hyperlink"/>
          <w:color w:val="auto"/>
          <w:u w:val="none"/>
          <w:lang w:bidi="ar-DZ"/>
        </w:rPr>
        <w:t>ITU-ETSI-IEEE Joint SDOs Brainstorming Workshop on Testbeds Federations for 5G and Beyond: Interoperability, Standardization, Reference Model and APIs,</w:t>
      </w:r>
      <w:r w:rsidRPr="00A21DE5">
        <w:rPr>
          <w:rStyle w:val="Hyperlink"/>
          <w:color w:val="auto"/>
          <w:lang w:bidi="ar-DZ"/>
        </w:rPr>
        <w:t xml:space="preserve"> </w:t>
      </w:r>
      <w:hyperlink r:id="rId32" w:history="1">
        <w:r w:rsidRPr="00A21DE5">
          <w:rPr>
            <w:rStyle w:val="Hyperlink"/>
            <w:rFonts w:ascii="Arial" w:hAnsi="Arial"/>
            <w:sz w:val="16"/>
          </w:rPr>
          <w:t>https://itu.int/go/BTF4-5G</w:t>
        </w:r>
      </w:hyperlink>
    </w:p>
    <w:p w14:paraId="20A230FC" w14:textId="2A26567D" w:rsidR="00846E75" w:rsidRPr="00A21DE5" w:rsidRDefault="00846E75" w:rsidP="00846E75">
      <w:pPr>
        <w:pStyle w:val="Reftext"/>
        <w:tabs>
          <w:tab w:val="clear" w:pos="794"/>
          <w:tab w:val="clear" w:pos="1191"/>
          <w:tab w:val="clear" w:pos="1588"/>
          <w:tab w:val="clear" w:pos="1985"/>
          <w:tab w:val="left" w:pos="3261"/>
        </w:tabs>
        <w:ind w:left="3261" w:hanging="3261"/>
        <w:rPr>
          <w:lang w:bidi="ar-DZ"/>
        </w:rPr>
      </w:pPr>
      <w:r w:rsidRPr="00A21DE5">
        <w:t>[b-NGMN-5GTTI-1]</w:t>
      </w:r>
      <w:r w:rsidRPr="00A21DE5">
        <w:tab/>
      </w:r>
      <w:hyperlink r:id="rId33" w:history="1">
        <w:r w:rsidRPr="00A21DE5">
          <w:rPr>
            <w:rStyle w:val="Hyperlink"/>
            <w:rFonts w:ascii="Arial" w:hAnsi="Arial"/>
            <w:sz w:val="16"/>
          </w:rPr>
          <w:t>https://www.ngmn.org/wp-content/uploads/221216-Definition-of-the-Testing-Framework-for-the-NGMN-5G-Trial-and-Testing-Initiative-Phase-2_v1.8.pdf</w:t>
        </w:r>
      </w:hyperlink>
    </w:p>
    <w:p w14:paraId="093DF8B6" w14:textId="1BD0D44D" w:rsidR="00846E75" w:rsidRPr="00A21DE5" w:rsidRDefault="00846E75" w:rsidP="00846E75">
      <w:pPr>
        <w:pStyle w:val="Reftext"/>
        <w:tabs>
          <w:tab w:val="clear" w:pos="794"/>
          <w:tab w:val="clear" w:pos="1191"/>
          <w:tab w:val="clear" w:pos="1588"/>
          <w:tab w:val="clear" w:pos="1985"/>
          <w:tab w:val="left" w:pos="3261"/>
        </w:tabs>
        <w:ind w:left="3261" w:hanging="3261"/>
        <w:rPr>
          <w:rStyle w:val="Hyperlink"/>
          <w:lang w:bidi="ar-DZ"/>
        </w:rPr>
      </w:pPr>
      <w:r w:rsidRPr="00A21DE5">
        <w:t>[b-NGMN-5GTTI-2]</w:t>
      </w:r>
      <w:r w:rsidRPr="00A21DE5">
        <w:tab/>
      </w:r>
      <w:hyperlink r:id="rId34" w:history="1">
        <w:r w:rsidRPr="00A21DE5">
          <w:rPr>
            <w:rStyle w:val="Hyperlink"/>
            <w:rFonts w:ascii="Arial" w:hAnsi="Arial"/>
            <w:sz w:val="16"/>
          </w:rPr>
          <w:t>https://www.ngmn.org/publications/pre-commercial-networks-trials-major-conclusions-v2.html</w:t>
        </w:r>
      </w:hyperlink>
    </w:p>
    <w:p w14:paraId="297B0455" w14:textId="356D4E1D" w:rsidR="00846E75" w:rsidRPr="00A21DE5" w:rsidRDefault="00846E75" w:rsidP="00846E75">
      <w:pPr>
        <w:pStyle w:val="Reftext"/>
        <w:tabs>
          <w:tab w:val="clear" w:pos="794"/>
          <w:tab w:val="clear" w:pos="1191"/>
          <w:tab w:val="clear" w:pos="1588"/>
          <w:tab w:val="clear" w:pos="1985"/>
          <w:tab w:val="left" w:pos="3261"/>
        </w:tabs>
        <w:ind w:left="3261" w:hanging="3261"/>
        <w:rPr>
          <w:rStyle w:val="Hyperlink"/>
          <w:lang w:bidi="ar-DZ"/>
        </w:rPr>
      </w:pPr>
      <w:r w:rsidRPr="00A21DE5">
        <w:t>[b-NGMN-5GTTI-3]</w:t>
      </w:r>
      <w:r w:rsidRPr="00A21DE5">
        <w:tab/>
      </w:r>
      <w:hyperlink r:id="rId35" w:history="1">
        <w:r w:rsidRPr="00A21DE5">
          <w:rPr>
            <w:rStyle w:val="Hyperlink"/>
            <w:rFonts w:ascii="Arial" w:hAnsi="Arial"/>
            <w:sz w:val="16"/>
          </w:rPr>
          <w:t>https://www.ngmn.org/publications/definition-of-the-testing-framework-for-the-ngmn-5g-tti-interoperability.html</w:t>
        </w:r>
      </w:hyperlink>
    </w:p>
    <w:p w14:paraId="6F61FCC7" w14:textId="390C5BB1" w:rsidR="00846E75" w:rsidRPr="00A21DE5" w:rsidRDefault="00846E75" w:rsidP="00846E75">
      <w:pPr>
        <w:pStyle w:val="Reftext"/>
        <w:tabs>
          <w:tab w:val="clear" w:pos="794"/>
          <w:tab w:val="clear" w:pos="1191"/>
          <w:tab w:val="clear" w:pos="1588"/>
          <w:tab w:val="clear" w:pos="1985"/>
          <w:tab w:val="left" w:pos="3261"/>
        </w:tabs>
        <w:ind w:left="3261" w:hanging="3261"/>
      </w:pPr>
      <w:r w:rsidRPr="00A21DE5">
        <w:t>[b-TMF-Catalyst]</w:t>
      </w:r>
      <w:r w:rsidRPr="00A21DE5">
        <w:tab/>
      </w:r>
      <w:hyperlink r:id="rId36" w:history="1">
        <w:r w:rsidRPr="00A21DE5">
          <w:rPr>
            <w:rStyle w:val="Hyperlink"/>
            <w:rFonts w:ascii="Arial" w:hAnsi="Arial"/>
            <w:sz w:val="16"/>
          </w:rPr>
          <w:t>https://www.tmforum.org/catalysts/join-in/</w:t>
        </w:r>
      </w:hyperlink>
    </w:p>
    <w:p w14:paraId="352E1E69" w14:textId="5463CDAD" w:rsidR="00522D51" w:rsidRPr="00A21DE5" w:rsidRDefault="00522D51" w:rsidP="00522D51">
      <w:pPr>
        <w:pStyle w:val="Normalaftertitle"/>
      </w:pPr>
    </w:p>
    <w:p w14:paraId="45517C22" w14:textId="77777777" w:rsidR="00522D51" w:rsidRPr="00A21DE5" w:rsidRDefault="00522D51" w:rsidP="00522D51">
      <w:pPr>
        <w:jc w:val="center"/>
      </w:pPr>
      <w:r w:rsidRPr="00A21DE5">
        <w:t>___________</w:t>
      </w:r>
      <w:bookmarkEnd w:id="0"/>
    </w:p>
    <w:sectPr w:rsidR="00522D51" w:rsidRPr="00A21DE5" w:rsidSect="00D05C6C">
      <w:headerReference w:type="even" r:id="rId37"/>
      <w:type w:val="oddPage"/>
      <w:pgSz w:w="11907" w:h="16834" w:code="9"/>
      <w:pgMar w:top="1134" w:right="1134" w:bottom="1134" w:left="1134" w:header="567" w:footer="567"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BBA4DA" w14:textId="77777777" w:rsidR="000C5E90" w:rsidRDefault="000C5E90">
      <w:r>
        <w:separator/>
      </w:r>
    </w:p>
  </w:endnote>
  <w:endnote w:type="continuationSeparator" w:id="0">
    <w:p w14:paraId="077ACBE6" w14:textId="77777777" w:rsidR="000C5E90" w:rsidRDefault="000C5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
    <w:altName w:val="Yu Gothic"/>
    <w:charset w:val="80"/>
    <w:family w:val="auto"/>
    <w:pitch w:val="default"/>
    <w:sig w:usb0="00000000" w:usb1="0000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528C4" w14:textId="77777777" w:rsidR="00522D51" w:rsidRDefault="00522D51" w:rsidP="00E33D9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1E799" w14:textId="77777777" w:rsidR="00522D51" w:rsidRPr="008F0E27" w:rsidRDefault="00522D51" w:rsidP="00E33D93">
    <w:pPr>
      <w:pStyle w:val="Footer"/>
      <w:tabs>
        <w:tab w:val="clear" w:pos="5954"/>
        <w:tab w:val="left" w:pos="851"/>
        <w:tab w:val="right" w:pos="9072"/>
      </w:tabs>
      <w:jc w:val="left"/>
      <w:rPr>
        <w:b/>
        <w:bCs/>
      </w:rPr>
    </w:pPr>
    <w:r w:rsidRPr="00926B6C">
      <w:fldChar w:fldCharType="begin"/>
    </w:r>
    <w:r w:rsidRPr="00926B6C">
      <w:instrText xml:space="preserve"> PAGE </w:instrText>
    </w:r>
    <w:r w:rsidRPr="00926B6C">
      <w:fldChar w:fldCharType="separate"/>
    </w:r>
    <w:r>
      <w:t>ii</w:t>
    </w:r>
    <w:r w:rsidRPr="00926B6C">
      <w:fldChar w:fldCharType="end"/>
    </w:r>
    <w:r>
      <w:tab/>
    </w:r>
    <w:r>
      <w:rPr>
        <w:b/>
        <w:bCs/>
      </w:rPr>
      <w:t>QSTR-GDM (2025-02)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42B6D" w14:textId="77777777" w:rsidR="00522D51" w:rsidRPr="008F0E27" w:rsidRDefault="00522D51" w:rsidP="00E33D93">
    <w:pPr>
      <w:pStyle w:val="Footer"/>
      <w:tabs>
        <w:tab w:val="clear" w:pos="5954"/>
        <w:tab w:val="right" w:pos="8789"/>
      </w:tabs>
      <w:jc w:val="right"/>
      <w:rPr>
        <w:b/>
        <w:bCs/>
      </w:rPr>
    </w:pPr>
    <w:r w:rsidRPr="00926B6C">
      <w:rPr>
        <w:b/>
        <w:bCs/>
      </w:rPr>
      <w:tab/>
    </w:r>
    <w:r>
      <w:rPr>
        <w:b/>
        <w:bCs/>
      </w:rPr>
      <w:t>QSTR-GDM (2025-02)</w:t>
    </w:r>
    <w:r w:rsidRPr="00926B6C">
      <w:rPr>
        <w:b/>
        <w:bCs/>
      </w:rPr>
      <w:tab/>
    </w:r>
    <w:r w:rsidRPr="00926B6C">
      <w:fldChar w:fldCharType="begin"/>
    </w:r>
    <w:r w:rsidRPr="00926B6C">
      <w:instrText xml:space="preserve"> PAGE </w:instrText>
    </w:r>
    <w:r w:rsidRPr="00926B6C">
      <w:fldChar w:fldCharType="separate"/>
    </w:r>
    <w:r>
      <w:t>i</w:t>
    </w:r>
    <w:r w:rsidRPr="00926B6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2B0862" w14:textId="77777777" w:rsidR="000C5E90" w:rsidRDefault="000C5E90">
      <w:r>
        <w:separator/>
      </w:r>
    </w:p>
  </w:footnote>
  <w:footnote w:type="continuationSeparator" w:id="0">
    <w:p w14:paraId="51461A57" w14:textId="77777777" w:rsidR="000C5E90" w:rsidRDefault="000C5E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73CAF" w14:textId="77777777" w:rsidR="00522D51" w:rsidRDefault="00522D5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A2419" w14:textId="77777777" w:rsidR="00522D51" w:rsidRDefault="00522D51" w:rsidP="00E33D93">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4DE2F" w14:textId="77777777" w:rsidR="00522D51" w:rsidRDefault="00522D51">
    <w:pPr>
      <w:pStyle w:val="Header"/>
      <w:ind w:right="360" w:firstLine="360"/>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0D52D" w14:textId="77777777" w:rsidR="00BA0F8E" w:rsidRDefault="00BA0F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44A9B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AE04D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1F8F4A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F8A5A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D42A8A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D26A7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0E2749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760B3E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E64595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1D2BD0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EA6CC02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0BB3D1D"/>
    <w:multiLevelType w:val="hybridMultilevel"/>
    <w:tmpl w:val="6E784D44"/>
    <w:lvl w:ilvl="0" w:tplc="7D84BAB6">
      <w:start w:val="16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E71AD3"/>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15:restartNumberingAfterBreak="0">
    <w:nsid w:val="0C012396"/>
    <w:multiLevelType w:val="hybridMultilevel"/>
    <w:tmpl w:val="1CDC63D4"/>
    <w:lvl w:ilvl="0" w:tplc="8F4E05A6">
      <w:start w:val="900"/>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035FE3"/>
    <w:multiLevelType w:val="hybridMultilevel"/>
    <w:tmpl w:val="ACF600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D385D8C"/>
    <w:multiLevelType w:val="hybridMultilevel"/>
    <w:tmpl w:val="56906A7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2F0319E"/>
    <w:multiLevelType w:val="multilevel"/>
    <w:tmpl w:val="9460B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4831A5C"/>
    <w:multiLevelType w:val="multilevel"/>
    <w:tmpl w:val="9460B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8774457"/>
    <w:multiLevelType w:val="hybridMultilevel"/>
    <w:tmpl w:val="16260DCE"/>
    <w:lvl w:ilvl="0" w:tplc="5F1C4A46">
      <w:start w:val="1"/>
      <w:numFmt w:val="decimal"/>
      <w:lvlText w:val="[%1]"/>
      <w:lvlJc w:val="left"/>
      <w:pPr>
        <w:tabs>
          <w:tab w:val="num" w:pos="576"/>
        </w:tabs>
        <w:ind w:left="57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C7E3B3D"/>
    <w:multiLevelType w:val="multilevel"/>
    <w:tmpl w:val="9460B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CAB09B6"/>
    <w:multiLevelType w:val="hybridMultilevel"/>
    <w:tmpl w:val="0D7E1714"/>
    <w:lvl w:ilvl="0" w:tplc="B31E31EC">
      <w:start w:val="900"/>
      <w:numFmt w:val="bullet"/>
      <w:lvlText w:val="-"/>
      <w:lvlJc w:val="left"/>
      <w:pPr>
        <w:ind w:left="785" w:hanging="360"/>
      </w:pPr>
      <w:rPr>
        <w:rFonts w:ascii="Times New Roman" w:eastAsia="Batang" w:hAnsi="Times New Roman" w:cs="Times New Roman" w:hint="default"/>
        <w:b w:val="0"/>
        <w:bCs w:val="0"/>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1" w15:restartNumberingAfterBreak="0">
    <w:nsid w:val="1E183865"/>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2" w15:restartNumberingAfterBreak="0">
    <w:nsid w:val="1E456EF1"/>
    <w:multiLevelType w:val="multilevel"/>
    <w:tmpl w:val="9460B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A275CD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CCE0ADF"/>
    <w:multiLevelType w:val="multilevel"/>
    <w:tmpl w:val="697C3C84"/>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444FCF"/>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6" w15:restartNumberingAfterBreak="0">
    <w:nsid w:val="494F2D5B"/>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7" w15:restartNumberingAfterBreak="0">
    <w:nsid w:val="4D753751"/>
    <w:multiLevelType w:val="multilevel"/>
    <w:tmpl w:val="9460B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37D30F0"/>
    <w:multiLevelType w:val="hybridMultilevel"/>
    <w:tmpl w:val="3C1453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4B869CF"/>
    <w:multiLevelType w:val="multilevel"/>
    <w:tmpl w:val="9460B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7BD2F68"/>
    <w:multiLevelType w:val="hybridMultilevel"/>
    <w:tmpl w:val="C428CA1E"/>
    <w:lvl w:ilvl="0" w:tplc="17927AC8">
      <w:start w:val="16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8749C2"/>
    <w:multiLevelType w:val="hybridMultilevel"/>
    <w:tmpl w:val="6A3E4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D8612B"/>
    <w:multiLevelType w:val="multilevel"/>
    <w:tmpl w:val="9460B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47A76A6"/>
    <w:multiLevelType w:val="multilevel"/>
    <w:tmpl w:val="9460B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6CB44D8"/>
    <w:multiLevelType w:val="hybridMultilevel"/>
    <w:tmpl w:val="2A30E096"/>
    <w:lvl w:ilvl="0" w:tplc="75409190">
      <w:start w:val="1"/>
      <w:numFmt w:val="low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E201260"/>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6"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6FC06D4F"/>
    <w:multiLevelType w:val="hybridMultilevel"/>
    <w:tmpl w:val="9D52D22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2656F91"/>
    <w:multiLevelType w:val="hybridMultilevel"/>
    <w:tmpl w:val="1B7021B8"/>
    <w:lvl w:ilvl="0" w:tplc="99304D8A">
      <w:start w:val="900"/>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A02396"/>
    <w:multiLevelType w:val="multilevel"/>
    <w:tmpl w:val="17B84934"/>
    <w:lvl w:ilvl="0">
      <w:start w:val="1"/>
      <w:numFmt w:val="decimal"/>
      <w:lvlText w:val="%1"/>
      <w:lvlJc w:val="left"/>
      <w:pPr>
        <w:ind w:left="425" w:hanging="425"/>
      </w:pPr>
      <w:rPr>
        <w:rFonts w:hint="default"/>
        <w:b/>
        <w:bCs/>
      </w:rPr>
    </w:lvl>
    <w:lvl w:ilvl="1">
      <w:start w:val="1"/>
      <w:numFmt w:val="decimal"/>
      <w:lvlText w:val="%1.%2"/>
      <w:lvlJc w:val="left"/>
      <w:pPr>
        <w:ind w:left="992" w:hanging="567"/>
      </w:pPr>
      <w:rPr>
        <w:b w:val="0"/>
        <w:bCs w:val="0"/>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0" w15:restartNumberingAfterBreak="0">
    <w:nsid w:val="7378067F"/>
    <w:multiLevelType w:val="multilevel"/>
    <w:tmpl w:val="9460B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5C42D3E"/>
    <w:multiLevelType w:val="multilevel"/>
    <w:tmpl w:val="9460B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35178082">
    <w:abstractNumId w:val="10"/>
  </w:num>
  <w:num w:numId="2" w16cid:durableId="993335778">
    <w:abstractNumId w:val="10"/>
  </w:num>
  <w:num w:numId="3" w16cid:durableId="555777743">
    <w:abstractNumId w:val="10"/>
  </w:num>
  <w:num w:numId="4" w16cid:durableId="1313872566">
    <w:abstractNumId w:val="10"/>
  </w:num>
  <w:num w:numId="5" w16cid:durableId="1149831484">
    <w:abstractNumId w:val="10"/>
  </w:num>
  <w:num w:numId="6" w16cid:durableId="1929340664">
    <w:abstractNumId w:val="38"/>
  </w:num>
  <w:num w:numId="7" w16cid:durableId="2000498044">
    <w:abstractNumId w:val="12"/>
  </w:num>
  <w:num w:numId="8" w16cid:durableId="1841693553">
    <w:abstractNumId w:val="23"/>
  </w:num>
  <w:num w:numId="9" w16cid:durableId="76875048">
    <w:abstractNumId w:val="21"/>
  </w:num>
  <w:num w:numId="10" w16cid:durableId="1677884512">
    <w:abstractNumId w:val="25"/>
  </w:num>
  <w:num w:numId="11" w16cid:durableId="1192959528">
    <w:abstractNumId w:val="35"/>
  </w:num>
  <w:num w:numId="12" w16cid:durableId="1358849207">
    <w:abstractNumId w:val="26"/>
  </w:num>
  <w:num w:numId="13" w16cid:durableId="110633820">
    <w:abstractNumId w:val="39"/>
  </w:num>
  <w:num w:numId="14" w16cid:durableId="886795949">
    <w:abstractNumId w:val="11"/>
  </w:num>
  <w:num w:numId="15" w16cid:durableId="87237108">
    <w:abstractNumId w:val="30"/>
  </w:num>
  <w:num w:numId="16" w16cid:durableId="768506892">
    <w:abstractNumId w:val="13"/>
  </w:num>
  <w:num w:numId="17" w16cid:durableId="358432480">
    <w:abstractNumId w:val="28"/>
  </w:num>
  <w:num w:numId="18" w16cid:durableId="893731659">
    <w:abstractNumId w:val="14"/>
  </w:num>
  <w:num w:numId="19" w16cid:durableId="2039894106">
    <w:abstractNumId w:val="20"/>
  </w:num>
  <w:num w:numId="20" w16cid:durableId="1716151085">
    <w:abstractNumId w:val="9"/>
  </w:num>
  <w:num w:numId="21" w16cid:durableId="427892439">
    <w:abstractNumId w:val="7"/>
  </w:num>
  <w:num w:numId="22" w16cid:durableId="342904632">
    <w:abstractNumId w:val="6"/>
  </w:num>
  <w:num w:numId="23" w16cid:durableId="1669871134">
    <w:abstractNumId w:val="5"/>
  </w:num>
  <w:num w:numId="24" w16cid:durableId="1009210910">
    <w:abstractNumId w:val="4"/>
  </w:num>
  <w:num w:numId="25" w16cid:durableId="1073432818">
    <w:abstractNumId w:val="8"/>
  </w:num>
  <w:num w:numId="26" w16cid:durableId="587538326">
    <w:abstractNumId w:val="3"/>
  </w:num>
  <w:num w:numId="27" w16cid:durableId="101724982">
    <w:abstractNumId w:val="2"/>
  </w:num>
  <w:num w:numId="28" w16cid:durableId="899903882">
    <w:abstractNumId w:val="1"/>
  </w:num>
  <w:num w:numId="29" w16cid:durableId="1925725322">
    <w:abstractNumId w:val="0"/>
  </w:num>
  <w:num w:numId="30" w16cid:durableId="2028142685">
    <w:abstractNumId w:val="18"/>
  </w:num>
  <w:num w:numId="31" w16cid:durableId="985162020">
    <w:abstractNumId w:val="27"/>
  </w:num>
  <w:num w:numId="32" w16cid:durableId="171990494">
    <w:abstractNumId w:val="24"/>
  </w:num>
  <w:num w:numId="33" w16cid:durableId="119423235">
    <w:abstractNumId w:val="37"/>
  </w:num>
  <w:num w:numId="34" w16cid:durableId="1089235379">
    <w:abstractNumId w:val="31"/>
  </w:num>
  <w:num w:numId="35" w16cid:durableId="843128797">
    <w:abstractNumId w:val="15"/>
  </w:num>
  <w:num w:numId="36" w16cid:durableId="595019694">
    <w:abstractNumId w:val="17"/>
  </w:num>
  <w:num w:numId="37" w16cid:durableId="1108888752">
    <w:abstractNumId w:val="41"/>
  </w:num>
  <w:num w:numId="38" w16cid:durableId="1163476220">
    <w:abstractNumId w:val="33"/>
  </w:num>
  <w:num w:numId="39" w16cid:durableId="274677354">
    <w:abstractNumId w:val="32"/>
  </w:num>
  <w:num w:numId="40" w16cid:durableId="855769850">
    <w:abstractNumId w:val="40"/>
  </w:num>
  <w:num w:numId="41" w16cid:durableId="392313252">
    <w:abstractNumId w:val="16"/>
  </w:num>
  <w:num w:numId="42" w16cid:durableId="1377194666">
    <w:abstractNumId w:val="19"/>
  </w:num>
  <w:num w:numId="43" w16cid:durableId="1298803062">
    <w:abstractNumId w:val="22"/>
  </w:num>
  <w:num w:numId="44" w16cid:durableId="85421030">
    <w:abstractNumId w:val="29"/>
  </w:num>
  <w:num w:numId="45" w16cid:durableId="1584875410">
    <w:abstractNumId w:val="34"/>
  </w:num>
  <w:num w:numId="46" w16cid:durableId="77675382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intFractionalCharacterWidth/>
  <w:embedSystemFonts/>
  <w:bordersDoNotSurroundHeader/>
  <w:bordersDoNotSurroundFooter/>
  <w:activeWritingStyle w:appName="MSWord" w:lang="de-DE" w:vendorID="9" w:dllVersion="512"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E0E"/>
    <w:rsid w:val="000017E7"/>
    <w:rsid w:val="00002049"/>
    <w:rsid w:val="00004AB2"/>
    <w:rsid w:val="000056FB"/>
    <w:rsid w:val="00011172"/>
    <w:rsid w:val="00013DA4"/>
    <w:rsid w:val="00013FCC"/>
    <w:rsid w:val="000152B4"/>
    <w:rsid w:val="000156F3"/>
    <w:rsid w:val="00016F93"/>
    <w:rsid w:val="0002158A"/>
    <w:rsid w:val="00021680"/>
    <w:rsid w:val="00024157"/>
    <w:rsid w:val="00025492"/>
    <w:rsid w:val="000256C6"/>
    <w:rsid w:val="0002712A"/>
    <w:rsid w:val="00032F5A"/>
    <w:rsid w:val="00035BE2"/>
    <w:rsid w:val="00036889"/>
    <w:rsid w:val="000416F2"/>
    <w:rsid w:val="000417FC"/>
    <w:rsid w:val="00042136"/>
    <w:rsid w:val="0004376E"/>
    <w:rsid w:val="00044D72"/>
    <w:rsid w:val="00046C09"/>
    <w:rsid w:val="000507BC"/>
    <w:rsid w:val="00052052"/>
    <w:rsid w:val="00053BFB"/>
    <w:rsid w:val="00055742"/>
    <w:rsid w:val="00055E0C"/>
    <w:rsid w:val="000638A5"/>
    <w:rsid w:val="00066079"/>
    <w:rsid w:val="000668E8"/>
    <w:rsid w:val="000671DB"/>
    <w:rsid w:val="00072865"/>
    <w:rsid w:val="00073158"/>
    <w:rsid w:val="00073E42"/>
    <w:rsid w:val="00075580"/>
    <w:rsid w:val="00076B3E"/>
    <w:rsid w:val="00080027"/>
    <w:rsid w:val="0008065D"/>
    <w:rsid w:val="00081CA4"/>
    <w:rsid w:val="00082ABA"/>
    <w:rsid w:val="00082B22"/>
    <w:rsid w:val="000841CC"/>
    <w:rsid w:val="00084A1D"/>
    <w:rsid w:val="000875E9"/>
    <w:rsid w:val="00087C1F"/>
    <w:rsid w:val="000901B6"/>
    <w:rsid w:val="0009519F"/>
    <w:rsid w:val="00095E8D"/>
    <w:rsid w:val="000967A1"/>
    <w:rsid w:val="000A1C65"/>
    <w:rsid w:val="000A3282"/>
    <w:rsid w:val="000A4BFC"/>
    <w:rsid w:val="000A5011"/>
    <w:rsid w:val="000B3CD3"/>
    <w:rsid w:val="000B59E1"/>
    <w:rsid w:val="000B5FFB"/>
    <w:rsid w:val="000B7794"/>
    <w:rsid w:val="000C1083"/>
    <w:rsid w:val="000C49F3"/>
    <w:rsid w:val="000C51E3"/>
    <w:rsid w:val="000C5E90"/>
    <w:rsid w:val="000C7A46"/>
    <w:rsid w:val="000D13FA"/>
    <w:rsid w:val="000D14A2"/>
    <w:rsid w:val="000D22CB"/>
    <w:rsid w:val="000D36A3"/>
    <w:rsid w:val="000D3F2B"/>
    <w:rsid w:val="000D7AF9"/>
    <w:rsid w:val="000E147A"/>
    <w:rsid w:val="000E1747"/>
    <w:rsid w:val="000E33E9"/>
    <w:rsid w:val="000E3414"/>
    <w:rsid w:val="000E4771"/>
    <w:rsid w:val="000E5BE2"/>
    <w:rsid w:val="000F1096"/>
    <w:rsid w:val="000F69D8"/>
    <w:rsid w:val="001004D7"/>
    <w:rsid w:val="00100BFF"/>
    <w:rsid w:val="00101F71"/>
    <w:rsid w:val="00106C4B"/>
    <w:rsid w:val="001107F3"/>
    <w:rsid w:val="001125B9"/>
    <w:rsid w:val="001145C9"/>
    <w:rsid w:val="00114BA5"/>
    <w:rsid w:val="00116EB8"/>
    <w:rsid w:val="00117799"/>
    <w:rsid w:val="00120534"/>
    <w:rsid w:val="00120A6F"/>
    <w:rsid w:val="00120E48"/>
    <w:rsid w:val="00123A0A"/>
    <w:rsid w:val="00123B21"/>
    <w:rsid w:val="00126F83"/>
    <w:rsid w:val="0012746A"/>
    <w:rsid w:val="00132D61"/>
    <w:rsid w:val="00136941"/>
    <w:rsid w:val="00136BC5"/>
    <w:rsid w:val="001420AC"/>
    <w:rsid w:val="00142F13"/>
    <w:rsid w:val="001544B3"/>
    <w:rsid w:val="00154DA8"/>
    <w:rsid w:val="00155CAC"/>
    <w:rsid w:val="001600B2"/>
    <w:rsid w:val="001603A6"/>
    <w:rsid w:val="00160F03"/>
    <w:rsid w:val="00162121"/>
    <w:rsid w:val="001634E4"/>
    <w:rsid w:val="00163939"/>
    <w:rsid w:val="00166383"/>
    <w:rsid w:val="0017000B"/>
    <w:rsid w:val="00171564"/>
    <w:rsid w:val="00171966"/>
    <w:rsid w:val="00171A3E"/>
    <w:rsid w:val="00171C31"/>
    <w:rsid w:val="0017381A"/>
    <w:rsid w:val="00173B8A"/>
    <w:rsid w:val="0017426C"/>
    <w:rsid w:val="00180F3B"/>
    <w:rsid w:val="001810CE"/>
    <w:rsid w:val="00181803"/>
    <w:rsid w:val="00181BAC"/>
    <w:rsid w:val="0018264E"/>
    <w:rsid w:val="0018285A"/>
    <w:rsid w:val="00182E9E"/>
    <w:rsid w:val="001835A2"/>
    <w:rsid w:val="00193A94"/>
    <w:rsid w:val="00194658"/>
    <w:rsid w:val="00196F93"/>
    <w:rsid w:val="001B186A"/>
    <w:rsid w:val="001B1AEA"/>
    <w:rsid w:val="001B4B15"/>
    <w:rsid w:val="001B4E29"/>
    <w:rsid w:val="001B69DA"/>
    <w:rsid w:val="001B6B87"/>
    <w:rsid w:val="001B794E"/>
    <w:rsid w:val="001C03F0"/>
    <w:rsid w:val="001C2C4B"/>
    <w:rsid w:val="001C351A"/>
    <w:rsid w:val="001C4A48"/>
    <w:rsid w:val="001D1600"/>
    <w:rsid w:val="001D40A1"/>
    <w:rsid w:val="001D5C0F"/>
    <w:rsid w:val="001D788F"/>
    <w:rsid w:val="001E1C94"/>
    <w:rsid w:val="001E1E54"/>
    <w:rsid w:val="001E3259"/>
    <w:rsid w:val="001E345F"/>
    <w:rsid w:val="001E559E"/>
    <w:rsid w:val="001F2FCD"/>
    <w:rsid w:val="001F53CC"/>
    <w:rsid w:val="001F5ADA"/>
    <w:rsid w:val="001F7A4E"/>
    <w:rsid w:val="00201932"/>
    <w:rsid w:val="002076FB"/>
    <w:rsid w:val="00207EA8"/>
    <w:rsid w:val="00210312"/>
    <w:rsid w:val="00211176"/>
    <w:rsid w:val="00213B35"/>
    <w:rsid w:val="00217956"/>
    <w:rsid w:val="00217ECC"/>
    <w:rsid w:val="00222B51"/>
    <w:rsid w:val="002260F2"/>
    <w:rsid w:val="00236601"/>
    <w:rsid w:val="00242F7C"/>
    <w:rsid w:val="002453E9"/>
    <w:rsid w:val="00245BE7"/>
    <w:rsid w:val="002460DD"/>
    <w:rsid w:val="00247CC8"/>
    <w:rsid w:val="00250ACA"/>
    <w:rsid w:val="0025219C"/>
    <w:rsid w:val="002619D9"/>
    <w:rsid w:val="00265997"/>
    <w:rsid w:val="0027018D"/>
    <w:rsid w:val="00270958"/>
    <w:rsid w:val="002710C2"/>
    <w:rsid w:val="00275F66"/>
    <w:rsid w:val="00276096"/>
    <w:rsid w:val="002769D6"/>
    <w:rsid w:val="00277999"/>
    <w:rsid w:val="00280249"/>
    <w:rsid w:val="00280D2D"/>
    <w:rsid w:val="00280EC5"/>
    <w:rsid w:val="002814DD"/>
    <w:rsid w:val="00281693"/>
    <w:rsid w:val="00281C88"/>
    <w:rsid w:val="002846F4"/>
    <w:rsid w:val="00284C35"/>
    <w:rsid w:val="00286E6B"/>
    <w:rsid w:val="002A0411"/>
    <w:rsid w:val="002A19C1"/>
    <w:rsid w:val="002A624E"/>
    <w:rsid w:val="002A6C72"/>
    <w:rsid w:val="002B10FA"/>
    <w:rsid w:val="002B5B3E"/>
    <w:rsid w:val="002B6653"/>
    <w:rsid w:val="002C04AE"/>
    <w:rsid w:val="002C487C"/>
    <w:rsid w:val="002D0982"/>
    <w:rsid w:val="002D0AE1"/>
    <w:rsid w:val="002D2543"/>
    <w:rsid w:val="002E14E1"/>
    <w:rsid w:val="002E3AA4"/>
    <w:rsid w:val="002E593D"/>
    <w:rsid w:val="002E5E77"/>
    <w:rsid w:val="002F1891"/>
    <w:rsid w:val="002F2581"/>
    <w:rsid w:val="002F5B46"/>
    <w:rsid w:val="00300C87"/>
    <w:rsid w:val="00301B8E"/>
    <w:rsid w:val="0030244A"/>
    <w:rsid w:val="003066B1"/>
    <w:rsid w:val="0030795E"/>
    <w:rsid w:val="003142A8"/>
    <w:rsid w:val="003176AF"/>
    <w:rsid w:val="003176B0"/>
    <w:rsid w:val="003202CF"/>
    <w:rsid w:val="00322213"/>
    <w:rsid w:val="003247FC"/>
    <w:rsid w:val="00324DA0"/>
    <w:rsid w:val="00325E28"/>
    <w:rsid w:val="0032696D"/>
    <w:rsid w:val="00326A7B"/>
    <w:rsid w:val="00330E34"/>
    <w:rsid w:val="003314D8"/>
    <w:rsid w:val="00335D8D"/>
    <w:rsid w:val="00336936"/>
    <w:rsid w:val="00336A03"/>
    <w:rsid w:val="00342F35"/>
    <w:rsid w:val="00343E27"/>
    <w:rsid w:val="0034529D"/>
    <w:rsid w:val="00346B8B"/>
    <w:rsid w:val="00347694"/>
    <w:rsid w:val="00357F71"/>
    <w:rsid w:val="00361069"/>
    <w:rsid w:val="00361AEF"/>
    <w:rsid w:val="00362745"/>
    <w:rsid w:val="0036290C"/>
    <w:rsid w:val="0036314C"/>
    <w:rsid w:val="00363A53"/>
    <w:rsid w:val="00363D33"/>
    <w:rsid w:val="0036576E"/>
    <w:rsid w:val="003659E9"/>
    <w:rsid w:val="0037057B"/>
    <w:rsid w:val="0037297D"/>
    <w:rsid w:val="003751EE"/>
    <w:rsid w:val="00380BC0"/>
    <w:rsid w:val="00382F3C"/>
    <w:rsid w:val="00386161"/>
    <w:rsid w:val="0038616D"/>
    <w:rsid w:val="00387881"/>
    <w:rsid w:val="003902BA"/>
    <w:rsid w:val="003950C6"/>
    <w:rsid w:val="003A0BF0"/>
    <w:rsid w:val="003A30B4"/>
    <w:rsid w:val="003A4765"/>
    <w:rsid w:val="003B1C7F"/>
    <w:rsid w:val="003B2B35"/>
    <w:rsid w:val="003B2B3A"/>
    <w:rsid w:val="003B2FDF"/>
    <w:rsid w:val="003B3E2F"/>
    <w:rsid w:val="003B6983"/>
    <w:rsid w:val="003B710A"/>
    <w:rsid w:val="003C560B"/>
    <w:rsid w:val="003C6435"/>
    <w:rsid w:val="003D1B15"/>
    <w:rsid w:val="003D7074"/>
    <w:rsid w:val="003E07CA"/>
    <w:rsid w:val="003E083B"/>
    <w:rsid w:val="003E095E"/>
    <w:rsid w:val="003E28DA"/>
    <w:rsid w:val="003E458E"/>
    <w:rsid w:val="003E7BFB"/>
    <w:rsid w:val="003F1290"/>
    <w:rsid w:val="003F1DA0"/>
    <w:rsid w:val="003F5D71"/>
    <w:rsid w:val="003F7BA2"/>
    <w:rsid w:val="00401740"/>
    <w:rsid w:val="00402645"/>
    <w:rsid w:val="00402BC7"/>
    <w:rsid w:val="0040306D"/>
    <w:rsid w:val="004030C4"/>
    <w:rsid w:val="00403B52"/>
    <w:rsid w:val="00404BBE"/>
    <w:rsid w:val="00405849"/>
    <w:rsid w:val="00406975"/>
    <w:rsid w:val="00406986"/>
    <w:rsid w:val="00416A6A"/>
    <w:rsid w:val="00417089"/>
    <w:rsid w:val="00417F97"/>
    <w:rsid w:val="00420452"/>
    <w:rsid w:val="00422D84"/>
    <w:rsid w:val="00426C99"/>
    <w:rsid w:val="00426DB3"/>
    <w:rsid w:val="0043140F"/>
    <w:rsid w:val="00431EB8"/>
    <w:rsid w:val="00433695"/>
    <w:rsid w:val="004337AB"/>
    <w:rsid w:val="004338BE"/>
    <w:rsid w:val="00433A35"/>
    <w:rsid w:val="00433B14"/>
    <w:rsid w:val="004360F2"/>
    <w:rsid w:val="00436C17"/>
    <w:rsid w:val="0043761D"/>
    <w:rsid w:val="00437E69"/>
    <w:rsid w:val="00437ED4"/>
    <w:rsid w:val="004412FF"/>
    <w:rsid w:val="00441DBF"/>
    <w:rsid w:val="00444BB1"/>
    <w:rsid w:val="0044538A"/>
    <w:rsid w:val="00446EB2"/>
    <w:rsid w:val="00447B05"/>
    <w:rsid w:val="00450969"/>
    <w:rsid w:val="004509B0"/>
    <w:rsid w:val="00450F33"/>
    <w:rsid w:val="004519C9"/>
    <w:rsid w:val="00451E39"/>
    <w:rsid w:val="00451F9D"/>
    <w:rsid w:val="00452535"/>
    <w:rsid w:val="004569B2"/>
    <w:rsid w:val="00457439"/>
    <w:rsid w:val="004609AD"/>
    <w:rsid w:val="00460B71"/>
    <w:rsid w:val="004637DE"/>
    <w:rsid w:val="00465269"/>
    <w:rsid w:val="0046641A"/>
    <w:rsid w:val="00467CA2"/>
    <w:rsid w:val="00467D52"/>
    <w:rsid w:val="004710B4"/>
    <w:rsid w:val="00475B28"/>
    <w:rsid w:val="0047787E"/>
    <w:rsid w:val="00477FEE"/>
    <w:rsid w:val="004811AF"/>
    <w:rsid w:val="004819D3"/>
    <w:rsid w:val="00481D99"/>
    <w:rsid w:val="004828B3"/>
    <w:rsid w:val="00491562"/>
    <w:rsid w:val="00496048"/>
    <w:rsid w:val="00496C58"/>
    <w:rsid w:val="004A0FB2"/>
    <w:rsid w:val="004A137C"/>
    <w:rsid w:val="004A21A0"/>
    <w:rsid w:val="004A7686"/>
    <w:rsid w:val="004B13B6"/>
    <w:rsid w:val="004B1AEC"/>
    <w:rsid w:val="004B1B0C"/>
    <w:rsid w:val="004B3027"/>
    <w:rsid w:val="004B58E3"/>
    <w:rsid w:val="004B68B9"/>
    <w:rsid w:val="004B69C3"/>
    <w:rsid w:val="004B7BBF"/>
    <w:rsid w:val="004C10FA"/>
    <w:rsid w:val="004C2673"/>
    <w:rsid w:val="004C2F89"/>
    <w:rsid w:val="004C3B91"/>
    <w:rsid w:val="004C3FB1"/>
    <w:rsid w:val="004C5D53"/>
    <w:rsid w:val="004C77BE"/>
    <w:rsid w:val="004D1910"/>
    <w:rsid w:val="004D6B15"/>
    <w:rsid w:val="004D7D51"/>
    <w:rsid w:val="004E1425"/>
    <w:rsid w:val="004E1FBD"/>
    <w:rsid w:val="004E2C65"/>
    <w:rsid w:val="004E40C6"/>
    <w:rsid w:val="004F148F"/>
    <w:rsid w:val="004F70FE"/>
    <w:rsid w:val="00502816"/>
    <w:rsid w:val="005038AB"/>
    <w:rsid w:val="005050B1"/>
    <w:rsid w:val="005053B9"/>
    <w:rsid w:val="00506EE7"/>
    <w:rsid w:val="00511640"/>
    <w:rsid w:val="005163E0"/>
    <w:rsid w:val="00517046"/>
    <w:rsid w:val="00517BE2"/>
    <w:rsid w:val="00520F95"/>
    <w:rsid w:val="00522D51"/>
    <w:rsid w:val="00523562"/>
    <w:rsid w:val="005253A1"/>
    <w:rsid w:val="00527E46"/>
    <w:rsid w:val="00532012"/>
    <w:rsid w:val="005335CC"/>
    <w:rsid w:val="0053610A"/>
    <w:rsid w:val="00536BCF"/>
    <w:rsid w:val="0053796B"/>
    <w:rsid w:val="00540E21"/>
    <w:rsid w:val="00544FAB"/>
    <w:rsid w:val="0054640B"/>
    <w:rsid w:val="00546C9B"/>
    <w:rsid w:val="00550065"/>
    <w:rsid w:val="005519A7"/>
    <w:rsid w:val="00553090"/>
    <w:rsid w:val="005530F7"/>
    <w:rsid w:val="00555335"/>
    <w:rsid w:val="005569B5"/>
    <w:rsid w:val="00562116"/>
    <w:rsid w:val="00562EAD"/>
    <w:rsid w:val="00563E5A"/>
    <w:rsid w:val="00565723"/>
    <w:rsid w:val="005705D9"/>
    <w:rsid w:val="00570EAF"/>
    <w:rsid w:val="005731A4"/>
    <w:rsid w:val="0057577B"/>
    <w:rsid w:val="00575DD9"/>
    <w:rsid w:val="005763F2"/>
    <w:rsid w:val="005803AD"/>
    <w:rsid w:val="00582413"/>
    <w:rsid w:val="00583D37"/>
    <w:rsid w:val="00584C4F"/>
    <w:rsid w:val="00584D81"/>
    <w:rsid w:val="00585C4C"/>
    <w:rsid w:val="00590348"/>
    <w:rsid w:val="00592673"/>
    <w:rsid w:val="005936C0"/>
    <w:rsid w:val="005962B5"/>
    <w:rsid w:val="005976E3"/>
    <w:rsid w:val="00597C1F"/>
    <w:rsid w:val="005A0217"/>
    <w:rsid w:val="005A0FDC"/>
    <w:rsid w:val="005A14DD"/>
    <w:rsid w:val="005A1A57"/>
    <w:rsid w:val="005A23F9"/>
    <w:rsid w:val="005A708D"/>
    <w:rsid w:val="005B1EEC"/>
    <w:rsid w:val="005B3DA3"/>
    <w:rsid w:val="005B4C17"/>
    <w:rsid w:val="005B4DA1"/>
    <w:rsid w:val="005B603A"/>
    <w:rsid w:val="005B643A"/>
    <w:rsid w:val="005B6686"/>
    <w:rsid w:val="005B67F6"/>
    <w:rsid w:val="005B7CC2"/>
    <w:rsid w:val="005C1547"/>
    <w:rsid w:val="005C218B"/>
    <w:rsid w:val="005C27CB"/>
    <w:rsid w:val="005C2ED3"/>
    <w:rsid w:val="005C3F79"/>
    <w:rsid w:val="005C44D0"/>
    <w:rsid w:val="005C6FC3"/>
    <w:rsid w:val="005D02FE"/>
    <w:rsid w:val="005D1FFE"/>
    <w:rsid w:val="005D72C5"/>
    <w:rsid w:val="005E289B"/>
    <w:rsid w:val="005E5405"/>
    <w:rsid w:val="005F15DF"/>
    <w:rsid w:val="005F30E7"/>
    <w:rsid w:val="005F4153"/>
    <w:rsid w:val="005F63B1"/>
    <w:rsid w:val="005F6CA1"/>
    <w:rsid w:val="00600AF1"/>
    <w:rsid w:val="006028CF"/>
    <w:rsid w:val="00602A21"/>
    <w:rsid w:val="00602AEA"/>
    <w:rsid w:val="00604615"/>
    <w:rsid w:val="00604AB9"/>
    <w:rsid w:val="00605518"/>
    <w:rsid w:val="00607ADD"/>
    <w:rsid w:val="0061091C"/>
    <w:rsid w:val="006115B1"/>
    <w:rsid w:val="006119C5"/>
    <w:rsid w:val="0061247F"/>
    <w:rsid w:val="006131F9"/>
    <w:rsid w:val="0061449C"/>
    <w:rsid w:val="00615CFF"/>
    <w:rsid w:val="00616730"/>
    <w:rsid w:val="00616CD7"/>
    <w:rsid w:val="00617AAA"/>
    <w:rsid w:val="006206F7"/>
    <w:rsid w:val="00622083"/>
    <w:rsid w:val="00623901"/>
    <w:rsid w:val="00625492"/>
    <w:rsid w:val="0062617E"/>
    <w:rsid w:val="00627D48"/>
    <w:rsid w:val="0063798B"/>
    <w:rsid w:val="00637B58"/>
    <w:rsid w:val="0064023E"/>
    <w:rsid w:val="006445D2"/>
    <w:rsid w:val="006468C5"/>
    <w:rsid w:val="00647FCB"/>
    <w:rsid w:val="006527AA"/>
    <w:rsid w:val="006547CA"/>
    <w:rsid w:val="00654C0D"/>
    <w:rsid w:val="006568B6"/>
    <w:rsid w:val="00656EAF"/>
    <w:rsid w:val="00661A33"/>
    <w:rsid w:val="00662954"/>
    <w:rsid w:val="0066327A"/>
    <w:rsid w:val="006653E9"/>
    <w:rsid w:val="006669E6"/>
    <w:rsid w:val="00667158"/>
    <w:rsid w:val="00671AD8"/>
    <w:rsid w:val="0067223A"/>
    <w:rsid w:val="006726A3"/>
    <w:rsid w:val="0067371A"/>
    <w:rsid w:val="00673C35"/>
    <w:rsid w:val="006802D5"/>
    <w:rsid w:val="0068389D"/>
    <w:rsid w:val="00684526"/>
    <w:rsid w:val="00684F63"/>
    <w:rsid w:val="00685DE3"/>
    <w:rsid w:val="00686187"/>
    <w:rsid w:val="00687DE0"/>
    <w:rsid w:val="006A3BFC"/>
    <w:rsid w:val="006A4A05"/>
    <w:rsid w:val="006A5DFD"/>
    <w:rsid w:val="006A60B7"/>
    <w:rsid w:val="006A6890"/>
    <w:rsid w:val="006A6DA7"/>
    <w:rsid w:val="006A75D5"/>
    <w:rsid w:val="006B02C6"/>
    <w:rsid w:val="006B5A49"/>
    <w:rsid w:val="006B5B84"/>
    <w:rsid w:val="006B5F70"/>
    <w:rsid w:val="006C3B7C"/>
    <w:rsid w:val="006C5AAB"/>
    <w:rsid w:val="006D5335"/>
    <w:rsid w:val="006D6DFC"/>
    <w:rsid w:val="006E073B"/>
    <w:rsid w:val="006E14D3"/>
    <w:rsid w:val="006E5B83"/>
    <w:rsid w:val="006E7198"/>
    <w:rsid w:val="006F0558"/>
    <w:rsid w:val="006F1615"/>
    <w:rsid w:val="006F25B9"/>
    <w:rsid w:val="006F495C"/>
    <w:rsid w:val="006F5837"/>
    <w:rsid w:val="006F7DDD"/>
    <w:rsid w:val="00700C2B"/>
    <w:rsid w:val="0070167E"/>
    <w:rsid w:val="007036E3"/>
    <w:rsid w:val="00704960"/>
    <w:rsid w:val="0070675B"/>
    <w:rsid w:val="00710CE7"/>
    <w:rsid w:val="00710D09"/>
    <w:rsid w:val="00711B9C"/>
    <w:rsid w:val="00712A03"/>
    <w:rsid w:val="007140DD"/>
    <w:rsid w:val="00715B53"/>
    <w:rsid w:val="00715F1C"/>
    <w:rsid w:val="00716681"/>
    <w:rsid w:val="00722DC0"/>
    <w:rsid w:val="00724F59"/>
    <w:rsid w:val="00725889"/>
    <w:rsid w:val="00726543"/>
    <w:rsid w:val="00726E33"/>
    <w:rsid w:val="007270FD"/>
    <w:rsid w:val="0072711B"/>
    <w:rsid w:val="007275FF"/>
    <w:rsid w:val="00727F98"/>
    <w:rsid w:val="00730CE5"/>
    <w:rsid w:val="00732E4F"/>
    <w:rsid w:val="00732EB8"/>
    <w:rsid w:val="0073472C"/>
    <w:rsid w:val="00734CDC"/>
    <w:rsid w:val="007367B3"/>
    <w:rsid w:val="00736DB5"/>
    <w:rsid w:val="007372F3"/>
    <w:rsid w:val="00743916"/>
    <w:rsid w:val="00745EC3"/>
    <w:rsid w:val="0075215D"/>
    <w:rsid w:val="00753349"/>
    <w:rsid w:val="00755700"/>
    <w:rsid w:val="00756682"/>
    <w:rsid w:val="0075704E"/>
    <w:rsid w:val="00762E0E"/>
    <w:rsid w:val="00763DD9"/>
    <w:rsid w:val="00770B0D"/>
    <w:rsid w:val="00770C20"/>
    <w:rsid w:val="0077267C"/>
    <w:rsid w:val="0077301A"/>
    <w:rsid w:val="007737A1"/>
    <w:rsid w:val="00774511"/>
    <w:rsid w:val="00774F82"/>
    <w:rsid w:val="00775337"/>
    <w:rsid w:val="0077607F"/>
    <w:rsid w:val="0078115A"/>
    <w:rsid w:val="00782938"/>
    <w:rsid w:val="00785D85"/>
    <w:rsid w:val="00786C46"/>
    <w:rsid w:val="00787A99"/>
    <w:rsid w:val="00792A69"/>
    <w:rsid w:val="0079339B"/>
    <w:rsid w:val="007944F8"/>
    <w:rsid w:val="00795B5A"/>
    <w:rsid w:val="00795DF8"/>
    <w:rsid w:val="007968AE"/>
    <w:rsid w:val="007A16C9"/>
    <w:rsid w:val="007A474D"/>
    <w:rsid w:val="007B4672"/>
    <w:rsid w:val="007B6810"/>
    <w:rsid w:val="007C1120"/>
    <w:rsid w:val="007C2606"/>
    <w:rsid w:val="007C2E4B"/>
    <w:rsid w:val="007C31C4"/>
    <w:rsid w:val="007C353E"/>
    <w:rsid w:val="007C4668"/>
    <w:rsid w:val="007D14AF"/>
    <w:rsid w:val="007D425C"/>
    <w:rsid w:val="007D6ABF"/>
    <w:rsid w:val="007E0355"/>
    <w:rsid w:val="007E27A9"/>
    <w:rsid w:val="007E2CF7"/>
    <w:rsid w:val="007E39CF"/>
    <w:rsid w:val="007E46E6"/>
    <w:rsid w:val="007E49AC"/>
    <w:rsid w:val="007E523A"/>
    <w:rsid w:val="007E55C4"/>
    <w:rsid w:val="007E5A5B"/>
    <w:rsid w:val="007F16DE"/>
    <w:rsid w:val="007F3BD1"/>
    <w:rsid w:val="007F7E65"/>
    <w:rsid w:val="0080243A"/>
    <w:rsid w:val="0080248F"/>
    <w:rsid w:val="00811ACB"/>
    <w:rsid w:val="008130EA"/>
    <w:rsid w:val="008138F3"/>
    <w:rsid w:val="00815DEB"/>
    <w:rsid w:val="008168C9"/>
    <w:rsid w:val="008173A4"/>
    <w:rsid w:val="008218E3"/>
    <w:rsid w:val="00821AC5"/>
    <w:rsid w:val="00821F61"/>
    <w:rsid w:val="0082235D"/>
    <w:rsid w:val="00825BEF"/>
    <w:rsid w:val="00831132"/>
    <w:rsid w:val="00831866"/>
    <w:rsid w:val="008342AB"/>
    <w:rsid w:val="00834600"/>
    <w:rsid w:val="0083463C"/>
    <w:rsid w:val="0083518A"/>
    <w:rsid w:val="008378CC"/>
    <w:rsid w:val="00843EB8"/>
    <w:rsid w:val="0084453D"/>
    <w:rsid w:val="00844808"/>
    <w:rsid w:val="00844C29"/>
    <w:rsid w:val="00846E75"/>
    <w:rsid w:val="00851040"/>
    <w:rsid w:val="00851505"/>
    <w:rsid w:val="00855F93"/>
    <w:rsid w:val="00866DB2"/>
    <w:rsid w:val="00867713"/>
    <w:rsid w:val="00867CD2"/>
    <w:rsid w:val="00872330"/>
    <w:rsid w:val="00883565"/>
    <w:rsid w:val="008868D4"/>
    <w:rsid w:val="0089041F"/>
    <w:rsid w:val="00893582"/>
    <w:rsid w:val="00894356"/>
    <w:rsid w:val="008963FE"/>
    <w:rsid w:val="008965D5"/>
    <w:rsid w:val="00897787"/>
    <w:rsid w:val="008A0280"/>
    <w:rsid w:val="008A1ECD"/>
    <w:rsid w:val="008A2141"/>
    <w:rsid w:val="008A3B6A"/>
    <w:rsid w:val="008A4E39"/>
    <w:rsid w:val="008A5306"/>
    <w:rsid w:val="008A5803"/>
    <w:rsid w:val="008A7490"/>
    <w:rsid w:val="008B1F4B"/>
    <w:rsid w:val="008B2A55"/>
    <w:rsid w:val="008B7A6B"/>
    <w:rsid w:val="008C03C2"/>
    <w:rsid w:val="008C03CA"/>
    <w:rsid w:val="008C1543"/>
    <w:rsid w:val="008C26B4"/>
    <w:rsid w:val="008C3A10"/>
    <w:rsid w:val="008C51F7"/>
    <w:rsid w:val="008C5CA9"/>
    <w:rsid w:val="008C7EC3"/>
    <w:rsid w:val="008D0062"/>
    <w:rsid w:val="008D28B8"/>
    <w:rsid w:val="008D2DCA"/>
    <w:rsid w:val="008D3F7C"/>
    <w:rsid w:val="008D52AB"/>
    <w:rsid w:val="008E0CD9"/>
    <w:rsid w:val="008E3F8A"/>
    <w:rsid w:val="008E7327"/>
    <w:rsid w:val="008F2522"/>
    <w:rsid w:val="008F3A1A"/>
    <w:rsid w:val="008F4545"/>
    <w:rsid w:val="008F5410"/>
    <w:rsid w:val="00903F05"/>
    <w:rsid w:val="00903FBC"/>
    <w:rsid w:val="009048FC"/>
    <w:rsid w:val="00905595"/>
    <w:rsid w:val="0090777D"/>
    <w:rsid w:val="009078B8"/>
    <w:rsid w:val="00910857"/>
    <w:rsid w:val="00910B60"/>
    <w:rsid w:val="00911A24"/>
    <w:rsid w:val="00912A1B"/>
    <w:rsid w:val="00920F3C"/>
    <w:rsid w:val="00921947"/>
    <w:rsid w:val="00921A53"/>
    <w:rsid w:val="009228AE"/>
    <w:rsid w:val="0092306B"/>
    <w:rsid w:val="0092364F"/>
    <w:rsid w:val="00923D97"/>
    <w:rsid w:val="00924173"/>
    <w:rsid w:val="009244A2"/>
    <w:rsid w:val="00925E3D"/>
    <w:rsid w:val="0092609A"/>
    <w:rsid w:val="0092653B"/>
    <w:rsid w:val="00930203"/>
    <w:rsid w:val="0093075A"/>
    <w:rsid w:val="009316EC"/>
    <w:rsid w:val="0093305A"/>
    <w:rsid w:val="00933263"/>
    <w:rsid w:val="009345DD"/>
    <w:rsid w:val="00936E23"/>
    <w:rsid w:val="0093743C"/>
    <w:rsid w:val="00946109"/>
    <w:rsid w:val="00947D83"/>
    <w:rsid w:val="0095065C"/>
    <w:rsid w:val="00953BE1"/>
    <w:rsid w:val="00957AAA"/>
    <w:rsid w:val="00960024"/>
    <w:rsid w:val="0096371D"/>
    <w:rsid w:val="0096520A"/>
    <w:rsid w:val="00970536"/>
    <w:rsid w:val="009712E3"/>
    <w:rsid w:val="00971801"/>
    <w:rsid w:val="00972CDB"/>
    <w:rsid w:val="00972E03"/>
    <w:rsid w:val="0097336C"/>
    <w:rsid w:val="00974883"/>
    <w:rsid w:val="009748EC"/>
    <w:rsid w:val="00975D88"/>
    <w:rsid w:val="009762E8"/>
    <w:rsid w:val="00976A30"/>
    <w:rsid w:val="00980A09"/>
    <w:rsid w:val="00980F37"/>
    <w:rsid w:val="00981A14"/>
    <w:rsid w:val="009840A4"/>
    <w:rsid w:val="00987AAC"/>
    <w:rsid w:val="009910E5"/>
    <w:rsid w:val="00991AD3"/>
    <w:rsid w:val="00993327"/>
    <w:rsid w:val="009954D8"/>
    <w:rsid w:val="00996148"/>
    <w:rsid w:val="00996AD6"/>
    <w:rsid w:val="009A1D53"/>
    <w:rsid w:val="009A3570"/>
    <w:rsid w:val="009A4A33"/>
    <w:rsid w:val="009A4E91"/>
    <w:rsid w:val="009B12AD"/>
    <w:rsid w:val="009B2D88"/>
    <w:rsid w:val="009B3530"/>
    <w:rsid w:val="009B4D64"/>
    <w:rsid w:val="009B5C3D"/>
    <w:rsid w:val="009C25E6"/>
    <w:rsid w:val="009C294E"/>
    <w:rsid w:val="009C2A4C"/>
    <w:rsid w:val="009C3EC3"/>
    <w:rsid w:val="009C42A1"/>
    <w:rsid w:val="009C5A25"/>
    <w:rsid w:val="009C625D"/>
    <w:rsid w:val="009C6613"/>
    <w:rsid w:val="009C6CC0"/>
    <w:rsid w:val="009D0DE1"/>
    <w:rsid w:val="009D4808"/>
    <w:rsid w:val="009D6B4D"/>
    <w:rsid w:val="009E0002"/>
    <w:rsid w:val="009E1092"/>
    <w:rsid w:val="009E1B55"/>
    <w:rsid w:val="009E23A7"/>
    <w:rsid w:val="009E4709"/>
    <w:rsid w:val="009E5F20"/>
    <w:rsid w:val="009E7536"/>
    <w:rsid w:val="009E7CF9"/>
    <w:rsid w:val="009F0C5F"/>
    <w:rsid w:val="009F38FE"/>
    <w:rsid w:val="009F468D"/>
    <w:rsid w:val="009F61D5"/>
    <w:rsid w:val="00A015C6"/>
    <w:rsid w:val="00A02763"/>
    <w:rsid w:val="00A04F85"/>
    <w:rsid w:val="00A06131"/>
    <w:rsid w:val="00A07457"/>
    <w:rsid w:val="00A07524"/>
    <w:rsid w:val="00A079F2"/>
    <w:rsid w:val="00A11524"/>
    <w:rsid w:val="00A1274E"/>
    <w:rsid w:val="00A12BC4"/>
    <w:rsid w:val="00A13B50"/>
    <w:rsid w:val="00A13C2C"/>
    <w:rsid w:val="00A14B80"/>
    <w:rsid w:val="00A16FBD"/>
    <w:rsid w:val="00A1765C"/>
    <w:rsid w:val="00A1769A"/>
    <w:rsid w:val="00A21159"/>
    <w:rsid w:val="00A21DE5"/>
    <w:rsid w:val="00A23C08"/>
    <w:rsid w:val="00A2538D"/>
    <w:rsid w:val="00A27CCF"/>
    <w:rsid w:val="00A3043C"/>
    <w:rsid w:val="00A31362"/>
    <w:rsid w:val="00A334F1"/>
    <w:rsid w:val="00A37B33"/>
    <w:rsid w:val="00A401CD"/>
    <w:rsid w:val="00A411F9"/>
    <w:rsid w:val="00A4471E"/>
    <w:rsid w:val="00A44953"/>
    <w:rsid w:val="00A45C02"/>
    <w:rsid w:val="00A47996"/>
    <w:rsid w:val="00A47B73"/>
    <w:rsid w:val="00A50469"/>
    <w:rsid w:val="00A50547"/>
    <w:rsid w:val="00A5118A"/>
    <w:rsid w:val="00A51F44"/>
    <w:rsid w:val="00A54724"/>
    <w:rsid w:val="00A5521F"/>
    <w:rsid w:val="00A5644C"/>
    <w:rsid w:val="00A576F3"/>
    <w:rsid w:val="00A60EEE"/>
    <w:rsid w:val="00A615FD"/>
    <w:rsid w:val="00A641B3"/>
    <w:rsid w:val="00A718A4"/>
    <w:rsid w:val="00A718C9"/>
    <w:rsid w:val="00A73789"/>
    <w:rsid w:val="00A75104"/>
    <w:rsid w:val="00A75B7C"/>
    <w:rsid w:val="00A75F32"/>
    <w:rsid w:val="00A808E9"/>
    <w:rsid w:val="00A8197F"/>
    <w:rsid w:val="00A836DE"/>
    <w:rsid w:val="00A83C09"/>
    <w:rsid w:val="00A87758"/>
    <w:rsid w:val="00A87F96"/>
    <w:rsid w:val="00A91DA9"/>
    <w:rsid w:val="00A9259C"/>
    <w:rsid w:val="00A92C33"/>
    <w:rsid w:val="00A94F1A"/>
    <w:rsid w:val="00A95B11"/>
    <w:rsid w:val="00A96477"/>
    <w:rsid w:val="00AA11F9"/>
    <w:rsid w:val="00AA135A"/>
    <w:rsid w:val="00AA1374"/>
    <w:rsid w:val="00AA1B33"/>
    <w:rsid w:val="00AA225D"/>
    <w:rsid w:val="00AA2572"/>
    <w:rsid w:val="00AA5827"/>
    <w:rsid w:val="00AA7CF6"/>
    <w:rsid w:val="00AB1E31"/>
    <w:rsid w:val="00AB250C"/>
    <w:rsid w:val="00AB470F"/>
    <w:rsid w:val="00AB4E13"/>
    <w:rsid w:val="00AB51EE"/>
    <w:rsid w:val="00AB563B"/>
    <w:rsid w:val="00AC0B5A"/>
    <w:rsid w:val="00AC1203"/>
    <w:rsid w:val="00AC4163"/>
    <w:rsid w:val="00AC6E27"/>
    <w:rsid w:val="00AD3AF1"/>
    <w:rsid w:val="00AD4166"/>
    <w:rsid w:val="00AD6547"/>
    <w:rsid w:val="00AE019A"/>
    <w:rsid w:val="00AE5FD1"/>
    <w:rsid w:val="00AE7064"/>
    <w:rsid w:val="00AF1266"/>
    <w:rsid w:val="00AF13A2"/>
    <w:rsid w:val="00AF13F6"/>
    <w:rsid w:val="00AF21A0"/>
    <w:rsid w:val="00AF2257"/>
    <w:rsid w:val="00AF23ED"/>
    <w:rsid w:val="00AF4028"/>
    <w:rsid w:val="00AF46F2"/>
    <w:rsid w:val="00AF6FA7"/>
    <w:rsid w:val="00AF746B"/>
    <w:rsid w:val="00B02975"/>
    <w:rsid w:val="00B0508E"/>
    <w:rsid w:val="00B0567E"/>
    <w:rsid w:val="00B07A74"/>
    <w:rsid w:val="00B117A5"/>
    <w:rsid w:val="00B1369D"/>
    <w:rsid w:val="00B17F01"/>
    <w:rsid w:val="00B2076D"/>
    <w:rsid w:val="00B20834"/>
    <w:rsid w:val="00B21291"/>
    <w:rsid w:val="00B25087"/>
    <w:rsid w:val="00B253DB"/>
    <w:rsid w:val="00B25B9C"/>
    <w:rsid w:val="00B27139"/>
    <w:rsid w:val="00B317C8"/>
    <w:rsid w:val="00B323D1"/>
    <w:rsid w:val="00B34D28"/>
    <w:rsid w:val="00B34F43"/>
    <w:rsid w:val="00B36F70"/>
    <w:rsid w:val="00B40272"/>
    <w:rsid w:val="00B40D1A"/>
    <w:rsid w:val="00B419B2"/>
    <w:rsid w:val="00B42A05"/>
    <w:rsid w:val="00B50E3B"/>
    <w:rsid w:val="00B52B1F"/>
    <w:rsid w:val="00B553C2"/>
    <w:rsid w:val="00B553D8"/>
    <w:rsid w:val="00B55D73"/>
    <w:rsid w:val="00B6067D"/>
    <w:rsid w:val="00B60F2B"/>
    <w:rsid w:val="00B62603"/>
    <w:rsid w:val="00B63549"/>
    <w:rsid w:val="00B7139D"/>
    <w:rsid w:val="00B7506C"/>
    <w:rsid w:val="00B80681"/>
    <w:rsid w:val="00B8091D"/>
    <w:rsid w:val="00B81E2D"/>
    <w:rsid w:val="00B8320C"/>
    <w:rsid w:val="00B84575"/>
    <w:rsid w:val="00B84878"/>
    <w:rsid w:val="00B85E7F"/>
    <w:rsid w:val="00B86E52"/>
    <w:rsid w:val="00B9018A"/>
    <w:rsid w:val="00B9050D"/>
    <w:rsid w:val="00B93814"/>
    <w:rsid w:val="00B94D31"/>
    <w:rsid w:val="00B97DAC"/>
    <w:rsid w:val="00BA0F8E"/>
    <w:rsid w:val="00BA18DD"/>
    <w:rsid w:val="00BA2F81"/>
    <w:rsid w:val="00BB0207"/>
    <w:rsid w:val="00BB02CE"/>
    <w:rsid w:val="00BB1478"/>
    <w:rsid w:val="00BB23BB"/>
    <w:rsid w:val="00BB2DA1"/>
    <w:rsid w:val="00BB3FCF"/>
    <w:rsid w:val="00BB5300"/>
    <w:rsid w:val="00BB6EE3"/>
    <w:rsid w:val="00BB7926"/>
    <w:rsid w:val="00BC0FEB"/>
    <w:rsid w:val="00BC1F51"/>
    <w:rsid w:val="00BD1232"/>
    <w:rsid w:val="00BD147F"/>
    <w:rsid w:val="00BD2027"/>
    <w:rsid w:val="00BD3387"/>
    <w:rsid w:val="00BD46BC"/>
    <w:rsid w:val="00BD6F8D"/>
    <w:rsid w:val="00BD77A4"/>
    <w:rsid w:val="00BE00A9"/>
    <w:rsid w:val="00BE076D"/>
    <w:rsid w:val="00BE296F"/>
    <w:rsid w:val="00BE2B32"/>
    <w:rsid w:val="00BE35A8"/>
    <w:rsid w:val="00BE59E3"/>
    <w:rsid w:val="00BE64D1"/>
    <w:rsid w:val="00BF074F"/>
    <w:rsid w:val="00BF2664"/>
    <w:rsid w:val="00BF5D81"/>
    <w:rsid w:val="00BF6335"/>
    <w:rsid w:val="00C01209"/>
    <w:rsid w:val="00C028B2"/>
    <w:rsid w:val="00C02BCA"/>
    <w:rsid w:val="00C03FDB"/>
    <w:rsid w:val="00C055E6"/>
    <w:rsid w:val="00C06063"/>
    <w:rsid w:val="00C117E7"/>
    <w:rsid w:val="00C12044"/>
    <w:rsid w:val="00C1422F"/>
    <w:rsid w:val="00C15111"/>
    <w:rsid w:val="00C216D2"/>
    <w:rsid w:val="00C22069"/>
    <w:rsid w:val="00C23058"/>
    <w:rsid w:val="00C24A22"/>
    <w:rsid w:val="00C25B0D"/>
    <w:rsid w:val="00C30F8C"/>
    <w:rsid w:val="00C32048"/>
    <w:rsid w:val="00C33822"/>
    <w:rsid w:val="00C366B4"/>
    <w:rsid w:val="00C408AA"/>
    <w:rsid w:val="00C41A98"/>
    <w:rsid w:val="00C41F63"/>
    <w:rsid w:val="00C4258C"/>
    <w:rsid w:val="00C42FCF"/>
    <w:rsid w:val="00C441D6"/>
    <w:rsid w:val="00C44B89"/>
    <w:rsid w:val="00C46D52"/>
    <w:rsid w:val="00C51AEE"/>
    <w:rsid w:val="00C52BA0"/>
    <w:rsid w:val="00C57247"/>
    <w:rsid w:val="00C6241D"/>
    <w:rsid w:val="00C65582"/>
    <w:rsid w:val="00C7031F"/>
    <w:rsid w:val="00C73C42"/>
    <w:rsid w:val="00C74D3C"/>
    <w:rsid w:val="00C75FE7"/>
    <w:rsid w:val="00C76C32"/>
    <w:rsid w:val="00C84B77"/>
    <w:rsid w:val="00C86E9C"/>
    <w:rsid w:val="00C9071E"/>
    <w:rsid w:val="00C90F61"/>
    <w:rsid w:val="00C92697"/>
    <w:rsid w:val="00C955C1"/>
    <w:rsid w:val="00C967E1"/>
    <w:rsid w:val="00CA02DC"/>
    <w:rsid w:val="00CA033B"/>
    <w:rsid w:val="00CA039A"/>
    <w:rsid w:val="00CA0590"/>
    <w:rsid w:val="00CA0F32"/>
    <w:rsid w:val="00CA1A8E"/>
    <w:rsid w:val="00CA21A3"/>
    <w:rsid w:val="00CA28FA"/>
    <w:rsid w:val="00CA52C4"/>
    <w:rsid w:val="00CB17B6"/>
    <w:rsid w:val="00CB6BB3"/>
    <w:rsid w:val="00CC1889"/>
    <w:rsid w:val="00CC7C0E"/>
    <w:rsid w:val="00CD1481"/>
    <w:rsid w:val="00CD21AF"/>
    <w:rsid w:val="00CE067C"/>
    <w:rsid w:val="00CE6771"/>
    <w:rsid w:val="00D012CA"/>
    <w:rsid w:val="00D03317"/>
    <w:rsid w:val="00D0410C"/>
    <w:rsid w:val="00D05C6C"/>
    <w:rsid w:val="00D065F5"/>
    <w:rsid w:val="00D10CC1"/>
    <w:rsid w:val="00D14E0B"/>
    <w:rsid w:val="00D152A4"/>
    <w:rsid w:val="00D15BA6"/>
    <w:rsid w:val="00D161D5"/>
    <w:rsid w:val="00D1663B"/>
    <w:rsid w:val="00D1681F"/>
    <w:rsid w:val="00D22311"/>
    <w:rsid w:val="00D2387A"/>
    <w:rsid w:val="00D24C8A"/>
    <w:rsid w:val="00D26D8E"/>
    <w:rsid w:val="00D26F5D"/>
    <w:rsid w:val="00D32251"/>
    <w:rsid w:val="00D32706"/>
    <w:rsid w:val="00D352FF"/>
    <w:rsid w:val="00D4025B"/>
    <w:rsid w:val="00D41146"/>
    <w:rsid w:val="00D41A23"/>
    <w:rsid w:val="00D42048"/>
    <w:rsid w:val="00D436F3"/>
    <w:rsid w:val="00D443FD"/>
    <w:rsid w:val="00D44814"/>
    <w:rsid w:val="00D46002"/>
    <w:rsid w:val="00D46B1F"/>
    <w:rsid w:val="00D46C0B"/>
    <w:rsid w:val="00D500B4"/>
    <w:rsid w:val="00D5044E"/>
    <w:rsid w:val="00D52143"/>
    <w:rsid w:val="00D54153"/>
    <w:rsid w:val="00D56712"/>
    <w:rsid w:val="00D569C6"/>
    <w:rsid w:val="00D56BC5"/>
    <w:rsid w:val="00D60091"/>
    <w:rsid w:val="00D60710"/>
    <w:rsid w:val="00D61CC6"/>
    <w:rsid w:val="00D61E8D"/>
    <w:rsid w:val="00D6514A"/>
    <w:rsid w:val="00D65A91"/>
    <w:rsid w:val="00D6733D"/>
    <w:rsid w:val="00D71DE4"/>
    <w:rsid w:val="00D72D04"/>
    <w:rsid w:val="00D76FCE"/>
    <w:rsid w:val="00D82B13"/>
    <w:rsid w:val="00D84062"/>
    <w:rsid w:val="00D86F30"/>
    <w:rsid w:val="00D87D7C"/>
    <w:rsid w:val="00D91070"/>
    <w:rsid w:val="00D91426"/>
    <w:rsid w:val="00D91F8C"/>
    <w:rsid w:val="00DA7F4B"/>
    <w:rsid w:val="00DB0F7B"/>
    <w:rsid w:val="00DB1F9D"/>
    <w:rsid w:val="00DB2FCF"/>
    <w:rsid w:val="00DB4333"/>
    <w:rsid w:val="00DB526C"/>
    <w:rsid w:val="00DB60B6"/>
    <w:rsid w:val="00DB68AD"/>
    <w:rsid w:val="00DC2C98"/>
    <w:rsid w:val="00DC2DC1"/>
    <w:rsid w:val="00DC3173"/>
    <w:rsid w:val="00DC60EA"/>
    <w:rsid w:val="00DD2CD4"/>
    <w:rsid w:val="00DD34F6"/>
    <w:rsid w:val="00DD44F1"/>
    <w:rsid w:val="00DD6A05"/>
    <w:rsid w:val="00DE4808"/>
    <w:rsid w:val="00DE7E52"/>
    <w:rsid w:val="00DF050C"/>
    <w:rsid w:val="00DF63D6"/>
    <w:rsid w:val="00E00740"/>
    <w:rsid w:val="00E049F5"/>
    <w:rsid w:val="00E057EF"/>
    <w:rsid w:val="00E07811"/>
    <w:rsid w:val="00E07A43"/>
    <w:rsid w:val="00E20159"/>
    <w:rsid w:val="00E20763"/>
    <w:rsid w:val="00E23BED"/>
    <w:rsid w:val="00E240B0"/>
    <w:rsid w:val="00E252B1"/>
    <w:rsid w:val="00E26FDE"/>
    <w:rsid w:val="00E27ACD"/>
    <w:rsid w:val="00E30C4C"/>
    <w:rsid w:val="00E30CEC"/>
    <w:rsid w:val="00E32C25"/>
    <w:rsid w:val="00E3352E"/>
    <w:rsid w:val="00E339F6"/>
    <w:rsid w:val="00E340D5"/>
    <w:rsid w:val="00E34EA3"/>
    <w:rsid w:val="00E371C6"/>
    <w:rsid w:val="00E47A15"/>
    <w:rsid w:val="00E47F3D"/>
    <w:rsid w:val="00E600DB"/>
    <w:rsid w:val="00E65ED0"/>
    <w:rsid w:val="00E6730A"/>
    <w:rsid w:val="00E673B8"/>
    <w:rsid w:val="00E7004A"/>
    <w:rsid w:val="00E70E85"/>
    <w:rsid w:val="00E7267F"/>
    <w:rsid w:val="00E73891"/>
    <w:rsid w:val="00E752DE"/>
    <w:rsid w:val="00E753AB"/>
    <w:rsid w:val="00E77F3E"/>
    <w:rsid w:val="00E81467"/>
    <w:rsid w:val="00E82265"/>
    <w:rsid w:val="00E82336"/>
    <w:rsid w:val="00E8237C"/>
    <w:rsid w:val="00E908D5"/>
    <w:rsid w:val="00E923CA"/>
    <w:rsid w:val="00E92784"/>
    <w:rsid w:val="00E92E31"/>
    <w:rsid w:val="00E946C2"/>
    <w:rsid w:val="00E95438"/>
    <w:rsid w:val="00E966F2"/>
    <w:rsid w:val="00E979BC"/>
    <w:rsid w:val="00EA0B8D"/>
    <w:rsid w:val="00EA13B9"/>
    <w:rsid w:val="00EA3FF2"/>
    <w:rsid w:val="00EB0753"/>
    <w:rsid w:val="00EB5165"/>
    <w:rsid w:val="00EB71F1"/>
    <w:rsid w:val="00EC03DE"/>
    <w:rsid w:val="00EC32E2"/>
    <w:rsid w:val="00EC62F5"/>
    <w:rsid w:val="00EC763A"/>
    <w:rsid w:val="00ED283F"/>
    <w:rsid w:val="00ED2CAB"/>
    <w:rsid w:val="00ED57CC"/>
    <w:rsid w:val="00ED6649"/>
    <w:rsid w:val="00ED7450"/>
    <w:rsid w:val="00ED79C4"/>
    <w:rsid w:val="00EE1DCE"/>
    <w:rsid w:val="00EE2EF7"/>
    <w:rsid w:val="00EE4BD2"/>
    <w:rsid w:val="00EF3DC1"/>
    <w:rsid w:val="00EF419A"/>
    <w:rsid w:val="00EF5D21"/>
    <w:rsid w:val="00EF7A9E"/>
    <w:rsid w:val="00F01299"/>
    <w:rsid w:val="00F036FC"/>
    <w:rsid w:val="00F044F2"/>
    <w:rsid w:val="00F04BEC"/>
    <w:rsid w:val="00F12AA4"/>
    <w:rsid w:val="00F12D2E"/>
    <w:rsid w:val="00F13BF1"/>
    <w:rsid w:val="00F17019"/>
    <w:rsid w:val="00F2136A"/>
    <w:rsid w:val="00F21371"/>
    <w:rsid w:val="00F25D41"/>
    <w:rsid w:val="00F26547"/>
    <w:rsid w:val="00F30A2A"/>
    <w:rsid w:val="00F3132F"/>
    <w:rsid w:val="00F32351"/>
    <w:rsid w:val="00F3394F"/>
    <w:rsid w:val="00F33D42"/>
    <w:rsid w:val="00F350EF"/>
    <w:rsid w:val="00F36BA4"/>
    <w:rsid w:val="00F40AD2"/>
    <w:rsid w:val="00F40BED"/>
    <w:rsid w:val="00F429DF"/>
    <w:rsid w:val="00F43D6B"/>
    <w:rsid w:val="00F461F8"/>
    <w:rsid w:val="00F476F7"/>
    <w:rsid w:val="00F50866"/>
    <w:rsid w:val="00F509D6"/>
    <w:rsid w:val="00F5429F"/>
    <w:rsid w:val="00F56241"/>
    <w:rsid w:val="00F56575"/>
    <w:rsid w:val="00F57E1C"/>
    <w:rsid w:val="00F60C72"/>
    <w:rsid w:val="00F620DB"/>
    <w:rsid w:val="00F6399B"/>
    <w:rsid w:val="00F71A2B"/>
    <w:rsid w:val="00F71A7C"/>
    <w:rsid w:val="00F72274"/>
    <w:rsid w:val="00F73483"/>
    <w:rsid w:val="00F73B23"/>
    <w:rsid w:val="00F77B3F"/>
    <w:rsid w:val="00F807F4"/>
    <w:rsid w:val="00F852D0"/>
    <w:rsid w:val="00F8765C"/>
    <w:rsid w:val="00F87756"/>
    <w:rsid w:val="00F8775E"/>
    <w:rsid w:val="00F92D3C"/>
    <w:rsid w:val="00F93417"/>
    <w:rsid w:val="00F94055"/>
    <w:rsid w:val="00F95003"/>
    <w:rsid w:val="00F96E43"/>
    <w:rsid w:val="00F96F06"/>
    <w:rsid w:val="00F97543"/>
    <w:rsid w:val="00FA0A5B"/>
    <w:rsid w:val="00FA1499"/>
    <w:rsid w:val="00FB0372"/>
    <w:rsid w:val="00FB22C3"/>
    <w:rsid w:val="00FB2368"/>
    <w:rsid w:val="00FB2FD3"/>
    <w:rsid w:val="00FB34AE"/>
    <w:rsid w:val="00FB38AE"/>
    <w:rsid w:val="00FB4977"/>
    <w:rsid w:val="00FB5B46"/>
    <w:rsid w:val="00FB6678"/>
    <w:rsid w:val="00FC2A28"/>
    <w:rsid w:val="00FC2C3F"/>
    <w:rsid w:val="00FD0F35"/>
    <w:rsid w:val="00FD5D59"/>
    <w:rsid w:val="00FD72B8"/>
    <w:rsid w:val="00FD72E7"/>
    <w:rsid w:val="00FE0964"/>
    <w:rsid w:val="00FE1534"/>
    <w:rsid w:val="00FE2F91"/>
    <w:rsid w:val="00FE544C"/>
    <w:rsid w:val="00FE589A"/>
    <w:rsid w:val="00FF1435"/>
    <w:rsid w:val="00FF1548"/>
    <w:rsid w:val="00FF41C1"/>
    <w:rsid w:val="00FF4C2D"/>
    <w:rsid w:val="00FF77A5"/>
    <w:rsid w:val="15798C46"/>
    <w:rsid w:val="2845507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69FA8F"/>
  <w15:docId w15:val="{8D854AEA-451E-408F-97CF-DC60E7D69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03CA"/>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en-GB" w:eastAsia="en-US"/>
    </w:rPr>
  </w:style>
  <w:style w:type="paragraph" w:styleId="Heading1">
    <w:name w:val="heading 1"/>
    <w:basedOn w:val="Normal"/>
    <w:next w:val="Normal"/>
    <w:link w:val="Heading1Char"/>
    <w:qFormat/>
    <w:rsid w:val="008C03CA"/>
    <w:pPr>
      <w:keepNext/>
      <w:keepLines/>
      <w:spacing w:before="360"/>
      <w:ind w:left="794" w:hanging="794"/>
      <w:jc w:val="left"/>
      <w:outlineLvl w:val="0"/>
    </w:pPr>
    <w:rPr>
      <w:b/>
    </w:rPr>
  </w:style>
  <w:style w:type="paragraph" w:styleId="Heading2">
    <w:name w:val="heading 2"/>
    <w:basedOn w:val="Heading1"/>
    <w:next w:val="Normal"/>
    <w:qFormat/>
    <w:rsid w:val="008C03CA"/>
    <w:pPr>
      <w:spacing w:before="240"/>
      <w:outlineLvl w:val="1"/>
    </w:pPr>
  </w:style>
  <w:style w:type="paragraph" w:styleId="Heading3">
    <w:name w:val="heading 3"/>
    <w:basedOn w:val="Heading1"/>
    <w:next w:val="Normal"/>
    <w:qFormat/>
    <w:rsid w:val="008C03CA"/>
    <w:pPr>
      <w:spacing w:before="160"/>
      <w:outlineLvl w:val="2"/>
    </w:pPr>
  </w:style>
  <w:style w:type="paragraph" w:styleId="Heading4">
    <w:name w:val="heading 4"/>
    <w:basedOn w:val="Heading3"/>
    <w:next w:val="Normal"/>
    <w:qFormat/>
    <w:rsid w:val="008C03CA"/>
    <w:pPr>
      <w:tabs>
        <w:tab w:val="clear" w:pos="794"/>
        <w:tab w:val="left" w:pos="1021"/>
      </w:tabs>
      <w:ind w:left="1021" w:hanging="1021"/>
      <w:outlineLvl w:val="3"/>
    </w:pPr>
  </w:style>
  <w:style w:type="paragraph" w:styleId="Heading5">
    <w:name w:val="heading 5"/>
    <w:basedOn w:val="Heading4"/>
    <w:next w:val="Normal"/>
    <w:qFormat/>
    <w:rsid w:val="008C03CA"/>
    <w:pPr>
      <w:outlineLvl w:val="4"/>
    </w:pPr>
  </w:style>
  <w:style w:type="paragraph" w:styleId="Heading6">
    <w:name w:val="heading 6"/>
    <w:basedOn w:val="Heading4"/>
    <w:next w:val="Normal"/>
    <w:qFormat/>
    <w:rsid w:val="008C03CA"/>
    <w:pPr>
      <w:tabs>
        <w:tab w:val="clear" w:pos="1021"/>
        <w:tab w:val="clear" w:pos="1191"/>
      </w:tabs>
      <w:ind w:left="1588" w:hanging="1588"/>
      <w:outlineLvl w:val="5"/>
    </w:pPr>
  </w:style>
  <w:style w:type="paragraph" w:styleId="Heading7">
    <w:name w:val="heading 7"/>
    <w:basedOn w:val="Heading6"/>
    <w:next w:val="Normal"/>
    <w:qFormat/>
    <w:rsid w:val="008C03CA"/>
    <w:pPr>
      <w:outlineLvl w:val="6"/>
    </w:pPr>
  </w:style>
  <w:style w:type="paragraph" w:styleId="Heading8">
    <w:name w:val="heading 8"/>
    <w:basedOn w:val="Heading6"/>
    <w:next w:val="Normal"/>
    <w:qFormat/>
    <w:rsid w:val="008C03CA"/>
    <w:pPr>
      <w:outlineLvl w:val="7"/>
    </w:pPr>
  </w:style>
  <w:style w:type="paragraph" w:styleId="Heading9">
    <w:name w:val="heading 9"/>
    <w:basedOn w:val="Heading6"/>
    <w:next w:val="Normal"/>
    <w:qFormat/>
    <w:rsid w:val="008C03C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
    <w:rsid w:val="008C03CA"/>
    <w:pPr>
      <w:keepNext/>
      <w:keepLines/>
      <w:spacing w:before="480"/>
      <w:jc w:val="center"/>
    </w:pPr>
    <w:rPr>
      <w:b/>
      <w:sz w:val="28"/>
    </w:rPr>
  </w:style>
  <w:style w:type="character" w:customStyle="1" w:styleId="Appdef">
    <w:name w:val="App_def"/>
    <w:basedOn w:val="DefaultParagraphFont"/>
    <w:rsid w:val="008C03CA"/>
    <w:rPr>
      <w:rFonts w:ascii="Times New Roman" w:hAnsi="Times New Roman"/>
      <w:b/>
    </w:rPr>
  </w:style>
  <w:style w:type="character" w:customStyle="1" w:styleId="Appref">
    <w:name w:val="App_ref"/>
    <w:basedOn w:val="DefaultParagraphFont"/>
    <w:rsid w:val="008C03CA"/>
  </w:style>
  <w:style w:type="paragraph" w:customStyle="1" w:styleId="AppendixNotitle">
    <w:name w:val="Appendix_No &amp; title"/>
    <w:basedOn w:val="AnnexNotitle"/>
    <w:next w:val="Normal"/>
    <w:rsid w:val="008C03CA"/>
  </w:style>
  <w:style w:type="character" w:customStyle="1" w:styleId="Artdef">
    <w:name w:val="Art_def"/>
    <w:basedOn w:val="DefaultParagraphFont"/>
    <w:rsid w:val="008C03CA"/>
    <w:rPr>
      <w:rFonts w:ascii="Times New Roman" w:hAnsi="Times New Roman"/>
      <w:b/>
    </w:rPr>
  </w:style>
  <w:style w:type="paragraph" w:customStyle="1" w:styleId="Artheading">
    <w:name w:val="Art_heading"/>
    <w:basedOn w:val="Normal"/>
    <w:next w:val="Normalaftertitle"/>
    <w:rsid w:val="008C03CA"/>
    <w:pPr>
      <w:spacing w:before="480"/>
      <w:jc w:val="center"/>
    </w:pPr>
    <w:rPr>
      <w:b/>
      <w:sz w:val="28"/>
    </w:rPr>
  </w:style>
  <w:style w:type="paragraph" w:customStyle="1" w:styleId="ArtNo">
    <w:name w:val="Art_No"/>
    <w:basedOn w:val="Normal"/>
    <w:next w:val="Arttitle"/>
    <w:rsid w:val="008C03CA"/>
    <w:pPr>
      <w:keepNext/>
      <w:keepLines/>
      <w:spacing w:before="480"/>
      <w:jc w:val="center"/>
    </w:pPr>
    <w:rPr>
      <w:caps/>
      <w:sz w:val="28"/>
    </w:rPr>
  </w:style>
  <w:style w:type="character" w:customStyle="1" w:styleId="Artref">
    <w:name w:val="Art_ref"/>
    <w:basedOn w:val="DefaultParagraphFont"/>
    <w:rsid w:val="008C03CA"/>
  </w:style>
  <w:style w:type="paragraph" w:customStyle="1" w:styleId="Arttitle">
    <w:name w:val="Art_title"/>
    <w:basedOn w:val="Normal"/>
    <w:next w:val="Normalaftertitle"/>
    <w:rsid w:val="008C03CA"/>
    <w:pPr>
      <w:keepNext/>
      <w:keepLines/>
      <w:spacing w:before="240"/>
      <w:jc w:val="center"/>
    </w:pPr>
    <w:rPr>
      <w:b/>
      <w:sz w:val="28"/>
    </w:rPr>
  </w:style>
  <w:style w:type="paragraph" w:customStyle="1" w:styleId="ASN1">
    <w:name w:val="ASN.1"/>
    <w:rsid w:val="008C03CA"/>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paragraph" w:customStyle="1" w:styleId="Call">
    <w:name w:val="Call"/>
    <w:basedOn w:val="Normal"/>
    <w:next w:val="Normal"/>
    <w:rsid w:val="008C03CA"/>
    <w:pPr>
      <w:keepNext/>
      <w:keepLines/>
      <w:spacing w:before="160"/>
      <w:ind w:left="794"/>
      <w:jc w:val="left"/>
    </w:pPr>
    <w:rPr>
      <w:i/>
    </w:rPr>
  </w:style>
  <w:style w:type="paragraph" w:customStyle="1" w:styleId="ChapNo">
    <w:name w:val="Chap_No"/>
    <w:basedOn w:val="Normal"/>
    <w:next w:val="Chaptitle"/>
    <w:rsid w:val="008C03CA"/>
    <w:pPr>
      <w:keepNext/>
      <w:keepLines/>
      <w:spacing w:before="480"/>
      <w:jc w:val="center"/>
    </w:pPr>
    <w:rPr>
      <w:b/>
      <w:caps/>
      <w:sz w:val="28"/>
    </w:rPr>
  </w:style>
  <w:style w:type="paragraph" w:customStyle="1" w:styleId="Chaptitle">
    <w:name w:val="Chap_title"/>
    <w:basedOn w:val="Normal"/>
    <w:next w:val="Normalaftertitle"/>
    <w:rsid w:val="008C03CA"/>
    <w:pPr>
      <w:keepNext/>
      <w:keepLines/>
      <w:spacing w:before="240"/>
      <w:jc w:val="center"/>
    </w:pPr>
    <w:rPr>
      <w:b/>
      <w:sz w:val="28"/>
    </w:rPr>
  </w:style>
  <w:style w:type="character" w:styleId="EndnoteReference">
    <w:name w:val="endnote reference"/>
    <w:basedOn w:val="DefaultParagraphFont"/>
    <w:semiHidden/>
    <w:rPr>
      <w:vertAlign w:val="superscript"/>
    </w:rPr>
  </w:style>
  <w:style w:type="paragraph" w:customStyle="1" w:styleId="enumlev1">
    <w:name w:val="enumlev1"/>
    <w:basedOn w:val="Normal"/>
    <w:rsid w:val="008C03CA"/>
    <w:pPr>
      <w:spacing w:before="80"/>
      <w:ind w:left="794" w:hanging="794"/>
    </w:pPr>
  </w:style>
  <w:style w:type="paragraph" w:customStyle="1" w:styleId="enumlev2">
    <w:name w:val="enumlev2"/>
    <w:basedOn w:val="enumlev1"/>
    <w:rsid w:val="008C03CA"/>
    <w:pPr>
      <w:ind w:left="1191" w:hanging="397"/>
    </w:pPr>
  </w:style>
  <w:style w:type="paragraph" w:customStyle="1" w:styleId="enumlev3">
    <w:name w:val="enumlev3"/>
    <w:basedOn w:val="enumlev2"/>
    <w:rsid w:val="008C03CA"/>
    <w:pPr>
      <w:ind w:left="1588"/>
    </w:pPr>
  </w:style>
  <w:style w:type="paragraph" w:customStyle="1" w:styleId="Equation">
    <w:name w:val="Equation"/>
    <w:basedOn w:val="Normal"/>
    <w:rsid w:val="008C03CA"/>
    <w:pPr>
      <w:tabs>
        <w:tab w:val="clear" w:pos="1191"/>
        <w:tab w:val="clear" w:pos="1588"/>
        <w:tab w:val="clear" w:pos="1985"/>
        <w:tab w:val="center" w:pos="4820"/>
        <w:tab w:val="right" w:pos="9639"/>
      </w:tabs>
      <w:jc w:val="left"/>
    </w:pPr>
  </w:style>
  <w:style w:type="paragraph" w:customStyle="1" w:styleId="Equationlegend">
    <w:name w:val="Equation_legend"/>
    <w:basedOn w:val="Normal"/>
    <w:rsid w:val="008C03CA"/>
    <w:pPr>
      <w:tabs>
        <w:tab w:val="clear" w:pos="794"/>
        <w:tab w:val="clear" w:pos="1191"/>
        <w:tab w:val="clear" w:pos="1588"/>
        <w:tab w:val="right" w:pos="1814"/>
      </w:tabs>
      <w:spacing w:before="80"/>
      <w:ind w:left="1985" w:hanging="1985"/>
    </w:pPr>
  </w:style>
  <w:style w:type="paragraph" w:customStyle="1" w:styleId="Figure">
    <w:name w:val="Figure"/>
    <w:basedOn w:val="Normal"/>
    <w:next w:val="FigureNoTitle"/>
    <w:rsid w:val="008C03CA"/>
    <w:pPr>
      <w:keepNext/>
      <w:keepLines/>
      <w:spacing w:before="240" w:after="120"/>
      <w:jc w:val="center"/>
    </w:pPr>
  </w:style>
  <w:style w:type="paragraph" w:customStyle="1" w:styleId="Figurelegend">
    <w:name w:val="Figure_legend"/>
    <w:basedOn w:val="Normal"/>
    <w:rsid w:val="008C03CA"/>
    <w:pPr>
      <w:keepNext/>
      <w:keepLines/>
      <w:tabs>
        <w:tab w:val="clear" w:pos="794"/>
        <w:tab w:val="clear" w:pos="1191"/>
        <w:tab w:val="clear" w:pos="1588"/>
        <w:tab w:val="clear" w:pos="1985"/>
      </w:tabs>
      <w:spacing w:before="20" w:after="20"/>
      <w:jc w:val="left"/>
    </w:pPr>
    <w:rPr>
      <w:sz w:val="18"/>
    </w:rPr>
  </w:style>
  <w:style w:type="paragraph" w:customStyle="1" w:styleId="FigureNotitle0">
    <w:name w:val="Figure_No &amp; title"/>
    <w:basedOn w:val="Normal"/>
    <w:next w:val="Normal"/>
    <w:qFormat/>
    <w:rsid w:val="008C03CA"/>
    <w:pPr>
      <w:keepLines/>
      <w:spacing w:before="240" w:after="120"/>
      <w:jc w:val="center"/>
    </w:pPr>
    <w:rPr>
      <w:b/>
    </w:rPr>
  </w:style>
  <w:style w:type="paragraph" w:customStyle="1" w:styleId="FigureNoBR">
    <w:name w:val="Figure_No_BR"/>
    <w:basedOn w:val="Normal"/>
    <w:next w:val="Normal"/>
    <w:pPr>
      <w:keepNext/>
      <w:keepLines/>
      <w:spacing w:before="480" w:after="120"/>
      <w:jc w:val="center"/>
    </w:pPr>
    <w:rPr>
      <w:caps/>
    </w:rPr>
  </w:style>
  <w:style w:type="paragraph" w:customStyle="1" w:styleId="TabletitleBR">
    <w:name w:val="Table_title_BR"/>
    <w:basedOn w:val="Normal"/>
    <w:next w:val="Normal"/>
    <w:pPr>
      <w:keepNext/>
      <w:keepLines/>
      <w:spacing w:before="0" w:after="120"/>
      <w:jc w:val="center"/>
    </w:pPr>
    <w:rPr>
      <w:b/>
    </w:rPr>
  </w:style>
  <w:style w:type="paragraph" w:customStyle="1" w:styleId="FiguretitleBR">
    <w:name w:val="Figure_title_BR"/>
    <w:basedOn w:val="TabletitleBR"/>
    <w:next w:val="Normal"/>
    <w:pPr>
      <w:keepNext w:val="0"/>
      <w:spacing w:after="480"/>
    </w:pPr>
  </w:style>
  <w:style w:type="paragraph" w:customStyle="1" w:styleId="Figurewithouttitle">
    <w:name w:val="Figure_without_title"/>
    <w:basedOn w:val="Normal"/>
    <w:next w:val="Normalaftertitle"/>
    <w:rsid w:val="008C03CA"/>
    <w:pPr>
      <w:keepLines/>
      <w:spacing w:before="240" w:after="120"/>
      <w:jc w:val="center"/>
    </w:pPr>
  </w:style>
  <w:style w:type="paragraph" w:styleId="Footer">
    <w:name w:val="footer"/>
    <w:basedOn w:val="Normal"/>
    <w:rsid w:val="008C03CA"/>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8C03CA"/>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8C03CA"/>
    <w:pPr>
      <w:tabs>
        <w:tab w:val="clear" w:pos="794"/>
        <w:tab w:val="clear" w:pos="1191"/>
        <w:tab w:val="clear" w:pos="1588"/>
        <w:tab w:val="clear" w:pos="1985"/>
        <w:tab w:val="left" w:pos="907"/>
        <w:tab w:val="right" w:pos="8789"/>
        <w:tab w:val="right" w:pos="9639"/>
      </w:tabs>
      <w:spacing w:before="0"/>
      <w:jc w:val="left"/>
    </w:pPr>
    <w:rPr>
      <w:b/>
      <w:sz w:val="22"/>
    </w:rPr>
  </w:style>
  <w:style w:type="character" w:styleId="FootnoteReference">
    <w:name w:val="footnote reference"/>
    <w:basedOn w:val="DefaultParagraphFont"/>
    <w:semiHidden/>
    <w:rsid w:val="008C03CA"/>
    <w:rPr>
      <w:position w:val="6"/>
      <w:sz w:val="18"/>
    </w:rPr>
  </w:style>
  <w:style w:type="paragraph" w:customStyle="1" w:styleId="Note">
    <w:name w:val="Note"/>
    <w:basedOn w:val="Normal"/>
    <w:rsid w:val="008C03CA"/>
    <w:pPr>
      <w:spacing w:before="80"/>
    </w:pPr>
    <w:rPr>
      <w:sz w:val="22"/>
    </w:rPr>
  </w:style>
  <w:style w:type="paragraph" w:styleId="FootnoteText">
    <w:name w:val="footnote text"/>
    <w:basedOn w:val="Note"/>
    <w:semiHidden/>
    <w:rsid w:val="008C03CA"/>
    <w:pPr>
      <w:keepLines/>
      <w:tabs>
        <w:tab w:val="left" w:pos="255"/>
      </w:tabs>
      <w:ind w:left="255" w:hanging="255"/>
    </w:pPr>
  </w:style>
  <w:style w:type="paragraph" w:customStyle="1" w:styleId="Formal">
    <w:name w:val="Formal"/>
    <w:basedOn w:val="ASN1"/>
    <w:rsid w:val="008C03CA"/>
    <w:rPr>
      <w:b w:val="0"/>
    </w:rPr>
  </w:style>
  <w:style w:type="paragraph" w:styleId="Header">
    <w:name w:val="header"/>
    <w:basedOn w:val="Normal"/>
    <w:link w:val="HeaderChar"/>
    <w:rsid w:val="008C03CA"/>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rsid w:val="008C03CA"/>
    <w:pPr>
      <w:keepNext/>
      <w:spacing w:before="160"/>
      <w:jc w:val="left"/>
    </w:pPr>
    <w:rPr>
      <w:b/>
    </w:rPr>
  </w:style>
  <w:style w:type="paragraph" w:customStyle="1" w:styleId="Headingi">
    <w:name w:val="Heading_i"/>
    <w:basedOn w:val="Normal"/>
    <w:next w:val="Normal"/>
    <w:rsid w:val="008C03CA"/>
    <w:pPr>
      <w:keepNext/>
      <w:spacing w:before="160"/>
      <w:jc w:val="left"/>
    </w:pPr>
    <w:rPr>
      <w:i/>
    </w:rPr>
  </w:style>
  <w:style w:type="paragraph" w:styleId="Index1">
    <w:name w:val="index 1"/>
    <w:basedOn w:val="Normal"/>
    <w:next w:val="Normal"/>
    <w:semiHidden/>
    <w:rsid w:val="008C03CA"/>
    <w:pPr>
      <w:jc w:val="left"/>
    </w:pPr>
  </w:style>
  <w:style w:type="paragraph" w:styleId="Index2">
    <w:name w:val="index 2"/>
    <w:basedOn w:val="Normal"/>
    <w:next w:val="Normal"/>
    <w:semiHidden/>
    <w:rsid w:val="008C03CA"/>
    <w:pPr>
      <w:ind w:left="284"/>
      <w:jc w:val="left"/>
    </w:pPr>
  </w:style>
  <w:style w:type="paragraph" w:styleId="Index3">
    <w:name w:val="index 3"/>
    <w:basedOn w:val="Normal"/>
    <w:next w:val="Normal"/>
    <w:semiHidden/>
    <w:rsid w:val="008C03CA"/>
    <w:pPr>
      <w:ind w:left="567"/>
      <w:jc w:val="left"/>
    </w:pPr>
  </w:style>
  <w:style w:type="paragraph" w:customStyle="1" w:styleId="Normalaftertitle">
    <w:name w:val="Normal_after_title"/>
    <w:basedOn w:val="Normal"/>
    <w:next w:val="Normal"/>
    <w:rsid w:val="008C03CA"/>
    <w:pPr>
      <w:spacing w:before="360"/>
    </w:pPr>
  </w:style>
  <w:style w:type="character" w:styleId="PageNumber">
    <w:name w:val="page number"/>
    <w:basedOn w:val="DefaultParagraphFont"/>
    <w:rsid w:val="008C03CA"/>
  </w:style>
  <w:style w:type="paragraph" w:customStyle="1" w:styleId="PartNo">
    <w:name w:val="Part_No"/>
    <w:basedOn w:val="Normal"/>
    <w:next w:val="Partref"/>
    <w:rsid w:val="008C03CA"/>
    <w:pPr>
      <w:keepNext/>
      <w:keepLines/>
      <w:spacing w:before="480" w:after="80"/>
      <w:jc w:val="center"/>
    </w:pPr>
    <w:rPr>
      <w:caps/>
      <w:sz w:val="28"/>
    </w:rPr>
  </w:style>
  <w:style w:type="paragraph" w:customStyle="1" w:styleId="Partref">
    <w:name w:val="Part_ref"/>
    <w:basedOn w:val="Normal"/>
    <w:next w:val="Parttitle"/>
    <w:rsid w:val="008C03CA"/>
    <w:pPr>
      <w:keepNext/>
      <w:keepLines/>
      <w:spacing w:before="280"/>
      <w:jc w:val="center"/>
    </w:pPr>
  </w:style>
  <w:style w:type="paragraph" w:customStyle="1" w:styleId="Parttitle">
    <w:name w:val="Part_title"/>
    <w:basedOn w:val="Normal"/>
    <w:next w:val="Normalaftertitle"/>
    <w:rsid w:val="008C03CA"/>
    <w:pPr>
      <w:keepNext/>
      <w:keepLines/>
      <w:spacing w:before="240" w:after="280"/>
      <w:jc w:val="center"/>
    </w:pPr>
    <w:rPr>
      <w:b/>
      <w:sz w:val="28"/>
    </w:rPr>
  </w:style>
  <w:style w:type="paragraph" w:customStyle="1" w:styleId="Recdate">
    <w:name w:val="Rec_date"/>
    <w:basedOn w:val="Normal"/>
    <w:next w:val="Normalaftertitle"/>
    <w:rsid w:val="008C03CA"/>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8C03CA"/>
  </w:style>
  <w:style w:type="paragraph" w:customStyle="1" w:styleId="RecNo">
    <w:name w:val="Rec_No"/>
    <w:basedOn w:val="Normal"/>
    <w:next w:val="Rectitle"/>
    <w:rsid w:val="008C03CA"/>
    <w:pPr>
      <w:keepNext/>
      <w:keepLines/>
      <w:spacing w:before="0"/>
      <w:jc w:val="left"/>
    </w:pPr>
    <w:rPr>
      <w:b/>
      <w:sz w:val="28"/>
    </w:rPr>
  </w:style>
  <w:style w:type="paragraph" w:customStyle="1" w:styleId="QuestionNo">
    <w:name w:val="Question_No"/>
    <w:basedOn w:val="RecNo"/>
    <w:next w:val="Questiontitle"/>
    <w:rsid w:val="008C03CA"/>
  </w:style>
  <w:style w:type="paragraph" w:customStyle="1" w:styleId="RecNoBR">
    <w:name w:val="Rec_No_BR"/>
    <w:basedOn w:val="Normal"/>
    <w:next w:val="Normal"/>
    <w:pPr>
      <w:keepNext/>
      <w:keepLines/>
      <w:spacing w:before="480"/>
      <w:jc w:val="center"/>
    </w:pPr>
    <w:rPr>
      <w:caps/>
      <w:sz w:val="28"/>
    </w:rPr>
  </w:style>
  <w:style w:type="paragraph" w:customStyle="1" w:styleId="QuestionNoBR">
    <w:name w:val="Question_No_BR"/>
    <w:basedOn w:val="RecNoBR"/>
    <w:next w:val="Normal"/>
  </w:style>
  <w:style w:type="paragraph" w:customStyle="1" w:styleId="Recref">
    <w:name w:val="Rec_ref"/>
    <w:basedOn w:val="Normal"/>
    <w:next w:val="Recdate"/>
    <w:rsid w:val="008C03CA"/>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8C03CA"/>
  </w:style>
  <w:style w:type="paragraph" w:customStyle="1" w:styleId="Rectitle">
    <w:name w:val="Rec_title"/>
    <w:basedOn w:val="Normal"/>
    <w:next w:val="Normalaftertitle"/>
    <w:rsid w:val="008C03CA"/>
    <w:pPr>
      <w:keepNext/>
      <w:keepLines/>
      <w:spacing w:before="360"/>
      <w:jc w:val="center"/>
    </w:pPr>
    <w:rPr>
      <w:b/>
      <w:sz w:val="28"/>
    </w:rPr>
  </w:style>
  <w:style w:type="paragraph" w:customStyle="1" w:styleId="Questiontitle">
    <w:name w:val="Question_title"/>
    <w:basedOn w:val="Rectitle"/>
    <w:next w:val="Questionref"/>
    <w:rsid w:val="008C03CA"/>
  </w:style>
  <w:style w:type="character" w:customStyle="1" w:styleId="Recdef">
    <w:name w:val="Rec_def"/>
    <w:basedOn w:val="DefaultParagraphFont"/>
    <w:rPr>
      <w:b/>
    </w:rPr>
  </w:style>
  <w:style w:type="paragraph" w:customStyle="1" w:styleId="Reftext">
    <w:name w:val="Ref_text"/>
    <w:basedOn w:val="Normal"/>
    <w:rsid w:val="008C03CA"/>
    <w:pPr>
      <w:ind w:left="794" w:hanging="794"/>
      <w:jc w:val="left"/>
    </w:pPr>
  </w:style>
  <w:style w:type="paragraph" w:customStyle="1" w:styleId="Reftitle">
    <w:name w:val="Ref_title"/>
    <w:basedOn w:val="Normal"/>
    <w:next w:val="Reftext"/>
    <w:rsid w:val="008C03CA"/>
    <w:pPr>
      <w:spacing w:before="480"/>
      <w:jc w:val="center"/>
    </w:pPr>
    <w:rPr>
      <w:b/>
    </w:rPr>
  </w:style>
  <w:style w:type="paragraph" w:customStyle="1" w:styleId="Repdate">
    <w:name w:val="Rep_date"/>
    <w:basedOn w:val="Recdate"/>
    <w:next w:val="Normalaftertitle"/>
    <w:rsid w:val="008C03CA"/>
  </w:style>
  <w:style w:type="paragraph" w:customStyle="1" w:styleId="RepNo">
    <w:name w:val="Rep_No"/>
    <w:basedOn w:val="RecNo"/>
    <w:next w:val="Reptitle"/>
    <w:rsid w:val="008C03CA"/>
  </w:style>
  <w:style w:type="paragraph" w:customStyle="1" w:styleId="RepNoBR">
    <w:name w:val="Rep_No_BR"/>
    <w:basedOn w:val="RecNoBR"/>
    <w:next w:val="Normal"/>
  </w:style>
  <w:style w:type="paragraph" w:customStyle="1" w:styleId="Repref">
    <w:name w:val="Rep_ref"/>
    <w:basedOn w:val="Recref"/>
    <w:next w:val="Repdate"/>
    <w:rsid w:val="008C03CA"/>
  </w:style>
  <w:style w:type="paragraph" w:customStyle="1" w:styleId="Reptitle">
    <w:name w:val="Rep_title"/>
    <w:basedOn w:val="Rectitle"/>
    <w:next w:val="Repref"/>
    <w:rsid w:val="008C03CA"/>
  </w:style>
  <w:style w:type="paragraph" w:customStyle="1" w:styleId="Resdate">
    <w:name w:val="Res_date"/>
    <w:basedOn w:val="Recdate"/>
    <w:next w:val="Normalaftertitle"/>
    <w:rsid w:val="008C03CA"/>
  </w:style>
  <w:style w:type="character" w:customStyle="1" w:styleId="Resdef">
    <w:name w:val="Res_def"/>
    <w:basedOn w:val="DefaultParagraphFont"/>
    <w:rsid w:val="008C03CA"/>
    <w:rPr>
      <w:rFonts w:ascii="Times New Roman" w:hAnsi="Times New Roman"/>
      <w:b/>
    </w:rPr>
  </w:style>
  <w:style w:type="paragraph" w:customStyle="1" w:styleId="ResNo">
    <w:name w:val="Res_No"/>
    <w:basedOn w:val="RecNo"/>
    <w:next w:val="Restitle"/>
    <w:rsid w:val="008C03CA"/>
  </w:style>
  <w:style w:type="paragraph" w:customStyle="1" w:styleId="ResNoBR">
    <w:name w:val="Res_No_BR"/>
    <w:basedOn w:val="RecNoBR"/>
    <w:next w:val="Normal"/>
  </w:style>
  <w:style w:type="paragraph" w:customStyle="1" w:styleId="Resref">
    <w:name w:val="Res_ref"/>
    <w:basedOn w:val="Recref"/>
    <w:next w:val="Resdate"/>
    <w:rsid w:val="008C03CA"/>
  </w:style>
  <w:style w:type="paragraph" w:customStyle="1" w:styleId="Restitle">
    <w:name w:val="Res_title"/>
    <w:basedOn w:val="Rectitle"/>
    <w:next w:val="Resref"/>
    <w:rsid w:val="008C03CA"/>
  </w:style>
  <w:style w:type="paragraph" w:customStyle="1" w:styleId="Section1">
    <w:name w:val="Section_1"/>
    <w:basedOn w:val="Normal"/>
    <w:next w:val="Normal"/>
    <w:rsid w:val="008C03CA"/>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8C03CA"/>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8C03CA"/>
    <w:pPr>
      <w:keepNext/>
      <w:keepLines/>
      <w:spacing w:before="480" w:after="80"/>
      <w:jc w:val="center"/>
    </w:pPr>
    <w:rPr>
      <w:caps/>
      <w:sz w:val="28"/>
    </w:rPr>
  </w:style>
  <w:style w:type="paragraph" w:customStyle="1" w:styleId="Sectiontitle">
    <w:name w:val="Section_title"/>
    <w:basedOn w:val="Normal"/>
    <w:next w:val="Normalaftertitle"/>
    <w:rsid w:val="008C03CA"/>
    <w:pPr>
      <w:keepNext/>
      <w:keepLines/>
      <w:spacing w:before="480" w:after="280"/>
      <w:jc w:val="center"/>
    </w:pPr>
    <w:rPr>
      <w:b/>
      <w:sz w:val="28"/>
    </w:rPr>
  </w:style>
  <w:style w:type="paragraph" w:customStyle="1" w:styleId="Source">
    <w:name w:val="Source"/>
    <w:basedOn w:val="Normal"/>
    <w:next w:val="Normalaftertitle"/>
    <w:rsid w:val="008C03CA"/>
    <w:pPr>
      <w:spacing w:before="840" w:after="200"/>
      <w:jc w:val="center"/>
    </w:pPr>
    <w:rPr>
      <w:b/>
      <w:sz w:val="28"/>
    </w:rPr>
  </w:style>
  <w:style w:type="paragraph" w:customStyle="1" w:styleId="SpecialFooter">
    <w:name w:val="Special Footer"/>
    <w:basedOn w:val="Footer"/>
    <w:rsid w:val="008C03CA"/>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8C03CA"/>
    <w:rPr>
      <w:b/>
      <w:color w:val="auto"/>
    </w:rPr>
  </w:style>
  <w:style w:type="paragraph" w:customStyle="1" w:styleId="Tablehead">
    <w:name w:val="Table_head"/>
    <w:basedOn w:val="Normal"/>
    <w:next w:val="Tabletext"/>
    <w:rsid w:val="008C03C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C03C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Notitle">
    <w:name w:val="Table_No &amp; title"/>
    <w:basedOn w:val="Normal"/>
    <w:next w:val="Normal"/>
    <w:qFormat/>
    <w:rsid w:val="008C03CA"/>
    <w:pPr>
      <w:keepNext/>
      <w:keepLines/>
      <w:spacing w:before="360" w:after="120"/>
      <w:jc w:val="center"/>
    </w:pPr>
    <w:rPr>
      <w:b/>
    </w:rPr>
  </w:style>
  <w:style w:type="paragraph" w:customStyle="1" w:styleId="TableNoBR">
    <w:name w:val="Table_No_BR"/>
    <w:basedOn w:val="Normal"/>
    <w:next w:val="TabletitleBR"/>
    <w:pPr>
      <w:keepNext/>
      <w:spacing w:before="560" w:after="120"/>
      <w:jc w:val="center"/>
    </w:pPr>
    <w:rPr>
      <w:caps/>
    </w:rPr>
  </w:style>
  <w:style w:type="paragraph" w:customStyle="1" w:styleId="Tableref">
    <w:name w:val="Table_ref"/>
    <w:basedOn w:val="Normal"/>
    <w:next w:val="TabletitleBR"/>
    <w:pPr>
      <w:keepNext/>
      <w:spacing w:before="0" w:after="120"/>
      <w:jc w:val="center"/>
    </w:pPr>
  </w:style>
  <w:style w:type="paragraph" w:customStyle="1" w:styleId="Tabletext">
    <w:name w:val="Table_text"/>
    <w:basedOn w:val="Normal"/>
    <w:rsid w:val="008C03C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Title1">
    <w:name w:val="Title 1"/>
    <w:basedOn w:val="Source"/>
    <w:next w:val="Title2"/>
    <w:rsid w:val="008C03CA"/>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8C03CA"/>
  </w:style>
  <w:style w:type="paragraph" w:customStyle="1" w:styleId="Title3">
    <w:name w:val="Title 3"/>
    <w:basedOn w:val="Title2"/>
    <w:next w:val="Title4"/>
    <w:rsid w:val="008C03CA"/>
    <w:rPr>
      <w:caps w:val="0"/>
    </w:rPr>
  </w:style>
  <w:style w:type="paragraph" w:customStyle="1" w:styleId="Title4">
    <w:name w:val="Title 4"/>
    <w:basedOn w:val="Title3"/>
    <w:next w:val="Heading1"/>
    <w:rsid w:val="008C03CA"/>
    <w:rPr>
      <w:b/>
    </w:rPr>
  </w:style>
  <w:style w:type="paragraph" w:customStyle="1" w:styleId="toc0">
    <w:name w:val="toc 0"/>
    <w:basedOn w:val="Normal"/>
    <w:next w:val="TOC1"/>
    <w:rsid w:val="008C03CA"/>
    <w:pPr>
      <w:keepLines/>
      <w:tabs>
        <w:tab w:val="clear" w:pos="794"/>
        <w:tab w:val="clear" w:pos="1191"/>
        <w:tab w:val="clear" w:pos="1588"/>
        <w:tab w:val="clear" w:pos="1985"/>
        <w:tab w:val="right" w:pos="9639"/>
      </w:tabs>
      <w:jc w:val="left"/>
    </w:pPr>
    <w:rPr>
      <w:b/>
    </w:rPr>
  </w:style>
  <w:style w:type="paragraph" w:styleId="TOC1">
    <w:name w:val="toc 1"/>
    <w:basedOn w:val="Normal"/>
    <w:uiPriority w:val="39"/>
    <w:rsid w:val="008C03CA"/>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8C03CA"/>
    <w:pPr>
      <w:spacing w:before="80"/>
      <w:ind w:left="1531" w:hanging="851"/>
    </w:pPr>
  </w:style>
  <w:style w:type="paragraph" w:styleId="TOC3">
    <w:name w:val="toc 3"/>
    <w:basedOn w:val="TOC2"/>
    <w:rsid w:val="008C03CA"/>
  </w:style>
  <w:style w:type="paragraph" w:styleId="TOC4">
    <w:name w:val="toc 4"/>
    <w:basedOn w:val="TOC3"/>
    <w:semiHidden/>
    <w:rsid w:val="008C03CA"/>
  </w:style>
  <w:style w:type="paragraph" w:styleId="TOC5">
    <w:name w:val="toc 5"/>
    <w:basedOn w:val="TOC4"/>
    <w:semiHidden/>
    <w:rsid w:val="008C03CA"/>
  </w:style>
  <w:style w:type="paragraph" w:styleId="TOC6">
    <w:name w:val="toc 6"/>
    <w:basedOn w:val="TOC4"/>
    <w:semiHidden/>
    <w:rsid w:val="008C03CA"/>
  </w:style>
  <w:style w:type="paragraph" w:styleId="TOC7">
    <w:name w:val="toc 7"/>
    <w:basedOn w:val="TOC4"/>
    <w:semiHidden/>
    <w:rsid w:val="008C03CA"/>
  </w:style>
  <w:style w:type="paragraph" w:styleId="TOC8">
    <w:name w:val="toc 8"/>
    <w:basedOn w:val="TOC4"/>
    <w:semiHidden/>
    <w:rsid w:val="008C03CA"/>
  </w:style>
  <w:style w:type="table" w:styleId="TableGrid">
    <w:name w:val="Table Grid"/>
    <w:basedOn w:val="TableNormal"/>
    <w:rsid w:val="008C03CA"/>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64F"/>
    <w:pPr>
      <w:ind w:left="720"/>
      <w:contextualSpacing/>
    </w:pPr>
  </w:style>
  <w:style w:type="character" w:styleId="Hyperlink">
    <w:name w:val="Hyperlink"/>
    <w:basedOn w:val="DefaultParagraphFont"/>
    <w:rsid w:val="008C03CA"/>
    <w:rPr>
      <w:color w:val="0000FF"/>
      <w:u w:val="single"/>
    </w:rPr>
  </w:style>
  <w:style w:type="paragraph" w:customStyle="1" w:styleId="Docnumber">
    <w:name w:val="Docnumber"/>
    <w:basedOn w:val="Normal"/>
    <w:link w:val="DocnumberChar"/>
    <w:rsid w:val="00980A09"/>
    <w:pPr>
      <w:jc w:val="right"/>
    </w:pPr>
    <w:rPr>
      <w:b/>
      <w:bCs/>
      <w:sz w:val="32"/>
    </w:rPr>
  </w:style>
  <w:style w:type="character" w:customStyle="1" w:styleId="DocnumberChar">
    <w:name w:val="Docnumber Char"/>
    <w:basedOn w:val="DefaultParagraphFont"/>
    <w:link w:val="Docnumber"/>
    <w:qFormat/>
    <w:rsid w:val="00980A09"/>
    <w:rPr>
      <w:rFonts w:eastAsiaTheme="minorEastAsia"/>
      <w:b/>
      <w:bCs/>
      <w:sz w:val="32"/>
      <w:szCs w:val="24"/>
      <w:lang w:val="en-GB" w:eastAsia="ja-JP"/>
    </w:rPr>
  </w:style>
  <w:style w:type="paragraph" w:styleId="BalloonText">
    <w:name w:val="Balloon Text"/>
    <w:basedOn w:val="Normal"/>
    <w:link w:val="BalloonTextChar"/>
    <w:rsid w:val="008C03CA"/>
    <w:pPr>
      <w:spacing w:before="0"/>
    </w:pPr>
    <w:rPr>
      <w:rFonts w:ascii="Tahoma" w:hAnsi="Tahoma" w:cs="Tahoma"/>
      <w:sz w:val="16"/>
      <w:szCs w:val="16"/>
    </w:rPr>
  </w:style>
  <w:style w:type="character" w:customStyle="1" w:styleId="BalloonTextChar">
    <w:name w:val="Balloon Text Char"/>
    <w:basedOn w:val="DefaultParagraphFont"/>
    <w:link w:val="BalloonText"/>
    <w:rsid w:val="008C03CA"/>
    <w:rPr>
      <w:rFonts w:ascii="Tahoma" w:eastAsia="Times New Roman" w:hAnsi="Tahoma" w:cs="Tahoma"/>
      <w:sz w:val="16"/>
      <w:szCs w:val="16"/>
      <w:lang w:val="en-GB" w:eastAsia="en-US"/>
    </w:rPr>
  </w:style>
  <w:style w:type="character" w:styleId="FollowedHyperlink">
    <w:name w:val="FollowedHyperlink"/>
    <w:basedOn w:val="DefaultParagraphFont"/>
    <w:semiHidden/>
    <w:unhideWhenUsed/>
    <w:rsid w:val="009E1B55"/>
    <w:rPr>
      <w:color w:val="800080" w:themeColor="followedHyperlink"/>
      <w:u w:val="single"/>
    </w:rPr>
  </w:style>
  <w:style w:type="paragraph" w:customStyle="1" w:styleId="VenueDate">
    <w:name w:val="VenueDate"/>
    <w:basedOn w:val="Normal"/>
    <w:rsid w:val="000F1096"/>
    <w:pPr>
      <w:spacing w:before="60" w:after="60"/>
      <w:jc w:val="right"/>
    </w:pPr>
  </w:style>
  <w:style w:type="paragraph" w:customStyle="1" w:styleId="CorrectionSeparatorBegin">
    <w:name w:val="Correction Separator Begin"/>
    <w:basedOn w:val="Normal"/>
    <w:rsid w:val="00F350EF"/>
    <w:pPr>
      <w:keepNext/>
      <w:pBdr>
        <w:bottom w:val="single" w:sz="12" w:space="1" w:color="auto"/>
      </w:pBdr>
      <w:spacing w:before="240" w:after="240"/>
      <w:ind w:left="1440" w:right="1440"/>
      <w:jc w:val="center"/>
    </w:pPr>
    <w:rPr>
      <w:b/>
      <w:i/>
      <w:sz w:val="20"/>
      <w:lang w:val="en-US"/>
    </w:rPr>
  </w:style>
  <w:style w:type="paragraph" w:customStyle="1" w:styleId="CorrectionSeparatorEnd">
    <w:name w:val="Correction Separator End"/>
    <w:basedOn w:val="Normal"/>
    <w:rsid w:val="00F350EF"/>
    <w:pPr>
      <w:pBdr>
        <w:top w:val="single" w:sz="12" w:space="1" w:color="auto"/>
      </w:pBdr>
      <w:spacing w:before="240" w:after="240"/>
      <w:ind w:left="1440" w:right="1440"/>
      <w:jc w:val="center"/>
    </w:pPr>
    <w:rPr>
      <w:b/>
      <w:i/>
      <w:sz w:val="20"/>
      <w:lang w:val="en-US"/>
    </w:rPr>
  </w:style>
  <w:style w:type="paragraph" w:customStyle="1" w:styleId="Headingib">
    <w:name w:val="Heading_ib"/>
    <w:basedOn w:val="Headingi"/>
    <w:next w:val="Normal"/>
    <w:qFormat/>
    <w:rsid w:val="00F350EF"/>
    <w:rPr>
      <w:b/>
      <w:bCs/>
    </w:rPr>
  </w:style>
  <w:style w:type="paragraph" w:customStyle="1" w:styleId="Normalbeforetable">
    <w:name w:val="Normal before table"/>
    <w:basedOn w:val="Normal"/>
    <w:rsid w:val="00F350EF"/>
    <w:pPr>
      <w:keepNext/>
      <w:spacing w:after="120"/>
    </w:pPr>
    <w:rPr>
      <w:rFonts w:eastAsia="????"/>
    </w:rPr>
  </w:style>
  <w:style w:type="character" w:customStyle="1" w:styleId="ReftextArial9pt">
    <w:name w:val="Ref_text Arial 9 pt"/>
    <w:rsid w:val="00F350EF"/>
    <w:rPr>
      <w:rFonts w:ascii="Arial" w:hAnsi="Arial" w:cs="Arial"/>
      <w:sz w:val="18"/>
      <w:szCs w:val="18"/>
    </w:rPr>
  </w:style>
  <w:style w:type="paragraph" w:styleId="TableofFigures">
    <w:name w:val="table of figures"/>
    <w:basedOn w:val="Normal"/>
    <w:next w:val="Normal"/>
    <w:uiPriority w:val="99"/>
    <w:rsid w:val="00F350EF"/>
    <w:pPr>
      <w:tabs>
        <w:tab w:val="right" w:leader="dot" w:pos="9639"/>
      </w:tabs>
    </w:pPr>
    <w:rPr>
      <w:rFonts w:eastAsia="MS Mincho"/>
    </w:rPr>
  </w:style>
  <w:style w:type="character" w:customStyle="1" w:styleId="HeaderChar">
    <w:name w:val="Header Char"/>
    <w:basedOn w:val="DefaultParagraphFont"/>
    <w:link w:val="Header"/>
    <w:rsid w:val="00F350EF"/>
    <w:rPr>
      <w:rFonts w:eastAsia="Times New Roman"/>
      <w:sz w:val="18"/>
      <w:lang w:val="en-GB" w:eastAsia="en-US"/>
    </w:rPr>
  </w:style>
  <w:style w:type="paragraph" w:styleId="Caption">
    <w:name w:val="caption"/>
    <w:basedOn w:val="Normal"/>
    <w:next w:val="Normal"/>
    <w:unhideWhenUsed/>
    <w:rsid w:val="00F350EF"/>
    <w:pPr>
      <w:spacing w:before="0" w:after="200"/>
    </w:pPr>
    <w:rPr>
      <w:i/>
      <w:iCs/>
      <w:color w:val="1F497D" w:themeColor="text2"/>
      <w:sz w:val="18"/>
      <w:szCs w:val="18"/>
    </w:rPr>
  </w:style>
  <w:style w:type="paragraph" w:styleId="Bibliography">
    <w:name w:val="Bibliography"/>
    <w:basedOn w:val="Normal"/>
    <w:next w:val="Normal"/>
    <w:uiPriority w:val="37"/>
    <w:semiHidden/>
    <w:unhideWhenUsed/>
    <w:rsid w:val="00F350EF"/>
  </w:style>
  <w:style w:type="paragraph" w:styleId="BlockText">
    <w:name w:val="Block Text"/>
    <w:basedOn w:val="Normal"/>
    <w:semiHidden/>
    <w:unhideWhenUsed/>
    <w:rsid w:val="00F350EF"/>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styleId="BodyText">
    <w:name w:val="Body Text"/>
    <w:basedOn w:val="Normal"/>
    <w:link w:val="BodyTextChar"/>
    <w:uiPriority w:val="1"/>
    <w:qFormat/>
    <w:rsid w:val="008C03CA"/>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uiPriority w:val="1"/>
    <w:rsid w:val="008C03CA"/>
    <w:rPr>
      <w:rFonts w:ascii="Avenir Next W1G Medium" w:eastAsia="Avenir Next W1G Medium" w:hAnsi="Avenir Next W1G Medium" w:cs="Avenir Next W1G Medium"/>
      <w:b/>
      <w:bCs/>
      <w:sz w:val="48"/>
      <w:szCs w:val="48"/>
      <w:lang w:eastAsia="en-US"/>
    </w:rPr>
  </w:style>
  <w:style w:type="paragraph" w:styleId="BodyText2">
    <w:name w:val="Body Text 2"/>
    <w:basedOn w:val="Normal"/>
    <w:link w:val="BodyText2Char"/>
    <w:semiHidden/>
    <w:unhideWhenUsed/>
    <w:rsid w:val="00F350EF"/>
    <w:pPr>
      <w:spacing w:after="120" w:line="480" w:lineRule="auto"/>
    </w:pPr>
  </w:style>
  <w:style w:type="character" w:customStyle="1" w:styleId="BodyText2Char">
    <w:name w:val="Body Text 2 Char"/>
    <w:basedOn w:val="DefaultParagraphFont"/>
    <w:link w:val="BodyText2"/>
    <w:semiHidden/>
    <w:rsid w:val="00F350EF"/>
    <w:rPr>
      <w:rFonts w:eastAsiaTheme="minorEastAsia"/>
      <w:sz w:val="24"/>
      <w:szCs w:val="24"/>
      <w:lang w:val="en-GB" w:eastAsia="ja-JP"/>
    </w:rPr>
  </w:style>
  <w:style w:type="paragraph" w:styleId="BodyText3">
    <w:name w:val="Body Text 3"/>
    <w:basedOn w:val="Normal"/>
    <w:link w:val="BodyText3Char"/>
    <w:semiHidden/>
    <w:unhideWhenUsed/>
    <w:rsid w:val="00F350EF"/>
    <w:pPr>
      <w:spacing w:after="120"/>
    </w:pPr>
    <w:rPr>
      <w:sz w:val="16"/>
      <w:szCs w:val="16"/>
    </w:rPr>
  </w:style>
  <w:style w:type="character" w:customStyle="1" w:styleId="BodyText3Char">
    <w:name w:val="Body Text 3 Char"/>
    <w:basedOn w:val="DefaultParagraphFont"/>
    <w:link w:val="BodyText3"/>
    <w:semiHidden/>
    <w:rsid w:val="00F350EF"/>
    <w:rPr>
      <w:rFonts w:eastAsiaTheme="minorEastAsia"/>
      <w:sz w:val="16"/>
      <w:szCs w:val="16"/>
      <w:lang w:val="en-GB" w:eastAsia="ja-JP"/>
    </w:rPr>
  </w:style>
  <w:style w:type="paragraph" w:styleId="BodyTextFirstIndent">
    <w:name w:val="Body Text First Indent"/>
    <w:basedOn w:val="BodyText"/>
    <w:link w:val="BodyTextFirstIndentChar"/>
    <w:rsid w:val="00F350EF"/>
    <w:pPr>
      <w:ind w:firstLine="360"/>
    </w:pPr>
  </w:style>
  <w:style w:type="character" w:customStyle="1" w:styleId="BodyTextFirstIndentChar">
    <w:name w:val="Body Text First Indent Char"/>
    <w:basedOn w:val="BodyTextChar"/>
    <w:link w:val="BodyTextFirstIndent"/>
    <w:rsid w:val="00F350EF"/>
    <w:rPr>
      <w:rFonts w:ascii="Avenir Next W1G Medium" w:eastAsiaTheme="minorEastAsia" w:hAnsi="Avenir Next W1G Medium" w:cs="Avenir Next W1G Medium"/>
      <w:b/>
      <w:bCs/>
      <w:sz w:val="24"/>
      <w:szCs w:val="24"/>
      <w:lang w:val="en-GB" w:eastAsia="ja-JP"/>
    </w:rPr>
  </w:style>
  <w:style w:type="paragraph" w:styleId="BodyTextIndent">
    <w:name w:val="Body Text Indent"/>
    <w:basedOn w:val="Normal"/>
    <w:link w:val="BodyTextIndentChar"/>
    <w:semiHidden/>
    <w:unhideWhenUsed/>
    <w:rsid w:val="00F350EF"/>
    <w:pPr>
      <w:spacing w:after="120"/>
      <w:ind w:left="360"/>
    </w:pPr>
  </w:style>
  <w:style w:type="character" w:customStyle="1" w:styleId="BodyTextIndentChar">
    <w:name w:val="Body Text Indent Char"/>
    <w:basedOn w:val="DefaultParagraphFont"/>
    <w:link w:val="BodyTextIndent"/>
    <w:semiHidden/>
    <w:rsid w:val="00F350EF"/>
    <w:rPr>
      <w:rFonts w:eastAsiaTheme="minorEastAsia"/>
      <w:sz w:val="24"/>
      <w:szCs w:val="24"/>
      <w:lang w:val="en-GB" w:eastAsia="ja-JP"/>
    </w:rPr>
  </w:style>
  <w:style w:type="paragraph" w:styleId="BodyTextFirstIndent2">
    <w:name w:val="Body Text First Indent 2"/>
    <w:basedOn w:val="BodyTextIndent"/>
    <w:link w:val="BodyTextFirstIndent2Char"/>
    <w:semiHidden/>
    <w:unhideWhenUsed/>
    <w:rsid w:val="00F350EF"/>
    <w:pPr>
      <w:spacing w:after="0"/>
      <w:ind w:firstLine="360"/>
    </w:pPr>
  </w:style>
  <w:style w:type="character" w:customStyle="1" w:styleId="BodyTextFirstIndent2Char">
    <w:name w:val="Body Text First Indent 2 Char"/>
    <w:basedOn w:val="BodyTextIndentChar"/>
    <w:link w:val="BodyTextFirstIndent2"/>
    <w:semiHidden/>
    <w:rsid w:val="00F350EF"/>
    <w:rPr>
      <w:rFonts w:eastAsiaTheme="minorEastAsia"/>
      <w:sz w:val="24"/>
      <w:szCs w:val="24"/>
      <w:lang w:val="en-GB" w:eastAsia="ja-JP"/>
    </w:rPr>
  </w:style>
  <w:style w:type="paragraph" w:styleId="BodyTextIndent2">
    <w:name w:val="Body Text Indent 2"/>
    <w:basedOn w:val="Normal"/>
    <w:link w:val="BodyTextIndent2Char"/>
    <w:semiHidden/>
    <w:unhideWhenUsed/>
    <w:rsid w:val="00F350EF"/>
    <w:pPr>
      <w:spacing w:after="120" w:line="480" w:lineRule="auto"/>
      <w:ind w:left="360"/>
    </w:pPr>
  </w:style>
  <w:style w:type="character" w:customStyle="1" w:styleId="BodyTextIndent2Char">
    <w:name w:val="Body Text Indent 2 Char"/>
    <w:basedOn w:val="DefaultParagraphFont"/>
    <w:link w:val="BodyTextIndent2"/>
    <w:semiHidden/>
    <w:rsid w:val="00F350EF"/>
    <w:rPr>
      <w:rFonts w:eastAsiaTheme="minorEastAsia"/>
      <w:sz w:val="24"/>
      <w:szCs w:val="24"/>
      <w:lang w:val="en-GB" w:eastAsia="ja-JP"/>
    </w:rPr>
  </w:style>
  <w:style w:type="paragraph" w:styleId="BodyTextIndent3">
    <w:name w:val="Body Text Indent 3"/>
    <w:basedOn w:val="Normal"/>
    <w:link w:val="BodyTextIndent3Char"/>
    <w:semiHidden/>
    <w:unhideWhenUsed/>
    <w:rsid w:val="00F350EF"/>
    <w:pPr>
      <w:spacing w:after="120"/>
      <w:ind w:left="360"/>
    </w:pPr>
    <w:rPr>
      <w:sz w:val="16"/>
      <w:szCs w:val="16"/>
    </w:rPr>
  </w:style>
  <w:style w:type="character" w:customStyle="1" w:styleId="BodyTextIndent3Char">
    <w:name w:val="Body Text Indent 3 Char"/>
    <w:basedOn w:val="DefaultParagraphFont"/>
    <w:link w:val="BodyTextIndent3"/>
    <w:semiHidden/>
    <w:rsid w:val="00F350EF"/>
    <w:rPr>
      <w:rFonts w:eastAsiaTheme="minorEastAsia"/>
      <w:sz w:val="16"/>
      <w:szCs w:val="16"/>
      <w:lang w:val="en-GB" w:eastAsia="ja-JP"/>
    </w:rPr>
  </w:style>
  <w:style w:type="character" w:styleId="BookTitle">
    <w:name w:val="Book Title"/>
    <w:basedOn w:val="DefaultParagraphFont"/>
    <w:uiPriority w:val="33"/>
    <w:rsid w:val="00F350EF"/>
    <w:rPr>
      <w:b/>
      <w:bCs/>
      <w:i/>
      <w:iCs/>
      <w:spacing w:val="5"/>
    </w:rPr>
  </w:style>
  <w:style w:type="paragraph" w:styleId="Closing">
    <w:name w:val="Closing"/>
    <w:basedOn w:val="Normal"/>
    <w:link w:val="ClosingChar"/>
    <w:semiHidden/>
    <w:unhideWhenUsed/>
    <w:rsid w:val="00F350EF"/>
    <w:pPr>
      <w:spacing w:before="0"/>
      <w:ind w:left="4320"/>
    </w:pPr>
  </w:style>
  <w:style w:type="character" w:customStyle="1" w:styleId="ClosingChar">
    <w:name w:val="Closing Char"/>
    <w:basedOn w:val="DefaultParagraphFont"/>
    <w:link w:val="Closing"/>
    <w:semiHidden/>
    <w:rsid w:val="00F350EF"/>
    <w:rPr>
      <w:rFonts w:eastAsiaTheme="minorEastAsia"/>
      <w:sz w:val="24"/>
      <w:szCs w:val="24"/>
      <w:lang w:val="en-GB" w:eastAsia="ja-JP"/>
    </w:rPr>
  </w:style>
  <w:style w:type="character" w:styleId="CommentReference">
    <w:name w:val="annotation reference"/>
    <w:basedOn w:val="DefaultParagraphFont"/>
    <w:semiHidden/>
    <w:rsid w:val="008C03CA"/>
    <w:rPr>
      <w:sz w:val="16"/>
      <w:szCs w:val="16"/>
    </w:rPr>
  </w:style>
  <w:style w:type="paragraph" w:styleId="CommentText">
    <w:name w:val="annotation text"/>
    <w:basedOn w:val="Normal"/>
    <w:link w:val="CommentTextChar"/>
    <w:rsid w:val="008C03CA"/>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rsid w:val="00F350EF"/>
    <w:rPr>
      <w:rFonts w:eastAsia="Times New Roman"/>
      <w:lang w:eastAsia="en-US"/>
    </w:rPr>
  </w:style>
  <w:style w:type="paragraph" w:styleId="CommentSubject">
    <w:name w:val="annotation subject"/>
    <w:basedOn w:val="CommentText"/>
    <w:next w:val="CommentText"/>
    <w:link w:val="CommentSubjectChar"/>
    <w:semiHidden/>
    <w:unhideWhenUsed/>
    <w:rsid w:val="00F350EF"/>
    <w:rPr>
      <w:b/>
      <w:bCs/>
    </w:rPr>
  </w:style>
  <w:style w:type="character" w:customStyle="1" w:styleId="CommentSubjectChar">
    <w:name w:val="Comment Subject Char"/>
    <w:basedOn w:val="CommentTextChar"/>
    <w:link w:val="CommentSubject"/>
    <w:semiHidden/>
    <w:rsid w:val="00F350EF"/>
    <w:rPr>
      <w:rFonts w:eastAsiaTheme="minorEastAsia"/>
      <w:b/>
      <w:bCs/>
      <w:lang w:val="en-GB" w:eastAsia="ja-JP"/>
    </w:rPr>
  </w:style>
  <w:style w:type="paragraph" w:styleId="Date">
    <w:name w:val="Date"/>
    <w:basedOn w:val="Normal"/>
    <w:next w:val="Normal"/>
    <w:link w:val="DateChar"/>
    <w:rsid w:val="00F350EF"/>
  </w:style>
  <w:style w:type="character" w:customStyle="1" w:styleId="DateChar">
    <w:name w:val="Date Char"/>
    <w:basedOn w:val="DefaultParagraphFont"/>
    <w:link w:val="Date"/>
    <w:rsid w:val="00F350EF"/>
    <w:rPr>
      <w:rFonts w:eastAsiaTheme="minorEastAsia"/>
      <w:sz w:val="24"/>
      <w:szCs w:val="24"/>
      <w:lang w:val="en-GB" w:eastAsia="ja-JP"/>
    </w:rPr>
  </w:style>
  <w:style w:type="paragraph" w:styleId="DocumentMap">
    <w:name w:val="Document Map"/>
    <w:basedOn w:val="Normal"/>
    <w:link w:val="DocumentMapChar"/>
    <w:semiHidden/>
    <w:unhideWhenUsed/>
    <w:rsid w:val="00F350EF"/>
    <w:pPr>
      <w:spacing w:before="0"/>
    </w:pPr>
    <w:rPr>
      <w:rFonts w:ascii="Segoe UI" w:hAnsi="Segoe UI" w:cs="Segoe UI"/>
      <w:sz w:val="16"/>
      <w:szCs w:val="16"/>
    </w:rPr>
  </w:style>
  <w:style w:type="character" w:customStyle="1" w:styleId="DocumentMapChar">
    <w:name w:val="Document Map Char"/>
    <w:basedOn w:val="DefaultParagraphFont"/>
    <w:link w:val="DocumentMap"/>
    <w:semiHidden/>
    <w:rsid w:val="00F350EF"/>
    <w:rPr>
      <w:rFonts w:ascii="Segoe UI" w:eastAsiaTheme="minorEastAsia" w:hAnsi="Segoe UI" w:cs="Segoe UI"/>
      <w:sz w:val="16"/>
      <w:szCs w:val="16"/>
      <w:lang w:val="en-GB" w:eastAsia="ja-JP"/>
    </w:rPr>
  </w:style>
  <w:style w:type="paragraph" w:styleId="E-mailSignature">
    <w:name w:val="E-mail Signature"/>
    <w:basedOn w:val="Normal"/>
    <w:link w:val="E-mailSignatureChar"/>
    <w:semiHidden/>
    <w:unhideWhenUsed/>
    <w:rsid w:val="00F350EF"/>
    <w:pPr>
      <w:spacing w:before="0"/>
    </w:pPr>
  </w:style>
  <w:style w:type="character" w:customStyle="1" w:styleId="E-mailSignatureChar">
    <w:name w:val="E-mail Signature Char"/>
    <w:basedOn w:val="DefaultParagraphFont"/>
    <w:link w:val="E-mailSignature"/>
    <w:semiHidden/>
    <w:rsid w:val="00F350EF"/>
    <w:rPr>
      <w:rFonts w:eastAsiaTheme="minorEastAsia"/>
      <w:sz w:val="24"/>
      <w:szCs w:val="24"/>
      <w:lang w:val="en-GB" w:eastAsia="ja-JP"/>
    </w:rPr>
  </w:style>
  <w:style w:type="character" w:styleId="Emphasis">
    <w:name w:val="Emphasis"/>
    <w:basedOn w:val="DefaultParagraphFont"/>
    <w:rsid w:val="00F350EF"/>
    <w:rPr>
      <w:i/>
      <w:iCs/>
    </w:rPr>
  </w:style>
  <w:style w:type="paragraph" w:styleId="EndnoteText">
    <w:name w:val="endnote text"/>
    <w:basedOn w:val="Normal"/>
    <w:link w:val="EndnoteTextChar"/>
    <w:semiHidden/>
    <w:unhideWhenUsed/>
    <w:rsid w:val="00F350EF"/>
    <w:pPr>
      <w:spacing w:before="0"/>
    </w:pPr>
    <w:rPr>
      <w:sz w:val="20"/>
    </w:rPr>
  </w:style>
  <w:style w:type="character" w:customStyle="1" w:styleId="EndnoteTextChar">
    <w:name w:val="Endnote Text Char"/>
    <w:basedOn w:val="DefaultParagraphFont"/>
    <w:link w:val="EndnoteText"/>
    <w:semiHidden/>
    <w:rsid w:val="00F350EF"/>
    <w:rPr>
      <w:rFonts w:eastAsiaTheme="minorEastAsia"/>
      <w:lang w:val="en-GB" w:eastAsia="ja-JP"/>
    </w:rPr>
  </w:style>
  <w:style w:type="paragraph" w:styleId="EnvelopeAddress">
    <w:name w:val="envelope address"/>
    <w:basedOn w:val="Normal"/>
    <w:semiHidden/>
    <w:unhideWhenUsed/>
    <w:rsid w:val="00F350EF"/>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semiHidden/>
    <w:unhideWhenUsed/>
    <w:rsid w:val="00F350EF"/>
    <w:pPr>
      <w:spacing w:before="0"/>
    </w:pPr>
    <w:rPr>
      <w:rFonts w:asciiTheme="majorHAnsi" w:eastAsiaTheme="majorEastAsia" w:hAnsiTheme="majorHAnsi" w:cstheme="majorBidi"/>
      <w:sz w:val="20"/>
    </w:rPr>
  </w:style>
  <w:style w:type="character" w:customStyle="1" w:styleId="Hashtag1">
    <w:name w:val="Hashtag1"/>
    <w:basedOn w:val="DefaultParagraphFont"/>
    <w:uiPriority w:val="99"/>
    <w:semiHidden/>
    <w:unhideWhenUsed/>
    <w:rsid w:val="00F350EF"/>
    <w:rPr>
      <w:color w:val="2B579A"/>
      <w:shd w:val="clear" w:color="auto" w:fill="E1DFDD"/>
    </w:rPr>
  </w:style>
  <w:style w:type="character" w:styleId="HTMLAcronym">
    <w:name w:val="HTML Acronym"/>
    <w:basedOn w:val="DefaultParagraphFont"/>
    <w:semiHidden/>
    <w:unhideWhenUsed/>
    <w:rsid w:val="00F350EF"/>
  </w:style>
  <w:style w:type="paragraph" w:styleId="HTMLAddress">
    <w:name w:val="HTML Address"/>
    <w:basedOn w:val="Normal"/>
    <w:link w:val="HTMLAddressChar"/>
    <w:semiHidden/>
    <w:unhideWhenUsed/>
    <w:rsid w:val="00F350EF"/>
    <w:pPr>
      <w:spacing w:before="0"/>
    </w:pPr>
    <w:rPr>
      <w:i/>
      <w:iCs/>
    </w:rPr>
  </w:style>
  <w:style w:type="character" w:customStyle="1" w:styleId="HTMLAddressChar">
    <w:name w:val="HTML Address Char"/>
    <w:basedOn w:val="DefaultParagraphFont"/>
    <w:link w:val="HTMLAddress"/>
    <w:semiHidden/>
    <w:rsid w:val="00F350EF"/>
    <w:rPr>
      <w:rFonts w:eastAsiaTheme="minorEastAsia"/>
      <w:i/>
      <w:iCs/>
      <w:sz w:val="24"/>
      <w:szCs w:val="24"/>
      <w:lang w:val="en-GB" w:eastAsia="ja-JP"/>
    </w:rPr>
  </w:style>
  <w:style w:type="character" w:styleId="HTMLCite">
    <w:name w:val="HTML Cite"/>
    <w:basedOn w:val="DefaultParagraphFont"/>
    <w:semiHidden/>
    <w:unhideWhenUsed/>
    <w:rsid w:val="00F350EF"/>
    <w:rPr>
      <w:i/>
      <w:iCs/>
    </w:rPr>
  </w:style>
  <w:style w:type="character" w:styleId="HTMLCode">
    <w:name w:val="HTML Code"/>
    <w:basedOn w:val="DefaultParagraphFont"/>
    <w:semiHidden/>
    <w:unhideWhenUsed/>
    <w:rsid w:val="00F350EF"/>
    <w:rPr>
      <w:rFonts w:ascii="Consolas" w:hAnsi="Consolas"/>
      <w:sz w:val="20"/>
      <w:szCs w:val="20"/>
    </w:rPr>
  </w:style>
  <w:style w:type="character" w:styleId="HTMLDefinition">
    <w:name w:val="HTML Definition"/>
    <w:basedOn w:val="DefaultParagraphFont"/>
    <w:semiHidden/>
    <w:unhideWhenUsed/>
    <w:rsid w:val="00F350EF"/>
    <w:rPr>
      <w:i/>
      <w:iCs/>
    </w:rPr>
  </w:style>
  <w:style w:type="character" w:styleId="HTMLKeyboard">
    <w:name w:val="HTML Keyboard"/>
    <w:basedOn w:val="DefaultParagraphFont"/>
    <w:semiHidden/>
    <w:unhideWhenUsed/>
    <w:rsid w:val="00F350EF"/>
    <w:rPr>
      <w:rFonts w:ascii="Consolas" w:hAnsi="Consolas"/>
      <w:sz w:val="20"/>
      <w:szCs w:val="20"/>
    </w:rPr>
  </w:style>
  <w:style w:type="paragraph" w:styleId="HTMLPreformatted">
    <w:name w:val="HTML Preformatted"/>
    <w:basedOn w:val="Normal"/>
    <w:link w:val="HTMLPreformattedChar"/>
    <w:semiHidden/>
    <w:unhideWhenUsed/>
    <w:rsid w:val="00F350EF"/>
    <w:pPr>
      <w:spacing w:before="0"/>
    </w:pPr>
    <w:rPr>
      <w:rFonts w:ascii="Consolas" w:hAnsi="Consolas"/>
      <w:sz w:val="20"/>
    </w:rPr>
  </w:style>
  <w:style w:type="character" w:customStyle="1" w:styleId="HTMLPreformattedChar">
    <w:name w:val="HTML Preformatted Char"/>
    <w:basedOn w:val="DefaultParagraphFont"/>
    <w:link w:val="HTMLPreformatted"/>
    <w:semiHidden/>
    <w:rsid w:val="00F350EF"/>
    <w:rPr>
      <w:rFonts w:ascii="Consolas" w:eastAsiaTheme="minorEastAsia" w:hAnsi="Consolas"/>
      <w:lang w:val="en-GB" w:eastAsia="ja-JP"/>
    </w:rPr>
  </w:style>
  <w:style w:type="character" w:styleId="HTMLSample">
    <w:name w:val="HTML Sample"/>
    <w:basedOn w:val="DefaultParagraphFont"/>
    <w:semiHidden/>
    <w:unhideWhenUsed/>
    <w:rsid w:val="00F350EF"/>
    <w:rPr>
      <w:rFonts w:ascii="Consolas" w:hAnsi="Consolas"/>
      <w:sz w:val="24"/>
      <w:szCs w:val="24"/>
    </w:rPr>
  </w:style>
  <w:style w:type="character" w:styleId="HTMLTypewriter">
    <w:name w:val="HTML Typewriter"/>
    <w:basedOn w:val="DefaultParagraphFont"/>
    <w:semiHidden/>
    <w:unhideWhenUsed/>
    <w:rsid w:val="00F350EF"/>
    <w:rPr>
      <w:rFonts w:ascii="Consolas" w:hAnsi="Consolas"/>
      <w:sz w:val="20"/>
      <w:szCs w:val="20"/>
    </w:rPr>
  </w:style>
  <w:style w:type="character" w:styleId="HTMLVariable">
    <w:name w:val="HTML Variable"/>
    <w:basedOn w:val="DefaultParagraphFont"/>
    <w:semiHidden/>
    <w:unhideWhenUsed/>
    <w:rsid w:val="00F350EF"/>
    <w:rPr>
      <w:i/>
      <w:iCs/>
    </w:rPr>
  </w:style>
  <w:style w:type="paragraph" w:styleId="Index4">
    <w:name w:val="index 4"/>
    <w:basedOn w:val="Normal"/>
    <w:next w:val="Normal"/>
    <w:autoRedefine/>
    <w:semiHidden/>
    <w:unhideWhenUsed/>
    <w:rsid w:val="00F350EF"/>
    <w:pPr>
      <w:spacing w:before="0"/>
      <w:ind w:left="960" w:hanging="240"/>
    </w:pPr>
  </w:style>
  <w:style w:type="paragraph" w:styleId="Index5">
    <w:name w:val="index 5"/>
    <w:basedOn w:val="Normal"/>
    <w:next w:val="Normal"/>
    <w:autoRedefine/>
    <w:semiHidden/>
    <w:unhideWhenUsed/>
    <w:rsid w:val="00F350EF"/>
    <w:pPr>
      <w:spacing w:before="0"/>
      <w:ind w:left="1200" w:hanging="240"/>
    </w:pPr>
  </w:style>
  <w:style w:type="paragraph" w:styleId="Index6">
    <w:name w:val="index 6"/>
    <w:basedOn w:val="Normal"/>
    <w:next w:val="Normal"/>
    <w:autoRedefine/>
    <w:semiHidden/>
    <w:unhideWhenUsed/>
    <w:rsid w:val="00F350EF"/>
    <w:pPr>
      <w:spacing w:before="0"/>
      <w:ind w:left="1440" w:hanging="240"/>
    </w:pPr>
  </w:style>
  <w:style w:type="paragraph" w:styleId="Index7">
    <w:name w:val="index 7"/>
    <w:basedOn w:val="Normal"/>
    <w:next w:val="Normal"/>
    <w:autoRedefine/>
    <w:semiHidden/>
    <w:unhideWhenUsed/>
    <w:rsid w:val="00F350EF"/>
    <w:pPr>
      <w:spacing w:before="0"/>
      <w:ind w:left="1680" w:hanging="240"/>
    </w:pPr>
  </w:style>
  <w:style w:type="paragraph" w:styleId="Index8">
    <w:name w:val="index 8"/>
    <w:basedOn w:val="Normal"/>
    <w:next w:val="Normal"/>
    <w:autoRedefine/>
    <w:semiHidden/>
    <w:unhideWhenUsed/>
    <w:rsid w:val="00F350EF"/>
    <w:pPr>
      <w:spacing w:before="0"/>
      <w:ind w:left="1920" w:hanging="240"/>
    </w:pPr>
  </w:style>
  <w:style w:type="paragraph" w:styleId="Index9">
    <w:name w:val="index 9"/>
    <w:basedOn w:val="Normal"/>
    <w:next w:val="Normal"/>
    <w:autoRedefine/>
    <w:semiHidden/>
    <w:unhideWhenUsed/>
    <w:rsid w:val="00F350EF"/>
    <w:pPr>
      <w:spacing w:before="0"/>
      <w:ind w:left="2160" w:hanging="240"/>
    </w:pPr>
  </w:style>
  <w:style w:type="paragraph" w:styleId="IndexHeading">
    <w:name w:val="index heading"/>
    <w:basedOn w:val="Normal"/>
    <w:next w:val="Index1"/>
    <w:semiHidden/>
    <w:unhideWhenUsed/>
    <w:rsid w:val="00F350EF"/>
    <w:rPr>
      <w:rFonts w:asciiTheme="majorHAnsi" w:eastAsiaTheme="majorEastAsia" w:hAnsiTheme="majorHAnsi" w:cstheme="majorBidi"/>
      <w:b/>
      <w:bCs/>
    </w:rPr>
  </w:style>
  <w:style w:type="character" w:styleId="IntenseEmphasis">
    <w:name w:val="Intense Emphasis"/>
    <w:basedOn w:val="DefaultParagraphFont"/>
    <w:uiPriority w:val="21"/>
    <w:rsid w:val="00F350EF"/>
    <w:rPr>
      <w:i/>
      <w:iCs/>
      <w:color w:val="4F81BD" w:themeColor="accent1"/>
    </w:rPr>
  </w:style>
  <w:style w:type="paragraph" w:styleId="IntenseQuote">
    <w:name w:val="Intense Quote"/>
    <w:basedOn w:val="Normal"/>
    <w:next w:val="Normal"/>
    <w:link w:val="IntenseQuoteChar"/>
    <w:uiPriority w:val="30"/>
    <w:rsid w:val="00F350E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350EF"/>
    <w:rPr>
      <w:rFonts w:eastAsiaTheme="minorEastAsia"/>
      <w:i/>
      <w:iCs/>
      <w:color w:val="4F81BD" w:themeColor="accent1"/>
      <w:sz w:val="24"/>
      <w:szCs w:val="24"/>
      <w:lang w:val="en-GB" w:eastAsia="ja-JP"/>
    </w:rPr>
  </w:style>
  <w:style w:type="character" w:styleId="IntenseReference">
    <w:name w:val="Intense Reference"/>
    <w:basedOn w:val="DefaultParagraphFont"/>
    <w:uiPriority w:val="32"/>
    <w:rsid w:val="00F350EF"/>
    <w:rPr>
      <w:b/>
      <w:bCs/>
      <w:smallCaps/>
      <w:color w:val="4F81BD" w:themeColor="accent1"/>
      <w:spacing w:val="5"/>
    </w:rPr>
  </w:style>
  <w:style w:type="character" w:styleId="LineNumber">
    <w:name w:val="line number"/>
    <w:basedOn w:val="DefaultParagraphFont"/>
    <w:semiHidden/>
    <w:unhideWhenUsed/>
    <w:rsid w:val="00F350EF"/>
  </w:style>
  <w:style w:type="paragraph" w:styleId="List">
    <w:name w:val="List"/>
    <w:basedOn w:val="Normal"/>
    <w:semiHidden/>
    <w:unhideWhenUsed/>
    <w:rsid w:val="00F350EF"/>
    <w:pPr>
      <w:ind w:left="360" w:hanging="360"/>
      <w:contextualSpacing/>
    </w:pPr>
  </w:style>
  <w:style w:type="paragraph" w:styleId="List2">
    <w:name w:val="List 2"/>
    <w:basedOn w:val="Normal"/>
    <w:semiHidden/>
    <w:unhideWhenUsed/>
    <w:rsid w:val="00F350EF"/>
    <w:pPr>
      <w:ind w:left="720" w:hanging="360"/>
      <w:contextualSpacing/>
    </w:pPr>
  </w:style>
  <w:style w:type="paragraph" w:styleId="List3">
    <w:name w:val="List 3"/>
    <w:basedOn w:val="Normal"/>
    <w:semiHidden/>
    <w:unhideWhenUsed/>
    <w:rsid w:val="00F350EF"/>
    <w:pPr>
      <w:ind w:left="1080" w:hanging="360"/>
      <w:contextualSpacing/>
    </w:pPr>
  </w:style>
  <w:style w:type="paragraph" w:styleId="List4">
    <w:name w:val="List 4"/>
    <w:basedOn w:val="Normal"/>
    <w:rsid w:val="00F350EF"/>
    <w:pPr>
      <w:ind w:left="1440" w:hanging="360"/>
      <w:contextualSpacing/>
    </w:pPr>
  </w:style>
  <w:style w:type="paragraph" w:styleId="List5">
    <w:name w:val="List 5"/>
    <w:basedOn w:val="Normal"/>
    <w:rsid w:val="00F350EF"/>
    <w:pPr>
      <w:ind w:left="1800" w:hanging="360"/>
      <w:contextualSpacing/>
    </w:pPr>
  </w:style>
  <w:style w:type="paragraph" w:styleId="ListBullet">
    <w:name w:val="List Bullet"/>
    <w:basedOn w:val="Normal"/>
    <w:semiHidden/>
    <w:unhideWhenUsed/>
    <w:rsid w:val="00F350EF"/>
    <w:pPr>
      <w:numPr>
        <w:numId w:val="20"/>
      </w:numPr>
      <w:contextualSpacing/>
    </w:pPr>
  </w:style>
  <w:style w:type="paragraph" w:styleId="ListBullet2">
    <w:name w:val="List Bullet 2"/>
    <w:basedOn w:val="Normal"/>
    <w:semiHidden/>
    <w:unhideWhenUsed/>
    <w:rsid w:val="00F350EF"/>
    <w:pPr>
      <w:numPr>
        <w:numId w:val="21"/>
      </w:numPr>
      <w:contextualSpacing/>
    </w:pPr>
  </w:style>
  <w:style w:type="paragraph" w:styleId="ListBullet3">
    <w:name w:val="List Bullet 3"/>
    <w:basedOn w:val="Normal"/>
    <w:semiHidden/>
    <w:unhideWhenUsed/>
    <w:rsid w:val="00F350EF"/>
    <w:pPr>
      <w:numPr>
        <w:numId w:val="22"/>
      </w:numPr>
      <w:contextualSpacing/>
    </w:pPr>
  </w:style>
  <w:style w:type="paragraph" w:styleId="ListBullet4">
    <w:name w:val="List Bullet 4"/>
    <w:basedOn w:val="Normal"/>
    <w:semiHidden/>
    <w:unhideWhenUsed/>
    <w:rsid w:val="00F350EF"/>
    <w:pPr>
      <w:numPr>
        <w:numId w:val="23"/>
      </w:numPr>
      <w:contextualSpacing/>
    </w:pPr>
  </w:style>
  <w:style w:type="paragraph" w:styleId="ListBullet5">
    <w:name w:val="List Bullet 5"/>
    <w:basedOn w:val="Normal"/>
    <w:semiHidden/>
    <w:unhideWhenUsed/>
    <w:rsid w:val="00F350EF"/>
    <w:pPr>
      <w:numPr>
        <w:numId w:val="24"/>
      </w:numPr>
      <w:contextualSpacing/>
    </w:pPr>
  </w:style>
  <w:style w:type="paragraph" w:styleId="ListContinue">
    <w:name w:val="List Continue"/>
    <w:basedOn w:val="Normal"/>
    <w:semiHidden/>
    <w:unhideWhenUsed/>
    <w:rsid w:val="00F350EF"/>
    <w:pPr>
      <w:spacing w:after="120"/>
      <w:ind w:left="360"/>
      <w:contextualSpacing/>
    </w:pPr>
  </w:style>
  <w:style w:type="paragraph" w:styleId="ListContinue2">
    <w:name w:val="List Continue 2"/>
    <w:basedOn w:val="Normal"/>
    <w:semiHidden/>
    <w:unhideWhenUsed/>
    <w:rsid w:val="00F350EF"/>
    <w:pPr>
      <w:spacing w:after="120"/>
      <w:ind w:left="720"/>
      <w:contextualSpacing/>
    </w:pPr>
  </w:style>
  <w:style w:type="paragraph" w:styleId="ListContinue3">
    <w:name w:val="List Continue 3"/>
    <w:basedOn w:val="Normal"/>
    <w:semiHidden/>
    <w:unhideWhenUsed/>
    <w:rsid w:val="00F350EF"/>
    <w:pPr>
      <w:spacing w:after="120"/>
      <w:ind w:left="1080"/>
      <w:contextualSpacing/>
    </w:pPr>
  </w:style>
  <w:style w:type="paragraph" w:styleId="ListContinue4">
    <w:name w:val="List Continue 4"/>
    <w:basedOn w:val="Normal"/>
    <w:semiHidden/>
    <w:unhideWhenUsed/>
    <w:rsid w:val="00F350EF"/>
    <w:pPr>
      <w:spacing w:after="120"/>
      <w:ind w:left="1440"/>
      <w:contextualSpacing/>
    </w:pPr>
  </w:style>
  <w:style w:type="paragraph" w:styleId="ListContinue5">
    <w:name w:val="List Continue 5"/>
    <w:basedOn w:val="Normal"/>
    <w:semiHidden/>
    <w:unhideWhenUsed/>
    <w:rsid w:val="00F350EF"/>
    <w:pPr>
      <w:spacing w:after="120"/>
      <w:ind w:left="1800"/>
      <w:contextualSpacing/>
    </w:pPr>
  </w:style>
  <w:style w:type="paragraph" w:styleId="ListNumber">
    <w:name w:val="List Number"/>
    <w:basedOn w:val="Normal"/>
    <w:rsid w:val="00F350EF"/>
    <w:pPr>
      <w:numPr>
        <w:numId w:val="25"/>
      </w:numPr>
      <w:contextualSpacing/>
    </w:pPr>
  </w:style>
  <w:style w:type="paragraph" w:styleId="ListNumber2">
    <w:name w:val="List Number 2"/>
    <w:basedOn w:val="Normal"/>
    <w:semiHidden/>
    <w:unhideWhenUsed/>
    <w:rsid w:val="00F350EF"/>
    <w:pPr>
      <w:numPr>
        <w:numId w:val="26"/>
      </w:numPr>
      <w:contextualSpacing/>
    </w:pPr>
  </w:style>
  <w:style w:type="paragraph" w:styleId="ListNumber3">
    <w:name w:val="List Number 3"/>
    <w:basedOn w:val="Normal"/>
    <w:semiHidden/>
    <w:unhideWhenUsed/>
    <w:rsid w:val="00F350EF"/>
    <w:pPr>
      <w:numPr>
        <w:numId w:val="27"/>
      </w:numPr>
      <w:contextualSpacing/>
    </w:pPr>
  </w:style>
  <w:style w:type="paragraph" w:styleId="ListNumber4">
    <w:name w:val="List Number 4"/>
    <w:basedOn w:val="Normal"/>
    <w:semiHidden/>
    <w:unhideWhenUsed/>
    <w:rsid w:val="00F350EF"/>
    <w:pPr>
      <w:numPr>
        <w:numId w:val="28"/>
      </w:numPr>
      <w:contextualSpacing/>
    </w:pPr>
  </w:style>
  <w:style w:type="paragraph" w:styleId="ListNumber5">
    <w:name w:val="List Number 5"/>
    <w:basedOn w:val="Normal"/>
    <w:semiHidden/>
    <w:unhideWhenUsed/>
    <w:rsid w:val="00F350EF"/>
    <w:pPr>
      <w:numPr>
        <w:numId w:val="29"/>
      </w:numPr>
      <w:contextualSpacing/>
    </w:pPr>
  </w:style>
  <w:style w:type="paragraph" w:styleId="MacroText">
    <w:name w:val="macro"/>
    <w:link w:val="MacroTextChar"/>
    <w:semiHidden/>
    <w:unhideWhenUsed/>
    <w:rsid w:val="00F350EF"/>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EastAsia" w:hAnsi="Consolas"/>
      <w:lang w:val="en-GB" w:eastAsia="ja-JP"/>
    </w:rPr>
  </w:style>
  <w:style w:type="character" w:customStyle="1" w:styleId="MacroTextChar">
    <w:name w:val="Macro Text Char"/>
    <w:basedOn w:val="DefaultParagraphFont"/>
    <w:link w:val="MacroText"/>
    <w:semiHidden/>
    <w:rsid w:val="00F350EF"/>
    <w:rPr>
      <w:rFonts w:ascii="Consolas" w:eastAsiaTheme="minorEastAsia" w:hAnsi="Consolas"/>
      <w:lang w:val="en-GB" w:eastAsia="ja-JP"/>
    </w:rPr>
  </w:style>
  <w:style w:type="character" w:customStyle="1" w:styleId="Erwhnung1">
    <w:name w:val="Erwähnung1"/>
    <w:basedOn w:val="DefaultParagraphFont"/>
    <w:uiPriority w:val="99"/>
    <w:semiHidden/>
    <w:unhideWhenUsed/>
    <w:rsid w:val="00F350EF"/>
    <w:rPr>
      <w:color w:val="2B579A"/>
      <w:shd w:val="clear" w:color="auto" w:fill="E1DFDD"/>
    </w:rPr>
  </w:style>
  <w:style w:type="paragraph" w:styleId="MessageHeader">
    <w:name w:val="Message Header"/>
    <w:basedOn w:val="Normal"/>
    <w:link w:val="MessageHeaderChar"/>
    <w:semiHidden/>
    <w:unhideWhenUsed/>
    <w:rsid w:val="00F350EF"/>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F350EF"/>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F350EF"/>
    <w:rPr>
      <w:rFonts w:eastAsiaTheme="minorEastAsia"/>
      <w:sz w:val="24"/>
      <w:szCs w:val="24"/>
      <w:lang w:val="en-GB" w:eastAsia="ja-JP"/>
    </w:rPr>
  </w:style>
  <w:style w:type="paragraph" w:styleId="NormalWeb">
    <w:name w:val="Normal (Web)"/>
    <w:basedOn w:val="Normal"/>
    <w:semiHidden/>
    <w:unhideWhenUsed/>
    <w:rsid w:val="00F350EF"/>
  </w:style>
  <w:style w:type="paragraph" w:styleId="NormalIndent">
    <w:name w:val="Normal Indent"/>
    <w:basedOn w:val="Normal"/>
    <w:semiHidden/>
    <w:unhideWhenUsed/>
    <w:rsid w:val="00F350EF"/>
    <w:pPr>
      <w:ind w:left="720"/>
    </w:pPr>
  </w:style>
  <w:style w:type="paragraph" w:styleId="NoteHeading">
    <w:name w:val="Note Heading"/>
    <w:basedOn w:val="Normal"/>
    <w:next w:val="Normal"/>
    <w:link w:val="NoteHeadingChar"/>
    <w:semiHidden/>
    <w:unhideWhenUsed/>
    <w:rsid w:val="00F350EF"/>
    <w:pPr>
      <w:spacing w:before="0"/>
    </w:pPr>
  </w:style>
  <w:style w:type="character" w:customStyle="1" w:styleId="NoteHeadingChar">
    <w:name w:val="Note Heading Char"/>
    <w:basedOn w:val="DefaultParagraphFont"/>
    <w:link w:val="NoteHeading"/>
    <w:semiHidden/>
    <w:rsid w:val="00F350EF"/>
    <w:rPr>
      <w:rFonts w:eastAsiaTheme="minorEastAsia"/>
      <w:sz w:val="24"/>
      <w:szCs w:val="24"/>
      <w:lang w:val="en-GB" w:eastAsia="ja-JP"/>
    </w:rPr>
  </w:style>
  <w:style w:type="character" w:styleId="PlaceholderText">
    <w:name w:val="Placeholder Text"/>
    <w:basedOn w:val="DefaultParagraphFont"/>
    <w:uiPriority w:val="99"/>
    <w:semiHidden/>
    <w:rsid w:val="00F350EF"/>
    <w:rPr>
      <w:color w:val="808080"/>
    </w:rPr>
  </w:style>
  <w:style w:type="paragraph" w:styleId="PlainText">
    <w:name w:val="Plain Text"/>
    <w:basedOn w:val="Normal"/>
    <w:link w:val="PlainTextChar"/>
    <w:semiHidden/>
    <w:unhideWhenUsed/>
    <w:rsid w:val="00F350EF"/>
    <w:pPr>
      <w:spacing w:before="0"/>
    </w:pPr>
    <w:rPr>
      <w:rFonts w:ascii="Consolas" w:hAnsi="Consolas"/>
      <w:sz w:val="21"/>
      <w:szCs w:val="21"/>
    </w:rPr>
  </w:style>
  <w:style w:type="character" w:customStyle="1" w:styleId="PlainTextChar">
    <w:name w:val="Plain Text Char"/>
    <w:basedOn w:val="DefaultParagraphFont"/>
    <w:link w:val="PlainText"/>
    <w:semiHidden/>
    <w:rsid w:val="00F350EF"/>
    <w:rPr>
      <w:rFonts w:ascii="Consolas" w:eastAsiaTheme="minorEastAsia" w:hAnsi="Consolas"/>
      <w:sz w:val="21"/>
      <w:szCs w:val="21"/>
      <w:lang w:val="en-GB" w:eastAsia="ja-JP"/>
    </w:rPr>
  </w:style>
  <w:style w:type="paragraph" w:styleId="Quote">
    <w:name w:val="Quote"/>
    <w:basedOn w:val="Normal"/>
    <w:next w:val="Normal"/>
    <w:link w:val="QuoteChar"/>
    <w:uiPriority w:val="29"/>
    <w:rsid w:val="00F350E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50EF"/>
    <w:rPr>
      <w:rFonts w:eastAsiaTheme="minorEastAsia"/>
      <w:i/>
      <w:iCs/>
      <w:color w:val="404040" w:themeColor="text1" w:themeTint="BF"/>
      <w:sz w:val="24"/>
      <w:szCs w:val="24"/>
      <w:lang w:val="en-GB" w:eastAsia="ja-JP"/>
    </w:rPr>
  </w:style>
  <w:style w:type="paragraph" w:styleId="Salutation">
    <w:name w:val="Salutation"/>
    <w:basedOn w:val="Normal"/>
    <w:next w:val="Normal"/>
    <w:link w:val="SalutationChar"/>
    <w:rsid w:val="00F350EF"/>
  </w:style>
  <w:style w:type="character" w:customStyle="1" w:styleId="SalutationChar">
    <w:name w:val="Salutation Char"/>
    <w:basedOn w:val="DefaultParagraphFont"/>
    <w:link w:val="Salutation"/>
    <w:rsid w:val="00F350EF"/>
    <w:rPr>
      <w:rFonts w:eastAsiaTheme="minorEastAsia"/>
      <w:sz w:val="24"/>
      <w:szCs w:val="24"/>
      <w:lang w:val="en-GB" w:eastAsia="ja-JP"/>
    </w:rPr>
  </w:style>
  <w:style w:type="paragraph" w:styleId="Signature">
    <w:name w:val="Signature"/>
    <w:basedOn w:val="Normal"/>
    <w:link w:val="SignatureChar"/>
    <w:semiHidden/>
    <w:unhideWhenUsed/>
    <w:rsid w:val="00F350EF"/>
    <w:pPr>
      <w:spacing w:before="0"/>
      <w:ind w:left="4320"/>
    </w:pPr>
  </w:style>
  <w:style w:type="character" w:customStyle="1" w:styleId="SignatureChar">
    <w:name w:val="Signature Char"/>
    <w:basedOn w:val="DefaultParagraphFont"/>
    <w:link w:val="Signature"/>
    <w:semiHidden/>
    <w:rsid w:val="00F350EF"/>
    <w:rPr>
      <w:rFonts w:eastAsiaTheme="minorEastAsia"/>
      <w:sz w:val="24"/>
      <w:szCs w:val="24"/>
      <w:lang w:val="en-GB" w:eastAsia="ja-JP"/>
    </w:rPr>
  </w:style>
  <w:style w:type="character" w:customStyle="1" w:styleId="SmartHyperlink1">
    <w:name w:val="Smart Hyperlink1"/>
    <w:basedOn w:val="DefaultParagraphFont"/>
    <w:uiPriority w:val="99"/>
    <w:semiHidden/>
    <w:unhideWhenUsed/>
    <w:rsid w:val="00F350EF"/>
    <w:rPr>
      <w:u w:val="dotted"/>
    </w:rPr>
  </w:style>
  <w:style w:type="character" w:customStyle="1" w:styleId="SmartLink1">
    <w:name w:val="SmartLink1"/>
    <w:basedOn w:val="DefaultParagraphFont"/>
    <w:uiPriority w:val="99"/>
    <w:semiHidden/>
    <w:unhideWhenUsed/>
    <w:rsid w:val="00F350EF"/>
    <w:rPr>
      <w:color w:val="0000FF"/>
      <w:u w:val="single"/>
      <w:shd w:val="clear" w:color="auto" w:fill="F3F2F1"/>
    </w:rPr>
  </w:style>
  <w:style w:type="character" w:styleId="Strong">
    <w:name w:val="Strong"/>
    <w:basedOn w:val="DefaultParagraphFont"/>
    <w:rsid w:val="00F350EF"/>
    <w:rPr>
      <w:b/>
      <w:bCs/>
    </w:rPr>
  </w:style>
  <w:style w:type="paragraph" w:styleId="Subtitle">
    <w:name w:val="Subtitle"/>
    <w:basedOn w:val="Normal"/>
    <w:next w:val="Normal"/>
    <w:link w:val="SubtitleChar"/>
    <w:rsid w:val="00F350EF"/>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50EF"/>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F350EF"/>
    <w:rPr>
      <w:i/>
      <w:iCs/>
      <w:color w:val="404040" w:themeColor="text1" w:themeTint="BF"/>
    </w:rPr>
  </w:style>
  <w:style w:type="character" w:styleId="SubtleReference">
    <w:name w:val="Subtle Reference"/>
    <w:basedOn w:val="DefaultParagraphFont"/>
    <w:uiPriority w:val="31"/>
    <w:rsid w:val="00F350EF"/>
    <w:rPr>
      <w:smallCaps/>
      <w:color w:val="5A5A5A" w:themeColor="text1" w:themeTint="A5"/>
    </w:rPr>
  </w:style>
  <w:style w:type="paragraph" w:styleId="TableofAuthorities">
    <w:name w:val="table of authorities"/>
    <w:basedOn w:val="Normal"/>
    <w:next w:val="Normal"/>
    <w:semiHidden/>
    <w:unhideWhenUsed/>
    <w:rsid w:val="00F350EF"/>
    <w:pPr>
      <w:ind w:left="240" w:hanging="240"/>
    </w:pPr>
  </w:style>
  <w:style w:type="paragraph" w:styleId="Title">
    <w:name w:val="Title"/>
    <w:basedOn w:val="Normal"/>
    <w:next w:val="Normal"/>
    <w:link w:val="TitleChar"/>
    <w:rsid w:val="00F350EF"/>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50EF"/>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semiHidden/>
    <w:unhideWhenUsed/>
    <w:rsid w:val="00F350EF"/>
    <w:rPr>
      <w:rFonts w:asciiTheme="majorHAnsi" w:eastAsiaTheme="majorEastAsia" w:hAnsiTheme="majorHAnsi" w:cstheme="majorBidi"/>
      <w:b/>
      <w:bCs/>
    </w:rPr>
  </w:style>
  <w:style w:type="paragraph" w:styleId="TOC9">
    <w:name w:val="toc 9"/>
    <w:basedOn w:val="TOC3"/>
    <w:semiHidden/>
    <w:rsid w:val="008C03CA"/>
  </w:style>
  <w:style w:type="paragraph" w:styleId="TOCHeading">
    <w:name w:val="TOC Heading"/>
    <w:basedOn w:val="Heading1"/>
    <w:next w:val="Normal"/>
    <w:uiPriority w:val="39"/>
    <w:unhideWhenUsed/>
    <w:qFormat/>
    <w:rsid w:val="00F350EF"/>
    <w:pPr>
      <w:spacing w:before="240"/>
      <w:ind w:left="0" w:firstLine="0"/>
      <w:outlineLvl w:val="9"/>
    </w:pPr>
    <w:rPr>
      <w:rFonts w:asciiTheme="majorHAnsi" w:eastAsiaTheme="majorEastAsia" w:hAnsiTheme="majorHAnsi" w:cstheme="majorBidi"/>
      <w:b w:val="0"/>
      <w:color w:val="365F91" w:themeColor="accent1" w:themeShade="BF"/>
      <w:sz w:val="32"/>
      <w:szCs w:val="32"/>
    </w:rPr>
  </w:style>
  <w:style w:type="character" w:customStyle="1" w:styleId="NichtaufgelsteErwhnung1">
    <w:name w:val="Nicht aufgelöste Erwähnung1"/>
    <w:basedOn w:val="DefaultParagraphFont"/>
    <w:uiPriority w:val="99"/>
    <w:semiHidden/>
    <w:unhideWhenUsed/>
    <w:rsid w:val="00F350EF"/>
    <w:rPr>
      <w:color w:val="605E5C"/>
      <w:shd w:val="clear" w:color="auto" w:fill="E1DFDD"/>
    </w:rPr>
  </w:style>
  <w:style w:type="character" w:customStyle="1" w:styleId="NichtaufgelsteErwhnung2">
    <w:name w:val="Nicht aufgelöste Erwähnung2"/>
    <w:basedOn w:val="DefaultParagraphFont"/>
    <w:uiPriority w:val="99"/>
    <w:semiHidden/>
    <w:unhideWhenUsed/>
    <w:rsid w:val="00A641B3"/>
    <w:rPr>
      <w:color w:val="605E5C"/>
      <w:shd w:val="clear" w:color="auto" w:fill="E1DFDD"/>
    </w:rPr>
  </w:style>
  <w:style w:type="paragraph" w:styleId="Revision">
    <w:name w:val="Revision"/>
    <w:hidden/>
    <w:uiPriority w:val="99"/>
    <w:semiHidden/>
    <w:rsid w:val="009C6613"/>
    <w:rPr>
      <w:rFonts w:eastAsiaTheme="minorEastAsia"/>
      <w:sz w:val="24"/>
      <w:szCs w:val="24"/>
      <w:lang w:val="en-GB" w:eastAsia="ja-JP"/>
    </w:rPr>
  </w:style>
  <w:style w:type="character" w:styleId="UnresolvedMention">
    <w:name w:val="Unresolved Mention"/>
    <w:basedOn w:val="DefaultParagraphFont"/>
    <w:uiPriority w:val="99"/>
    <w:semiHidden/>
    <w:unhideWhenUsed/>
    <w:rsid w:val="008C03CA"/>
    <w:rPr>
      <w:color w:val="605E5C"/>
      <w:shd w:val="clear" w:color="auto" w:fill="E1DFDD"/>
    </w:rPr>
  </w:style>
  <w:style w:type="paragraph" w:customStyle="1" w:styleId="AnnexNoTitle0">
    <w:name w:val="Annex_NoTitle"/>
    <w:basedOn w:val="Normal"/>
    <w:next w:val="Normalaftertitle"/>
    <w:rsid w:val="00E07A43"/>
    <w:pPr>
      <w:keepNext/>
      <w:keepLines/>
      <w:spacing w:before="720"/>
      <w:jc w:val="center"/>
      <w:outlineLvl w:val="0"/>
    </w:pPr>
    <w:rPr>
      <w:b/>
      <w:sz w:val="28"/>
    </w:rPr>
  </w:style>
  <w:style w:type="paragraph" w:customStyle="1" w:styleId="AppendixNoTitle0">
    <w:name w:val="Appendix_NoTitle"/>
    <w:basedOn w:val="AnnexNoTitle0"/>
    <w:next w:val="Normalaftertitle"/>
    <w:rsid w:val="008C03CA"/>
  </w:style>
  <w:style w:type="paragraph" w:customStyle="1" w:styleId="FigureNoTitle">
    <w:name w:val="Figure_NoTitle"/>
    <w:basedOn w:val="Normal"/>
    <w:next w:val="Normalaftertitle"/>
    <w:rsid w:val="008C03CA"/>
    <w:pPr>
      <w:keepLines/>
      <w:spacing w:before="240" w:after="120"/>
      <w:jc w:val="center"/>
    </w:pPr>
    <w:rPr>
      <w:b/>
    </w:rPr>
  </w:style>
  <w:style w:type="paragraph" w:customStyle="1" w:styleId="TableNoTitle0">
    <w:name w:val="Table_NoTitle"/>
    <w:basedOn w:val="Normal"/>
    <w:next w:val="Tablehead"/>
    <w:rsid w:val="008C03CA"/>
    <w:pPr>
      <w:keepNext/>
      <w:keepLines/>
      <w:spacing w:before="360" w:after="120"/>
      <w:jc w:val="center"/>
    </w:pPr>
    <w:rPr>
      <w:b/>
    </w:rPr>
  </w:style>
  <w:style w:type="paragraph" w:customStyle="1" w:styleId="Default">
    <w:name w:val="Default"/>
    <w:rsid w:val="008C03CA"/>
    <w:pPr>
      <w:autoSpaceDE w:val="0"/>
      <w:autoSpaceDN w:val="0"/>
      <w:adjustRightInd w:val="0"/>
    </w:pPr>
    <w:rPr>
      <w:rFonts w:eastAsia="Times New Roman"/>
      <w:color w:val="000000"/>
      <w:sz w:val="24"/>
      <w:szCs w:val="24"/>
      <w:lang w:val="en-GB"/>
    </w:rPr>
  </w:style>
  <w:style w:type="character" w:customStyle="1" w:styleId="Heading1Char">
    <w:name w:val="Heading 1 Char"/>
    <w:link w:val="Heading1"/>
    <w:rsid w:val="008C03CA"/>
    <w:rPr>
      <w:rFonts w:eastAsia="Times New Roman"/>
      <w:b/>
      <w:sz w:val="24"/>
      <w:lang w:val="en-GB" w:eastAsia="en-US"/>
    </w:rPr>
  </w:style>
  <w:style w:type="character" w:customStyle="1" w:styleId="CommentTextChar1">
    <w:name w:val="Comment Text Char1"/>
    <w:basedOn w:val="DefaultParagraphFont"/>
    <w:rsid w:val="00D05C6C"/>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559200">
      <w:bodyDiv w:val="1"/>
      <w:marLeft w:val="0"/>
      <w:marRight w:val="0"/>
      <w:marTop w:val="0"/>
      <w:marBottom w:val="0"/>
      <w:divBdr>
        <w:top w:val="none" w:sz="0" w:space="0" w:color="auto"/>
        <w:left w:val="none" w:sz="0" w:space="0" w:color="auto"/>
        <w:bottom w:val="none" w:sz="0" w:space="0" w:color="auto"/>
        <w:right w:val="none" w:sz="0" w:space="0" w:color="auto"/>
      </w:divBdr>
    </w:div>
    <w:div w:id="557205849">
      <w:bodyDiv w:val="1"/>
      <w:marLeft w:val="0"/>
      <w:marRight w:val="0"/>
      <w:marTop w:val="0"/>
      <w:marBottom w:val="0"/>
      <w:divBdr>
        <w:top w:val="none" w:sz="0" w:space="0" w:color="auto"/>
        <w:left w:val="none" w:sz="0" w:space="0" w:color="auto"/>
        <w:bottom w:val="none" w:sz="0" w:space="0" w:color="auto"/>
        <w:right w:val="none" w:sz="0" w:space="0" w:color="auto"/>
      </w:divBdr>
    </w:div>
    <w:div w:id="673802380">
      <w:bodyDiv w:val="1"/>
      <w:marLeft w:val="0"/>
      <w:marRight w:val="0"/>
      <w:marTop w:val="0"/>
      <w:marBottom w:val="0"/>
      <w:divBdr>
        <w:top w:val="none" w:sz="0" w:space="0" w:color="auto"/>
        <w:left w:val="none" w:sz="0" w:space="0" w:color="auto"/>
        <w:bottom w:val="none" w:sz="0" w:space="0" w:color="auto"/>
        <w:right w:val="none" w:sz="0" w:space="0" w:color="auto"/>
      </w:divBdr>
    </w:div>
    <w:div w:id="788082891">
      <w:bodyDiv w:val="1"/>
      <w:marLeft w:val="0"/>
      <w:marRight w:val="0"/>
      <w:marTop w:val="0"/>
      <w:marBottom w:val="0"/>
      <w:divBdr>
        <w:top w:val="none" w:sz="0" w:space="0" w:color="auto"/>
        <w:left w:val="none" w:sz="0" w:space="0" w:color="auto"/>
        <w:bottom w:val="none" w:sz="0" w:space="0" w:color="auto"/>
        <w:right w:val="none" w:sz="0" w:space="0" w:color="auto"/>
      </w:divBdr>
    </w:div>
    <w:div w:id="952593289">
      <w:bodyDiv w:val="1"/>
      <w:marLeft w:val="0"/>
      <w:marRight w:val="0"/>
      <w:marTop w:val="0"/>
      <w:marBottom w:val="0"/>
      <w:divBdr>
        <w:top w:val="none" w:sz="0" w:space="0" w:color="auto"/>
        <w:left w:val="none" w:sz="0" w:space="0" w:color="auto"/>
        <w:bottom w:val="none" w:sz="0" w:space="0" w:color="auto"/>
        <w:right w:val="none" w:sz="0" w:space="0" w:color="auto"/>
      </w:divBdr>
    </w:div>
    <w:div w:id="212646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image" Target="media/image5.png"/><Relationship Id="rId39" Type="http://schemas.openxmlformats.org/officeDocument/2006/relationships/theme" Target="theme/theme1.xml"/><Relationship Id="rId21" Type="http://schemas.openxmlformats.org/officeDocument/2006/relationships/hyperlink" Target="https://handle.itu.int/11.1002/1000/14765" TargetMode="External"/><Relationship Id="rId34" Type="http://schemas.openxmlformats.org/officeDocument/2006/relationships/hyperlink" Target="https://www.ngmn.org/publications/pre-commercial-networks-trials-major-conclusions-v2.html"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ccrettaz@mandint.org" TargetMode="External"/><Relationship Id="rId25" Type="http://schemas.openxmlformats.org/officeDocument/2006/relationships/image" Target="media/image4.png"/><Relationship Id="rId33" Type="http://schemas.openxmlformats.org/officeDocument/2006/relationships/hyperlink" Target="https://www.ngmn.org/wp-content/uploads/221216-Definition-of-the-Testing-Framework-for-the-NGMN-5G-Trial-and-Testing-Initiative-Phase-2_v1.8.pdf"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ziegler@mandint.org" TargetMode="External"/><Relationship Id="rId20" Type="http://schemas.openxmlformats.org/officeDocument/2006/relationships/footer" Target="footer3.xml"/><Relationship Id="rId29" Type="http://schemas.openxmlformats.org/officeDocument/2006/relationships/hyperlink" Target="https://www.fed4fire.e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hyperlink" Target="https://itu.int/go/BTF4-5G" TargetMode="External"/><Relationship Id="rId37"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mailto:martin.brand@a1.at" TargetMode="External"/><Relationship Id="rId23" Type="http://schemas.openxmlformats.org/officeDocument/2006/relationships/image" Target="media/image2.png"/><Relationship Id="rId28" Type="http://schemas.openxmlformats.org/officeDocument/2006/relationships/hyperlink" Target="https://www.etsi.org/events/plugtests" TargetMode="External"/><Relationship Id="rId36" Type="http://schemas.openxmlformats.org/officeDocument/2006/relationships/hyperlink" Target="https://www.tmforum.org/catalysts/join-in/"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futurenetworks.ieee.org/topics/5g-testbe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handle.itu.int/11.1002/1000/16294" TargetMode="External"/><Relationship Id="rId27" Type="http://schemas.openxmlformats.org/officeDocument/2006/relationships/hyperlink" Target="https://5g-ppp.eu/" TargetMode="External"/><Relationship Id="rId30" Type="http://schemas.openxmlformats.org/officeDocument/2006/relationships/hyperlink" Target="https://www.geni.net/" TargetMode="External"/><Relationship Id="rId35" Type="http://schemas.openxmlformats.org/officeDocument/2006/relationships/hyperlink" Target="https://www.ngmn.org/publications/definition-of-the-testing-framework-for-the-ngmn-5g-tti-interoperability.html"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nga\AppData\Roaming\Microsoft\Templates\TSB%20PUB\T-TUT-REPOR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0C720-D700-410E-AC83-32C84FE1BD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943A9D-CAB6-4782-A421-3501A95F7B3B}">
  <ds:schemaRefs>
    <ds:schemaRef ds:uri="0d1600e8-004f-4c6f-afe8-0c63f3945779"/>
    <ds:schemaRef ds:uri="http://schemas.openxmlformats.org/package/2006/metadata/core-properties"/>
    <ds:schemaRef ds:uri="http://schemas.microsoft.com/office/2006/documentManagement/types"/>
    <ds:schemaRef ds:uri="http://schemas.microsoft.com/office/2006/metadata/properties"/>
    <ds:schemaRef ds:uri="http://purl.org/dc/dcmitype/"/>
    <ds:schemaRef ds:uri="http://purl.org/dc/elements/1.1/"/>
    <ds:schemaRef ds:uri="http://www.w3.org/XML/1998/namespace"/>
    <ds:schemaRef ds:uri="http://schemas.microsoft.com/office/infopath/2007/PartnerControls"/>
    <ds:schemaRef ds:uri="6048f16a-77ac-4327-be06-b0beb1ce50d8"/>
    <ds:schemaRef ds:uri="http://purl.org/dc/terms/"/>
  </ds:schemaRefs>
</ds:datastoreItem>
</file>

<file path=customXml/itemProps3.xml><?xml version="1.0" encoding="utf-8"?>
<ds:datastoreItem xmlns:ds="http://schemas.openxmlformats.org/officeDocument/2006/customXml" ds:itemID="{A124816D-8CD8-4ED8-B927-FC41CC2B4324}">
  <ds:schemaRefs>
    <ds:schemaRef ds:uri="http://schemas.microsoft.com/sharepoint/v3/contenttype/forms"/>
  </ds:schemaRefs>
</ds:datastoreItem>
</file>

<file path=customXml/itemProps4.xml><?xml version="1.0" encoding="utf-8"?>
<ds:datastoreItem xmlns:ds="http://schemas.openxmlformats.org/officeDocument/2006/customXml" ds:itemID="{FA269610-07EF-4625-AAAF-58B624BF3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T-TUT-REPORT-E.dotm</Template>
  <TotalTime>20</TotalTime>
  <Pages>17</Pages>
  <Words>4715</Words>
  <Characters>26738</Characters>
  <Application>Microsoft Office Word</Application>
  <DocSecurity>0</DocSecurity>
  <Lines>514</Lines>
  <Paragraphs>268</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ITU-T Technical Report QSTR-GDM  (02/2025) - Guide on development and maintenance of open networking platforms (ONPs) and federations for IMT-2020 and beyond</vt:lpstr>
      <vt:lpstr>Input – revised/improved draft Technical Report D3.3: Guide on Development and Maintenance of ONPs (Open Networking Platforms) and Federations for IMT-2020/5G &amp; Beyond, (FG-TBFxG virtual meeting, 27-29 March 2023)</vt:lpstr>
      <vt:lpstr>Output – revised/improved draft Technical Report D3.3: Guide on Development and Maintenance of ONPs (Open Networking Platforms) and Federations for IMT-2020/5G &amp; Beyond, FG-TBFxG virtual meeting (14-16 November 2022)</vt:lpstr>
    </vt:vector>
  </TitlesOfParts>
  <Manager/>
  <Company/>
  <LinksUpToDate>false</LinksUpToDate>
  <CharactersWithSpaces>31185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Technical Report QSTR-GDM  (02/2025) - Guide on development and maintenance of open networking platforms (ONPs) and federations for IMT-2020 and beyond</dc:title>
  <dc:subject/>
  <dc:creator>Yonga Omondi, Rose</dc:creator>
  <cp:keywords>APIs, IMT-2020, 5G, open networking platforms, playground, proving ground, testbed(s), testbeds federation, testbeds federations reference model.</cp:keywords>
  <dc:description/>
  <cp:lastModifiedBy>Gachet, Christelle</cp:lastModifiedBy>
  <cp:revision>6</cp:revision>
  <dcterms:created xsi:type="dcterms:W3CDTF">2025-08-11T13:50:00Z</dcterms:created>
  <dcterms:modified xsi:type="dcterms:W3CDTF">2025-08-11T14:15:00Z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0x010100D089D8AEFAC1A247B7216C0DD884D876</vt:lpwstr>
  </property>
  <property fmtid="{D5CDD505-2E9C-101B-9397-08002B2CF9AE}" pid="3" name="MSIP_Label_0359f705-2ba0-454b-9cfc-6ce5bcaac040_Enabled">
    <vt:lpwstr>true</vt:lpwstr>
  </property>
  <property fmtid="{D5CDD505-2E9C-101B-9397-08002B2CF9AE}" pid="4" name="MSIP_Label_0359f705-2ba0-454b-9cfc-6ce5bcaac040_SetDate">
    <vt:lpwstr>2023-03-28T12:59:32Z</vt:lpwstr>
  </property>
  <property fmtid="{D5CDD505-2E9C-101B-9397-08002B2CF9AE}" pid="5" name="MSIP_Label_0359f705-2ba0-454b-9cfc-6ce5bcaac040_Method">
    <vt:lpwstr>Standard</vt:lpwstr>
  </property>
  <property fmtid="{D5CDD505-2E9C-101B-9397-08002B2CF9AE}" pid="6" name="MSIP_Label_0359f705-2ba0-454b-9cfc-6ce5bcaac040_Name">
    <vt:lpwstr>0359f705-2ba0-454b-9cfc-6ce5bcaac040</vt:lpwstr>
  </property>
  <property fmtid="{D5CDD505-2E9C-101B-9397-08002B2CF9AE}" pid="7" name="MSIP_Label_0359f705-2ba0-454b-9cfc-6ce5bcaac040_SiteId">
    <vt:lpwstr>68283f3b-8487-4c86-adb3-a5228f18b893</vt:lpwstr>
  </property>
  <property fmtid="{D5CDD505-2E9C-101B-9397-08002B2CF9AE}" pid="8" name="MSIP_Label_0359f705-2ba0-454b-9cfc-6ce5bcaac040_ActionId">
    <vt:lpwstr>9456e413-91a1-4283-a9df-89c7cc1d3010</vt:lpwstr>
  </property>
  <property fmtid="{D5CDD505-2E9C-101B-9397-08002B2CF9AE}" pid="9" name="MSIP_Label_0359f705-2ba0-454b-9cfc-6ce5bcaac040_ContentBits">
    <vt:lpwstr>2</vt:lpwstr>
  </property>
</Properties>
</file>