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7142E8" w:rsidRPr="001F3016" w14:paraId="19343DBD" w14:textId="77777777" w:rsidTr="00DB4366">
        <w:trPr>
          <w:trHeight w:hRule="exact" w:val="992"/>
        </w:trPr>
        <w:tc>
          <w:tcPr>
            <w:tcW w:w="5070" w:type="dxa"/>
            <w:gridSpan w:val="2"/>
          </w:tcPr>
          <w:p w14:paraId="3D38C8CB" w14:textId="77777777" w:rsidR="007142E8" w:rsidRPr="001F3016" w:rsidRDefault="007142E8" w:rsidP="00DB4366">
            <w:pPr>
              <w:spacing w:before="0"/>
              <w:rPr>
                <w:rFonts w:ascii="Arial" w:eastAsia="Avenir Next W1G Medium" w:hAnsi="Arial" w:cs="Arial"/>
                <w:szCs w:val="24"/>
              </w:rPr>
            </w:pPr>
            <w:bookmarkStart w:id="0" w:name="_Toc110785330"/>
            <w:r w:rsidRPr="001F3016">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4F528D57" wp14:editId="2D052ECE">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277AD"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467BDF59" w14:textId="77777777" w:rsidR="007142E8" w:rsidRPr="001F3016" w:rsidRDefault="007142E8" w:rsidP="00DB4366">
            <w:pPr>
              <w:spacing w:before="0"/>
              <w:jc w:val="right"/>
              <w:rPr>
                <w:rFonts w:ascii="Arial" w:eastAsia="Avenir Next W1G Medium" w:hAnsi="Arial" w:cs="Arial"/>
                <w:szCs w:val="24"/>
              </w:rPr>
            </w:pPr>
            <w:r w:rsidRPr="001F3016">
              <w:rPr>
                <w:rFonts w:ascii="Arial" w:eastAsia="Avenir Next W1G Medium" w:hAnsi="Arial" w:cs="Arial"/>
                <w:szCs w:val="24"/>
              </w:rPr>
              <w:t>Standardization Sector</w:t>
            </w:r>
          </w:p>
        </w:tc>
      </w:tr>
      <w:tr w:rsidR="007142E8" w:rsidRPr="001F3016" w14:paraId="70348900" w14:textId="77777777" w:rsidTr="00DB4366">
        <w:tblPrEx>
          <w:tblCellMar>
            <w:left w:w="85" w:type="dxa"/>
            <w:right w:w="85" w:type="dxa"/>
          </w:tblCellMar>
        </w:tblPrEx>
        <w:trPr>
          <w:gridBefore w:val="1"/>
          <w:wBefore w:w="817" w:type="dxa"/>
          <w:trHeight w:val="709"/>
        </w:trPr>
        <w:tc>
          <w:tcPr>
            <w:tcW w:w="9923" w:type="dxa"/>
            <w:gridSpan w:val="2"/>
          </w:tcPr>
          <w:p w14:paraId="04313E6D" w14:textId="77777777" w:rsidR="007142E8" w:rsidRPr="001F3016" w:rsidRDefault="007142E8" w:rsidP="00DB4366">
            <w:pPr>
              <w:pStyle w:val="BodyText"/>
              <w:spacing w:before="440"/>
              <w:rPr>
                <w:rFonts w:ascii="Arial" w:hAnsi="Arial" w:cs="Arial"/>
                <w:spacing w:val="-6"/>
                <w:sz w:val="44"/>
                <w:szCs w:val="44"/>
                <w:lang w:val="en-GB"/>
              </w:rPr>
            </w:pPr>
            <w:bookmarkStart w:id="1" w:name="dnume"/>
            <w:r w:rsidRPr="001F3016">
              <w:rPr>
                <w:rFonts w:ascii="Arial" w:hAnsi="Arial" w:cs="Arial"/>
                <w:spacing w:val="-6"/>
                <w:sz w:val="44"/>
                <w:szCs w:val="44"/>
                <w:lang w:val="en-GB"/>
              </w:rPr>
              <w:t>ITU-T Technical Report</w:t>
            </w:r>
          </w:p>
        </w:tc>
      </w:tr>
      <w:tr w:rsidR="007142E8" w:rsidRPr="001F3016" w14:paraId="769F68B8" w14:textId="77777777" w:rsidTr="00DB4366">
        <w:tblPrEx>
          <w:tblCellMar>
            <w:left w:w="85" w:type="dxa"/>
            <w:right w:w="85" w:type="dxa"/>
          </w:tblCellMar>
        </w:tblPrEx>
        <w:trPr>
          <w:gridBefore w:val="1"/>
          <w:wBefore w:w="817" w:type="dxa"/>
          <w:trHeight w:val="129"/>
        </w:trPr>
        <w:tc>
          <w:tcPr>
            <w:tcW w:w="9923" w:type="dxa"/>
            <w:gridSpan w:val="2"/>
          </w:tcPr>
          <w:p w14:paraId="2A78C80D" w14:textId="77777777" w:rsidR="007142E8" w:rsidRPr="001F3016" w:rsidRDefault="007142E8" w:rsidP="00DB4366">
            <w:pPr>
              <w:pStyle w:val="BodyText"/>
              <w:spacing w:before="120" w:after="240"/>
              <w:jc w:val="right"/>
              <w:rPr>
                <w:rFonts w:ascii="Arial" w:hAnsi="Arial" w:cs="Arial"/>
                <w:spacing w:val="-6"/>
                <w:sz w:val="28"/>
                <w:szCs w:val="28"/>
                <w:lang w:val="en-GB"/>
              </w:rPr>
            </w:pPr>
            <w:bookmarkStart w:id="2" w:name="dnume2"/>
            <w:bookmarkEnd w:id="1"/>
            <w:r w:rsidRPr="001F3016">
              <w:rPr>
                <w:rFonts w:ascii="Arial" w:hAnsi="Arial" w:cs="Arial"/>
                <w:spacing w:val="-6"/>
                <w:sz w:val="28"/>
                <w:szCs w:val="28"/>
                <w:lang w:val="en-GB"/>
              </w:rPr>
              <w:t>(07/2024)</w:t>
            </w:r>
          </w:p>
        </w:tc>
      </w:tr>
      <w:tr w:rsidR="007142E8" w:rsidRPr="001F3016" w14:paraId="03F18261" w14:textId="77777777" w:rsidTr="00DB4366">
        <w:trPr>
          <w:trHeight w:val="80"/>
        </w:trPr>
        <w:tc>
          <w:tcPr>
            <w:tcW w:w="817" w:type="dxa"/>
          </w:tcPr>
          <w:p w14:paraId="5C815E6B" w14:textId="77777777" w:rsidR="007142E8" w:rsidRPr="001F3016" w:rsidRDefault="007142E8" w:rsidP="00DB4366">
            <w:pPr>
              <w:tabs>
                <w:tab w:val="right" w:pos="9639"/>
              </w:tabs>
              <w:rPr>
                <w:rFonts w:ascii="Arial" w:hAnsi="Arial" w:cs="Arial"/>
                <w:sz w:val="18"/>
              </w:rPr>
            </w:pPr>
            <w:bookmarkStart w:id="3" w:name="dsece" w:colFirst="1" w:colLast="1"/>
            <w:bookmarkEnd w:id="2"/>
          </w:p>
        </w:tc>
        <w:tc>
          <w:tcPr>
            <w:tcW w:w="9923" w:type="dxa"/>
            <w:gridSpan w:val="2"/>
            <w:tcBorders>
              <w:bottom w:val="single" w:sz="8" w:space="0" w:color="auto"/>
            </w:tcBorders>
          </w:tcPr>
          <w:p w14:paraId="6A100736" w14:textId="77777777" w:rsidR="007142E8" w:rsidRPr="001F3016" w:rsidRDefault="007142E8" w:rsidP="00DB4366">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1F3016">
              <w:rPr>
                <w:rFonts w:ascii="Arial" w:hAnsi="Arial" w:cs="Arial"/>
                <w:b/>
                <w:bCs/>
                <w:sz w:val="48"/>
                <w:szCs w:val="48"/>
              </w:rPr>
              <w:t>YSTR.P2P-CC</w:t>
            </w:r>
          </w:p>
        </w:tc>
      </w:tr>
      <w:tr w:rsidR="007142E8" w:rsidRPr="001F3016" w14:paraId="281BD1E8" w14:textId="77777777" w:rsidTr="00DB4366">
        <w:trPr>
          <w:trHeight w:val="743"/>
        </w:trPr>
        <w:tc>
          <w:tcPr>
            <w:tcW w:w="817" w:type="dxa"/>
          </w:tcPr>
          <w:p w14:paraId="63237BF5" w14:textId="77777777" w:rsidR="007142E8" w:rsidRPr="001F3016" w:rsidRDefault="007142E8" w:rsidP="00DB4366">
            <w:pPr>
              <w:tabs>
                <w:tab w:val="right" w:pos="9639"/>
              </w:tabs>
              <w:rPr>
                <w:rFonts w:ascii="Arial" w:hAnsi="Arial" w:cs="Arial"/>
                <w:sz w:val="48"/>
                <w:szCs w:val="48"/>
              </w:rPr>
            </w:pPr>
            <w:bookmarkStart w:id="4" w:name="c1tite" w:colFirst="1" w:colLast="1"/>
            <w:bookmarkEnd w:id="3"/>
          </w:p>
        </w:tc>
        <w:tc>
          <w:tcPr>
            <w:tcW w:w="9923" w:type="dxa"/>
            <w:gridSpan w:val="2"/>
            <w:tcBorders>
              <w:top w:val="single" w:sz="8" w:space="0" w:color="auto"/>
            </w:tcBorders>
          </w:tcPr>
          <w:p w14:paraId="63575319" w14:textId="77777777" w:rsidR="007142E8" w:rsidRPr="001F3016" w:rsidRDefault="007142E8" w:rsidP="00DB4366">
            <w:pPr>
              <w:pStyle w:val="BodyText"/>
              <w:spacing w:before="440"/>
              <w:rPr>
                <w:rFonts w:ascii="Arial" w:hAnsi="Arial" w:cs="Arial"/>
                <w:spacing w:val="-6"/>
                <w:sz w:val="44"/>
                <w:szCs w:val="44"/>
                <w:lang w:val="en-GB"/>
              </w:rPr>
            </w:pPr>
            <w:r w:rsidRPr="001F3016">
              <w:rPr>
                <w:rFonts w:ascii="Arial" w:hAnsi="Arial" w:cs="Arial"/>
                <w:spacing w:val="-6"/>
                <w:sz w:val="44"/>
                <w:szCs w:val="44"/>
                <w:lang w:val="en-GB"/>
              </w:rPr>
              <w:t>Current state of P2P crowd charging platforms and corresponding market needs</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7142E8" w:rsidRPr="001F3016" w14:paraId="23B78BE0" w14:textId="77777777" w:rsidTr="00DB4366">
        <w:tc>
          <w:tcPr>
            <w:tcW w:w="5070" w:type="dxa"/>
            <w:vAlign w:val="center"/>
          </w:tcPr>
          <w:bookmarkEnd w:id="4"/>
          <w:p w14:paraId="4E50735E" w14:textId="77777777" w:rsidR="007142E8" w:rsidRPr="001F3016" w:rsidRDefault="007142E8" w:rsidP="00DB4366">
            <w:pPr>
              <w:jc w:val="left"/>
              <w:rPr>
                <w:rFonts w:ascii="Arial" w:hAnsi="Arial" w:cs="Arial"/>
                <w:sz w:val="32"/>
                <w:szCs w:val="32"/>
                <w:lang w:val="en-GB"/>
              </w:rPr>
            </w:pPr>
            <w:r w:rsidRPr="001F3016">
              <w:rPr>
                <w:rFonts w:ascii="Arial" w:hAnsi="Arial" w:cs="Arial"/>
                <w:b/>
                <w:color w:val="009CD6"/>
                <w:spacing w:val="-4"/>
                <w:sz w:val="32"/>
                <w:szCs w:val="32"/>
                <w:lang w:val="en-GB"/>
              </w:rPr>
              <w:t>ITU</w:t>
            </w:r>
            <w:r w:rsidRPr="001F3016">
              <w:rPr>
                <w:rFonts w:ascii="Arial" w:hAnsi="Arial" w:cs="Arial"/>
                <w:b/>
                <w:color w:val="292829"/>
                <w:spacing w:val="-4"/>
                <w:sz w:val="32"/>
                <w:szCs w:val="32"/>
                <w:lang w:val="en-GB"/>
              </w:rPr>
              <w:t>Publications</w:t>
            </w:r>
          </w:p>
        </w:tc>
        <w:tc>
          <w:tcPr>
            <w:tcW w:w="5669" w:type="dxa"/>
            <w:vAlign w:val="center"/>
          </w:tcPr>
          <w:p w14:paraId="7F66BEED" w14:textId="77777777" w:rsidR="007142E8" w:rsidRPr="001F3016" w:rsidRDefault="007142E8" w:rsidP="00DB4366">
            <w:pPr>
              <w:jc w:val="right"/>
              <w:rPr>
                <w:rFonts w:ascii="Arial" w:hAnsi="Arial" w:cs="Arial"/>
                <w:szCs w:val="24"/>
                <w:lang w:val="en-GB"/>
              </w:rPr>
            </w:pPr>
            <w:r w:rsidRPr="001F3016">
              <w:rPr>
                <w:rFonts w:ascii="Arial" w:eastAsia="Avenir Next W1G Medium" w:hAnsi="Arial" w:cs="Arial"/>
                <w:b/>
                <w:spacing w:val="-4"/>
                <w:szCs w:val="24"/>
                <w:lang w:val="en-GB"/>
              </w:rPr>
              <w:t>International Telecommunication Union</w:t>
            </w:r>
          </w:p>
        </w:tc>
      </w:tr>
    </w:tbl>
    <w:p w14:paraId="537DDAEE" w14:textId="07AA7D21" w:rsidR="007142E8" w:rsidRPr="001F3016" w:rsidRDefault="007142E8" w:rsidP="007142E8">
      <w:pPr>
        <w:pStyle w:val="Default"/>
      </w:pPr>
      <w:r w:rsidRPr="001F3016">
        <w:rPr>
          <w:noProof/>
        </w:rPr>
        <w:drawing>
          <wp:anchor distT="0" distB="0" distL="0" distR="0" simplePos="0" relativeHeight="251659264" behindDoc="1" locked="0" layoutInCell="1" allowOverlap="1" wp14:anchorId="3AE15367" wp14:editId="71496397">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5"/>
    </w:p>
    <w:p w14:paraId="1E44AC0A" w14:textId="77777777" w:rsidR="007142E8" w:rsidRPr="001F3016" w:rsidRDefault="007142E8" w:rsidP="007142E8">
      <w:pPr>
        <w:spacing w:before="80"/>
        <w:jc w:val="left"/>
        <w:rPr>
          <w:i/>
          <w:sz w:val="20"/>
        </w:rPr>
      </w:pPr>
    </w:p>
    <w:p w14:paraId="4B88AB5D" w14:textId="77777777" w:rsidR="007142E8" w:rsidRPr="001F3016" w:rsidRDefault="007142E8" w:rsidP="007142E8">
      <w:pPr>
        <w:jc w:val="left"/>
        <w:sectPr w:rsidR="007142E8" w:rsidRPr="001F3016" w:rsidSect="007142E8">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7142E8" w:rsidRPr="001F3016" w14:paraId="17D2DD03" w14:textId="77777777" w:rsidTr="00DB4366">
        <w:tc>
          <w:tcPr>
            <w:tcW w:w="9945" w:type="dxa"/>
          </w:tcPr>
          <w:p w14:paraId="5522DD4F" w14:textId="77777777" w:rsidR="007142E8" w:rsidRPr="008C07D1" w:rsidRDefault="007142E8" w:rsidP="00DB4366">
            <w:pPr>
              <w:pStyle w:val="RecNo"/>
              <w:rPr>
                <w:lang w:val="fr-CH"/>
              </w:rPr>
            </w:pPr>
            <w:bookmarkStart w:id="6" w:name="irecnoe"/>
            <w:bookmarkEnd w:id="6"/>
            <w:r w:rsidRPr="008C07D1">
              <w:rPr>
                <w:lang w:val="fr-CH"/>
              </w:rPr>
              <w:lastRenderedPageBreak/>
              <w:t>Technical Report ITU-T YSTR.P2P-CC</w:t>
            </w:r>
          </w:p>
          <w:p w14:paraId="35910753" w14:textId="2B101D4D" w:rsidR="007142E8" w:rsidRPr="001F3016" w:rsidRDefault="007142E8" w:rsidP="00DB4366">
            <w:pPr>
              <w:pStyle w:val="Rectitle"/>
            </w:pPr>
            <w:r w:rsidRPr="001F3016">
              <w:t xml:space="preserve">Current state of P2P crowd charging platforms and </w:t>
            </w:r>
            <w:r w:rsidR="00300CCC" w:rsidRPr="001F3016">
              <w:br/>
            </w:r>
            <w:r w:rsidRPr="001F3016">
              <w:t>corresponding market needs</w:t>
            </w:r>
          </w:p>
        </w:tc>
      </w:tr>
    </w:tbl>
    <w:p w14:paraId="0F75781C" w14:textId="77777777" w:rsidR="007142E8" w:rsidRPr="001F3016" w:rsidRDefault="007142E8" w:rsidP="007142E8"/>
    <w:p w14:paraId="288D909B" w14:textId="77777777" w:rsidR="007142E8" w:rsidRPr="001F3016" w:rsidRDefault="007142E8" w:rsidP="007142E8"/>
    <w:tbl>
      <w:tblPr>
        <w:tblW w:w="0" w:type="auto"/>
        <w:tblLayout w:type="fixed"/>
        <w:tblLook w:val="0000" w:firstRow="0" w:lastRow="0" w:firstColumn="0" w:lastColumn="0" w:noHBand="0" w:noVBand="0"/>
      </w:tblPr>
      <w:tblGrid>
        <w:gridCol w:w="9945"/>
      </w:tblGrid>
      <w:tr w:rsidR="007142E8" w:rsidRPr="001F3016" w14:paraId="4557A324" w14:textId="77777777" w:rsidTr="00DB4366">
        <w:tc>
          <w:tcPr>
            <w:tcW w:w="9945" w:type="dxa"/>
          </w:tcPr>
          <w:p w14:paraId="59F15A41" w14:textId="77777777" w:rsidR="007142E8" w:rsidRPr="001F3016" w:rsidRDefault="007142E8" w:rsidP="00DB4366">
            <w:pPr>
              <w:pStyle w:val="Headingb"/>
            </w:pPr>
            <w:bookmarkStart w:id="7" w:name="isume"/>
            <w:r w:rsidRPr="001F3016">
              <w:t>Summary</w:t>
            </w:r>
          </w:p>
          <w:p w14:paraId="1B20688D" w14:textId="2CE1761D" w:rsidR="007142E8" w:rsidRPr="001F3016" w:rsidRDefault="007142E8" w:rsidP="00DB4366">
            <w:r w:rsidRPr="001F3016">
              <w:t xml:space="preserve">A </w:t>
            </w:r>
            <w:r w:rsidR="001F3016" w:rsidRPr="001F3016">
              <w:rPr>
                <w:lang w:eastAsia="es-ES"/>
              </w:rPr>
              <w:t>peer-to-peer</w:t>
            </w:r>
            <w:r w:rsidR="001F3016" w:rsidRPr="001F3016">
              <w:t xml:space="preserve"> </w:t>
            </w:r>
            <w:r w:rsidR="001F3016">
              <w:t>(</w:t>
            </w:r>
            <w:r w:rsidRPr="001F3016">
              <w:t>P2P</w:t>
            </w:r>
            <w:r w:rsidR="001F3016">
              <w:t>)</w:t>
            </w:r>
            <w:r w:rsidRPr="001F3016">
              <w:t xml:space="preserve"> crowd charging system is a distributed system comprising ICT infrastructure provided by the general public (e.g., smartphones). The distributed resources of a P2P crowd charging system operate in a collaborative manner driven to perform energy sharing tasks by using their built-in power transfer modules. This work item will conduct a review of and provide an analysis of the current state of P2P crowd charging systems in terms of currently available technological solutions, ongoing research</w:t>
            </w:r>
            <w:r w:rsidR="00122929" w:rsidRPr="001F3016">
              <w:t xml:space="preserve"> and</w:t>
            </w:r>
            <w:r w:rsidRPr="001F3016">
              <w:t xml:space="preserve"> recent and ongoing standardi</w:t>
            </w:r>
            <w:r w:rsidR="00122929" w:rsidRPr="001F3016">
              <w:t>z</w:t>
            </w:r>
            <w:r w:rsidRPr="001F3016">
              <w:t>ation activities in this area. The aim of the analysis will be to identify existing gaps and market needs in the area of P2P crowd charging systems.</w:t>
            </w:r>
            <w:bookmarkEnd w:id="7"/>
          </w:p>
        </w:tc>
      </w:tr>
    </w:tbl>
    <w:p w14:paraId="4E1A8594" w14:textId="77777777" w:rsidR="007142E8" w:rsidRPr="001F3016" w:rsidRDefault="007142E8" w:rsidP="007142E8"/>
    <w:p w14:paraId="6A834F03" w14:textId="77777777" w:rsidR="007142E8" w:rsidRPr="001F3016" w:rsidRDefault="007142E8" w:rsidP="007142E8"/>
    <w:tbl>
      <w:tblPr>
        <w:tblW w:w="9945" w:type="dxa"/>
        <w:tblLayout w:type="fixed"/>
        <w:tblLook w:val="0000" w:firstRow="0" w:lastRow="0" w:firstColumn="0" w:lastColumn="0" w:noHBand="0" w:noVBand="0"/>
      </w:tblPr>
      <w:tblGrid>
        <w:gridCol w:w="9945"/>
      </w:tblGrid>
      <w:tr w:rsidR="007142E8" w:rsidRPr="001F3016" w14:paraId="2D8FF4AD" w14:textId="77777777" w:rsidTr="00DB4366">
        <w:tc>
          <w:tcPr>
            <w:tcW w:w="9945" w:type="dxa"/>
          </w:tcPr>
          <w:p w14:paraId="4A7B1489" w14:textId="77777777" w:rsidR="007142E8" w:rsidRPr="001F3016" w:rsidRDefault="007142E8" w:rsidP="00DB4366">
            <w:pPr>
              <w:pStyle w:val="Headingb"/>
            </w:pPr>
            <w:bookmarkStart w:id="8" w:name="ikeye"/>
            <w:r w:rsidRPr="001F3016">
              <w:t>Keywords</w:t>
            </w:r>
          </w:p>
          <w:p w14:paraId="6ECF9B91" w14:textId="756E9214" w:rsidR="007142E8" w:rsidRPr="001F3016" w:rsidRDefault="007142E8" w:rsidP="00DB4366">
            <w:pPr>
              <w:rPr>
                <w:bCs/>
              </w:rPr>
            </w:pPr>
            <w:r w:rsidRPr="001F3016">
              <w:t xml:space="preserve">Crowdsourced systems, peer-to-peer, </w:t>
            </w:r>
            <w:r w:rsidR="00122929" w:rsidRPr="001F3016">
              <w:t>I</w:t>
            </w:r>
            <w:r w:rsidRPr="001F3016">
              <w:t>nternet of things, energy sharing, smart</w:t>
            </w:r>
            <w:bookmarkEnd w:id="8"/>
            <w:r w:rsidRPr="001F3016">
              <w:t xml:space="preserve"> cities.</w:t>
            </w:r>
          </w:p>
        </w:tc>
      </w:tr>
    </w:tbl>
    <w:p w14:paraId="06AA5303" w14:textId="77777777" w:rsidR="007142E8" w:rsidRPr="001F3016" w:rsidRDefault="007142E8" w:rsidP="007142E8">
      <w:pPr>
        <w:pStyle w:val="Headingb"/>
      </w:pPr>
    </w:p>
    <w:p w14:paraId="4F3F5C7A" w14:textId="597E0E50" w:rsidR="007142E8" w:rsidRPr="001F3016" w:rsidRDefault="007142E8" w:rsidP="00300CCC">
      <w:pPr>
        <w:pStyle w:val="Headingb"/>
        <w:ind w:left="113"/>
        <w:rPr>
          <w:bCs/>
          <w:sz w:val="22"/>
        </w:rPr>
      </w:pPr>
      <w:r w:rsidRPr="001F3016">
        <w:t>Note</w:t>
      </w:r>
    </w:p>
    <w:p w14:paraId="4CCB8B9C" w14:textId="77777777" w:rsidR="007142E8" w:rsidRPr="001F3016" w:rsidRDefault="007142E8" w:rsidP="00300CCC">
      <w:pPr>
        <w:ind w:left="113"/>
      </w:pPr>
      <w:r w:rsidRPr="001F3016">
        <w:rPr>
          <w:sz w:val="22"/>
        </w:rPr>
        <w:t>This is an informative ITU-T publication. Mandatory provisions, such as those found in ITU-T Recommendations, are outside the scope of this publication. This publication should only be referenced bibliographically in ITU-T Recommendations.</w:t>
      </w:r>
    </w:p>
    <w:p w14:paraId="37B7D0F7" w14:textId="77777777" w:rsidR="007142E8" w:rsidRPr="001F3016" w:rsidRDefault="007142E8" w:rsidP="007142E8"/>
    <w:p w14:paraId="6B8EF757" w14:textId="77777777" w:rsidR="007142E8" w:rsidRPr="001F3016" w:rsidRDefault="007142E8" w:rsidP="007142E8">
      <w:pPr>
        <w:jc w:val="center"/>
        <w:rPr>
          <w:sz w:val="22"/>
        </w:rPr>
      </w:pPr>
    </w:p>
    <w:p w14:paraId="44FA9694" w14:textId="77777777" w:rsidR="00300CCC" w:rsidRPr="001F3016" w:rsidRDefault="00300CCC" w:rsidP="007142E8">
      <w:pPr>
        <w:jc w:val="center"/>
        <w:rPr>
          <w:sz w:val="22"/>
        </w:rPr>
      </w:pPr>
    </w:p>
    <w:p w14:paraId="3CDB6330" w14:textId="77777777" w:rsidR="00300CCC" w:rsidRPr="001F3016" w:rsidRDefault="00300CCC" w:rsidP="007142E8">
      <w:pPr>
        <w:jc w:val="center"/>
        <w:rPr>
          <w:sz w:val="22"/>
        </w:rPr>
      </w:pPr>
    </w:p>
    <w:p w14:paraId="092DE5E6" w14:textId="77777777" w:rsidR="00300CCC" w:rsidRPr="001F3016" w:rsidRDefault="00300CCC" w:rsidP="007142E8">
      <w:pPr>
        <w:jc w:val="center"/>
        <w:rPr>
          <w:sz w:val="22"/>
        </w:rPr>
      </w:pPr>
    </w:p>
    <w:p w14:paraId="6DE5EDFD" w14:textId="77777777" w:rsidR="00300CCC" w:rsidRPr="001F3016" w:rsidRDefault="00300CCC" w:rsidP="007142E8">
      <w:pPr>
        <w:jc w:val="center"/>
        <w:rPr>
          <w:sz w:val="22"/>
        </w:rPr>
      </w:pPr>
    </w:p>
    <w:p w14:paraId="66E08BE2" w14:textId="77777777" w:rsidR="00300CCC" w:rsidRPr="001F3016" w:rsidRDefault="00300CCC" w:rsidP="007142E8">
      <w:pPr>
        <w:jc w:val="center"/>
        <w:rPr>
          <w:sz w:val="22"/>
        </w:rPr>
      </w:pPr>
    </w:p>
    <w:p w14:paraId="31DFAC6E" w14:textId="77777777" w:rsidR="00300CCC" w:rsidRPr="001F3016" w:rsidRDefault="00300CCC" w:rsidP="007142E8">
      <w:pPr>
        <w:jc w:val="center"/>
        <w:rPr>
          <w:sz w:val="22"/>
        </w:rPr>
      </w:pPr>
    </w:p>
    <w:p w14:paraId="6F058BE4" w14:textId="77777777" w:rsidR="00300CCC" w:rsidRPr="001F3016" w:rsidRDefault="00300CCC" w:rsidP="007142E8">
      <w:pPr>
        <w:jc w:val="center"/>
        <w:rPr>
          <w:sz w:val="22"/>
        </w:rPr>
      </w:pPr>
    </w:p>
    <w:p w14:paraId="66B3C1CF" w14:textId="77777777" w:rsidR="007142E8" w:rsidRPr="001F3016" w:rsidRDefault="007142E8" w:rsidP="007142E8">
      <w:pPr>
        <w:jc w:val="center"/>
        <w:rPr>
          <w:sz w:val="22"/>
        </w:rPr>
      </w:pPr>
    </w:p>
    <w:p w14:paraId="191F101F" w14:textId="77777777" w:rsidR="007142E8" w:rsidRPr="001F3016" w:rsidRDefault="007142E8" w:rsidP="007142E8">
      <w:pPr>
        <w:jc w:val="center"/>
        <w:rPr>
          <w:sz w:val="22"/>
        </w:rPr>
      </w:pPr>
    </w:p>
    <w:p w14:paraId="57BA3AA5" w14:textId="77777777" w:rsidR="007142E8" w:rsidRPr="001F3016" w:rsidRDefault="007142E8" w:rsidP="007142E8">
      <w:pPr>
        <w:jc w:val="center"/>
        <w:rPr>
          <w:sz w:val="22"/>
        </w:rPr>
      </w:pPr>
    </w:p>
    <w:p w14:paraId="1E68AD6D" w14:textId="77777777" w:rsidR="007142E8" w:rsidRPr="001F3016" w:rsidRDefault="007142E8" w:rsidP="007142E8">
      <w:pPr>
        <w:jc w:val="center"/>
        <w:rPr>
          <w:sz w:val="22"/>
        </w:rPr>
      </w:pPr>
    </w:p>
    <w:p w14:paraId="30D1EE23" w14:textId="53F802C8" w:rsidR="007142E8" w:rsidRPr="001F3016" w:rsidRDefault="007142E8" w:rsidP="007142E8">
      <w:pPr>
        <w:jc w:val="center"/>
        <w:rPr>
          <w:sz w:val="22"/>
        </w:rPr>
      </w:pPr>
      <w:r w:rsidRPr="001F3016">
        <w:rPr>
          <w:sz w:val="22"/>
        </w:rPr>
        <w:sym w:font="Symbol" w:char="F0E3"/>
      </w:r>
      <w:r w:rsidRPr="001F3016">
        <w:rPr>
          <w:sz w:val="22"/>
        </w:rPr>
        <w:t> ITU </w:t>
      </w:r>
      <w:bookmarkStart w:id="9" w:name="iiannee"/>
      <w:bookmarkEnd w:id="9"/>
      <w:r w:rsidRPr="001F3016">
        <w:rPr>
          <w:sz w:val="22"/>
        </w:rPr>
        <w:t>202</w:t>
      </w:r>
      <w:r w:rsidR="00122929" w:rsidRPr="001F3016">
        <w:rPr>
          <w:sz w:val="22"/>
        </w:rPr>
        <w:t>5</w:t>
      </w:r>
    </w:p>
    <w:p w14:paraId="00A98FC2" w14:textId="77777777" w:rsidR="007142E8" w:rsidRPr="001F3016" w:rsidRDefault="007142E8" w:rsidP="007142E8">
      <w:pPr>
        <w:rPr>
          <w:sz w:val="22"/>
        </w:rPr>
      </w:pPr>
      <w:r w:rsidRPr="001F3016">
        <w:rPr>
          <w:sz w:val="22"/>
        </w:rPr>
        <w:t>All rights reserved. No part of this publication may be reproduced, by any means whatsoever, without the prior written permission of ITU.</w:t>
      </w:r>
    </w:p>
    <w:p w14:paraId="03FCAD31" w14:textId="77777777" w:rsidR="007142E8" w:rsidRPr="001F3016" w:rsidRDefault="007142E8" w:rsidP="007142E8"/>
    <w:p w14:paraId="0F8CEE9F" w14:textId="77777777" w:rsidR="007142E8" w:rsidRPr="001F3016" w:rsidRDefault="007142E8" w:rsidP="007142E8">
      <w:pPr>
        <w:jc w:val="center"/>
        <w:rPr>
          <w:b/>
        </w:rPr>
      </w:pPr>
      <w:r w:rsidRPr="001F3016">
        <w:rPr>
          <w:b/>
        </w:rPr>
        <w:br w:type="page"/>
        <w:t>Table of Contents</w:t>
      </w:r>
    </w:p>
    <w:p w14:paraId="6AEFDB26" w14:textId="764A61F3" w:rsidR="008C41BD" w:rsidRDefault="008C41BD" w:rsidP="008C41BD">
      <w:pPr>
        <w:pStyle w:val="toc0"/>
        <w:ind w:right="992"/>
        <w:rPr>
          <w:noProof/>
        </w:rPr>
      </w:pPr>
      <w:r>
        <w:tab/>
        <w:t>Page</w:t>
      </w:r>
    </w:p>
    <w:p w14:paraId="0EB734A6" w14:textId="0E6E125E"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1</w:t>
      </w:r>
      <w:r>
        <w:rPr>
          <w:rFonts w:asciiTheme="minorHAnsi" w:hAnsiTheme="minorHAnsi" w:cstheme="minorBidi"/>
          <w:noProof/>
          <w:kern w:val="2"/>
          <w:szCs w:val="24"/>
          <w:lang w:eastAsia="en-GB"/>
          <w14:ligatures w14:val="standardContextual"/>
        </w:rPr>
        <w:tab/>
      </w:r>
      <w:r w:rsidRPr="008C41BD">
        <w:rPr>
          <w:noProof/>
          <w:lang w:bidi="ar-DZ"/>
        </w:rPr>
        <w:t>Scope</w:t>
      </w:r>
      <w:r>
        <w:rPr>
          <w:noProof/>
          <w:lang w:bidi="ar-DZ"/>
        </w:rPr>
        <w:tab/>
      </w:r>
      <w:r>
        <w:rPr>
          <w:noProof/>
          <w:lang w:bidi="ar-DZ"/>
        </w:rPr>
        <w:tab/>
      </w:r>
      <w:r w:rsidRPr="008C41BD">
        <w:rPr>
          <w:noProof/>
        </w:rPr>
        <w:t>1</w:t>
      </w:r>
    </w:p>
    <w:p w14:paraId="256B70E4" w14:textId="78907119"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2</w:t>
      </w:r>
      <w:r>
        <w:rPr>
          <w:rFonts w:asciiTheme="minorHAnsi" w:hAnsiTheme="minorHAnsi" w:cstheme="minorBidi"/>
          <w:noProof/>
          <w:kern w:val="2"/>
          <w:szCs w:val="24"/>
          <w:lang w:eastAsia="en-GB"/>
          <w14:ligatures w14:val="standardContextual"/>
        </w:rPr>
        <w:tab/>
      </w:r>
      <w:r w:rsidRPr="008C41BD">
        <w:rPr>
          <w:noProof/>
          <w:lang w:bidi="ar-DZ"/>
        </w:rPr>
        <w:t>References</w:t>
      </w:r>
      <w:r>
        <w:rPr>
          <w:noProof/>
          <w:lang w:bidi="ar-DZ"/>
        </w:rPr>
        <w:tab/>
      </w:r>
      <w:r>
        <w:rPr>
          <w:noProof/>
          <w:lang w:bidi="ar-DZ"/>
        </w:rPr>
        <w:tab/>
      </w:r>
      <w:r w:rsidRPr="008C41BD">
        <w:rPr>
          <w:noProof/>
        </w:rPr>
        <w:t>1</w:t>
      </w:r>
    </w:p>
    <w:p w14:paraId="25D6913A" w14:textId="7A97A414"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3</w:t>
      </w:r>
      <w:r>
        <w:rPr>
          <w:rFonts w:asciiTheme="minorHAnsi" w:hAnsiTheme="minorHAnsi" w:cstheme="minorBidi"/>
          <w:noProof/>
          <w:kern w:val="2"/>
          <w:szCs w:val="24"/>
          <w:lang w:eastAsia="en-GB"/>
          <w14:ligatures w14:val="standardContextual"/>
        </w:rPr>
        <w:tab/>
      </w:r>
      <w:r w:rsidRPr="008C41BD">
        <w:rPr>
          <w:noProof/>
          <w:lang w:bidi="ar-DZ"/>
        </w:rPr>
        <w:t>Definitions</w:t>
      </w:r>
      <w:r>
        <w:rPr>
          <w:noProof/>
          <w:lang w:bidi="ar-DZ"/>
        </w:rPr>
        <w:tab/>
      </w:r>
      <w:r>
        <w:rPr>
          <w:noProof/>
          <w:lang w:bidi="ar-DZ"/>
        </w:rPr>
        <w:tab/>
      </w:r>
      <w:r w:rsidRPr="008C41BD">
        <w:rPr>
          <w:noProof/>
        </w:rPr>
        <w:t>1</w:t>
      </w:r>
    </w:p>
    <w:p w14:paraId="338E32F7" w14:textId="03DFB671"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lang w:bidi="ar-DZ"/>
        </w:rPr>
        <w:t>3.1</w:t>
      </w:r>
      <w:r>
        <w:rPr>
          <w:rFonts w:asciiTheme="minorHAnsi" w:hAnsiTheme="minorHAnsi" w:cstheme="minorBidi"/>
          <w:noProof/>
          <w:kern w:val="2"/>
          <w:szCs w:val="24"/>
          <w:lang w:eastAsia="en-GB"/>
          <w14:ligatures w14:val="standardContextual"/>
        </w:rPr>
        <w:tab/>
      </w:r>
      <w:r>
        <w:rPr>
          <w:noProof/>
          <w:lang w:bidi="ar-DZ"/>
        </w:rPr>
        <w:t xml:space="preserve">Terms defined </w:t>
      </w:r>
      <w:r w:rsidRPr="008C41BD">
        <w:rPr>
          <w:noProof/>
          <w:lang w:bidi="ar-DZ"/>
        </w:rPr>
        <w:t>elsewhere</w:t>
      </w:r>
      <w:r>
        <w:rPr>
          <w:noProof/>
          <w:lang w:bidi="ar-DZ"/>
        </w:rPr>
        <w:tab/>
      </w:r>
      <w:r>
        <w:rPr>
          <w:noProof/>
          <w:lang w:bidi="ar-DZ"/>
        </w:rPr>
        <w:tab/>
      </w:r>
      <w:r w:rsidRPr="008C41BD">
        <w:rPr>
          <w:noProof/>
        </w:rPr>
        <w:t>1</w:t>
      </w:r>
    </w:p>
    <w:p w14:paraId="7145FFD9" w14:textId="11AF4A8C"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lang w:bidi="ar-DZ"/>
        </w:rPr>
        <w:t>3.2</w:t>
      </w:r>
      <w:r>
        <w:rPr>
          <w:rFonts w:asciiTheme="minorHAnsi" w:hAnsiTheme="minorHAnsi" w:cstheme="minorBidi"/>
          <w:noProof/>
          <w:kern w:val="2"/>
          <w:szCs w:val="24"/>
          <w:lang w:eastAsia="en-GB"/>
          <w14:ligatures w14:val="standardContextual"/>
        </w:rPr>
        <w:tab/>
      </w:r>
      <w:r>
        <w:rPr>
          <w:noProof/>
          <w:lang w:bidi="ar-DZ"/>
        </w:rPr>
        <w:t xml:space="preserve">Terms defined in this Technical </w:t>
      </w:r>
      <w:r w:rsidRPr="008C41BD">
        <w:rPr>
          <w:noProof/>
          <w:lang w:bidi="ar-DZ"/>
        </w:rPr>
        <w:t>Report</w:t>
      </w:r>
      <w:r>
        <w:rPr>
          <w:noProof/>
          <w:lang w:bidi="ar-DZ"/>
        </w:rPr>
        <w:tab/>
      </w:r>
      <w:r>
        <w:rPr>
          <w:noProof/>
          <w:lang w:bidi="ar-DZ"/>
        </w:rPr>
        <w:tab/>
      </w:r>
      <w:r w:rsidRPr="008C41BD">
        <w:rPr>
          <w:noProof/>
        </w:rPr>
        <w:t>2</w:t>
      </w:r>
    </w:p>
    <w:p w14:paraId="25752B09" w14:textId="16A34C3D"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4</w:t>
      </w:r>
      <w:r>
        <w:rPr>
          <w:rFonts w:asciiTheme="minorHAnsi" w:hAnsiTheme="minorHAnsi" w:cstheme="minorBidi"/>
          <w:noProof/>
          <w:kern w:val="2"/>
          <w:szCs w:val="24"/>
          <w:lang w:eastAsia="en-GB"/>
          <w14:ligatures w14:val="standardContextual"/>
        </w:rPr>
        <w:tab/>
      </w:r>
      <w:r>
        <w:rPr>
          <w:noProof/>
          <w:lang w:bidi="ar-DZ"/>
        </w:rPr>
        <w:t xml:space="preserve">Abbreviations and </w:t>
      </w:r>
      <w:r w:rsidRPr="008C41BD">
        <w:rPr>
          <w:noProof/>
          <w:lang w:bidi="ar-DZ"/>
        </w:rPr>
        <w:t>acronyms</w:t>
      </w:r>
      <w:r>
        <w:rPr>
          <w:noProof/>
          <w:lang w:bidi="ar-DZ"/>
        </w:rPr>
        <w:tab/>
      </w:r>
      <w:r>
        <w:rPr>
          <w:noProof/>
          <w:lang w:bidi="ar-DZ"/>
        </w:rPr>
        <w:tab/>
      </w:r>
      <w:r w:rsidRPr="008C41BD">
        <w:rPr>
          <w:noProof/>
        </w:rPr>
        <w:t>2</w:t>
      </w:r>
    </w:p>
    <w:p w14:paraId="1B00ADD9" w14:textId="7A36DD1C"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5</w:t>
      </w:r>
      <w:r>
        <w:rPr>
          <w:rFonts w:asciiTheme="minorHAnsi" w:hAnsiTheme="minorHAnsi" w:cstheme="minorBidi"/>
          <w:noProof/>
          <w:kern w:val="2"/>
          <w:szCs w:val="24"/>
          <w:lang w:eastAsia="en-GB"/>
          <w14:ligatures w14:val="standardContextual"/>
        </w:rPr>
        <w:tab/>
      </w:r>
      <w:r w:rsidRPr="008C41BD">
        <w:rPr>
          <w:noProof/>
          <w:lang w:bidi="ar-DZ"/>
        </w:rPr>
        <w:t>Introduction</w:t>
      </w:r>
      <w:r>
        <w:rPr>
          <w:noProof/>
          <w:lang w:bidi="ar-DZ"/>
        </w:rPr>
        <w:tab/>
      </w:r>
      <w:r>
        <w:rPr>
          <w:noProof/>
          <w:lang w:bidi="ar-DZ"/>
        </w:rPr>
        <w:tab/>
      </w:r>
      <w:r w:rsidRPr="008C41BD">
        <w:rPr>
          <w:noProof/>
        </w:rPr>
        <w:t>2</w:t>
      </w:r>
    </w:p>
    <w:p w14:paraId="041A0C71" w14:textId="4AFEBBA8"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6</w:t>
      </w:r>
      <w:r>
        <w:rPr>
          <w:rFonts w:asciiTheme="minorHAnsi" w:hAnsiTheme="minorHAnsi" w:cstheme="minorBidi"/>
          <w:noProof/>
          <w:kern w:val="2"/>
          <w:szCs w:val="24"/>
          <w:lang w:eastAsia="en-GB"/>
          <w14:ligatures w14:val="standardContextual"/>
        </w:rPr>
        <w:tab/>
      </w:r>
      <w:r>
        <w:rPr>
          <w:noProof/>
          <w:lang w:bidi="ar-DZ"/>
        </w:rPr>
        <w:t xml:space="preserve">Underpinning WPT </w:t>
      </w:r>
      <w:r w:rsidRPr="008C41BD">
        <w:rPr>
          <w:noProof/>
          <w:lang w:bidi="ar-DZ"/>
        </w:rPr>
        <w:t>technologies</w:t>
      </w:r>
      <w:r>
        <w:rPr>
          <w:noProof/>
          <w:lang w:bidi="ar-DZ"/>
        </w:rPr>
        <w:tab/>
      </w:r>
      <w:r>
        <w:rPr>
          <w:noProof/>
          <w:lang w:bidi="ar-DZ"/>
        </w:rPr>
        <w:tab/>
      </w:r>
      <w:r w:rsidRPr="008C41BD">
        <w:rPr>
          <w:noProof/>
        </w:rPr>
        <w:t>3</w:t>
      </w:r>
    </w:p>
    <w:p w14:paraId="765BFDC6" w14:textId="71FE083C"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6.1</w:t>
      </w:r>
      <w:r>
        <w:rPr>
          <w:rFonts w:asciiTheme="minorHAnsi" w:hAnsiTheme="minorHAnsi" w:cstheme="minorBidi"/>
          <w:noProof/>
          <w:kern w:val="2"/>
          <w:szCs w:val="24"/>
          <w:lang w:eastAsia="en-GB"/>
          <w14:ligatures w14:val="standardContextual"/>
        </w:rPr>
        <w:tab/>
      </w:r>
      <w:r>
        <w:rPr>
          <w:noProof/>
        </w:rPr>
        <w:t xml:space="preserve">WPT using inductive </w:t>
      </w:r>
      <w:r w:rsidRPr="008C41BD">
        <w:rPr>
          <w:noProof/>
        </w:rPr>
        <w:t>coupling</w:t>
      </w:r>
      <w:r>
        <w:rPr>
          <w:noProof/>
        </w:rPr>
        <w:tab/>
      </w:r>
      <w:r>
        <w:rPr>
          <w:noProof/>
        </w:rPr>
        <w:tab/>
      </w:r>
      <w:r w:rsidRPr="008C41BD">
        <w:rPr>
          <w:noProof/>
        </w:rPr>
        <w:t>3</w:t>
      </w:r>
    </w:p>
    <w:p w14:paraId="42239402" w14:textId="27BE166E"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6.2</w:t>
      </w:r>
      <w:r>
        <w:rPr>
          <w:rFonts w:asciiTheme="minorHAnsi" w:hAnsiTheme="minorHAnsi" w:cstheme="minorBidi"/>
          <w:noProof/>
          <w:kern w:val="2"/>
          <w:szCs w:val="24"/>
          <w:lang w:eastAsia="en-GB"/>
          <w14:ligatures w14:val="standardContextual"/>
        </w:rPr>
        <w:tab/>
      </w:r>
      <w:r>
        <w:rPr>
          <w:noProof/>
        </w:rPr>
        <w:t xml:space="preserve">Radio frequency (RF) energy </w:t>
      </w:r>
      <w:r w:rsidRPr="008C41BD">
        <w:rPr>
          <w:noProof/>
        </w:rPr>
        <w:t>harvesting</w:t>
      </w:r>
      <w:r>
        <w:rPr>
          <w:noProof/>
        </w:rPr>
        <w:tab/>
      </w:r>
      <w:r>
        <w:rPr>
          <w:noProof/>
        </w:rPr>
        <w:tab/>
      </w:r>
      <w:r w:rsidRPr="008C41BD">
        <w:rPr>
          <w:noProof/>
        </w:rPr>
        <w:t>3</w:t>
      </w:r>
    </w:p>
    <w:p w14:paraId="69F1ECF6" w14:textId="534C2973"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6.3</w:t>
      </w:r>
      <w:r>
        <w:rPr>
          <w:rFonts w:asciiTheme="minorHAnsi" w:hAnsiTheme="minorHAnsi" w:cstheme="minorBidi"/>
          <w:noProof/>
          <w:kern w:val="2"/>
          <w:szCs w:val="24"/>
          <w:lang w:eastAsia="en-GB"/>
          <w14:ligatures w14:val="standardContextual"/>
        </w:rPr>
        <w:tab/>
      </w:r>
      <w:r>
        <w:rPr>
          <w:noProof/>
        </w:rPr>
        <w:t xml:space="preserve">Laser-based power </w:t>
      </w:r>
      <w:r w:rsidRPr="008C41BD">
        <w:rPr>
          <w:noProof/>
        </w:rPr>
        <w:t>transmission</w:t>
      </w:r>
      <w:r>
        <w:rPr>
          <w:noProof/>
        </w:rPr>
        <w:tab/>
      </w:r>
      <w:r>
        <w:rPr>
          <w:noProof/>
        </w:rPr>
        <w:tab/>
      </w:r>
      <w:r w:rsidRPr="008C41BD">
        <w:rPr>
          <w:noProof/>
        </w:rPr>
        <w:t>3</w:t>
      </w:r>
    </w:p>
    <w:p w14:paraId="011C8A37" w14:textId="6AD6BCC7"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6.4</w:t>
      </w:r>
      <w:r>
        <w:rPr>
          <w:rFonts w:asciiTheme="minorHAnsi" w:hAnsiTheme="minorHAnsi" w:cstheme="minorBidi"/>
          <w:noProof/>
          <w:kern w:val="2"/>
          <w:szCs w:val="24"/>
          <w:lang w:eastAsia="en-GB"/>
          <w14:ligatures w14:val="standardContextual"/>
        </w:rPr>
        <w:tab/>
      </w:r>
      <w:r>
        <w:rPr>
          <w:noProof/>
        </w:rPr>
        <w:t xml:space="preserve">Microwave power </w:t>
      </w:r>
      <w:r w:rsidRPr="008C41BD">
        <w:rPr>
          <w:noProof/>
        </w:rPr>
        <w:t>transmission</w:t>
      </w:r>
      <w:r>
        <w:rPr>
          <w:noProof/>
        </w:rPr>
        <w:tab/>
      </w:r>
      <w:r>
        <w:rPr>
          <w:noProof/>
        </w:rPr>
        <w:tab/>
      </w:r>
      <w:r w:rsidRPr="008C41BD">
        <w:rPr>
          <w:noProof/>
        </w:rPr>
        <w:t>3</w:t>
      </w:r>
    </w:p>
    <w:p w14:paraId="3EEF0239" w14:textId="459CB421"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7</w:t>
      </w:r>
      <w:r>
        <w:rPr>
          <w:rFonts w:asciiTheme="minorHAnsi" w:hAnsiTheme="minorHAnsi" w:cstheme="minorBidi"/>
          <w:noProof/>
          <w:kern w:val="2"/>
          <w:szCs w:val="24"/>
          <w:lang w:eastAsia="en-GB"/>
          <w14:ligatures w14:val="standardContextual"/>
        </w:rPr>
        <w:tab/>
      </w:r>
      <w:r>
        <w:rPr>
          <w:noProof/>
          <w:lang w:bidi="ar-DZ"/>
        </w:rPr>
        <w:t xml:space="preserve">Ongoing research for crowd-wide P2P WPT </w:t>
      </w:r>
      <w:r w:rsidRPr="008C41BD">
        <w:rPr>
          <w:noProof/>
          <w:lang w:bidi="ar-DZ"/>
        </w:rPr>
        <w:t>methodologies</w:t>
      </w:r>
      <w:r>
        <w:rPr>
          <w:noProof/>
          <w:lang w:bidi="ar-DZ"/>
        </w:rPr>
        <w:tab/>
      </w:r>
      <w:r>
        <w:rPr>
          <w:noProof/>
          <w:lang w:bidi="ar-DZ"/>
        </w:rPr>
        <w:tab/>
      </w:r>
      <w:r w:rsidRPr="008C41BD">
        <w:rPr>
          <w:noProof/>
        </w:rPr>
        <w:t>4</w:t>
      </w:r>
    </w:p>
    <w:p w14:paraId="72351EEB" w14:textId="5ED8D071"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8</w:t>
      </w:r>
      <w:r>
        <w:rPr>
          <w:rFonts w:asciiTheme="minorHAnsi" w:hAnsiTheme="minorHAnsi" w:cstheme="minorBidi"/>
          <w:noProof/>
          <w:kern w:val="2"/>
          <w:szCs w:val="24"/>
          <w:lang w:eastAsia="en-GB"/>
          <w14:ligatures w14:val="standardContextual"/>
        </w:rPr>
        <w:tab/>
      </w:r>
      <w:r>
        <w:rPr>
          <w:noProof/>
          <w:lang w:bidi="ar-DZ"/>
        </w:rPr>
        <w:t xml:space="preserve">Recent and ongoing standardization activities on </w:t>
      </w:r>
      <w:r w:rsidRPr="008C41BD">
        <w:rPr>
          <w:noProof/>
          <w:lang w:bidi="ar-DZ"/>
        </w:rPr>
        <w:t>WPT</w:t>
      </w:r>
      <w:r>
        <w:rPr>
          <w:noProof/>
          <w:lang w:bidi="ar-DZ"/>
        </w:rPr>
        <w:tab/>
      </w:r>
      <w:r>
        <w:rPr>
          <w:noProof/>
          <w:lang w:bidi="ar-DZ"/>
        </w:rPr>
        <w:tab/>
      </w:r>
      <w:r w:rsidRPr="008C41BD">
        <w:rPr>
          <w:noProof/>
        </w:rPr>
        <w:t>4</w:t>
      </w:r>
    </w:p>
    <w:p w14:paraId="7AF01D58" w14:textId="15EBE564"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8.1</w:t>
      </w:r>
      <w:r>
        <w:rPr>
          <w:rFonts w:asciiTheme="minorHAnsi" w:hAnsiTheme="minorHAnsi" w:cstheme="minorBidi"/>
          <w:noProof/>
          <w:kern w:val="2"/>
          <w:szCs w:val="24"/>
          <w:lang w:eastAsia="en-GB"/>
          <w14:ligatures w14:val="standardContextual"/>
        </w:rPr>
        <w:tab/>
      </w:r>
      <w:r w:rsidRPr="008C41BD">
        <w:rPr>
          <w:noProof/>
        </w:rPr>
        <w:t>Qi</w:t>
      </w:r>
      <w:r>
        <w:rPr>
          <w:noProof/>
        </w:rPr>
        <w:tab/>
      </w:r>
      <w:r>
        <w:rPr>
          <w:noProof/>
        </w:rPr>
        <w:tab/>
      </w:r>
      <w:r w:rsidRPr="008C41BD">
        <w:rPr>
          <w:noProof/>
        </w:rPr>
        <w:t>5</w:t>
      </w:r>
    </w:p>
    <w:p w14:paraId="68A2C276" w14:textId="5CBDCA6F"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8.2</w:t>
      </w:r>
      <w:r>
        <w:rPr>
          <w:rFonts w:asciiTheme="minorHAnsi" w:hAnsiTheme="minorHAnsi" w:cstheme="minorBidi"/>
          <w:noProof/>
          <w:kern w:val="2"/>
          <w:szCs w:val="24"/>
          <w:lang w:eastAsia="en-GB"/>
          <w14:ligatures w14:val="standardContextual"/>
        </w:rPr>
        <w:tab/>
      </w:r>
      <w:r w:rsidRPr="008C41BD">
        <w:rPr>
          <w:noProof/>
        </w:rPr>
        <w:t>AirFuel</w:t>
      </w:r>
      <w:r>
        <w:rPr>
          <w:noProof/>
        </w:rPr>
        <w:tab/>
      </w:r>
      <w:r>
        <w:rPr>
          <w:noProof/>
        </w:rPr>
        <w:tab/>
      </w:r>
      <w:r w:rsidRPr="008C41BD">
        <w:rPr>
          <w:noProof/>
        </w:rPr>
        <w:t>5</w:t>
      </w:r>
    </w:p>
    <w:p w14:paraId="470B0EB2" w14:textId="3A309487"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8.3</w:t>
      </w:r>
      <w:r>
        <w:rPr>
          <w:rFonts w:asciiTheme="minorHAnsi" w:hAnsiTheme="minorHAnsi" w:cstheme="minorBidi"/>
          <w:noProof/>
          <w:kern w:val="2"/>
          <w:szCs w:val="24"/>
          <w:lang w:eastAsia="en-GB"/>
          <w14:ligatures w14:val="standardContextual"/>
        </w:rPr>
        <w:tab/>
      </w:r>
      <w:r w:rsidRPr="008C41BD">
        <w:rPr>
          <w:noProof/>
        </w:rPr>
        <w:t>Powermat</w:t>
      </w:r>
      <w:r>
        <w:rPr>
          <w:noProof/>
        </w:rPr>
        <w:tab/>
      </w:r>
      <w:r>
        <w:rPr>
          <w:noProof/>
        </w:rPr>
        <w:tab/>
      </w:r>
      <w:r w:rsidRPr="008C41BD">
        <w:rPr>
          <w:noProof/>
        </w:rPr>
        <w:t>5</w:t>
      </w:r>
    </w:p>
    <w:p w14:paraId="0E3F96BD" w14:textId="2F2B781A"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rPr>
        <w:t>8.4</w:t>
      </w:r>
      <w:r>
        <w:rPr>
          <w:rFonts w:asciiTheme="minorHAnsi" w:hAnsiTheme="minorHAnsi" w:cstheme="minorBidi"/>
          <w:noProof/>
          <w:kern w:val="2"/>
          <w:szCs w:val="24"/>
          <w:lang w:eastAsia="en-GB"/>
          <w14:ligatures w14:val="standardContextual"/>
        </w:rPr>
        <w:tab/>
      </w:r>
      <w:r w:rsidRPr="008C41BD">
        <w:rPr>
          <w:noProof/>
        </w:rPr>
        <w:t>Rezence</w:t>
      </w:r>
      <w:r>
        <w:rPr>
          <w:noProof/>
        </w:rPr>
        <w:tab/>
      </w:r>
      <w:r>
        <w:rPr>
          <w:noProof/>
        </w:rPr>
        <w:tab/>
      </w:r>
      <w:r w:rsidRPr="008C41BD">
        <w:rPr>
          <w:noProof/>
        </w:rPr>
        <w:t>5</w:t>
      </w:r>
    </w:p>
    <w:p w14:paraId="38867C7E" w14:textId="6EEB920B"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9</w:t>
      </w:r>
      <w:r>
        <w:rPr>
          <w:rFonts w:asciiTheme="minorHAnsi" w:hAnsiTheme="minorHAnsi" w:cstheme="minorBidi"/>
          <w:noProof/>
          <w:kern w:val="2"/>
          <w:szCs w:val="24"/>
          <w:lang w:eastAsia="en-GB"/>
          <w14:ligatures w14:val="standardContextual"/>
        </w:rPr>
        <w:tab/>
      </w:r>
      <w:r>
        <w:rPr>
          <w:noProof/>
          <w:lang w:bidi="ar-DZ"/>
        </w:rPr>
        <w:t xml:space="preserve">Policy-making at a regional </w:t>
      </w:r>
      <w:r w:rsidRPr="008C41BD">
        <w:rPr>
          <w:noProof/>
          <w:lang w:bidi="ar-DZ"/>
        </w:rPr>
        <w:t>level</w:t>
      </w:r>
      <w:r>
        <w:rPr>
          <w:noProof/>
          <w:lang w:bidi="ar-DZ"/>
        </w:rPr>
        <w:tab/>
      </w:r>
      <w:r>
        <w:rPr>
          <w:noProof/>
          <w:lang w:bidi="ar-DZ"/>
        </w:rPr>
        <w:tab/>
      </w:r>
      <w:r w:rsidRPr="008C41BD">
        <w:rPr>
          <w:noProof/>
        </w:rPr>
        <w:t>6</w:t>
      </w:r>
    </w:p>
    <w:p w14:paraId="1A62D195" w14:textId="0D8EB03D"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10</w:t>
      </w:r>
      <w:r>
        <w:rPr>
          <w:rFonts w:asciiTheme="minorHAnsi" w:hAnsiTheme="minorHAnsi" w:cstheme="minorBidi"/>
          <w:noProof/>
          <w:kern w:val="2"/>
          <w:szCs w:val="24"/>
          <w:lang w:eastAsia="en-GB"/>
          <w14:ligatures w14:val="standardContextual"/>
        </w:rPr>
        <w:tab/>
      </w:r>
      <w:r>
        <w:rPr>
          <w:noProof/>
          <w:lang w:bidi="ar-DZ"/>
        </w:rPr>
        <w:t xml:space="preserve">Currently available commercial solutions for P2P </w:t>
      </w:r>
      <w:r w:rsidRPr="008C41BD">
        <w:rPr>
          <w:noProof/>
          <w:lang w:bidi="ar-DZ"/>
        </w:rPr>
        <w:t>WPT</w:t>
      </w:r>
      <w:r>
        <w:rPr>
          <w:noProof/>
          <w:lang w:bidi="ar-DZ"/>
        </w:rPr>
        <w:tab/>
      </w:r>
      <w:r>
        <w:rPr>
          <w:noProof/>
          <w:lang w:bidi="ar-DZ"/>
        </w:rPr>
        <w:tab/>
      </w:r>
      <w:r w:rsidRPr="008C41BD">
        <w:rPr>
          <w:noProof/>
        </w:rPr>
        <w:t>6</w:t>
      </w:r>
    </w:p>
    <w:p w14:paraId="5C0EF281" w14:textId="118D2C5B" w:rsidR="008C41BD" w:rsidRDefault="008C41BD" w:rsidP="008C41BD">
      <w:pPr>
        <w:pStyle w:val="TOC1"/>
        <w:ind w:right="992"/>
        <w:rPr>
          <w:rFonts w:asciiTheme="minorHAnsi" w:hAnsiTheme="minorHAnsi" w:cstheme="minorBidi"/>
          <w:noProof/>
          <w:kern w:val="2"/>
          <w:szCs w:val="24"/>
          <w:lang w:eastAsia="en-GB"/>
          <w14:ligatures w14:val="standardContextual"/>
        </w:rPr>
      </w:pPr>
      <w:r>
        <w:rPr>
          <w:noProof/>
          <w:lang w:bidi="ar-DZ"/>
        </w:rPr>
        <w:t>11</w:t>
      </w:r>
      <w:r>
        <w:rPr>
          <w:rFonts w:asciiTheme="minorHAnsi" w:hAnsiTheme="minorHAnsi" w:cstheme="minorBidi"/>
          <w:noProof/>
          <w:kern w:val="2"/>
          <w:szCs w:val="24"/>
          <w:lang w:eastAsia="en-GB"/>
          <w14:ligatures w14:val="standardContextual"/>
        </w:rPr>
        <w:tab/>
      </w:r>
      <w:r>
        <w:rPr>
          <w:noProof/>
          <w:lang w:bidi="ar-DZ"/>
        </w:rPr>
        <w:t xml:space="preserve">Existing gaps and market </w:t>
      </w:r>
      <w:r w:rsidRPr="008C41BD">
        <w:rPr>
          <w:noProof/>
          <w:lang w:bidi="ar-DZ"/>
        </w:rPr>
        <w:t>needs</w:t>
      </w:r>
      <w:r>
        <w:rPr>
          <w:noProof/>
          <w:lang w:bidi="ar-DZ"/>
        </w:rPr>
        <w:tab/>
      </w:r>
      <w:r>
        <w:rPr>
          <w:noProof/>
          <w:lang w:bidi="ar-DZ"/>
        </w:rPr>
        <w:tab/>
      </w:r>
      <w:r w:rsidRPr="008C41BD">
        <w:rPr>
          <w:noProof/>
        </w:rPr>
        <w:t>6</w:t>
      </w:r>
    </w:p>
    <w:p w14:paraId="447A339A" w14:textId="4B67B161"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lang w:bidi="ar-DZ"/>
        </w:rPr>
        <w:t>11.1</w:t>
      </w:r>
      <w:r>
        <w:rPr>
          <w:rFonts w:asciiTheme="minorHAnsi" w:hAnsiTheme="minorHAnsi" w:cstheme="minorBidi"/>
          <w:noProof/>
          <w:kern w:val="2"/>
          <w:szCs w:val="24"/>
          <w:lang w:eastAsia="en-GB"/>
          <w14:ligatures w14:val="standardContextual"/>
        </w:rPr>
        <w:tab/>
      </w:r>
      <w:r>
        <w:rPr>
          <w:noProof/>
          <w:lang w:bidi="ar-DZ"/>
        </w:rPr>
        <w:t xml:space="preserve">Battery ageing mitigation with intelligent </w:t>
      </w:r>
      <w:r w:rsidRPr="008C41BD">
        <w:rPr>
          <w:noProof/>
          <w:lang w:bidi="ar-DZ"/>
        </w:rPr>
        <w:t>WPT</w:t>
      </w:r>
      <w:r>
        <w:rPr>
          <w:noProof/>
          <w:lang w:bidi="ar-DZ"/>
        </w:rPr>
        <w:tab/>
      </w:r>
      <w:r>
        <w:rPr>
          <w:noProof/>
          <w:lang w:bidi="ar-DZ"/>
        </w:rPr>
        <w:tab/>
      </w:r>
      <w:r w:rsidRPr="008C41BD">
        <w:rPr>
          <w:noProof/>
        </w:rPr>
        <w:t>6</w:t>
      </w:r>
    </w:p>
    <w:p w14:paraId="1F1A74A3" w14:textId="6EF2A060" w:rsidR="008C41BD" w:rsidRDefault="008C41BD" w:rsidP="008C41BD">
      <w:pPr>
        <w:pStyle w:val="TOC2"/>
        <w:ind w:right="992"/>
        <w:rPr>
          <w:rFonts w:asciiTheme="minorHAnsi" w:hAnsiTheme="minorHAnsi" w:cstheme="minorBidi"/>
          <w:noProof/>
          <w:kern w:val="2"/>
          <w:szCs w:val="24"/>
          <w:lang w:eastAsia="en-GB"/>
          <w14:ligatures w14:val="standardContextual"/>
        </w:rPr>
      </w:pPr>
      <w:r>
        <w:rPr>
          <w:noProof/>
          <w:lang w:bidi="ar-DZ"/>
        </w:rPr>
        <w:t>11.2</w:t>
      </w:r>
      <w:r>
        <w:rPr>
          <w:rFonts w:asciiTheme="minorHAnsi" w:hAnsiTheme="minorHAnsi" w:cstheme="minorBidi"/>
          <w:noProof/>
          <w:kern w:val="2"/>
          <w:szCs w:val="24"/>
          <w:lang w:eastAsia="en-GB"/>
          <w14:ligatures w14:val="standardContextual"/>
        </w:rPr>
        <w:tab/>
      </w:r>
      <w:r>
        <w:rPr>
          <w:noProof/>
          <w:lang w:bidi="ar-DZ"/>
        </w:rPr>
        <w:t>Unmanned aerial vehicles (UAVs)</w:t>
      </w:r>
      <w:r>
        <w:rPr>
          <w:noProof/>
          <w:lang w:bidi="ar-DZ"/>
        </w:rPr>
        <w:tab/>
      </w:r>
      <w:r>
        <w:rPr>
          <w:noProof/>
          <w:lang w:bidi="ar-DZ"/>
        </w:rPr>
        <w:tab/>
      </w:r>
      <w:r>
        <w:rPr>
          <w:noProof/>
        </w:rPr>
        <w:t>7</w:t>
      </w:r>
    </w:p>
    <w:p w14:paraId="54F954F3" w14:textId="2CDCEB74" w:rsidR="008C41BD" w:rsidRDefault="008C41BD" w:rsidP="008C41BD">
      <w:pPr>
        <w:pStyle w:val="TOC1"/>
        <w:ind w:right="992"/>
        <w:rPr>
          <w:rFonts w:asciiTheme="minorHAnsi" w:hAnsiTheme="minorHAnsi" w:cstheme="minorBidi"/>
          <w:noProof/>
          <w:kern w:val="2"/>
          <w:szCs w:val="24"/>
          <w:lang w:eastAsia="en-GB"/>
          <w14:ligatures w14:val="standardContextual"/>
        </w:rPr>
      </w:pPr>
      <w:r w:rsidRPr="008C41BD">
        <w:rPr>
          <w:noProof/>
        </w:rPr>
        <w:t>Bibliography</w:t>
      </w:r>
      <w:r>
        <w:rPr>
          <w:noProof/>
        </w:rPr>
        <w:tab/>
      </w:r>
      <w:r>
        <w:rPr>
          <w:noProof/>
        </w:rPr>
        <w:tab/>
      </w:r>
      <w:r w:rsidRPr="008C41BD">
        <w:rPr>
          <w:noProof/>
        </w:rPr>
        <w:t>8</w:t>
      </w:r>
    </w:p>
    <w:p w14:paraId="335166B4" w14:textId="77777777" w:rsidR="0036222F" w:rsidRPr="001F3016" w:rsidRDefault="0036222F" w:rsidP="007142E8"/>
    <w:p w14:paraId="4239C748" w14:textId="77777777" w:rsidR="007142E8" w:rsidRPr="001F3016" w:rsidRDefault="007142E8" w:rsidP="007142E8">
      <w:pPr>
        <w:rPr>
          <w:b/>
          <w:bCs/>
        </w:rPr>
        <w:sectPr w:rsidR="007142E8" w:rsidRPr="001F3016" w:rsidSect="00300CCC">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3D9EF4FD" w14:textId="77777777" w:rsidR="007142E8" w:rsidRPr="008C07D1" w:rsidRDefault="007142E8" w:rsidP="007142E8">
      <w:pPr>
        <w:pStyle w:val="RecNo"/>
        <w:rPr>
          <w:lang w:val="fr-CH"/>
        </w:rPr>
      </w:pPr>
      <w:bookmarkStart w:id="10" w:name="p1rectexte"/>
      <w:bookmarkEnd w:id="10"/>
      <w:r w:rsidRPr="008C07D1">
        <w:rPr>
          <w:lang w:val="fr-CH"/>
        </w:rPr>
        <w:t>Technical Report ITU-T YSTR.P2P-CC</w:t>
      </w:r>
    </w:p>
    <w:p w14:paraId="162973F7" w14:textId="2FFD7F79" w:rsidR="007142E8" w:rsidRPr="001F3016" w:rsidRDefault="007142E8" w:rsidP="007142E8">
      <w:pPr>
        <w:pStyle w:val="Rectitle"/>
      </w:pPr>
      <w:r w:rsidRPr="001F3016">
        <w:rPr>
          <w:bCs/>
        </w:rPr>
        <w:t xml:space="preserve">Current state of P2P crowd charging platforms and </w:t>
      </w:r>
      <w:r w:rsidR="00300CCC" w:rsidRPr="001F3016">
        <w:rPr>
          <w:bCs/>
        </w:rPr>
        <w:br/>
      </w:r>
      <w:r w:rsidRPr="001F3016">
        <w:rPr>
          <w:bCs/>
        </w:rPr>
        <w:t>corresponding market needs</w:t>
      </w:r>
    </w:p>
    <w:p w14:paraId="0A61896E" w14:textId="1CBCE7E2" w:rsidR="00AA2573" w:rsidRPr="001F3016" w:rsidRDefault="00300CCC" w:rsidP="00300CCC">
      <w:pPr>
        <w:pStyle w:val="Heading1"/>
        <w:rPr>
          <w:lang w:bidi="ar-DZ"/>
        </w:rPr>
      </w:pPr>
      <w:bookmarkStart w:id="11" w:name="_Toc401158818"/>
      <w:bookmarkStart w:id="12" w:name="_Toc51262680"/>
      <w:bookmarkStart w:id="13" w:name="_Toc170904262"/>
      <w:bookmarkStart w:id="14" w:name="_Toc175896089"/>
      <w:bookmarkStart w:id="15" w:name="_Toc190067740"/>
      <w:bookmarkEnd w:id="0"/>
      <w:r w:rsidRPr="001F3016">
        <w:rPr>
          <w:lang w:bidi="ar-DZ"/>
        </w:rPr>
        <w:t>1</w:t>
      </w:r>
      <w:r w:rsidRPr="001F3016">
        <w:rPr>
          <w:lang w:bidi="ar-DZ"/>
        </w:rPr>
        <w:tab/>
      </w:r>
      <w:r w:rsidR="00AA2573" w:rsidRPr="001F3016">
        <w:rPr>
          <w:lang w:bidi="ar-DZ"/>
        </w:rPr>
        <w:t>Scope</w:t>
      </w:r>
      <w:bookmarkEnd w:id="11"/>
      <w:bookmarkEnd w:id="12"/>
      <w:bookmarkEnd w:id="13"/>
      <w:bookmarkEnd w:id="14"/>
      <w:bookmarkEnd w:id="15"/>
    </w:p>
    <w:p w14:paraId="297C7D96" w14:textId="76AD4BD1" w:rsidR="00AA2573" w:rsidRPr="001F3016" w:rsidRDefault="00A529E8" w:rsidP="00300CCC">
      <w:r w:rsidRPr="001F3016">
        <w:t xml:space="preserve">This </w:t>
      </w:r>
      <w:r w:rsidR="00300CCC" w:rsidRPr="001F3016">
        <w:t xml:space="preserve">Technical Report </w:t>
      </w:r>
      <w:r w:rsidRPr="001F3016">
        <w:t xml:space="preserve">conducts a review of and provide an analysis of the current state of P2P crowd charging systems. </w:t>
      </w:r>
      <w:r w:rsidR="00AA2573" w:rsidRPr="001F3016">
        <w:t>More specifically, this Technical Report covers the following:</w:t>
      </w:r>
    </w:p>
    <w:p w14:paraId="6A73A94F" w14:textId="5E7F581B" w:rsidR="006F1232" w:rsidRPr="001F3016" w:rsidRDefault="00300CCC" w:rsidP="00300CCC">
      <w:pPr>
        <w:pStyle w:val="enumlev1"/>
      </w:pPr>
      <w:r w:rsidRPr="001F3016">
        <w:t>–</w:t>
      </w:r>
      <w:r w:rsidRPr="001F3016">
        <w:tab/>
      </w:r>
      <w:r w:rsidR="006F1232" w:rsidRPr="001F3016">
        <w:t>Recent and ongoing standardi</w:t>
      </w:r>
      <w:r w:rsidR="00122929" w:rsidRPr="001F3016">
        <w:t>z</w:t>
      </w:r>
      <w:r w:rsidR="006F1232" w:rsidRPr="001F3016">
        <w:t>ation activities</w:t>
      </w:r>
      <w:r w:rsidR="00122929" w:rsidRPr="001F3016">
        <w:t>;</w:t>
      </w:r>
    </w:p>
    <w:p w14:paraId="3040991A" w14:textId="5663FA45" w:rsidR="006F1232" w:rsidRPr="001F3016" w:rsidRDefault="00300CCC" w:rsidP="00300CCC">
      <w:pPr>
        <w:pStyle w:val="enumlev1"/>
      </w:pPr>
      <w:r w:rsidRPr="001F3016">
        <w:t>–</w:t>
      </w:r>
      <w:r w:rsidRPr="001F3016">
        <w:tab/>
      </w:r>
      <w:r w:rsidR="006F1232" w:rsidRPr="001F3016">
        <w:t>Ongoing research</w:t>
      </w:r>
      <w:r w:rsidR="00122929" w:rsidRPr="001F3016">
        <w:t>;</w:t>
      </w:r>
    </w:p>
    <w:p w14:paraId="27EAA428" w14:textId="54850993" w:rsidR="00AA2573" w:rsidRPr="001F3016" w:rsidRDefault="00300CCC" w:rsidP="00300CCC">
      <w:pPr>
        <w:pStyle w:val="enumlev1"/>
      </w:pPr>
      <w:r w:rsidRPr="001F3016">
        <w:t>–</w:t>
      </w:r>
      <w:r w:rsidRPr="001F3016">
        <w:tab/>
      </w:r>
      <w:r w:rsidR="00A529E8" w:rsidRPr="001F3016">
        <w:t>Currently available technological solutions</w:t>
      </w:r>
      <w:r w:rsidR="00122929" w:rsidRPr="001F3016">
        <w:t>;</w:t>
      </w:r>
    </w:p>
    <w:p w14:paraId="7360F3CB" w14:textId="6933AC7A" w:rsidR="009B2847" w:rsidRPr="001F3016" w:rsidRDefault="00300CCC" w:rsidP="00300CCC">
      <w:pPr>
        <w:pStyle w:val="enumlev1"/>
      </w:pPr>
      <w:r w:rsidRPr="001F3016">
        <w:t>–</w:t>
      </w:r>
      <w:r w:rsidRPr="001F3016">
        <w:tab/>
      </w:r>
      <w:r w:rsidR="009B2847" w:rsidRPr="001F3016">
        <w:t>Existing gaps and market needs</w:t>
      </w:r>
    </w:p>
    <w:p w14:paraId="5A2CD195" w14:textId="09A8362E" w:rsidR="00AA2573" w:rsidRPr="001F3016" w:rsidRDefault="00300CCC" w:rsidP="00300CCC">
      <w:pPr>
        <w:pStyle w:val="Heading1"/>
        <w:rPr>
          <w:lang w:bidi="ar-DZ"/>
        </w:rPr>
      </w:pPr>
      <w:bookmarkStart w:id="16" w:name="_Toc401158819"/>
      <w:bookmarkStart w:id="17" w:name="_Toc51262681"/>
      <w:bookmarkStart w:id="18" w:name="_Toc170904263"/>
      <w:bookmarkStart w:id="19" w:name="_Toc175896090"/>
      <w:bookmarkStart w:id="20" w:name="_Toc190067741"/>
      <w:r w:rsidRPr="001F3016">
        <w:rPr>
          <w:lang w:bidi="ar-DZ"/>
        </w:rPr>
        <w:t>2</w:t>
      </w:r>
      <w:r w:rsidRPr="001F3016">
        <w:rPr>
          <w:lang w:bidi="ar-DZ"/>
        </w:rPr>
        <w:tab/>
      </w:r>
      <w:r w:rsidR="00AA2573" w:rsidRPr="001F3016">
        <w:rPr>
          <w:lang w:bidi="ar-DZ"/>
        </w:rPr>
        <w:t>References</w:t>
      </w:r>
      <w:bookmarkEnd w:id="16"/>
      <w:bookmarkEnd w:id="17"/>
      <w:bookmarkEnd w:id="18"/>
      <w:bookmarkEnd w:id="19"/>
      <w:bookmarkEnd w:id="20"/>
    </w:p>
    <w:p w14:paraId="1BD171E7" w14:textId="7650C535" w:rsidR="00AA2573" w:rsidRPr="001F3016" w:rsidRDefault="00AA2573" w:rsidP="00300CCC">
      <w:pPr>
        <w:pStyle w:val="Reftext"/>
        <w:tabs>
          <w:tab w:val="clear" w:pos="794"/>
          <w:tab w:val="clear" w:pos="1191"/>
          <w:tab w:val="clear" w:pos="1588"/>
          <w:tab w:val="left" w:pos="2127"/>
        </w:tabs>
        <w:ind w:left="1985" w:hanging="1985"/>
        <w:jc w:val="both"/>
        <w:rPr>
          <w:rFonts w:eastAsia="Batang"/>
          <w:i/>
          <w:szCs w:val="24"/>
          <w:lang w:eastAsia="zh-CN"/>
        </w:rPr>
      </w:pPr>
      <w:bookmarkStart w:id="21" w:name="_Toc401158820"/>
      <w:r w:rsidRPr="001F3016">
        <w:rPr>
          <w:rFonts w:eastAsia="Batang"/>
          <w:szCs w:val="24"/>
          <w:lang w:eastAsia="zh-CN"/>
        </w:rPr>
        <w:t>[ITU-T Y.4202]</w:t>
      </w:r>
      <w:r w:rsidRPr="001F3016">
        <w:rPr>
          <w:rFonts w:eastAsia="Batang"/>
          <w:szCs w:val="24"/>
          <w:lang w:eastAsia="zh-CN"/>
        </w:rPr>
        <w:tab/>
        <w:t>Recommendation ITU-T Y.4</w:t>
      </w:r>
      <w:r w:rsidR="00876CC2" w:rsidRPr="001F3016">
        <w:rPr>
          <w:rFonts w:eastAsia="Batang"/>
          <w:szCs w:val="24"/>
          <w:lang w:eastAsia="zh-CN"/>
        </w:rPr>
        <w:t>2</w:t>
      </w:r>
      <w:r w:rsidRPr="001F3016">
        <w:rPr>
          <w:rFonts w:eastAsia="Batang"/>
          <w:szCs w:val="24"/>
          <w:lang w:eastAsia="zh-CN"/>
        </w:rPr>
        <w:t>0</w:t>
      </w:r>
      <w:r w:rsidR="00876CC2" w:rsidRPr="001F3016">
        <w:rPr>
          <w:rFonts w:eastAsia="Batang"/>
          <w:szCs w:val="24"/>
          <w:lang w:eastAsia="zh-CN"/>
        </w:rPr>
        <w:t>2</w:t>
      </w:r>
      <w:r w:rsidRPr="001F3016">
        <w:rPr>
          <w:rFonts w:eastAsia="Batang"/>
          <w:szCs w:val="24"/>
          <w:lang w:eastAsia="zh-CN"/>
        </w:rPr>
        <w:t xml:space="preserve"> (201</w:t>
      </w:r>
      <w:r w:rsidR="00876CC2" w:rsidRPr="001F3016">
        <w:rPr>
          <w:rFonts w:eastAsia="Batang"/>
          <w:szCs w:val="24"/>
          <w:lang w:eastAsia="zh-CN"/>
        </w:rPr>
        <w:t>9</w:t>
      </w:r>
      <w:r w:rsidRPr="001F3016">
        <w:rPr>
          <w:rFonts w:eastAsia="Batang"/>
          <w:szCs w:val="24"/>
          <w:lang w:eastAsia="zh-CN"/>
        </w:rPr>
        <w:t xml:space="preserve">), </w:t>
      </w:r>
      <w:r w:rsidRPr="001F3016">
        <w:rPr>
          <w:rFonts w:eastAsia="Batang"/>
          <w:i/>
          <w:iCs/>
          <w:szCs w:val="24"/>
          <w:lang w:eastAsia="zh-CN"/>
        </w:rPr>
        <w:t>Framework of wireless power transmission application service.</w:t>
      </w:r>
    </w:p>
    <w:p w14:paraId="4D0B5A32" w14:textId="2EE37BA3" w:rsidR="00AA2573" w:rsidRPr="001F3016" w:rsidRDefault="00AA2573" w:rsidP="00300CCC">
      <w:pPr>
        <w:pStyle w:val="Reftext"/>
        <w:tabs>
          <w:tab w:val="clear" w:pos="794"/>
          <w:tab w:val="clear" w:pos="1191"/>
          <w:tab w:val="clear" w:pos="1588"/>
          <w:tab w:val="left" w:pos="2127"/>
        </w:tabs>
        <w:ind w:left="1985" w:hanging="1985"/>
        <w:jc w:val="both"/>
        <w:rPr>
          <w:rFonts w:eastAsia="Batang"/>
          <w:i/>
          <w:szCs w:val="24"/>
        </w:rPr>
      </w:pPr>
      <w:r w:rsidRPr="001F3016">
        <w:rPr>
          <w:rFonts w:eastAsia="Batang"/>
          <w:szCs w:val="24"/>
          <w:lang w:eastAsia="zh-CN"/>
        </w:rPr>
        <w:t>[</w:t>
      </w:r>
      <w:r w:rsidRPr="001F3016">
        <w:rPr>
          <w:rFonts w:eastAsia="Batang"/>
          <w:szCs w:val="24"/>
          <w:lang w:eastAsia="ko-KR"/>
        </w:rPr>
        <w:t xml:space="preserve">ITU-T </w:t>
      </w:r>
      <w:r w:rsidR="00876CC2" w:rsidRPr="001F3016">
        <w:rPr>
          <w:rFonts w:eastAsia="Batang"/>
          <w:szCs w:val="24"/>
          <w:lang w:eastAsia="ko-KR"/>
        </w:rPr>
        <w:t>Y</w:t>
      </w:r>
      <w:r w:rsidRPr="001F3016">
        <w:rPr>
          <w:rFonts w:eastAsia="Batang"/>
          <w:szCs w:val="24"/>
          <w:lang w:eastAsia="ko-KR"/>
        </w:rPr>
        <w:t>.</w:t>
      </w:r>
      <w:r w:rsidR="00876CC2" w:rsidRPr="001F3016">
        <w:rPr>
          <w:rFonts w:eastAsia="Batang"/>
          <w:szCs w:val="24"/>
          <w:lang w:eastAsia="ko-KR"/>
        </w:rPr>
        <w:t>4205</w:t>
      </w:r>
      <w:r w:rsidRPr="001F3016">
        <w:rPr>
          <w:rFonts w:eastAsia="Batang"/>
          <w:szCs w:val="24"/>
          <w:lang w:eastAsia="zh-CN"/>
        </w:rPr>
        <w:t>]</w:t>
      </w:r>
      <w:r w:rsidRPr="001F3016">
        <w:rPr>
          <w:rFonts w:eastAsia="Batang"/>
          <w:szCs w:val="24"/>
        </w:rPr>
        <w:tab/>
        <w:t xml:space="preserve">Recommendation ITU-T </w:t>
      </w:r>
      <w:r w:rsidR="00876CC2" w:rsidRPr="001F3016">
        <w:rPr>
          <w:rFonts w:eastAsia="Batang"/>
          <w:szCs w:val="24"/>
          <w:lang w:eastAsia="ko-KR"/>
        </w:rPr>
        <w:t>Y</w:t>
      </w:r>
      <w:r w:rsidRPr="001F3016">
        <w:rPr>
          <w:rFonts w:eastAsia="Batang"/>
          <w:szCs w:val="24"/>
          <w:lang w:eastAsia="ko-KR"/>
        </w:rPr>
        <w:t>.</w:t>
      </w:r>
      <w:r w:rsidR="00876CC2" w:rsidRPr="001F3016">
        <w:rPr>
          <w:rFonts w:eastAsia="Batang"/>
          <w:szCs w:val="24"/>
          <w:lang w:eastAsia="ko-KR"/>
        </w:rPr>
        <w:t>4205</w:t>
      </w:r>
      <w:r w:rsidRPr="001F3016">
        <w:rPr>
          <w:rFonts w:eastAsia="Batang"/>
          <w:szCs w:val="24"/>
          <w:lang w:eastAsia="zh-CN"/>
        </w:rPr>
        <w:t xml:space="preserve"> (201</w:t>
      </w:r>
      <w:r w:rsidR="00876CC2" w:rsidRPr="001F3016">
        <w:rPr>
          <w:rFonts w:eastAsia="Batang"/>
          <w:szCs w:val="24"/>
          <w:lang w:eastAsia="zh-CN"/>
        </w:rPr>
        <w:t>9</w:t>
      </w:r>
      <w:r w:rsidRPr="001F3016">
        <w:rPr>
          <w:rFonts w:eastAsia="Batang"/>
          <w:szCs w:val="24"/>
          <w:lang w:eastAsia="zh-CN"/>
        </w:rPr>
        <w:t xml:space="preserve">), </w:t>
      </w:r>
      <w:r w:rsidR="00876CC2" w:rsidRPr="001F3016">
        <w:rPr>
          <w:rFonts w:eastAsia="Batang"/>
          <w:i/>
          <w:szCs w:val="24"/>
        </w:rPr>
        <w:t>Requirements and reference model of IoT-related crowdsourced systems</w:t>
      </w:r>
      <w:r w:rsidRPr="001F3016">
        <w:rPr>
          <w:rFonts w:eastAsia="Batang"/>
          <w:i/>
          <w:szCs w:val="24"/>
        </w:rPr>
        <w:t>.</w:t>
      </w:r>
    </w:p>
    <w:p w14:paraId="4790219B" w14:textId="4A337F5E" w:rsidR="00AA2573" w:rsidRPr="001F3016" w:rsidRDefault="00300CCC" w:rsidP="00300CCC">
      <w:pPr>
        <w:pStyle w:val="Heading1"/>
        <w:rPr>
          <w:lang w:bidi="ar-DZ"/>
        </w:rPr>
      </w:pPr>
      <w:bookmarkStart w:id="22" w:name="_Toc51262682"/>
      <w:bookmarkStart w:id="23" w:name="_Toc170904264"/>
      <w:bookmarkStart w:id="24" w:name="_Toc175896091"/>
      <w:bookmarkStart w:id="25" w:name="_Toc190067742"/>
      <w:r w:rsidRPr="001F3016">
        <w:rPr>
          <w:lang w:bidi="ar-DZ"/>
        </w:rPr>
        <w:t>3</w:t>
      </w:r>
      <w:r w:rsidRPr="001F3016">
        <w:rPr>
          <w:lang w:bidi="ar-DZ"/>
        </w:rPr>
        <w:tab/>
        <w:t>D</w:t>
      </w:r>
      <w:r w:rsidR="00AA2573" w:rsidRPr="001F3016">
        <w:rPr>
          <w:lang w:bidi="ar-DZ"/>
        </w:rPr>
        <w:t>efinitions</w:t>
      </w:r>
      <w:bookmarkEnd w:id="21"/>
      <w:bookmarkEnd w:id="22"/>
      <w:bookmarkEnd w:id="23"/>
      <w:bookmarkEnd w:id="24"/>
      <w:bookmarkEnd w:id="25"/>
    </w:p>
    <w:p w14:paraId="7F66114B" w14:textId="55E10724" w:rsidR="00AA2573" w:rsidRPr="001F3016" w:rsidRDefault="00300CCC" w:rsidP="00300CCC">
      <w:pPr>
        <w:pStyle w:val="Heading2"/>
        <w:rPr>
          <w:lang w:bidi="ar-DZ"/>
        </w:rPr>
      </w:pPr>
      <w:bookmarkStart w:id="26" w:name="_Toc401158821"/>
      <w:bookmarkStart w:id="27" w:name="_Toc51262683"/>
      <w:bookmarkStart w:id="28" w:name="_Toc170904265"/>
      <w:bookmarkStart w:id="29" w:name="_Toc175896092"/>
      <w:bookmarkStart w:id="30" w:name="_Toc190067743"/>
      <w:r w:rsidRPr="001F3016">
        <w:rPr>
          <w:lang w:bidi="ar-DZ"/>
        </w:rPr>
        <w:t>3.1</w:t>
      </w:r>
      <w:r w:rsidRPr="001F3016">
        <w:rPr>
          <w:lang w:bidi="ar-DZ"/>
        </w:rPr>
        <w:tab/>
      </w:r>
      <w:r w:rsidR="00AA2573" w:rsidRPr="001F3016">
        <w:rPr>
          <w:lang w:bidi="ar-DZ"/>
        </w:rPr>
        <w:t>Terms defined elsewhere</w:t>
      </w:r>
      <w:bookmarkEnd w:id="26"/>
      <w:bookmarkEnd w:id="27"/>
      <w:bookmarkEnd w:id="28"/>
      <w:bookmarkEnd w:id="29"/>
      <w:bookmarkEnd w:id="30"/>
    </w:p>
    <w:p w14:paraId="09B27039" w14:textId="77777777" w:rsidR="00AA2573" w:rsidRPr="001F3016" w:rsidRDefault="00AA2573" w:rsidP="00300CCC">
      <w:r w:rsidRPr="001F3016">
        <w:t>This Technical Report uses the following terms defined elsewhere:</w:t>
      </w:r>
    </w:p>
    <w:p w14:paraId="017BE1C1" w14:textId="03934A93" w:rsidR="00AA2573" w:rsidRPr="001F3016" w:rsidRDefault="00AA2573" w:rsidP="00300CCC">
      <w:bookmarkStart w:id="31" w:name="_Toc268199582"/>
      <w:bookmarkStart w:id="32" w:name="_Toc268199724"/>
      <w:bookmarkStart w:id="33" w:name="_Toc268199866"/>
      <w:bookmarkStart w:id="34" w:name="_Toc268200008"/>
      <w:bookmarkStart w:id="35" w:name="_Toc268200149"/>
      <w:bookmarkStart w:id="36" w:name="_Toc268200290"/>
      <w:bookmarkStart w:id="37" w:name="_Toc268259619"/>
      <w:bookmarkStart w:id="38" w:name="_Toc268199583"/>
      <w:bookmarkStart w:id="39" w:name="_Toc268199725"/>
      <w:bookmarkStart w:id="40" w:name="_Toc268199867"/>
      <w:bookmarkStart w:id="41" w:name="_Toc268200009"/>
      <w:bookmarkStart w:id="42" w:name="_Toc268200150"/>
      <w:bookmarkStart w:id="43" w:name="_Toc268200291"/>
      <w:bookmarkStart w:id="44" w:name="_Toc268259620"/>
      <w:bookmarkStart w:id="45" w:name="_Toc239194268"/>
      <w:bookmarkStart w:id="46" w:name="_4d34og8"/>
      <w:bookmarkStart w:id="47" w:name="_4d34og8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F3016">
        <w:rPr>
          <w:rFonts w:eastAsia="Batang"/>
          <w:b/>
        </w:rPr>
        <w:t>3.1.1</w:t>
      </w:r>
      <w:r w:rsidRPr="001F3016">
        <w:rPr>
          <w:rFonts w:eastAsia="Batang"/>
        </w:rPr>
        <w:tab/>
      </w:r>
      <w:r w:rsidRPr="001F3016">
        <w:rPr>
          <w:rFonts w:eastAsia="Batang"/>
          <w:b/>
        </w:rPr>
        <w:t>d</w:t>
      </w:r>
      <w:r w:rsidRPr="001F3016">
        <w:rPr>
          <w:rFonts w:eastAsia="Batang"/>
          <w:b/>
          <w:lang w:eastAsia="ko-KR"/>
        </w:rPr>
        <w:t>evice</w:t>
      </w:r>
      <w:r w:rsidRPr="001F3016">
        <w:rPr>
          <w:rFonts w:eastAsia="Batang"/>
        </w:rPr>
        <w:t xml:space="preserve"> </w:t>
      </w:r>
      <w:r w:rsidRPr="001F3016">
        <w:t>[</w:t>
      </w:r>
      <w:r w:rsidR="00122929" w:rsidRPr="001F3016">
        <w:t>b-</w:t>
      </w:r>
      <w:r w:rsidRPr="001F3016">
        <w:t>ITU-T Y.4000]: With regard to the Internet of things, this is a piece of equipment with the mandatory capabilities of communication and the optional capabilities of sensing, actuation, data capture, data storage and data processing.</w:t>
      </w:r>
    </w:p>
    <w:p w14:paraId="08904777" w14:textId="41B2427B" w:rsidR="00AA2573" w:rsidRPr="001F3016" w:rsidRDefault="00AA2573" w:rsidP="00300CCC">
      <w:pPr>
        <w:rPr>
          <w:rFonts w:eastAsia="Batang"/>
        </w:rPr>
      </w:pPr>
      <w:r w:rsidRPr="001F3016">
        <w:rPr>
          <w:rFonts w:eastAsia="Batang"/>
          <w:b/>
        </w:rPr>
        <w:t>3.1.2</w:t>
      </w:r>
      <w:r w:rsidRPr="001F3016">
        <w:rPr>
          <w:rFonts w:eastAsia="Batang"/>
        </w:rPr>
        <w:tab/>
      </w:r>
      <w:r w:rsidRPr="001F3016">
        <w:rPr>
          <w:rFonts w:eastAsia="Batang"/>
          <w:b/>
          <w:lang w:eastAsia="ko-KR"/>
        </w:rPr>
        <w:t>Internet of things (IoT)</w:t>
      </w:r>
      <w:r w:rsidRPr="001F3016">
        <w:rPr>
          <w:rFonts w:eastAsia="Batang"/>
        </w:rPr>
        <w:t xml:space="preserve"> </w:t>
      </w:r>
      <w:r w:rsidRPr="001F3016">
        <w:t>[</w:t>
      </w:r>
      <w:r w:rsidR="00122929" w:rsidRPr="001F3016">
        <w:t>b-</w:t>
      </w:r>
      <w:r w:rsidRPr="001F3016">
        <w:t>ITU-T Y.4000]: A global infrastructure for the information society, enabling advanced services by interconnecting (physical and virtual) things based on existing and evolving interoperable information and communication technologies.</w:t>
      </w:r>
    </w:p>
    <w:p w14:paraId="22124300" w14:textId="76A265B1" w:rsidR="00AA2573" w:rsidRPr="001F3016" w:rsidRDefault="00AA2573" w:rsidP="00300CCC">
      <w:pPr>
        <w:pStyle w:val="Note"/>
      </w:pPr>
      <w:r w:rsidRPr="001F3016">
        <w:t xml:space="preserve">NOTE 1 – Through the exploitation of identification, data capture, </w:t>
      </w:r>
      <w:r w:rsidR="00CA4AD6" w:rsidRPr="001F3016">
        <w:t>processing</w:t>
      </w:r>
      <w:r w:rsidRPr="001F3016">
        <w:t xml:space="preserve"> and communication capabilities, the IoT makes full use of things to offer services to all kinds of applications, whilst ensuring that security and privacy requirements are fulfilled.</w:t>
      </w:r>
    </w:p>
    <w:p w14:paraId="31A120C5" w14:textId="77777777" w:rsidR="00AA2573" w:rsidRPr="001F3016" w:rsidRDefault="00AA2573" w:rsidP="00300CCC">
      <w:pPr>
        <w:pStyle w:val="Note"/>
      </w:pPr>
      <w:r w:rsidRPr="001F3016">
        <w:t>NOTE 2 – From a broader perspective, the IoT can be perceived as a vision with technological and societal implications.</w:t>
      </w:r>
    </w:p>
    <w:p w14:paraId="23CC58F7" w14:textId="7A2513D7" w:rsidR="00B3051D" w:rsidRPr="001F3016" w:rsidRDefault="00B3051D" w:rsidP="00300CCC">
      <w:r w:rsidRPr="001F3016">
        <w:rPr>
          <w:b/>
        </w:rPr>
        <w:t>3.1.3</w:t>
      </w:r>
      <w:r w:rsidRPr="001F3016">
        <w:tab/>
      </w:r>
      <w:r w:rsidRPr="001F3016">
        <w:rPr>
          <w:b/>
        </w:rPr>
        <w:t>WPT base station</w:t>
      </w:r>
      <w:r w:rsidRPr="001F3016">
        <w:t xml:space="preserve"> [ITU-T Y.4202]: A module transmitting electric power to the WPT device in a wireless manner</w:t>
      </w:r>
      <w:r w:rsidR="00300CCC" w:rsidRPr="001F3016">
        <w:t>.</w:t>
      </w:r>
    </w:p>
    <w:p w14:paraId="041B86C9" w14:textId="65709FDA" w:rsidR="00B3051D" w:rsidRPr="001F3016" w:rsidRDefault="00B3051D" w:rsidP="00300CCC">
      <w:r w:rsidRPr="001F3016">
        <w:rPr>
          <w:rFonts w:eastAsia="Batang"/>
          <w:b/>
        </w:rPr>
        <w:t>3.1.4</w:t>
      </w:r>
      <w:r w:rsidRPr="001F3016">
        <w:rPr>
          <w:rFonts w:eastAsia="Batang"/>
          <w:b/>
        </w:rPr>
        <w:tab/>
        <w:t xml:space="preserve">WPT charging </w:t>
      </w:r>
      <w:r w:rsidRPr="001F3016">
        <w:t>[ITU-T Y.4202]</w:t>
      </w:r>
      <w:r w:rsidRPr="001F3016">
        <w:rPr>
          <w:rFonts w:eastAsia="Batang"/>
          <w:bCs/>
        </w:rPr>
        <w:t xml:space="preserve">: </w:t>
      </w:r>
      <w:r w:rsidRPr="001F3016">
        <w:t>The act of providing electric power to devices using WPT technology.</w:t>
      </w:r>
    </w:p>
    <w:p w14:paraId="0BDBE724" w14:textId="7B771FD4" w:rsidR="00AA2573" w:rsidRPr="001F3016" w:rsidRDefault="00AA2573" w:rsidP="00300CCC">
      <w:r w:rsidRPr="001F3016">
        <w:rPr>
          <w:b/>
        </w:rPr>
        <w:t>3.1.</w:t>
      </w:r>
      <w:r w:rsidR="00B3051D" w:rsidRPr="001F3016">
        <w:rPr>
          <w:b/>
        </w:rPr>
        <w:t>5</w:t>
      </w:r>
      <w:r w:rsidRPr="001F3016">
        <w:tab/>
      </w:r>
      <w:r w:rsidR="00B3051D" w:rsidRPr="001F3016">
        <w:rPr>
          <w:b/>
        </w:rPr>
        <w:t>WPT device</w:t>
      </w:r>
      <w:r w:rsidRPr="001F3016">
        <w:t xml:space="preserve"> [ITU-T Y.4</w:t>
      </w:r>
      <w:r w:rsidR="00B3051D" w:rsidRPr="001F3016">
        <w:t>2</w:t>
      </w:r>
      <w:r w:rsidRPr="001F3016">
        <w:t>0</w:t>
      </w:r>
      <w:r w:rsidR="00B3051D" w:rsidRPr="001F3016">
        <w:t>2</w:t>
      </w:r>
      <w:r w:rsidRPr="001F3016">
        <w:t xml:space="preserve">]: </w:t>
      </w:r>
      <w:r w:rsidR="00B3051D" w:rsidRPr="001F3016">
        <w:t>An IoT device capable of receiving electric power from a WPT base station in a wireless manner</w:t>
      </w:r>
    </w:p>
    <w:p w14:paraId="625C4868" w14:textId="4F24290B" w:rsidR="004C47C2" w:rsidRPr="001F3016" w:rsidRDefault="00776949" w:rsidP="00300CCC">
      <w:r w:rsidRPr="001F3016">
        <w:rPr>
          <w:b/>
        </w:rPr>
        <w:t>3.1.6</w:t>
      </w:r>
      <w:r w:rsidRPr="001F3016">
        <w:tab/>
      </w:r>
      <w:r w:rsidRPr="001F3016">
        <w:rPr>
          <w:b/>
        </w:rPr>
        <w:t>crowd</w:t>
      </w:r>
      <w:r w:rsidRPr="001F3016">
        <w:t xml:space="preserve"> [ITU-T Y.4205]: The term is used to collectively refer to the contributors (</w:t>
      </w:r>
      <w:r w:rsidR="00300CCC" w:rsidRPr="001F3016">
        <w:t>crowdsources</w:t>
      </w:r>
      <w:r w:rsidRPr="001F3016">
        <w:t>) of a crowdsourced system, as well as to the resources that are provided to a crowdsourced system.</w:t>
      </w:r>
    </w:p>
    <w:p w14:paraId="450D4CB4" w14:textId="39475AA5" w:rsidR="004C47C2" w:rsidRPr="001F3016" w:rsidRDefault="004C47C2" w:rsidP="00300CCC">
      <w:r w:rsidRPr="001F3016">
        <w:rPr>
          <w:b/>
        </w:rPr>
        <w:t>3.1.7</w:t>
      </w:r>
      <w:r w:rsidRPr="001F3016">
        <w:tab/>
      </w:r>
      <w:r w:rsidRPr="001F3016">
        <w:rPr>
          <w:b/>
        </w:rPr>
        <w:t>crowdsourcing</w:t>
      </w:r>
      <w:r w:rsidRPr="001F3016">
        <w:t xml:space="preserve"> [ITU-T Y.4205]: The practice of obtaining needed services, ideas, content or other system resources by soliciting contributions from a large, open and potentially undefined group of people, rather than from employees, suppliers or identified experts through an online open call by providing incentives (financial, social, or entertainment) to all or a subset of those crowd members who participate in the crowdsourcing activity.</w:t>
      </w:r>
    </w:p>
    <w:p w14:paraId="43E00D95" w14:textId="016D4902" w:rsidR="00776949" w:rsidRPr="001F3016" w:rsidRDefault="00776949" w:rsidP="00300CCC">
      <w:r w:rsidRPr="001F3016">
        <w:rPr>
          <w:b/>
        </w:rPr>
        <w:t>3.1.</w:t>
      </w:r>
      <w:r w:rsidR="004C47C2" w:rsidRPr="001F3016">
        <w:rPr>
          <w:b/>
        </w:rPr>
        <w:t>8</w:t>
      </w:r>
      <w:r w:rsidRPr="001F3016">
        <w:tab/>
      </w:r>
      <w:r w:rsidRPr="001F3016">
        <w:rPr>
          <w:b/>
        </w:rPr>
        <w:t>crowdsourced systems</w:t>
      </w:r>
      <w:r w:rsidRPr="001F3016">
        <w:t xml:space="preserve"> [ITU-T Y.4205]: Systems that employ crowdsourcing in order to augment their constituent infrastructure and the set of provided services or collected information.</w:t>
      </w:r>
    </w:p>
    <w:p w14:paraId="528938BF" w14:textId="16E2398C" w:rsidR="00381841" w:rsidRPr="001F3016" w:rsidRDefault="00300CCC" w:rsidP="00300CCC">
      <w:pPr>
        <w:pStyle w:val="Heading2"/>
        <w:rPr>
          <w:lang w:bidi="ar-DZ"/>
        </w:rPr>
      </w:pPr>
      <w:bookmarkStart w:id="48" w:name="_Toc170904266"/>
      <w:bookmarkStart w:id="49" w:name="_Toc175896093"/>
      <w:bookmarkStart w:id="50" w:name="_Toc190067744"/>
      <w:r w:rsidRPr="001F3016">
        <w:rPr>
          <w:lang w:bidi="ar-DZ"/>
        </w:rPr>
        <w:t>3.2</w:t>
      </w:r>
      <w:r w:rsidRPr="001F3016">
        <w:rPr>
          <w:lang w:bidi="ar-DZ"/>
        </w:rPr>
        <w:tab/>
      </w:r>
      <w:r w:rsidR="00381841" w:rsidRPr="001F3016">
        <w:rPr>
          <w:lang w:bidi="ar-DZ"/>
        </w:rPr>
        <w:t xml:space="preserve">Terms defined </w:t>
      </w:r>
      <w:bookmarkEnd w:id="48"/>
      <w:r w:rsidRPr="001F3016">
        <w:rPr>
          <w:lang w:bidi="ar-DZ"/>
        </w:rPr>
        <w:t>in this Technical Report</w:t>
      </w:r>
      <w:bookmarkEnd w:id="49"/>
      <w:bookmarkEnd w:id="50"/>
    </w:p>
    <w:p w14:paraId="2281908F" w14:textId="77777777" w:rsidR="00AA2573" w:rsidRPr="001F3016" w:rsidRDefault="00AA2573" w:rsidP="00300CCC">
      <w:pPr>
        <w:rPr>
          <w:lang w:bidi="ar-DZ"/>
        </w:rPr>
      </w:pPr>
      <w:r w:rsidRPr="001F3016">
        <w:rPr>
          <w:lang w:eastAsia="ja-JP" w:bidi="ar-DZ"/>
        </w:rPr>
        <w:t>None.</w:t>
      </w:r>
    </w:p>
    <w:p w14:paraId="2BC3D346" w14:textId="7850C1DE" w:rsidR="00AA2573" w:rsidRPr="001F3016" w:rsidRDefault="00300CCC" w:rsidP="00300CCC">
      <w:pPr>
        <w:pStyle w:val="Heading1"/>
        <w:rPr>
          <w:lang w:bidi="ar-DZ"/>
        </w:rPr>
      </w:pPr>
      <w:bookmarkStart w:id="51" w:name="_Toc51262685"/>
      <w:bookmarkStart w:id="52" w:name="_Toc72256208"/>
      <w:bookmarkStart w:id="53" w:name="_Toc107662244"/>
      <w:bookmarkStart w:id="54" w:name="_Toc72256209"/>
      <w:bookmarkStart w:id="55" w:name="_Toc107662245"/>
      <w:bookmarkStart w:id="56" w:name="_Toc401158823"/>
      <w:bookmarkStart w:id="57" w:name="_Toc51262687"/>
      <w:bookmarkStart w:id="58" w:name="_Toc170904267"/>
      <w:bookmarkStart w:id="59" w:name="_Toc175896094"/>
      <w:bookmarkStart w:id="60" w:name="_Toc190067745"/>
      <w:bookmarkEnd w:id="51"/>
      <w:bookmarkEnd w:id="52"/>
      <w:bookmarkEnd w:id="53"/>
      <w:bookmarkEnd w:id="54"/>
      <w:bookmarkEnd w:id="55"/>
      <w:r w:rsidRPr="001F3016">
        <w:rPr>
          <w:lang w:bidi="ar-DZ"/>
        </w:rPr>
        <w:t>4</w:t>
      </w:r>
      <w:r w:rsidRPr="001F3016">
        <w:rPr>
          <w:lang w:bidi="ar-DZ"/>
        </w:rPr>
        <w:tab/>
      </w:r>
      <w:r w:rsidR="00AA2573" w:rsidRPr="001F3016">
        <w:rPr>
          <w:lang w:bidi="ar-DZ"/>
        </w:rPr>
        <w:t>Abbreviations</w:t>
      </w:r>
      <w:bookmarkEnd w:id="56"/>
      <w:bookmarkEnd w:id="57"/>
      <w:bookmarkEnd w:id="58"/>
      <w:r w:rsidRPr="001F3016">
        <w:rPr>
          <w:lang w:bidi="ar-DZ"/>
        </w:rPr>
        <w:t xml:space="preserve"> and acronyms</w:t>
      </w:r>
      <w:bookmarkEnd w:id="59"/>
      <w:bookmarkEnd w:id="60"/>
    </w:p>
    <w:p w14:paraId="6ABCDF30" w14:textId="62383D27" w:rsidR="00300CCC" w:rsidRPr="001F3016" w:rsidRDefault="00300CCC" w:rsidP="00300CCC">
      <w:pPr>
        <w:rPr>
          <w:lang w:bidi="ar-DZ"/>
        </w:rPr>
      </w:pPr>
      <w:r w:rsidRPr="001F3016">
        <w:rPr>
          <w:lang w:bidi="ar-DZ"/>
        </w:rPr>
        <w:t>This Technical Report uses the following abbreviations and acronyms:</w:t>
      </w:r>
    </w:p>
    <w:p w14:paraId="6293F6E6" w14:textId="589675C4" w:rsidR="00300CCC" w:rsidRPr="001F3016" w:rsidRDefault="00300CCC" w:rsidP="00300CCC">
      <w:pPr>
        <w:tabs>
          <w:tab w:val="clear" w:pos="794"/>
        </w:tabs>
      </w:pPr>
      <w:r w:rsidRPr="001F3016">
        <w:t>DPP</w:t>
      </w:r>
      <w:r w:rsidRPr="001F3016">
        <w:tab/>
      </w:r>
      <w:r w:rsidRPr="001F3016">
        <w:rPr>
          <w:lang w:eastAsia="es-ES"/>
        </w:rPr>
        <w:t>Digital Product Passport</w:t>
      </w:r>
    </w:p>
    <w:p w14:paraId="1B4F9C4E" w14:textId="77777777" w:rsidR="00300CCC" w:rsidRPr="001F3016" w:rsidRDefault="00300CCC" w:rsidP="00300CCC">
      <w:pPr>
        <w:tabs>
          <w:tab w:val="clear" w:pos="794"/>
        </w:tabs>
        <w:rPr>
          <w:lang w:eastAsia="es-ES"/>
        </w:rPr>
      </w:pPr>
      <w:r w:rsidRPr="001F3016">
        <w:t>IoT</w:t>
      </w:r>
      <w:r w:rsidRPr="001F3016">
        <w:tab/>
      </w:r>
      <w:r w:rsidRPr="001F3016">
        <w:rPr>
          <w:lang w:eastAsia="es-ES"/>
        </w:rPr>
        <w:t>Internet of Things</w:t>
      </w:r>
    </w:p>
    <w:p w14:paraId="582C1F2C" w14:textId="3D59B80F" w:rsidR="00300CCC" w:rsidRPr="001F3016" w:rsidRDefault="00300CCC" w:rsidP="00300CCC">
      <w:pPr>
        <w:tabs>
          <w:tab w:val="clear" w:pos="794"/>
        </w:tabs>
      </w:pPr>
      <w:r w:rsidRPr="001F3016">
        <w:t>P2P</w:t>
      </w:r>
      <w:r w:rsidRPr="001F3016">
        <w:tab/>
      </w:r>
      <w:r w:rsidRPr="001F3016">
        <w:rPr>
          <w:lang w:eastAsia="es-ES"/>
        </w:rPr>
        <w:t>Peer-to-Peer</w:t>
      </w:r>
    </w:p>
    <w:p w14:paraId="42AC52C6" w14:textId="048FEA88" w:rsidR="00300CCC" w:rsidRPr="001F3016" w:rsidRDefault="00300CCC" w:rsidP="00300CCC">
      <w:pPr>
        <w:tabs>
          <w:tab w:val="clear" w:pos="794"/>
        </w:tabs>
      </w:pPr>
      <w:r w:rsidRPr="001F3016">
        <w:t>QoE</w:t>
      </w:r>
      <w:r w:rsidRPr="001F3016">
        <w:tab/>
      </w:r>
      <w:r w:rsidRPr="001F3016">
        <w:rPr>
          <w:lang w:eastAsia="es-ES"/>
        </w:rPr>
        <w:t>Quality of Experience</w:t>
      </w:r>
    </w:p>
    <w:p w14:paraId="67F0443A" w14:textId="77777777" w:rsidR="00300CCC" w:rsidRPr="001F3016" w:rsidRDefault="00300CCC" w:rsidP="00300CCC">
      <w:pPr>
        <w:tabs>
          <w:tab w:val="clear" w:pos="794"/>
        </w:tabs>
        <w:rPr>
          <w:lang w:eastAsia="es-ES"/>
        </w:rPr>
      </w:pPr>
      <w:r w:rsidRPr="001F3016">
        <w:t>WPT</w:t>
      </w:r>
      <w:r w:rsidRPr="001F3016">
        <w:tab/>
        <w:t>Wireless Power Transmission</w:t>
      </w:r>
    </w:p>
    <w:p w14:paraId="5B15972C" w14:textId="57A5A67D" w:rsidR="00AA2573" w:rsidRPr="001F3016" w:rsidRDefault="00300CCC" w:rsidP="00300CCC">
      <w:pPr>
        <w:pStyle w:val="Heading1"/>
        <w:rPr>
          <w:lang w:bidi="ar-DZ"/>
        </w:rPr>
      </w:pPr>
      <w:bookmarkStart w:id="61" w:name="_Toc51262688"/>
      <w:bookmarkStart w:id="62" w:name="_Toc72256211"/>
      <w:bookmarkStart w:id="63" w:name="_Toc107662247"/>
      <w:bookmarkStart w:id="64" w:name="_Toc51262689"/>
      <w:bookmarkStart w:id="65" w:name="_Toc170904268"/>
      <w:bookmarkStart w:id="66" w:name="_Toc175896095"/>
      <w:bookmarkStart w:id="67" w:name="_Toc190067746"/>
      <w:bookmarkEnd w:id="61"/>
      <w:bookmarkEnd w:id="62"/>
      <w:bookmarkEnd w:id="63"/>
      <w:r w:rsidRPr="001F3016">
        <w:rPr>
          <w:lang w:bidi="ar-DZ"/>
        </w:rPr>
        <w:t>5</w:t>
      </w:r>
      <w:r w:rsidRPr="001F3016">
        <w:rPr>
          <w:lang w:bidi="ar-DZ"/>
        </w:rPr>
        <w:tab/>
      </w:r>
      <w:r w:rsidR="00AA2573" w:rsidRPr="001F3016">
        <w:rPr>
          <w:lang w:bidi="ar-DZ"/>
        </w:rPr>
        <w:t>Introduction</w:t>
      </w:r>
      <w:bookmarkEnd w:id="64"/>
      <w:bookmarkEnd w:id="65"/>
      <w:bookmarkEnd w:id="66"/>
      <w:bookmarkEnd w:id="67"/>
    </w:p>
    <w:p w14:paraId="13677A81" w14:textId="64F7D6CA" w:rsidR="00782C70" w:rsidRPr="001F3016" w:rsidRDefault="00782C70" w:rsidP="001E4794">
      <w:r w:rsidRPr="001F3016">
        <w:t xml:space="preserve">Recent technological advancements and corresponding trends have driven the rise of a new consumer IoT paradigm, namely the </w:t>
      </w:r>
      <w:r w:rsidR="001F3016" w:rsidRPr="001F3016">
        <w:rPr>
          <w:lang w:eastAsia="es-ES"/>
        </w:rPr>
        <w:t>peer-to-peer</w:t>
      </w:r>
      <w:r w:rsidR="001F3016" w:rsidRPr="001F3016">
        <w:t xml:space="preserve"> </w:t>
      </w:r>
      <w:r w:rsidR="001F3016">
        <w:t>(</w:t>
      </w:r>
      <w:r w:rsidRPr="001F3016">
        <w:t>P2P</w:t>
      </w:r>
      <w:r w:rsidR="001F3016">
        <w:t>)</w:t>
      </w:r>
      <w:r w:rsidRPr="001F3016">
        <w:t xml:space="preserve"> crowd </w:t>
      </w:r>
      <w:r w:rsidR="00B87282" w:rsidRPr="001F3016">
        <w:t>wireless power transmission (</w:t>
      </w:r>
      <w:r w:rsidRPr="001F3016">
        <w:t>WPT</w:t>
      </w:r>
      <w:r w:rsidR="00B87282" w:rsidRPr="001F3016">
        <w:t>)</w:t>
      </w:r>
      <w:r w:rsidRPr="001F3016">
        <w:t>. On the one hand, high acceptance rates of smartphones, tablets, smartwatches</w:t>
      </w:r>
      <w:r w:rsidR="0087098A" w:rsidRPr="001F3016">
        <w:t>,</w:t>
      </w:r>
      <w:r w:rsidRPr="001F3016">
        <w:t xml:space="preserve"> and other smart gadgets and wearables have led to an abundance of portable devices with significant communication and sensing capabilities. On the other hand, the increasing trend of open interface standards that define WPT using (inductive) charging over distances, such as </w:t>
      </w:r>
      <w:r w:rsidR="0087098A" w:rsidRPr="001F3016">
        <w:t xml:space="preserve">the </w:t>
      </w:r>
      <w:r w:rsidRPr="001F3016">
        <w:t>Qi standard [b-Qi] developed by the Wireless Power Consortium, enable</w:t>
      </w:r>
      <w:r w:rsidR="00B87282" w:rsidRPr="001F3016">
        <w:t>s</w:t>
      </w:r>
      <w:r w:rsidRPr="001F3016">
        <w:t xml:space="preserve"> the use of highly integrated P2P WPT platforms in the context of everyday use in different mobility use cases.</w:t>
      </w:r>
    </w:p>
    <w:p w14:paraId="7934BD6D" w14:textId="5E318E71" w:rsidR="009F5258" w:rsidRPr="001F3016" w:rsidRDefault="00E46E08" w:rsidP="00745F0D">
      <w:r w:rsidRPr="001F3016">
        <w:t>A number of P2P wired and WPT technologies have been built for different purposes by different companies from different countries, without considering their interconnectivity, for there are no specific international standards for P2P crowd WPT charging implementations available. For example, energy from two unknown users is difficult to share</w:t>
      </w:r>
      <w:r w:rsidR="00B87282" w:rsidRPr="001F3016">
        <w:t xml:space="preserve"> and</w:t>
      </w:r>
      <w:r w:rsidRPr="001F3016">
        <w:t xml:space="preserve"> infrastructures from different systems cannot be fully shared, resulting in a large number of unconnected energy silos at the edge of IoT networks. While some standardization activities focus on the low level of individual device technology, very few activities focus on a higher, system and service level, considering large-scale P2P WPT in large user crowds.</w:t>
      </w:r>
    </w:p>
    <w:p w14:paraId="62366BA1" w14:textId="04700E5F" w:rsidR="009B7B0A" w:rsidRPr="001F3016" w:rsidRDefault="00782C70" w:rsidP="001E4794">
      <w:r w:rsidRPr="001F3016">
        <w:t>The related technology enablers have fuelled new energy sharing paradigms. A P2P crowd WPT system is a distributed system consisting of ICT infrastructure provided by the general public (e.g., smartphones). The distributed resources of a P2P crowd WPT system operate in a collaborative manner in order to perform energy sharing tasks by using their built-in power transfer modules. Commercialization of related individual technological features is already active. Products such as Samsung</w:t>
      </w:r>
      <w:r w:rsidR="001E4794" w:rsidRPr="001F3016">
        <w:t>'</w:t>
      </w:r>
      <w:r w:rsidRPr="001F3016">
        <w:t>s Wireless PowerShare [</w:t>
      </w:r>
      <w:r w:rsidR="00C21FB5" w:rsidRPr="001F3016">
        <w:t>b-PowerShare</w:t>
      </w:r>
      <w:r w:rsidRPr="001F3016">
        <w:t>]</w:t>
      </w:r>
      <w:r w:rsidR="00892FA3" w:rsidRPr="001F3016">
        <w:t xml:space="preserve"> or Huawei</w:t>
      </w:r>
      <w:r w:rsidR="001E4794" w:rsidRPr="001F3016">
        <w:t>'</w:t>
      </w:r>
      <w:r w:rsidR="00892FA3" w:rsidRPr="001F3016">
        <w:t xml:space="preserve">s </w:t>
      </w:r>
      <w:r w:rsidR="0075295B" w:rsidRPr="001F3016">
        <w:t>Reverse Wireless Charging</w:t>
      </w:r>
      <w:r w:rsidR="00892FA3" w:rsidRPr="001F3016">
        <w:t xml:space="preserve"> [</w:t>
      </w:r>
      <w:r w:rsidR="00C21FB5" w:rsidRPr="001F3016">
        <w:t>b</w:t>
      </w:r>
      <w:r w:rsidR="001E4794" w:rsidRPr="001F3016">
        <w:noBreakHyphen/>
      </w:r>
      <w:r w:rsidR="00267EC5" w:rsidRPr="001F3016">
        <w:t>Huawei</w:t>
      </w:r>
      <w:r w:rsidR="00892FA3" w:rsidRPr="001F3016">
        <w:t>]</w:t>
      </w:r>
      <w:r w:rsidRPr="001F3016">
        <w:t xml:space="preserve"> give the opportunity to users to share the device</w:t>
      </w:r>
      <w:r w:rsidR="001E4794" w:rsidRPr="001F3016">
        <w:t>'</w:t>
      </w:r>
      <w:r w:rsidRPr="001F3016">
        <w:t>s remaining energy supplies directly with another device in a P2P manner. However,</w:t>
      </w:r>
      <w:r w:rsidR="009F5258" w:rsidRPr="001F3016">
        <w:t xml:space="preserve"> beyond the device-to-device paradigm and further into the crowd-wide modelling and implementation,</w:t>
      </w:r>
      <w:r w:rsidRPr="001F3016">
        <w:t xml:space="preserve"> a holistic methodological approach on how to define the requirements and how to model entire populations of P2P </w:t>
      </w:r>
      <w:r w:rsidR="009F5258" w:rsidRPr="001F3016">
        <w:t>crowd WPT</w:t>
      </w:r>
      <w:r w:rsidRPr="001F3016">
        <w:t xml:space="preserve"> users is still missing.</w:t>
      </w:r>
      <w:r w:rsidR="009F5258" w:rsidRPr="001F3016">
        <w:t xml:space="preserve"> This </w:t>
      </w:r>
      <w:r w:rsidR="00B87282" w:rsidRPr="001F3016">
        <w:t xml:space="preserve">Report </w:t>
      </w:r>
      <w:r w:rsidR="009F5258" w:rsidRPr="001F3016">
        <w:t>conducts a review of and provide</w:t>
      </w:r>
      <w:r w:rsidR="00B87282" w:rsidRPr="001F3016">
        <w:t>s</w:t>
      </w:r>
      <w:r w:rsidR="009F5258" w:rsidRPr="001F3016">
        <w:t xml:space="preserve"> an analysis of the current state of P2P crowd charging systems in terms of currently available technological solutions, ongoing research</w:t>
      </w:r>
      <w:r w:rsidR="00122929" w:rsidRPr="001F3016">
        <w:t xml:space="preserve"> and</w:t>
      </w:r>
      <w:r w:rsidR="009F5258" w:rsidRPr="001F3016">
        <w:t xml:space="preserve"> recent and ongoing standardi</w:t>
      </w:r>
      <w:r w:rsidR="00122929" w:rsidRPr="001F3016">
        <w:t>z</w:t>
      </w:r>
      <w:r w:rsidR="009F5258" w:rsidRPr="001F3016">
        <w:t>ation activities in this area.</w:t>
      </w:r>
    </w:p>
    <w:p w14:paraId="2FED3329" w14:textId="59E400F7" w:rsidR="00B1704C" w:rsidRPr="001F3016" w:rsidRDefault="001E4794" w:rsidP="001E4794">
      <w:pPr>
        <w:pStyle w:val="Heading1"/>
        <w:rPr>
          <w:lang w:bidi="ar-DZ"/>
        </w:rPr>
      </w:pPr>
      <w:bookmarkStart w:id="68" w:name="_Toc170904269"/>
      <w:bookmarkStart w:id="69" w:name="_Toc175896096"/>
      <w:bookmarkStart w:id="70" w:name="_Toc190067747"/>
      <w:r w:rsidRPr="001F3016">
        <w:rPr>
          <w:lang w:bidi="ar-DZ"/>
        </w:rPr>
        <w:t>6</w:t>
      </w:r>
      <w:r w:rsidRPr="001F3016">
        <w:rPr>
          <w:lang w:bidi="ar-DZ"/>
        </w:rPr>
        <w:tab/>
      </w:r>
      <w:r w:rsidR="00B1704C" w:rsidRPr="001F3016">
        <w:rPr>
          <w:lang w:bidi="ar-DZ"/>
        </w:rPr>
        <w:t xml:space="preserve">Underpinning WPT </w:t>
      </w:r>
      <w:r w:rsidR="00122929" w:rsidRPr="001F3016">
        <w:rPr>
          <w:lang w:bidi="ar-DZ"/>
        </w:rPr>
        <w:t>t</w:t>
      </w:r>
      <w:r w:rsidR="00B1704C" w:rsidRPr="001F3016">
        <w:rPr>
          <w:lang w:bidi="ar-DZ"/>
        </w:rPr>
        <w:t>echnologies</w:t>
      </w:r>
      <w:bookmarkEnd w:id="68"/>
      <w:bookmarkEnd w:id="69"/>
      <w:bookmarkEnd w:id="70"/>
    </w:p>
    <w:p w14:paraId="1800E328" w14:textId="660DC97E" w:rsidR="00B1704C" w:rsidRPr="001F3016" w:rsidRDefault="00B1704C" w:rsidP="001E4794">
      <w:r w:rsidRPr="001F3016">
        <w:rPr>
          <w:lang w:bidi="ar-DZ"/>
        </w:rPr>
        <w:t xml:space="preserve">This </w:t>
      </w:r>
      <w:r w:rsidR="001E4794" w:rsidRPr="001F3016">
        <w:rPr>
          <w:lang w:bidi="ar-DZ"/>
        </w:rPr>
        <w:t xml:space="preserve">clause </w:t>
      </w:r>
      <w:r w:rsidR="006B6B6E" w:rsidRPr="001F3016">
        <w:rPr>
          <w:lang w:bidi="ar-DZ"/>
        </w:rPr>
        <w:t xml:space="preserve">gives a quick summary of the most popular WPT technologies that can support </w:t>
      </w:r>
      <w:r w:rsidR="00861474" w:rsidRPr="001F3016">
        <w:rPr>
          <w:lang w:bidi="ar-DZ"/>
        </w:rPr>
        <w:t xml:space="preserve">the </w:t>
      </w:r>
      <w:r w:rsidR="006B6B6E" w:rsidRPr="001F3016">
        <w:rPr>
          <w:lang w:bidi="ar-DZ"/>
        </w:rPr>
        <w:t>crowd charging systems that are currently on the market.</w:t>
      </w:r>
    </w:p>
    <w:p w14:paraId="7811C703" w14:textId="75E65C2E" w:rsidR="00B1704C" w:rsidRPr="001F3016" w:rsidRDefault="001E4794" w:rsidP="001E4794">
      <w:pPr>
        <w:pStyle w:val="Heading2"/>
      </w:pPr>
      <w:bookmarkStart w:id="71" w:name="_Toc170904270"/>
      <w:bookmarkStart w:id="72" w:name="_Toc175896097"/>
      <w:bookmarkStart w:id="73" w:name="_Toc190067748"/>
      <w:r w:rsidRPr="001F3016">
        <w:t>6.1</w:t>
      </w:r>
      <w:r w:rsidRPr="001F3016">
        <w:tab/>
      </w:r>
      <w:r w:rsidR="00B1704C" w:rsidRPr="001F3016">
        <w:t xml:space="preserve">WPT using </w:t>
      </w:r>
      <w:r w:rsidR="00861474" w:rsidRPr="001F3016">
        <w:t>i</w:t>
      </w:r>
      <w:r w:rsidR="00B1704C" w:rsidRPr="001F3016">
        <w:t xml:space="preserve">nductive </w:t>
      </w:r>
      <w:r w:rsidR="00861474" w:rsidRPr="001F3016">
        <w:t>c</w:t>
      </w:r>
      <w:r w:rsidR="00B1704C" w:rsidRPr="001F3016">
        <w:t>oupling</w:t>
      </w:r>
      <w:bookmarkEnd w:id="71"/>
      <w:bookmarkEnd w:id="72"/>
      <w:bookmarkEnd w:id="73"/>
    </w:p>
    <w:p w14:paraId="1D28AAFE" w14:textId="427C64AB" w:rsidR="0095259E" w:rsidRPr="001F3016" w:rsidRDefault="00861474" w:rsidP="001E4794">
      <w:pPr>
        <w:pStyle w:val="Headingb"/>
      </w:pPr>
      <w:r w:rsidRPr="001F3016">
        <w:t>6.1.1</w:t>
      </w:r>
      <w:r w:rsidRPr="001F3016">
        <w:tab/>
      </w:r>
      <w:r w:rsidR="0095259E" w:rsidRPr="001F3016">
        <w:t xml:space="preserve">Inductive </w:t>
      </w:r>
      <w:r w:rsidRPr="001F3016">
        <w:t>c</w:t>
      </w:r>
      <w:r w:rsidR="0095259E" w:rsidRPr="001F3016">
        <w:t>oupling</w:t>
      </w:r>
    </w:p>
    <w:p w14:paraId="557D157B" w14:textId="392EBB74" w:rsidR="006B6B6E" w:rsidRPr="001F3016" w:rsidRDefault="00745F0D" w:rsidP="001E4794">
      <w:r w:rsidRPr="001F3016">
        <w:t>WPT between two devices employing coils is made possible via inductive coupling. This technique uses electromagnetic induction and is frequently used in wireless charging mats for cellphones. A main coil-equipped transmitting device uses alternating current to produce a shifting magnetic field. A secondary coil on a receiving device, such as a smartphone, picks up this field and generates an alternating current that charges the battery. Effective coil alignment and closeness are essential for transfer. Applications for inductive coupling may be found in gadgets like smartphones and smartwatches, which are prized for their ease</w:t>
      </w:r>
      <w:r w:rsidR="00570DBF" w:rsidRPr="001F3016">
        <w:t xml:space="preserve"> [b-Haerinia]</w:t>
      </w:r>
      <w:r w:rsidR="00B1704C" w:rsidRPr="001F3016">
        <w:t>.</w:t>
      </w:r>
    </w:p>
    <w:p w14:paraId="06983562" w14:textId="5C3CB607" w:rsidR="00B1704C" w:rsidRPr="001F3016" w:rsidRDefault="00861474" w:rsidP="001E4794">
      <w:pPr>
        <w:pStyle w:val="Headingb"/>
      </w:pPr>
      <w:r w:rsidRPr="001F3016">
        <w:t>6.1.2</w:t>
      </w:r>
      <w:r w:rsidRPr="001F3016">
        <w:tab/>
      </w:r>
      <w:r w:rsidR="00B1704C" w:rsidRPr="001F3016">
        <w:t xml:space="preserve">Resonant </w:t>
      </w:r>
      <w:r w:rsidRPr="001F3016">
        <w:t>i</w:t>
      </w:r>
      <w:r w:rsidR="00B1704C" w:rsidRPr="001F3016">
        <w:t xml:space="preserve">nductive </w:t>
      </w:r>
      <w:r w:rsidRPr="001F3016">
        <w:t>c</w:t>
      </w:r>
      <w:r w:rsidR="00B1704C" w:rsidRPr="001F3016">
        <w:t>oupling</w:t>
      </w:r>
    </w:p>
    <w:p w14:paraId="49F00F2D" w14:textId="2033F51E" w:rsidR="00B1704C" w:rsidRPr="001F3016" w:rsidRDefault="00745F0D" w:rsidP="001E4794">
      <w:r w:rsidRPr="001F3016">
        <w:t>An enhanced method of inductive coupling called resonant inductive coupling increases the effectiveness of power transfer by making use of resonant circuits. A transmitter coil and a receiver coil are often placed near together when using inductive coupling to transfer electrical energy between two items without physical touch.</w:t>
      </w:r>
    </w:p>
    <w:p w14:paraId="6F06C373" w14:textId="457ABBDB" w:rsidR="00B1704C" w:rsidRPr="001F3016" w:rsidRDefault="001E4794" w:rsidP="001E4794">
      <w:pPr>
        <w:pStyle w:val="Heading2"/>
      </w:pPr>
      <w:bookmarkStart w:id="74" w:name="_Toc170904271"/>
      <w:bookmarkStart w:id="75" w:name="_Toc175896098"/>
      <w:bookmarkStart w:id="76" w:name="_Toc190067749"/>
      <w:r w:rsidRPr="001F3016">
        <w:t>6.2</w:t>
      </w:r>
      <w:r w:rsidRPr="001F3016">
        <w:tab/>
      </w:r>
      <w:r w:rsidR="001F513E" w:rsidRPr="001F3016">
        <w:t xml:space="preserve">Radio </w:t>
      </w:r>
      <w:r w:rsidR="00122929" w:rsidRPr="001F3016">
        <w:t>f</w:t>
      </w:r>
      <w:r w:rsidR="001F513E" w:rsidRPr="001F3016">
        <w:t xml:space="preserve">requency (RF) </w:t>
      </w:r>
      <w:r w:rsidR="00122929" w:rsidRPr="001F3016">
        <w:t>e</w:t>
      </w:r>
      <w:r w:rsidR="001F513E" w:rsidRPr="001F3016">
        <w:t xml:space="preserve">nergy </w:t>
      </w:r>
      <w:r w:rsidR="00122929" w:rsidRPr="001F3016">
        <w:t>h</w:t>
      </w:r>
      <w:r w:rsidR="001F513E" w:rsidRPr="001F3016">
        <w:t>arvesting</w:t>
      </w:r>
      <w:bookmarkEnd w:id="74"/>
      <w:bookmarkEnd w:id="75"/>
      <w:bookmarkEnd w:id="76"/>
    </w:p>
    <w:p w14:paraId="6D8E7EEC" w14:textId="6EED448A" w:rsidR="001F513E" w:rsidRPr="001F3016" w:rsidRDefault="001F513E" w:rsidP="001E4794">
      <w:r w:rsidRPr="001F3016">
        <w:t>RF</w:t>
      </w:r>
      <w:r w:rsidR="00745F0D" w:rsidRPr="001F3016">
        <w:t xml:space="preserve"> energy harvesting transforms RF signals from the environment, such as cellular or Wi-Fi, into useful electrical energy. It uses an antenna or </w:t>
      </w:r>
      <w:r w:rsidR="00F87036" w:rsidRPr="001F3016">
        <w:t>specialized</w:t>
      </w:r>
      <w:r w:rsidR="00745F0D" w:rsidRPr="001F3016">
        <w:t xml:space="preserve"> module to pick up these signals, and then a rectifier circuit transforms them from AC to DC. Low-power gadgets can be powered by the energy directly or it can be stored in batteries. This technology uses RF signals from the surroundings and offers wireless, battery-free functioning to cut down on battery replacements. Though typically modest, gathered power makes </w:t>
      </w:r>
      <w:r w:rsidR="00861474" w:rsidRPr="001F3016">
        <w:t>this</w:t>
      </w:r>
      <w:r w:rsidR="00745F0D" w:rsidRPr="001F3016">
        <w:t xml:space="preserve"> useful for low-power applications with low energy requirements </w:t>
      </w:r>
      <w:r w:rsidR="00570DBF" w:rsidRPr="001F3016">
        <w:t>[b</w:t>
      </w:r>
      <w:r w:rsidR="001E4794" w:rsidRPr="001F3016">
        <w:noBreakHyphen/>
      </w:r>
      <w:r w:rsidR="00570DBF" w:rsidRPr="001F3016">
        <w:t>Lu]</w:t>
      </w:r>
      <w:r w:rsidRPr="001F3016">
        <w:t>.</w:t>
      </w:r>
    </w:p>
    <w:p w14:paraId="6827A626" w14:textId="7166DFED" w:rsidR="001F513E" w:rsidRPr="001F3016" w:rsidRDefault="001E4794" w:rsidP="001E4794">
      <w:pPr>
        <w:pStyle w:val="Heading2"/>
      </w:pPr>
      <w:bookmarkStart w:id="77" w:name="_Toc170904272"/>
      <w:bookmarkStart w:id="78" w:name="_Toc175896099"/>
      <w:bookmarkStart w:id="79" w:name="_Toc190067750"/>
      <w:r w:rsidRPr="001F3016">
        <w:t>6.3</w:t>
      </w:r>
      <w:r w:rsidRPr="001F3016">
        <w:tab/>
      </w:r>
      <w:r w:rsidR="001F513E" w:rsidRPr="001F3016">
        <w:t xml:space="preserve">Laser-based </w:t>
      </w:r>
      <w:r w:rsidR="00122929" w:rsidRPr="001F3016">
        <w:t>p</w:t>
      </w:r>
      <w:r w:rsidR="001F513E" w:rsidRPr="001F3016">
        <w:t xml:space="preserve">ower </w:t>
      </w:r>
      <w:r w:rsidR="00122929" w:rsidRPr="001F3016">
        <w:t>t</w:t>
      </w:r>
      <w:r w:rsidR="001F513E" w:rsidRPr="001F3016">
        <w:t>ransmission</w:t>
      </w:r>
      <w:bookmarkEnd w:id="77"/>
      <w:bookmarkEnd w:id="78"/>
      <w:bookmarkEnd w:id="79"/>
    </w:p>
    <w:p w14:paraId="0A5F3B6C" w14:textId="6F247557" w:rsidR="001F513E" w:rsidRPr="001F3016" w:rsidRDefault="00745F0D" w:rsidP="001E4794">
      <w:r w:rsidRPr="001F3016">
        <w:t xml:space="preserve">A technique known as laser-based power transmission makes it possible to transmit electricity wirelessly. This technology transfers electrical energy from one place to another without the need of actual wires or cables, as opposed to more conventional techniques. The underlying idea behind long-distance laser-based power transfer is the transformation of electrical energy into laser beams </w:t>
      </w:r>
      <w:r w:rsidR="00570DBF" w:rsidRPr="001F3016">
        <w:t>[b</w:t>
      </w:r>
      <w:r w:rsidR="001E4794" w:rsidRPr="001F3016">
        <w:noBreakHyphen/>
      </w:r>
      <w:r w:rsidR="00570DBF" w:rsidRPr="001F3016">
        <w:t>Jankowiak]</w:t>
      </w:r>
      <w:r w:rsidR="001F513E" w:rsidRPr="001F3016">
        <w:t>.</w:t>
      </w:r>
    </w:p>
    <w:p w14:paraId="55C19B1A" w14:textId="47E430F2" w:rsidR="001F513E" w:rsidRPr="001F3016" w:rsidRDefault="00F87036" w:rsidP="001E4794">
      <w:r w:rsidRPr="001F3016">
        <w:t>In laser-based power transfer, electrical energy is transformed into laser light and then focused with the help of fine optics onto a receiver. At the receiver, photovoltaic cells (solar cells) catch the laser beam and use the photoelectric effect to transform its energy into electrical energy. Through this process, electrons are released to provide an electric current for powering equipment or storing energy. Laser-based transmission is adaptable for distant, space</w:t>
      </w:r>
      <w:r w:rsidR="00122929" w:rsidRPr="001F3016">
        <w:t xml:space="preserve"> or</w:t>
      </w:r>
      <w:r w:rsidRPr="001F3016">
        <w:t xml:space="preserve"> dangerous locations since it provides wireless power supply without requiring physical connections. Research is being done to improve this technology</w:t>
      </w:r>
      <w:r w:rsidR="001E4794" w:rsidRPr="001F3016">
        <w:t>'</w:t>
      </w:r>
      <w:r w:rsidRPr="001F3016">
        <w:t xml:space="preserve">s effectiveness, gearbox range, and safety </w:t>
      </w:r>
      <w:r w:rsidR="00570DBF" w:rsidRPr="001F3016">
        <w:t>[b-Duncan]</w:t>
      </w:r>
      <w:r w:rsidR="001F513E" w:rsidRPr="001F3016">
        <w:t>.</w:t>
      </w:r>
    </w:p>
    <w:p w14:paraId="721B8C31" w14:textId="013387EB" w:rsidR="001F513E" w:rsidRPr="001F3016" w:rsidRDefault="001E4794" w:rsidP="001E4794">
      <w:pPr>
        <w:pStyle w:val="Heading2"/>
      </w:pPr>
      <w:bookmarkStart w:id="80" w:name="_Toc170904273"/>
      <w:bookmarkStart w:id="81" w:name="_Toc175896100"/>
      <w:bookmarkStart w:id="82" w:name="_Toc190067751"/>
      <w:r w:rsidRPr="001F3016">
        <w:t>6.4</w:t>
      </w:r>
      <w:r w:rsidRPr="001F3016">
        <w:tab/>
      </w:r>
      <w:r w:rsidR="001F513E" w:rsidRPr="001F3016">
        <w:t xml:space="preserve">Microwave </w:t>
      </w:r>
      <w:r w:rsidR="00122929" w:rsidRPr="001F3016">
        <w:t>p</w:t>
      </w:r>
      <w:r w:rsidR="001F513E" w:rsidRPr="001F3016">
        <w:t xml:space="preserve">ower </w:t>
      </w:r>
      <w:r w:rsidR="00122929" w:rsidRPr="001F3016">
        <w:t>t</w:t>
      </w:r>
      <w:r w:rsidR="001F513E" w:rsidRPr="001F3016">
        <w:t>ransmission</w:t>
      </w:r>
      <w:bookmarkEnd w:id="80"/>
      <w:bookmarkEnd w:id="81"/>
      <w:bookmarkEnd w:id="82"/>
    </w:p>
    <w:p w14:paraId="13E3A719" w14:textId="36FB0AEE" w:rsidR="001F513E" w:rsidRPr="001F3016" w:rsidRDefault="00F87036" w:rsidP="001E4794">
      <w:r w:rsidRPr="001F3016">
        <w:t>A technology known as microwave power transmission makes it possible to wirelessly transmit electricity across great distances using microwaves, a kind of electromagnetic radiation. In this process, electrical energy is transformed into microwaves, which are subsequently captured by rectifying antennas and transformed back into electrical energy.</w:t>
      </w:r>
    </w:p>
    <w:p w14:paraId="7B419381" w14:textId="30D20494" w:rsidR="001F513E" w:rsidRPr="001F3016" w:rsidRDefault="00F87036" w:rsidP="001E4794">
      <w:r w:rsidRPr="001F3016">
        <w:t xml:space="preserve">Electromagnetic waves are used in microwave power transmission to move energy through antennas. Due to their low air absorption, microwaves with frequencies between 300 MHz and 300 GHz are commonly employed. A generator transforms power into microwaves, which are then sent through a transmitting antenna. The waves arrive at a rectenna at the receiving location, which is made up of a rectifier and a rectifying antenna that turns microwave energy into useful energy. This method makes it possible to transport electricity over great distances with little loss due to atmospheric interference, making it ideal for far-off applications </w:t>
      </w:r>
      <w:r w:rsidR="003E5F5A" w:rsidRPr="001F3016">
        <w:t xml:space="preserve">such as </w:t>
      </w:r>
      <w:r w:rsidRPr="001F3016">
        <w:t xml:space="preserve">solar power from space. However, safety precautions and laws to restrict transmitted power density for human safety are needed due to health dangers from high-power microwaves </w:t>
      </w:r>
      <w:r w:rsidR="00A9649F" w:rsidRPr="001F3016">
        <w:t>[b-Lin]</w:t>
      </w:r>
      <w:r w:rsidR="001F513E" w:rsidRPr="001F3016">
        <w:t>.</w:t>
      </w:r>
    </w:p>
    <w:p w14:paraId="669193B0" w14:textId="0DFD5AFD" w:rsidR="004F2900" w:rsidRPr="001F3016" w:rsidRDefault="001E4794" w:rsidP="001E4794">
      <w:pPr>
        <w:pStyle w:val="Heading1"/>
        <w:rPr>
          <w:lang w:bidi="ar-DZ"/>
        </w:rPr>
      </w:pPr>
      <w:bookmarkStart w:id="83" w:name="_Toc170904274"/>
      <w:bookmarkStart w:id="84" w:name="_Toc175896101"/>
      <w:bookmarkStart w:id="85" w:name="_Toc190067752"/>
      <w:r w:rsidRPr="001F3016">
        <w:rPr>
          <w:lang w:bidi="ar-DZ"/>
        </w:rPr>
        <w:t>7</w:t>
      </w:r>
      <w:r w:rsidRPr="001F3016">
        <w:rPr>
          <w:lang w:bidi="ar-DZ"/>
        </w:rPr>
        <w:tab/>
      </w:r>
      <w:r w:rsidR="004F2900" w:rsidRPr="001F3016">
        <w:rPr>
          <w:lang w:bidi="ar-DZ"/>
        </w:rPr>
        <w:t>Ongoing research for crowd-wide P2P WPT methodologies</w:t>
      </w:r>
      <w:bookmarkEnd w:id="83"/>
      <w:bookmarkEnd w:id="84"/>
      <w:bookmarkEnd w:id="85"/>
    </w:p>
    <w:p w14:paraId="5D6C9520" w14:textId="1FBACF78" w:rsidR="004F2900" w:rsidRPr="001F3016" w:rsidRDefault="004F2900" w:rsidP="001E4794">
      <w:r w:rsidRPr="001F3016">
        <w:t xml:space="preserve">[b-Nikoletseas] </w:t>
      </w:r>
      <w:r w:rsidR="00CA4AD6" w:rsidRPr="001F3016">
        <w:t>consider</w:t>
      </w:r>
      <w:r w:rsidR="003E5F5A" w:rsidRPr="001F3016">
        <w:t>s</w:t>
      </w:r>
      <w:r w:rsidRPr="001F3016">
        <w:t xml:space="preserve"> both lossless and lossy WPT, and then estimate</w:t>
      </w:r>
      <w:r w:rsidR="003E5F5A" w:rsidRPr="001F3016">
        <w:t>s</w:t>
      </w:r>
      <w:r w:rsidRPr="001F3016">
        <w:t xml:space="preserve"> the upper bound of time required to energy balance the whole crowd for both the scenarios. The report introduces three protocols for both scenarios with objectives targeting </w:t>
      </w:r>
      <w:r w:rsidR="003E5F5A" w:rsidRPr="001F3016">
        <w:t xml:space="preserve">the </w:t>
      </w:r>
      <w:r w:rsidRPr="001F3016">
        <w:t xml:space="preserve">minimization of energy loss and </w:t>
      </w:r>
      <w:r w:rsidR="003E5F5A" w:rsidRPr="001F3016">
        <w:t xml:space="preserve">the </w:t>
      </w:r>
      <w:r w:rsidRPr="001F3016">
        <w:t>time to reach energy balance. [b-Dhungana-</w:t>
      </w:r>
      <w:r w:rsidR="003E5F5A" w:rsidRPr="001F3016">
        <w:t>1</w:t>
      </w:r>
      <w:r w:rsidRPr="001F3016">
        <w:t>] combines WPT with wired charging and targets to find the maximum number of wired charging times that can be omitted through the use of P2P crowd WPT. [b-Madhja] investigates distributed crowd formation among mobile users with IoT devices of limited computational power that aim to achieve energy balance through P2P crowd WPT. [b</w:t>
      </w:r>
      <w:r w:rsidR="001E4794" w:rsidRPr="001F3016">
        <w:noBreakHyphen/>
      </w:r>
      <w:r w:rsidRPr="001F3016">
        <w:t>Raptis] introduces the impact of social networks on peer selection for P2P WPT and proposes two socially-motivated energy exchange protocols for the users explicitly focused on the social relationships of the users. [b-Dhungana-2] considers different energy sharing protocols with the objective of minimizing the energy loss in the energy balance process. [b-Ojha-</w:t>
      </w:r>
      <w:r w:rsidR="003E5F5A" w:rsidRPr="001F3016">
        <w:t>1</w:t>
      </w:r>
      <w:r w:rsidRPr="001F3016">
        <w:t xml:space="preserve">] addresses the challenges of user mobility jointly with the influence of the social impact of the user on the energy balancing </w:t>
      </w:r>
      <w:r w:rsidR="006B6B6E" w:rsidRPr="001F3016">
        <w:t>timeline and</w:t>
      </w:r>
      <w:r w:rsidRPr="001F3016">
        <w:t xml:space="preserve"> considers multiple aspects of social information</w:t>
      </w:r>
      <w:r w:rsidR="00946BE9" w:rsidRPr="001F3016">
        <w:t>. [b-Ojha-2] takes one step further by considering wireless crowd charging scenarios in which individual devices wirelessly exchange power in the context of network-wide charging protocols with the aim of mitigating battery ag</w:t>
      </w:r>
      <w:r w:rsidR="00122929" w:rsidRPr="001F3016">
        <w:t>eing</w:t>
      </w:r>
      <w:r w:rsidR="00946BE9" w:rsidRPr="001F3016">
        <w:t xml:space="preserve"> and improving the</w:t>
      </w:r>
      <w:r w:rsidR="003E5F5A" w:rsidRPr="001F3016">
        <w:t xml:space="preserve"> quality of experience</w:t>
      </w:r>
      <w:r w:rsidR="00946BE9" w:rsidRPr="001F3016">
        <w:t xml:space="preserve"> </w:t>
      </w:r>
      <w:r w:rsidR="003E5F5A" w:rsidRPr="001F3016">
        <w:t>(</w:t>
      </w:r>
      <w:r w:rsidR="00946BE9" w:rsidRPr="001F3016">
        <w:t>QoE</w:t>
      </w:r>
      <w:r w:rsidR="003E5F5A" w:rsidRPr="001F3016">
        <w:t>)</w:t>
      </w:r>
      <w:r w:rsidR="00946BE9" w:rsidRPr="001F3016">
        <w:t xml:space="preserve"> of end users.</w:t>
      </w:r>
      <w:r w:rsidR="007F0361" w:rsidRPr="001F3016">
        <w:t xml:space="preserve"> In such crowd charging scenarios, </w:t>
      </w:r>
      <w:r w:rsidR="003E5F5A" w:rsidRPr="001F3016">
        <w:t xml:space="preserve">the </w:t>
      </w:r>
      <w:r w:rsidR="007F0361" w:rsidRPr="001F3016">
        <w:t>interoperability of WPT modules of different devices is crucial due to the innate openness that characteri</w:t>
      </w:r>
      <w:r w:rsidR="00122929" w:rsidRPr="001F3016">
        <w:t>z</w:t>
      </w:r>
      <w:r w:rsidR="007F0361" w:rsidRPr="001F3016">
        <w:t>es a crowd [ITU</w:t>
      </w:r>
      <w:r w:rsidR="001E4794" w:rsidRPr="001F3016">
        <w:noBreakHyphen/>
      </w:r>
      <w:r w:rsidR="007F0361" w:rsidRPr="001F3016">
        <w:t>T</w:t>
      </w:r>
      <w:r w:rsidR="001E4794" w:rsidRPr="001F3016">
        <w:t> </w:t>
      </w:r>
      <w:r w:rsidR="007F0361" w:rsidRPr="001F3016">
        <w:t>Y.4205], thus highlighting the need for corresponding P2P WPT standards.</w:t>
      </w:r>
    </w:p>
    <w:p w14:paraId="08F7FB78" w14:textId="76716D56" w:rsidR="006F1232" w:rsidRPr="001F3016" w:rsidRDefault="001E4794" w:rsidP="001E4794">
      <w:pPr>
        <w:pStyle w:val="Heading1"/>
        <w:rPr>
          <w:lang w:bidi="ar-DZ"/>
        </w:rPr>
      </w:pPr>
      <w:bookmarkStart w:id="86" w:name="_Toc170904275"/>
      <w:bookmarkStart w:id="87" w:name="_Toc175896102"/>
      <w:bookmarkStart w:id="88" w:name="_Toc190067753"/>
      <w:r w:rsidRPr="001F3016">
        <w:rPr>
          <w:lang w:bidi="ar-DZ"/>
        </w:rPr>
        <w:t>8</w:t>
      </w:r>
      <w:r w:rsidRPr="001F3016">
        <w:rPr>
          <w:lang w:bidi="ar-DZ"/>
        </w:rPr>
        <w:tab/>
      </w:r>
      <w:r w:rsidR="006F1232" w:rsidRPr="001F3016">
        <w:rPr>
          <w:lang w:bidi="ar-DZ"/>
        </w:rPr>
        <w:t>Recent and ongoing standardization activities</w:t>
      </w:r>
      <w:r w:rsidR="00837186" w:rsidRPr="001F3016">
        <w:rPr>
          <w:lang w:bidi="ar-DZ"/>
        </w:rPr>
        <w:t xml:space="preserve"> on WPT</w:t>
      </w:r>
      <w:bookmarkEnd w:id="86"/>
      <w:bookmarkEnd w:id="87"/>
      <w:bookmarkEnd w:id="88"/>
    </w:p>
    <w:p w14:paraId="5E6E4638" w14:textId="4AB6E6CD" w:rsidR="004C47C2" w:rsidRPr="001F3016" w:rsidRDefault="004C47C2" w:rsidP="001E4794">
      <w:r w:rsidRPr="001F3016">
        <w:t>There are several recommendations and standards related to P2P WPT charging, which mainly focus on regulating P2P WPT charging at the low level (individual device technology</w:t>
      </w:r>
      <w:r w:rsidR="00F94077" w:rsidRPr="001F3016">
        <w:t>) or</w:t>
      </w:r>
      <w:r w:rsidRPr="001F3016">
        <w:t xml:space="preserve"> standardizing the crowd level without the WPT charging component. Currently, a P2P crowd WPT standard focusing on large</w:t>
      </w:r>
      <w:r w:rsidR="00122929" w:rsidRPr="001F3016">
        <w:t>-</w:t>
      </w:r>
      <w:r w:rsidRPr="001F3016">
        <w:t>scale crowds is missing.</w:t>
      </w:r>
    </w:p>
    <w:p w14:paraId="26E7805B" w14:textId="59F01366" w:rsidR="004C47C2" w:rsidRPr="001F3016" w:rsidRDefault="004C47C2" w:rsidP="001E4794">
      <w:r w:rsidRPr="001F3016">
        <w:t xml:space="preserve">[ITU-T Y.4202] defines a framework for WPT application service by describing concept, functional model, requirements, basic service flows and use cases. However, this recommendation does not </w:t>
      </w:r>
      <w:r w:rsidR="00CA4AD6" w:rsidRPr="001F3016">
        <w:t>consider</w:t>
      </w:r>
      <w:r w:rsidRPr="001F3016">
        <w:t xml:space="preserve"> (i) wired crowd charging, as it focuses on the wireless part (ii) social elements of the crowd charging process (such as online social network information), </w:t>
      </w:r>
      <w:r w:rsidR="00F94077" w:rsidRPr="001F3016">
        <w:t>and</w:t>
      </w:r>
      <w:r w:rsidRPr="001F3016">
        <w:t xml:space="preserve"> (iii) P2P crowd WPT, as it focuses on wireless charging from an external power supplier and WPT base station.</w:t>
      </w:r>
    </w:p>
    <w:p w14:paraId="1836E117" w14:textId="29BF632F" w:rsidR="004C47C2" w:rsidRPr="001F3016" w:rsidRDefault="004C47C2" w:rsidP="001E4794">
      <w:r w:rsidRPr="001F3016">
        <w:t xml:space="preserve">[ITU-T Y.4205]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and the reference model as well as identifying relevant security, </w:t>
      </w:r>
      <w:r w:rsidR="00F94077" w:rsidRPr="001F3016">
        <w:t>privacy</w:t>
      </w:r>
      <w:r w:rsidR="00122929" w:rsidRPr="001F3016">
        <w:t xml:space="preserve"> and</w:t>
      </w:r>
      <w:r w:rsidRPr="001F3016">
        <w:t xml:space="preserve"> trust issues. However, this recommendation does not </w:t>
      </w:r>
      <w:r w:rsidR="00F94077" w:rsidRPr="001F3016">
        <w:t>consider</w:t>
      </w:r>
      <w:r w:rsidRPr="001F3016">
        <w:t xml:space="preserve"> (i) the energy resources and the charging process, as it focuses on data as a resource, </w:t>
      </w:r>
      <w:r w:rsidR="00F94077" w:rsidRPr="001F3016">
        <w:t>and</w:t>
      </w:r>
      <w:r w:rsidRPr="001F3016">
        <w:t xml:space="preserve"> (ii) the pure P2P administration, as the crowdsourcing process happens through a mediating crowdsourcing platform.</w:t>
      </w:r>
    </w:p>
    <w:p w14:paraId="4027B644" w14:textId="39BBE3C6" w:rsidR="004C47C2" w:rsidRPr="001F3016" w:rsidRDefault="000F479C" w:rsidP="00745F0D">
      <w:r w:rsidRPr="001F3016">
        <w:t>[b-</w:t>
      </w:r>
      <w:r w:rsidR="004C47C2" w:rsidRPr="001F3016">
        <w:t>ISO/IEC 15149-2</w:t>
      </w:r>
      <w:r w:rsidRPr="001F3016">
        <w:t>]</w:t>
      </w:r>
      <w:r w:rsidR="004C47C2" w:rsidRPr="001F3016">
        <w:t xml:space="preserve"> establishes a system for an in-band network, from which both wireless power transfer and data transmission are carried out simultaneously at the same frequency band. However, this standard does not </w:t>
      </w:r>
      <w:r w:rsidR="00CA4AD6" w:rsidRPr="001F3016">
        <w:t>consider</w:t>
      </w:r>
      <w:r w:rsidR="001424E2" w:rsidRPr="001F3016">
        <w:t xml:space="preserve"> (i) c</w:t>
      </w:r>
      <w:r w:rsidR="004C47C2" w:rsidRPr="001F3016">
        <w:t>harging service composition, as it focuses on PHY and MAC layer design</w:t>
      </w:r>
      <w:r w:rsidR="001424E2" w:rsidRPr="001F3016">
        <w:t xml:space="preserve">, </w:t>
      </w:r>
      <w:r w:rsidR="00F94077" w:rsidRPr="001F3016">
        <w:t>and</w:t>
      </w:r>
      <w:r w:rsidR="001424E2" w:rsidRPr="001F3016">
        <w:t xml:space="preserve"> (ii)</w:t>
      </w:r>
      <w:r w:rsidR="004C47C2" w:rsidRPr="001F3016">
        <w:t xml:space="preserve"> </w:t>
      </w:r>
      <w:r w:rsidR="001424E2" w:rsidRPr="001F3016">
        <w:t>p</w:t>
      </w:r>
      <w:r w:rsidR="004C47C2" w:rsidRPr="001F3016">
        <w:t>ure P2P administration, as the charging process is highly centralized.</w:t>
      </w:r>
    </w:p>
    <w:p w14:paraId="3DC64994" w14:textId="25CB8B32" w:rsidR="00A84A77" w:rsidRPr="001F3016" w:rsidRDefault="007368BA" w:rsidP="007368BA">
      <w:pPr>
        <w:pStyle w:val="Heading2"/>
      </w:pPr>
      <w:bookmarkStart w:id="89" w:name="_Toc170904276"/>
      <w:bookmarkStart w:id="90" w:name="_Toc175896103"/>
      <w:bookmarkStart w:id="91" w:name="_Toc190067754"/>
      <w:r w:rsidRPr="001F3016">
        <w:t>8.1</w:t>
      </w:r>
      <w:r w:rsidRPr="001F3016">
        <w:tab/>
      </w:r>
      <w:r w:rsidR="001F513E" w:rsidRPr="001F3016">
        <w:t>Qi</w:t>
      </w:r>
      <w:bookmarkEnd w:id="89"/>
      <w:bookmarkEnd w:id="90"/>
      <w:bookmarkEnd w:id="91"/>
    </w:p>
    <w:p w14:paraId="3FF23DAC" w14:textId="524A97F6" w:rsidR="001F513E" w:rsidRPr="001F3016" w:rsidRDefault="00F94077" w:rsidP="007368BA">
      <w:r w:rsidRPr="001F3016">
        <w:t>For low-power gadgets like smartphones, smartwatches</w:t>
      </w:r>
      <w:r w:rsidR="00122929" w:rsidRPr="001F3016">
        <w:t xml:space="preserve"> and</w:t>
      </w:r>
      <w:r w:rsidRPr="001F3016">
        <w:t xml:space="preserve"> earphones, the Qi wireless charging standard has become quite popular. The Wireless Power Consortium created Qi, which is based on the idea of inductive coupling. Users </w:t>
      </w:r>
      <w:r w:rsidR="003E5F5A" w:rsidRPr="001F3016">
        <w:t xml:space="preserve">can </w:t>
      </w:r>
      <w:r w:rsidRPr="001F3016">
        <w:t>charge their smartphones wirelessly without the inconvenience of wires thanks to the standard, which guarantees compatibility and interoperability across various devices and charging pads. Major device makers accept Qi, making it the industry de facto standard for wireless charging in consumer devices. With Qi, customers just need to set their compatible devices on a Qi-enabled charging pad for the power transfer process to begin thanks to an electromagnetic interaction between the coils in the charging pad and the device.</w:t>
      </w:r>
      <w:r w:rsidR="001F513E" w:rsidRPr="001F3016">
        <w:t xml:space="preserve"> The adoption of Qi standard has streamlined the </w:t>
      </w:r>
      <w:r w:rsidRPr="001F3016">
        <w:t>WPT</w:t>
      </w:r>
      <w:r w:rsidR="001F513E" w:rsidRPr="001F3016">
        <w:t xml:space="preserve"> experience and has </w:t>
      </w:r>
      <w:r w:rsidRPr="001F3016">
        <w:t>gradually become</w:t>
      </w:r>
      <w:r w:rsidR="001F513E" w:rsidRPr="001F3016">
        <w:t xml:space="preserve"> a prevalent </w:t>
      </w:r>
      <w:r w:rsidRPr="001F3016">
        <w:t>functionality</w:t>
      </w:r>
      <w:r w:rsidR="001F513E" w:rsidRPr="001F3016">
        <w:t xml:space="preserve"> in </w:t>
      </w:r>
      <w:r w:rsidRPr="001F3016">
        <w:t>numerous</w:t>
      </w:r>
      <w:r w:rsidR="001F513E" w:rsidRPr="001F3016">
        <w:t xml:space="preserve"> modern devices </w:t>
      </w:r>
      <w:r w:rsidR="00570DBF" w:rsidRPr="001F3016">
        <w:t>[b-Qi]</w:t>
      </w:r>
      <w:r w:rsidR="001F513E" w:rsidRPr="001F3016">
        <w:t>.</w:t>
      </w:r>
    </w:p>
    <w:p w14:paraId="43503095" w14:textId="5F7A30CF" w:rsidR="0095259E" w:rsidRPr="001F3016" w:rsidRDefault="007368BA" w:rsidP="007368BA">
      <w:pPr>
        <w:pStyle w:val="Heading2"/>
      </w:pPr>
      <w:bookmarkStart w:id="92" w:name="_Toc170904277"/>
      <w:bookmarkStart w:id="93" w:name="_Toc175896104"/>
      <w:bookmarkStart w:id="94" w:name="_Toc190067755"/>
      <w:r w:rsidRPr="001F3016">
        <w:t>8.2</w:t>
      </w:r>
      <w:r w:rsidRPr="001F3016">
        <w:tab/>
      </w:r>
      <w:r w:rsidR="0095259E" w:rsidRPr="001F3016">
        <w:t>AirFuel</w:t>
      </w:r>
      <w:bookmarkEnd w:id="92"/>
      <w:bookmarkEnd w:id="93"/>
      <w:bookmarkEnd w:id="94"/>
    </w:p>
    <w:p w14:paraId="179C6E14" w14:textId="11D5F984" w:rsidR="001F513E" w:rsidRPr="001F3016" w:rsidRDefault="00F94077" w:rsidP="007368BA">
      <w:r w:rsidRPr="001F3016">
        <w:t xml:space="preserve">A cooperative </w:t>
      </w:r>
      <w:r w:rsidR="001F64EB" w:rsidRPr="001F3016">
        <w:t>organization</w:t>
      </w:r>
      <w:r w:rsidRPr="001F3016">
        <w:t xml:space="preserve"> dedicated to improving and promoting wireless charging technologies, particularly inductive and resonant wireless charging, is the AirFuel Alliance. This consortium</w:t>
      </w:r>
      <w:r w:rsidR="001E4794" w:rsidRPr="001F3016">
        <w:t>'</w:t>
      </w:r>
      <w:r w:rsidRPr="001F3016">
        <w:t xml:space="preserve">s main goal is to develop interoperability and </w:t>
      </w:r>
      <w:r w:rsidR="00CA4AD6" w:rsidRPr="001F3016">
        <w:t>standardization</w:t>
      </w:r>
      <w:r w:rsidRPr="001F3016">
        <w:t xml:space="preserve"> for medium- to high-power applications, including electric cars, tablets</w:t>
      </w:r>
      <w:r w:rsidR="00122929" w:rsidRPr="001F3016">
        <w:t xml:space="preserve"> and</w:t>
      </w:r>
      <w:r w:rsidRPr="001F3016">
        <w:t xml:space="preserve"> laptops. The AirFuel Alliance works to provide a standard architecture that enables smooth integration and interoperability among various devices and charging systems by bringing together industry leaders and stakeholders. This </w:t>
      </w:r>
      <w:r w:rsidR="00CA4AD6" w:rsidRPr="001F3016">
        <w:t>endeavo</w:t>
      </w:r>
      <w:r w:rsidR="00122929" w:rsidRPr="001F3016">
        <w:t>ur</w:t>
      </w:r>
      <w:r w:rsidRPr="001F3016">
        <w:t xml:space="preserve"> at </w:t>
      </w:r>
      <w:r w:rsidR="00CA4AD6" w:rsidRPr="001F3016">
        <w:t>standardization</w:t>
      </w:r>
      <w:r w:rsidRPr="001F3016">
        <w:t xml:space="preserve"> makes sure that users can easily wirelessly charge their devices </w:t>
      </w:r>
      <w:r w:rsidR="00CA4AD6" w:rsidRPr="001F3016">
        <w:t>using</w:t>
      </w:r>
      <w:r w:rsidRPr="001F3016">
        <w:t xml:space="preserve"> a variety of infrastructure and charging pads that are compatible. The AirFuel Alliance is essential in advancing wireless charging technologies across a variety of industries, offering a practical and effective way to charge devices without using cables or other physical connections</w:t>
      </w:r>
      <w:r w:rsidR="00570DBF" w:rsidRPr="001F3016">
        <w:t xml:space="preserve"> [b-</w:t>
      </w:r>
      <w:r w:rsidR="003E5F5A" w:rsidRPr="001F3016">
        <w:t>AirFuel Alliance</w:t>
      </w:r>
      <w:r w:rsidR="00570DBF" w:rsidRPr="001F3016">
        <w:t>]</w:t>
      </w:r>
      <w:r w:rsidR="001F513E" w:rsidRPr="001F3016">
        <w:t>.</w:t>
      </w:r>
    </w:p>
    <w:p w14:paraId="7564B7B7" w14:textId="34B5DFA1" w:rsidR="0095259E" w:rsidRPr="001F3016" w:rsidRDefault="007368BA" w:rsidP="007368BA">
      <w:pPr>
        <w:pStyle w:val="Heading2"/>
      </w:pPr>
      <w:bookmarkStart w:id="95" w:name="_Toc170904278"/>
      <w:bookmarkStart w:id="96" w:name="_Toc175896105"/>
      <w:bookmarkStart w:id="97" w:name="_Toc190067756"/>
      <w:r w:rsidRPr="001F3016">
        <w:t>8.3</w:t>
      </w:r>
      <w:r w:rsidRPr="001F3016">
        <w:tab/>
      </w:r>
      <w:r w:rsidR="0095259E" w:rsidRPr="001F3016">
        <w:t>Powermat</w:t>
      </w:r>
      <w:bookmarkEnd w:id="95"/>
      <w:bookmarkEnd w:id="96"/>
      <w:bookmarkEnd w:id="97"/>
    </w:p>
    <w:p w14:paraId="0F34BE28" w14:textId="02FB7C5E" w:rsidR="001F513E" w:rsidRPr="001F3016" w:rsidRDefault="001F513E" w:rsidP="007368BA">
      <w:r w:rsidRPr="001F3016">
        <w:t xml:space="preserve">Powermat </w:t>
      </w:r>
      <w:r w:rsidR="00F94077" w:rsidRPr="001F3016">
        <w:t xml:space="preserve">is a wireless charging technology that transmits electricity via inductive coupling. Users </w:t>
      </w:r>
      <w:r w:rsidR="003E5F5A" w:rsidRPr="001F3016">
        <w:t xml:space="preserve">can </w:t>
      </w:r>
      <w:r w:rsidR="00F94077" w:rsidRPr="001F3016">
        <w:t xml:space="preserve">simply charge their gadgets without the usage of wires thanks to its widespread deployment at public charging stations. The Qi standard, which is the most extensively used wireless charging standard, is supported by Powermat products. This interoperability is made possible </w:t>
      </w:r>
      <w:r w:rsidR="00CA4AD6" w:rsidRPr="001F3016">
        <w:t>via</w:t>
      </w:r>
      <w:r w:rsidR="00F94077" w:rsidRPr="001F3016">
        <w:t xml:space="preserve"> the use of adapters that Qi-enabled devices may attach to, making it possible for them to function with Powermat charging stations. With Powermat, customers only need to set their compatible devices on a Powermat charging pad for the wireless power transfer to begin thanks to an inductive interaction between the coils in the charging pad and the device. Using this technology, people may easily access wireless charging capabilities in a variety of public places, including stadiums, coffee shops, and airports</w:t>
      </w:r>
      <w:r w:rsidR="00570DBF" w:rsidRPr="001F3016">
        <w:t xml:space="preserve"> [b-P</w:t>
      </w:r>
      <w:r w:rsidR="00267EC5" w:rsidRPr="001F3016">
        <w:t>owermat</w:t>
      </w:r>
      <w:r w:rsidR="00570DBF" w:rsidRPr="001F3016">
        <w:t>]</w:t>
      </w:r>
      <w:r w:rsidRPr="001F3016">
        <w:t>.</w:t>
      </w:r>
    </w:p>
    <w:p w14:paraId="1398F7B4" w14:textId="17F77397" w:rsidR="0095259E" w:rsidRPr="001F3016" w:rsidRDefault="007368BA" w:rsidP="007368BA">
      <w:pPr>
        <w:pStyle w:val="Heading2"/>
      </w:pPr>
      <w:bookmarkStart w:id="98" w:name="_Toc170904279"/>
      <w:bookmarkStart w:id="99" w:name="_Toc175896106"/>
      <w:bookmarkStart w:id="100" w:name="_Toc190067757"/>
      <w:r w:rsidRPr="001F3016">
        <w:t>8.4</w:t>
      </w:r>
      <w:r w:rsidRPr="001F3016">
        <w:tab/>
      </w:r>
      <w:r w:rsidR="0095259E" w:rsidRPr="001F3016">
        <w:t>Rezence</w:t>
      </w:r>
      <w:bookmarkEnd w:id="98"/>
      <w:bookmarkEnd w:id="99"/>
      <w:bookmarkEnd w:id="100"/>
    </w:p>
    <w:p w14:paraId="2CC27CA1" w14:textId="5479C8FD" w:rsidR="001F513E" w:rsidRPr="001F3016" w:rsidRDefault="00F94077" w:rsidP="007368BA">
      <w:r w:rsidRPr="001F3016">
        <w:t xml:space="preserve">The Alliance for Wireless Power (A4WP) has created </w:t>
      </w:r>
      <w:r w:rsidR="003E5F5A" w:rsidRPr="001F3016">
        <w:t xml:space="preserve">a </w:t>
      </w:r>
      <w:r w:rsidRPr="001F3016">
        <w:t>wireless charging standard called Rezence. As opposed to conventional inductive charging, it makes use of resonant inductive coupling technology, which enables effective power transmission over greater distances. Rezence</w:t>
      </w:r>
      <w:r w:rsidR="001E4794" w:rsidRPr="001F3016">
        <w:t>'</w:t>
      </w:r>
      <w:r w:rsidRPr="001F3016">
        <w:t>s main benefit is its capacity to accommodate simultaneous charging of several devices positioned on the charging surface. To do this, a resonant magnetic field is produced, allowing several receiving devices to couple with it and receive electricity at the same time. Rezence enables customers to charge a variety of gadgets, including smartphones, tablets</w:t>
      </w:r>
      <w:r w:rsidR="00122929" w:rsidRPr="001F3016">
        <w:t xml:space="preserve"> and</w:t>
      </w:r>
      <w:r w:rsidRPr="001F3016">
        <w:t xml:space="preserve"> wearables, by just setting them down on a charging surface or pad. With the use of this technology, consumers may charge their gadgets conveniently and adapters or additional charging cables are not required.</w:t>
      </w:r>
      <w:r w:rsidR="001F513E" w:rsidRPr="001F3016">
        <w:t xml:space="preserve"> The development of Rezence by the A4WP contributes to the advancement of </w:t>
      </w:r>
      <w:r w:rsidRPr="001F3016">
        <w:t>WPT</w:t>
      </w:r>
      <w:r w:rsidR="001F513E" w:rsidRPr="001F3016">
        <w:t xml:space="preserve"> and </w:t>
      </w:r>
      <w:r w:rsidRPr="001F3016">
        <w:t>gives</w:t>
      </w:r>
      <w:r w:rsidR="001F513E" w:rsidRPr="001F3016">
        <w:t xml:space="preserve"> users a standardized </w:t>
      </w:r>
      <w:r w:rsidRPr="001F3016">
        <w:t>way</w:t>
      </w:r>
      <w:r w:rsidR="001F513E" w:rsidRPr="001F3016">
        <w:t xml:space="preserve"> </w:t>
      </w:r>
      <w:r w:rsidRPr="001F3016">
        <w:t>to</w:t>
      </w:r>
      <w:r w:rsidR="001F513E" w:rsidRPr="001F3016">
        <w:t xml:space="preserve"> efficient</w:t>
      </w:r>
      <w:r w:rsidRPr="001F3016">
        <w:t>ly charge</w:t>
      </w:r>
      <w:r w:rsidR="001F513E" w:rsidRPr="001F3016">
        <w:t xml:space="preserve"> and multi</w:t>
      </w:r>
      <w:r w:rsidRPr="001F3016">
        <w:t xml:space="preserve">ple </w:t>
      </w:r>
      <w:r w:rsidR="001F513E" w:rsidRPr="001F3016">
        <w:t>device</w:t>
      </w:r>
      <w:r w:rsidRPr="001F3016">
        <w:t>s</w:t>
      </w:r>
      <w:r w:rsidR="00570DBF" w:rsidRPr="001F3016">
        <w:t xml:space="preserve"> [b-AWP]</w:t>
      </w:r>
      <w:r w:rsidR="001F513E" w:rsidRPr="001F3016">
        <w:t>.</w:t>
      </w:r>
    </w:p>
    <w:p w14:paraId="04909BD8" w14:textId="5F2070B1" w:rsidR="004F2900" w:rsidRPr="001F3016" w:rsidRDefault="007368BA" w:rsidP="007368BA">
      <w:pPr>
        <w:pStyle w:val="Heading1"/>
        <w:rPr>
          <w:lang w:bidi="ar-DZ"/>
        </w:rPr>
      </w:pPr>
      <w:bookmarkStart w:id="101" w:name="_Toc170904280"/>
      <w:bookmarkStart w:id="102" w:name="_Toc175896107"/>
      <w:bookmarkStart w:id="103" w:name="_Toc190067758"/>
      <w:r w:rsidRPr="001F3016">
        <w:rPr>
          <w:lang w:bidi="ar-DZ"/>
        </w:rPr>
        <w:t>9</w:t>
      </w:r>
      <w:r w:rsidRPr="001F3016">
        <w:rPr>
          <w:lang w:bidi="ar-DZ"/>
        </w:rPr>
        <w:tab/>
      </w:r>
      <w:r w:rsidR="004F2900" w:rsidRPr="001F3016">
        <w:rPr>
          <w:lang w:bidi="ar-DZ"/>
        </w:rPr>
        <w:t>Policy</w:t>
      </w:r>
      <w:r w:rsidR="00122929" w:rsidRPr="001F3016">
        <w:rPr>
          <w:lang w:bidi="ar-DZ"/>
        </w:rPr>
        <w:t>-</w:t>
      </w:r>
      <w:r w:rsidR="004F2900" w:rsidRPr="001F3016">
        <w:rPr>
          <w:lang w:bidi="ar-DZ"/>
        </w:rPr>
        <w:t xml:space="preserve">making at </w:t>
      </w:r>
      <w:r w:rsidR="003E5F5A" w:rsidRPr="001F3016">
        <w:rPr>
          <w:lang w:bidi="ar-DZ"/>
        </w:rPr>
        <w:t xml:space="preserve">a </w:t>
      </w:r>
      <w:r w:rsidR="004F2900" w:rsidRPr="001F3016">
        <w:rPr>
          <w:lang w:bidi="ar-DZ"/>
        </w:rPr>
        <w:t>regional level</w:t>
      </w:r>
      <w:bookmarkEnd w:id="101"/>
      <w:bookmarkEnd w:id="102"/>
      <w:bookmarkEnd w:id="103"/>
    </w:p>
    <w:p w14:paraId="77381B2C" w14:textId="4BEC68F5" w:rsidR="004F2900" w:rsidRPr="001F3016" w:rsidRDefault="001D597F" w:rsidP="007368BA">
      <w:r w:rsidRPr="001F3016">
        <w:t xml:space="preserve">As identified in </w:t>
      </w:r>
      <w:r w:rsidR="007368BA" w:rsidRPr="001F3016">
        <w:t xml:space="preserve">clause </w:t>
      </w:r>
      <w:r w:rsidRPr="001F3016">
        <w:t>1</w:t>
      </w:r>
      <w:r w:rsidR="003E5F5A" w:rsidRPr="001F3016">
        <w:t>1</w:t>
      </w:r>
      <w:r w:rsidRPr="001F3016">
        <w:t xml:space="preserve">.1, </w:t>
      </w:r>
      <w:r w:rsidR="00AB621D" w:rsidRPr="001F3016">
        <w:t>one of the potential existing market gaps</w:t>
      </w:r>
      <w:r w:rsidR="0005374E" w:rsidRPr="001F3016">
        <w:t xml:space="preserve"> for P2P crowd WPT adoption</w:t>
      </w:r>
      <w:r w:rsidR="00AB621D" w:rsidRPr="001F3016">
        <w:t xml:space="preserve"> is that of battery ageing mitigation with intelligent WPT. This gap is directly related to regi</w:t>
      </w:r>
      <w:r w:rsidR="001A5E76" w:rsidRPr="001F3016">
        <w:t>o</w:t>
      </w:r>
      <w:r w:rsidR="00AB621D" w:rsidRPr="001F3016">
        <w:t>nal policymaking initiatives such as the Battery Passport technology of the EU. The Battery Passport is a technolog</w:t>
      </w:r>
      <w:r w:rsidR="009C312B" w:rsidRPr="001F3016">
        <w:t>ical</w:t>
      </w:r>
      <w:r w:rsidR="00AB621D" w:rsidRPr="001F3016">
        <w:t xml:space="preserve"> </w:t>
      </w:r>
      <w:r w:rsidR="009C312B" w:rsidRPr="001F3016">
        <w:t>enabler</w:t>
      </w:r>
      <w:r w:rsidR="00AB621D" w:rsidRPr="001F3016">
        <w:t xml:space="preserve"> </w:t>
      </w:r>
      <w:r w:rsidR="009C312B" w:rsidRPr="001F3016">
        <w:t>which</w:t>
      </w:r>
      <w:r w:rsidR="00AB621D" w:rsidRPr="001F3016">
        <w:t xml:space="preserve"> </w:t>
      </w:r>
      <w:r w:rsidR="009C312B" w:rsidRPr="001F3016">
        <w:t>makes</w:t>
      </w:r>
      <w:r w:rsidR="00AB621D" w:rsidRPr="001F3016">
        <w:t xml:space="preserve"> </w:t>
      </w:r>
      <w:r w:rsidR="009C312B" w:rsidRPr="001F3016">
        <w:t>the</w:t>
      </w:r>
      <w:r w:rsidR="00AB621D" w:rsidRPr="001F3016">
        <w:t xml:space="preserve"> stakeholders in the supply and value chains </w:t>
      </w:r>
      <w:r w:rsidR="009C312B" w:rsidRPr="001F3016">
        <w:t>capable of sharing</w:t>
      </w:r>
      <w:r w:rsidR="00AB621D" w:rsidRPr="001F3016">
        <w:t xml:space="preserve"> information about a battery and its history to maximize safety</w:t>
      </w:r>
      <w:r w:rsidR="009C312B" w:rsidRPr="001F3016">
        <w:t xml:space="preserve"> and lifetime </w:t>
      </w:r>
      <w:r w:rsidR="00AB621D" w:rsidRPr="001F3016">
        <w:t xml:space="preserve">and </w:t>
      </w:r>
      <w:r w:rsidR="009C312B" w:rsidRPr="001F3016">
        <w:t>facilitate</w:t>
      </w:r>
      <w:r w:rsidR="00AB621D" w:rsidRPr="001F3016">
        <w:t xml:space="preserve"> responsible recycling at end of life.</w:t>
      </w:r>
      <w:r w:rsidR="0005374E" w:rsidRPr="001F3016">
        <w:t xml:space="preserve"> The EU introduced a new Regulation on batteries on 10</w:t>
      </w:r>
      <w:r w:rsidR="00122929" w:rsidRPr="001F3016">
        <w:t xml:space="preserve"> December </w:t>
      </w:r>
      <w:r w:rsidR="0005374E" w:rsidRPr="001F3016">
        <w:t>2020</w:t>
      </w:r>
      <w:r w:rsidR="001A5E76" w:rsidRPr="001F3016">
        <w:t xml:space="preserve"> [b-</w:t>
      </w:r>
      <w:r w:rsidR="003E5F5A" w:rsidRPr="001F3016">
        <w:t>EC-1</w:t>
      </w:r>
      <w:r w:rsidR="001A5E76" w:rsidRPr="001F3016">
        <w:t>]</w:t>
      </w:r>
      <w:r w:rsidR="0005374E" w:rsidRPr="001F3016">
        <w:t>. This Regulation aims at making sure that the batteries distributed in the EU market are safe and sustainable across their whole lifetime.</w:t>
      </w:r>
    </w:p>
    <w:p w14:paraId="1700EEFB" w14:textId="6E6A12F9" w:rsidR="00393BD4" w:rsidRPr="001F3016" w:rsidRDefault="00393BD4" w:rsidP="007368BA">
      <w:r w:rsidRPr="001F3016">
        <w:t xml:space="preserve">Moreover, in the EU realm and beyond, reliance on international trade for important resources, such as energy materials, can be sometimes seen as a vulnerability, </w:t>
      </w:r>
      <w:r w:rsidR="001F3016" w:rsidRPr="001F3016">
        <w:t>because</w:t>
      </w:r>
      <w:r w:rsidRPr="001F3016">
        <w:t xml:space="preserve"> some of the identified dependencies could be considered of potential strategic importance. </w:t>
      </w:r>
      <w:r w:rsidR="00186D79" w:rsidRPr="001F3016">
        <w:t>Also, The EU circular economy action plan mentions energy efficiency for consumer products and construction</w:t>
      </w:r>
      <w:r w:rsidR="00DC5560" w:rsidRPr="001F3016">
        <w:t xml:space="preserve"> [b</w:t>
      </w:r>
      <w:r w:rsidR="006D32DB" w:rsidRPr="001F3016">
        <w:noBreakHyphen/>
      </w:r>
      <w:r w:rsidR="003E5F5A" w:rsidRPr="001F3016">
        <w:t>EC</w:t>
      </w:r>
      <w:r w:rsidR="00DC5560" w:rsidRPr="001F3016">
        <w:t>-2]</w:t>
      </w:r>
      <w:r w:rsidR="00186D79" w:rsidRPr="001F3016">
        <w:t xml:space="preserve">. Increasing energy efficiency of the whole energy system and applying circular principles to the energy technologies throughout their entire life cycle is considered one of the top priorities. </w:t>
      </w:r>
      <w:r w:rsidR="00E356FA" w:rsidRPr="001F3016">
        <w:t xml:space="preserve">A key technical enabler in this direction </w:t>
      </w:r>
      <w:r w:rsidR="009D7255" w:rsidRPr="001F3016">
        <w:t xml:space="preserve">is the </w:t>
      </w:r>
      <w:r w:rsidR="00E356FA" w:rsidRPr="001F3016">
        <w:t xml:space="preserve">Digital Product Passport (DPP), which </w:t>
      </w:r>
      <w:r w:rsidR="009D7255" w:rsidRPr="001F3016">
        <w:t xml:space="preserve">is </w:t>
      </w:r>
      <w:r w:rsidR="00E356FA" w:rsidRPr="001F3016">
        <w:t>also provisioned in [b-</w:t>
      </w:r>
      <w:r w:rsidR="003E5F5A" w:rsidRPr="001F3016">
        <w:t>EC</w:t>
      </w:r>
      <w:r w:rsidR="00E356FA" w:rsidRPr="001F3016">
        <w:t>-2]. DPPs will provide an ICT infrastructure that will allow the collection and access of data pertaining to manufacturing and use of products available in EU through</w:t>
      </w:r>
      <w:r w:rsidR="00122929" w:rsidRPr="001F3016">
        <w:t>out</w:t>
      </w:r>
      <w:r w:rsidR="00E356FA" w:rsidRPr="001F3016">
        <w:t xml:space="preserve"> their entire lifecycle. The aim </w:t>
      </w:r>
      <w:r w:rsidR="00B12094" w:rsidRPr="001F3016">
        <w:t>of DPPs is</w:t>
      </w:r>
      <w:r w:rsidR="00E356FA" w:rsidRPr="001F3016">
        <w:t xml:space="preserve"> to</w:t>
      </w:r>
      <w:r w:rsidR="00B12094" w:rsidRPr="001F3016">
        <w:t xml:space="preserve"> use this data to</w:t>
      </w:r>
      <w:r w:rsidR="00E356FA" w:rsidRPr="001F3016">
        <w:t xml:space="preserve"> </w:t>
      </w:r>
      <w:r w:rsidR="00B12094" w:rsidRPr="001F3016">
        <w:t>support the introduction of circular practices in decision</w:t>
      </w:r>
      <w:r w:rsidR="00122929" w:rsidRPr="001F3016">
        <w:t>-</w:t>
      </w:r>
      <w:r w:rsidR="00B12094" w:rsidRPr="001F3016">
        <w:t>making (</w:t>
      </w:r>
      <w:r w:rsidR="00745F0D" w:rsidRPr="001F3016">
        <w:t>e.g.,</w:t>
      </w:r>
      <w:r w:rsidR="00B12094" w:rsidRPr="001F3016">
        <w:t xml:space="preserve"> </w:t>
      </w:r>
      <w:r w:rsidR="00745F0D" w:rsidRPr="001F3016">
        <w:t>regarding</w:t>
      </w:r>
      <w:r w:rsidR="00B12094" w:rsidRPr="001F3016">
        <w:t xml:space="preserve"> upcycling or repurposing materials). </w:t>
      </w:r>
      <w:r w:rsidR="009D7255" w:rsidRPr="001F3016">
        <w:t>T</w:t>
      </w:r>
      <w:r w:rsidRPr="001F3016">
        <w:t>he battery ageing mitigation concepts with intelligent WPT can reveal a crowd-wide battery health optimi</w:t>
      </w:r>
      <w:r w:rsidR="00122929" w:rsidRPr="001F3016">
        <w:t>z</w:t>
      </w:r>
      <w:r w:rsidRPr="001F3016">
        <w:t>ation perspective, which can in turn provide guidelines and definitions on how to maximi</w:t>
      </w:r>
      <w:r w:rsidR="00122929" w:rsidRPr="001F3016">
        <w:t>z</w:t>
      </w:r>
      <w:r w:rsidRPr="001F3016">
        <w:t>e the battery lifetime,</w:t>
      </w:r>
      <w:r w:rsidR="00DF58D0" w:rsidRPr="001F3016">
        <w:t xml:space="preserve"> boost circularity</w:t>
      </w:r>
      <w:r w:rsidRPr="001F3016">
        <w:t xml:space="preserve"> </w:t>
      </w:r>
      <w:r w:rsidR="00DC5560" w:rsidRPr="001F3016">
        <w:t>and indirectly</w:t>
      </w:r>
      <w:r w:rsidRPr="001F3016">
        <w:t xml:space="preserve"> reduce dependency on </w:t>
      </w:r>
      <w:r w:rsidR="009D7255" w:rsidRPr="001F3016">
        <w:t xml:space="preserve">imported </w:t>
      </w:r>
      <w:r w:rsidRPr="001F3016">
        <w:t>battery materials.</w:t>
      </w:r>
    </w:p>
    <w:p w14:paraId="34A5F081" w14:textId="346C2A5C" w:rsidR="00837186" w:rsidRPr="001F3016" w:rsidRDefault="006D32DB" w:rsidP="006D32DB">
      <w:pPr>
        <w:pStyle w:val="Heading1"/>
        <w:rPr>
          <w:lang w:bidi="ar-DZ"/>
        </w:rPr>
      </w:pPr>
      <w:bookmarkStart w:id="104" w:name="_Toc170904281"/>
      <w:bookmarkStart w:id="105" w:name="_Toc175896108"/>
      <w:bookmarkStart w:id="106" w:name="_Toc190067759"/>
      <w:r w:rsidRPr="001F3016">
        <w:rPr>
          <w:lang w:bidi="ar-DZ"/>
        </w:rPr>
        <w:t>10</w:t>
      </w:r>
      <w:r w:rsidRPr="001F3016">
        <w:rPr>
          <w:lang w:bidi="ar-DZ"/>
        </w:rPr>
        <w:tab/>
      </w:r>
      <w:r w:rsidR="00837186" w:rsidRPr="001F3016">
        <w:rPr>
          <w:lang w:bidi="ar-DZ"/>
        </w:rPr>
        <w:t>Currently available commercial solutions for P2P WPT</w:t>
      </w:r>
      <w:bookmarkEnd w:id="104"/>
      <w:bookmarkEnd w:id="105"/>
      <w:bookmarkEnd w:id="106"/>
    </w:p>
    <w:p w14:paraId="20B0B733" w14:textId="2DD4EF2D" w:rsidR="00CC45EF" w:rsidRPr="001F3016" w:rsidRDefault="00CC45EF" w:rsidP="006D32DB">
      <w:r w:rsidRPr="001F3016">
        <w:t>Samsung</w:t>
      </w:r>
      <w:r w:rsidR="001E4794" w:rsidRPr="001F3016">
        <w:t>'</w:t>
      </w:r>
      <w:r w:rsidRPr="001F3016">
        <w:t>s Wireless PowerShare technology [b-</w:t>
      </w:r>
      <w:r w:rsidR="009D7255" w:rsidRPr="001F3016">
        <w:t>Samsung</w:t>
      </w:r>
      <w:r w:rsidRPr="001F3016">
        <w:t xml:space="preserve">] can enable IoT devices to charge other IoT devices. </w:t>
      </w:r>
      <w:r w:rsidR="00A11DA7" w:rsidRPr="001F3016">
        <w:t>A user activates the functionality</w:t>
      </w:r>
      <w:r w:rsidRPr="001F3016">
        <w:t xml:space="preserve"> on </w:t>
      </w:r>
      <w:r w:rsidR="00A11DA7" w:rsidRPr="001F3016">
        <w:t>the</w:t>
      </w:r>
      <w:r w:rsidRPr="001F3016">
        <w:t xml:space="preserve"> notification panel</w:t>
      </w:r>
      <w:r w:rsidR="00A11DA7" w:rsidRPr="001F3016">
        <w:t xml:space="preserve"> of a device</w:t>
      </w:r>
      <w:r w:rsidRPr="001F3016">
        <w:t>, then place</w:t>
      </w:r>
      <w:r w:rsidR="00AD2AEC" w:rsidRPr="001F3016">
        <w:t xml:space="preserve">s </w:t>
      </w:r>
      <w:r w:rsidRPr="001F3016">
        <w:t xml:space="preserve">the other device on the centre of </w:t>
      </w:r>
      <w:r w:rsidR="00A11DA7" w:rsidRPr="001F3016">
        <w:t>the first device</w:t>
      </w:r>
      <w:r w:rsidRPr="001F3016">
        <w:t xml:space="preserve"> with their backs facing.</w:t>
      </w:r>
      <w:r w:rsidR="00AD2AEC" w:rsidRPr="001F3016">
        <w:t xml:space="preserve"> The manufacturer also notes that the WPT efficiency depends on the distance between the charging coils of the IoT devices. The IoT device to be charged must operate with the Qi standard [b-Qi]. The manufacturer notes that products from other manufacturers can also be charged, and that different devices may perform the WPT process at different speeds.</w:t>
      </w:r>
    </w:p>
    <w:p w14:paraId="7ADC93DF" w14:textId="5B50C303" w:rsidR="00CC45EF" w:rsidRPr="001F3016" w:rsidRDefault="00F85C98" w:rsidP="006D32DB">
      <w:r w:rsidRPr="001F3016">
        <w:t>Huawei</w:t>
      </w:r>
      <w:r w:rsidR="001E4794" w:rsidRPr="001F3016">
        <w:t>'</w:t>
      </w:r>
      <w:r w:rsidRPr="001F3016">
        <w:t>s Reverse Wireless Charging technology [b-</w:t>
      </w:r>
      <w:r w:rsidR="009D7255" w:rsidRPr="001F3016">
        <w:t>Huawei</w:t>
      </w:r>
      <w:r w:rsidRPr="001F3016">
        <w:t>] can enable IoT devices to charge other IoT devices. The Reverse Wireless Charging is automatically disabled when the user device</w:t>
      </w:r>
      <w:r w:rsidR="001E4794" w:rsidRPr="001F3016">
        <w:t>'</w:t>
      </w:r>
      <w:r w:rsidRPr="001F3016">
        <w:t>s battery level is lower than 20</w:t>
      </w:r>
      <w:r w:rsidR="00122929" w:rsidRPr="001F3016">
        <w:t xml:space="preserve"> per cent</w:t>
      </w:r>
      <w:r w:rsidRPr="001F3016">
        <w:t>. The manufacturer notes that the WPT process is typically slower than conventional charging methods, and consequently, Reverse Wireless Charging would be more suitable for cases of emergency. Also, the manufacturer notes that for a fully charged device, standard chargers are recommended. The</w:t>
      </w:r>
      <w:r w:rsidR="00CC45EF" w:rsidRPr="001F3016">
        <w:t xml:space="preserve"> IoT</w:t>
      </w:r>
      <w:r w:rsidRPr="001F3016">
        <w:t xml:space="preserve"> device </w:t>
      </w:r>
      <w:r w:rsidR="00CC45EF" w:rsidRPr="001F3016">
        <w:t>to be</w:t>
      </w:r>
      <w:r w:rsidRPr="001F3016">
        <w:t xml:space="preserve"> charge</w:t>
      </w:r>
      <w:r w:rsidR="00CC45EF" w:rsidRPr="001F3016">
        <w:t>d</w:t>
      </w:r>
      <w:r w:rsidRPr="001F3016">
        <w:t xml:space="preserve"> must </w:t>
      </w:r>
      <w:r w:rsidR="00CC45EF" w:rsidRPr="001F3016">
        <w:t>operate with</w:t>
      </w:r>
      <w:r w:rsidRPr="001F3016">
        <w:t xml:space="preserve"> the Qi </w:t>
      </w:r>
      <w:r w:rsidR="00CC45EF" w:rsidRPr="001F3016">
        <w:t>standard [b-Qi]</w:t>
      </w:r>
      <w:r w:rsidRPr="001F3016">
        <w:t xml:space="preserve">. The </w:t>
      </w:r>
      <w:r w:rsidR="00CC45EF" w:rsidRPr="001F3016">
        <w:t>R</w:t>
      </w:r>
      <w:r w:rsidRPr="001F3016">
        <w:t xml:space="preserve">everse </w:t>
      </w:r>
      <w:r w:rsidR="00CC45EF" w:rsidRPr="001F3016">
        <w:t>W</w:t>
      </w:r>
      <w:r w:rsidRPr="001F3016">
        <w:t xml:space="preserve">ireless </w:t>
      </w:r>
      <w:r w:rsidR="00CC45EF" w:rsidRPr="001F3016">
        <w:t>C</w:t>
      </w:r>
      <w:r w:rsidRPr="001F3016">
        <w:t>harging</w:t>
      </w:r>
      <w:r w:rsidR="00CC45EF" w:rsidRPr="001F3016">
        <w:t xml:space="preserve"> technology</w:t>
      </w:r>
      <w:r w:rsidRPr="001F3016">
        <w:t xml:space="preserve"> </w:t>
      </w:r>
      <w:r w:rsidR="00CC45EF" w:rsidRPr="001F3016">
        <w:t>can</w:t>
      </w:r>
      <w:r w:rsidRPr="001F3016">
        <w:t xml:space="preserve"> </w:t>
      </w:r>
      <w:r w:rsidR="00CC45EF" w:rsidRPr="001F3016">
        <w:t>only function</w:t>
      </w:r>
      <w:r w:rsidRPr="001F3016">
        <w:t xml:space="preserve"> when both devices are turned on</w:t>
      </w:r>
      <w:r w:rsidR="00CC45EF" w:rsidRPr="001F3016">
        <w:t xml:space="preserve"> and only on a P2P manner from one device to another</w:t>
      </w:r>
      <w:r w:rsidRPr="001F3016">
        <w:t>.</w:t>
      </w:r>
    </w:p>
    <w:p w14:paraId="563CE6FA" w14:textId="068698DD" w:rsidR="00A84A77" w:rsidRPr="001F3016" w:rsidRDefault="006D32DB" w:rsidP="006D32DB">
      <w:pPr>
        <w:pStyle w:val="Heading1"/>
        <w:rPr>
          <w:lang w:bidi="ar-DZ"/>
        </w:rPr>
      </w:pPr>
      <w:bookmarkStart w:id="107" w:name="_Toc170904282"/>
      <w:bookmarkStart w:id="108" w:name="_Toc175896109"/>
      <w:bookmarkStart w:id="109" w:name="_Toc190067760"/>
      <w:r w:rsidRPr="001F3016">
        <w:rPr>
          <w:lang w:bidi="ar-DZ"/>
        </w:rPr>
        <w:t>11</w:t>
      </w:r>
      <w:r w:rsidRPr="001F3016">
        <w:rPr>
          <w:lang w:bidi="ar-DZ"/>
        </w:rPr>
        <w:tab/>
      </w:r>
      <w:r w:rsidR="00A84A77" w:rsidRPr="001F3016">
        <w:rPr>
          <w:lang w:bidi="ar-DZ"/>
        </w:rPr>
        <w:t>Existing gaps and market needs</w:t>
      </w:r>
      <w:bookmarkEnd w:id="107"/>
      <w:bookmarkEnd w:id="108"/>
      <w:bookmarkEnd w:id="109"/>
    </w:p>
    <w:p w14:paraId="11D8EEEA" w14:textId="7762EA11" w:rsidR="00287EFA" w:rsidRPr="001F3016" w:rsidRDefault="00287EFA" w:rsidP="006D32DB">
      <w:pPr>
        <w:rPr>
          <w:lang w:bidi="ar-DZ"/>
        </w:rPr>
      </w:pPr>
      <w:r w:rsidRPr="001F3016">
        <w:rPr>
          <w:lang w:bidi="ar-DZ"/>
        </w:rPr>
        <w:t xml:space="preserve">The following </w:t>
      </w:r>
      <w:r w:rsidR="006D32DB" w:rsidRPr="001F3016">
        <w:rPr>
          <w:lang w:bidi="ar-DZ"/>
        </w:rPr>
        <w:t xml:space="preserve">clauses </w:t>
      </w:r>
      <w:r w:rsidRPr="001F3016">
        <w:rPr>
          <w:lang w:bidi="ar-DZ"/>
        </w:rPr>
        <w:t xml:space="preserve">present some representative </w:t>
      </w:r>
      <w:r w:rsidR="00DD4B1C" w:rsidRPr="001F3016">
        <w:rPr>
          <w:lang w:bidi="ar-DZ"/>
        </w:rPr>
        <w:t xml:space="preserve">commercial </w:t>
      </w:r>
      <w:r w:rsidRPr="001F3016">
        <w:rPr>
          <w:lang w:bidi="ar-DZ"/>
        </w:rPr>
        <w:t xml:space="preserve">use cases in which P2P crowd WPT can </w:t>
      </w:r>
      <w:r w:rsidR="00DD4B1C" w:rsidRPr="001F3016">
        <w:rPr>
          <w:lang w:bidi="ar-DZ"/>
        </w:rPr>
        <w:t xml:space="preserve">be </w:t>
      </w:r>
      <w:r w:rsidRPr="001F3016">
        <w:rPr>
          <w:lang w:bidi="ar-DZ"/>
        </w:rPr>
        <w:t>prove</w:t>
      </w:r>
      <w:r w:rsidR="00DD4B1C" w:rsidRPr="001F3016">
        <w:rPr>
          <w:lang w:bidi="ar-DZ"/>
        </w:rPr>
        <w:t>n</w:t>
      </w:r>
      <w:r w:rsidRPr="001F3016">
        <w:rPr>
          <w:lang w:bidi="ar-DZ"/>
        </w:rPr>
        <w:t xml:space="preserve"> a key enabler</w:t>
      </w:r>
      <w:r w:rsidR="00F874B7" w:rsidRPr="001F3016">
        <w:rPr>
          <w:lang w:bidi="ar-DZ"/>
        </w:rPr>
        <w:t xml:space="preserve"> </w:t>
      </w:r>
      <w:r w:rsidR="00DD4B1C" w:rsidRPr="001F3016">
        <w:rPr>
          <w:lang w:bidi="ar-DZ"/>
        </w:rPr>
        <w:t>for market establishment and growth</w:t>
      </w:r>
      <w:r w:rsidRPr="001F3016">
        <w:rPr>
          <w:lang w:bidi="ar-DZ"/>
        </w:rPr>
        <w:t>.</w:t>
      </w:r>
    </w:p>
    <w:p w14:paraId="458202D8" w14:textId="4E92DCD0" w:rsidR="00C21FB5" w:rsidRPr="001F3016" w:rsidRDefault="006D32DB" w:rsidP="006D32DB">
      <w:pPr>
        <w:pStyle w:val="Heading2"/>
        <w:rPr>
          <w:lang w:bidi="ar-DZ"/>
        </w:rPr>
      </w:pPr>
      <w:bookmarkStart w:id="110" w:name="_Toc170904283"/>
      <w:bookmarkStart w:id="111" w:name="_Toc175896110"/>
      <w:bookmarkStart w:id="112" w:name="_Toc190067761"/>
      <w:r w:rsidRPr="001F3016">
        <w:rPr>
          <w:lang w:bidi="ar-DZ"/>
        </w:rPr>
        <w:t>11.1</w:t>
      </w:r>
      <w:r w:rsidRPr="001F3016">
        <w:rPr>
          <w:lang w:bidi="ar-DZ"/>
        </w:rPr>
        <w:tab/>
      </w:r>
      <w:r w:rsidR="00C21FB5" w:rsidRPr="001F3016">
        <w:rPr>
          <w:lang w:bidi="ar-DZ"/>
        </w:rPr>
        <w:t>Battery ageing mitigation</w:t>
      </w:r>
      <w:r w:rsidR="00A96813" w:rsidRPr="001F3016">
        <w:rPr>
          <w:lang w:bidi="ar-DZ"/>
        </w:rPr>
        <w:t xml:space="preserve"> with intelligent WPT</w:t>
      </w:r>
      <w:bookmarkEnd w:id="110"/>
      <w:bookmarkEnd w:id="111"/>
      <w:bookmarkEnd w:id="112"/>
    </w:p>
    <w:p w14:paraId="11B81B45" w14:textId="5825F11D" w:rsidR="00921DC6" w:rsidRPr="001F3016" w:rsidRDefault="00921DC6" w:rsidP="006D32DB">
      <w:pPr>
        <w:rPr>
          <w:lang w:bidi="ar-DZ"/>
        </w:rPr>
      </w:pPr>
      <w:r w:rsidRPr="001F3016">
        <w:rPr>
          <w:lang w:bidi="ar-DZ"/>
        </w:rPr>
        <w:t>Battery technology upgrades have been advancing much slower than other electronic components, and, therefore, batteries are usually seen as the least energy-efficient and the most design- and performance-limiting part of IoT devices [b-Armand]. The gradual decline of battery capacity, defined in the literature as battery ag</w:t>
      </w:r>
      <w:r w:rsidR="00122929" w:rsidRPr="001F3016">
        <w:rPr>
          <w:lang w:bidi="ar-DZ"/>
        </w:rPr>
        <w:t>eing</w:t>
      </w:r>
      <w:r w:rsidRPr="001F3016">
        <w:rPr>
          <w:lang w:bidi="ar-DZ"/>
        </w:rPr>
        <w:t xml:space="preserve"> [b-Proebstl], is a core problem for the energy aspects of IoT devices. Battery ag</w:t>
      </w:r>
      <w:r w:rsidR="00122929" w:rsidRPr="001F3016">
        <w:rPr>
          <w:lang w:bidi="ar-DZ"/>
        </w:rPr>
        <w:t>eing</w:t>
      </w:r>
      <w:r w:rsidRPr="001F3016">
        <w:rPr>
          <w:lang w:bidi="ar-DZ"/>
        </w:rPr>
        <w:t xml:space="preserve"> is one of the main energy bottlenecks for the IoT device lifetime. The existing battery ag</w:t>
      </w:r>
      <w:r w:rsidR="00122929" w:rsidRPr="001F3016">
        <w:rPr>
          <w:lang w:bidi="ar-DZ"/>
        </w:rPr>
        <w:t>eing</w:t>
      </w:r>
      <w:r w:rsidRPr="001F3016">
        <w:rPr>
          <w:lang w:bidi="ar-DZ"/>
        </w:rPr>
        <w:t xml:space="preserve"> mitigation methodologies </w:t>
      </w:r>
      <w:r w:rsidR="009D7255" w:rsidRPr="001F3016">
        <w:rPr>
          <w:lang w:bidi="ar-DZ"/>
        </w:rPr>
        <w:t xml:space="preserve">only </w:t>
      </w:r>
      <w:r w:rsidRPr="001F3016">
        <w:rPr>
          <w:lang w:bidi="ar-DZ"/>
        </w:rPr>
        <w:t>partially leverage the available set of options to extend battery life. In this regard, P2P crowd WPT with intelligent battery ageing mitigation could enable a prolonged device lifetime. The few recent existing methodologies aim at individuali</w:t>
      </w:r>
      <w:r w:rsidR="00122929" w:rsidRPr="001F3016">
        <w:rPr>
          <w:lang w:bidi="ar-DZ"/>
        </w:rPr>
        <w:t>z</w:t>
      </w:r>
      <w:r w:rsidRPr="001F3016">
        <w:rPr>
          <w:lang w:bidi="ar-DZ"/>
        </w:rPr>
        <w:t>ed battery ag</w:t>
      </w:r>
      <w:r w:rsidR="00122929" w:rsidRPr="001F3016">
        <w:rPr>
          <w:lang w:bidi="ar-DZ"/>
        </w:rPr>
        <w:t>eing</w:t>
      </w:r>
      <w:r w:rsidRPr="001F3016">
        <w:rPr>
          <w:lang w:bidi="ar-DZ"/>
        </w:rPr>
        <w:t xml:space="preserve"> mitigation and user profiling</w:t>
      </w:r>
      <w:r w:rsidR="00DD4B1C" w:rsidRPr="001F3016">
        <w:rPr>
          <w:lang w:bidi="ar-DZ"/>
        </w:rPr>
        <w:t>.</w:t>
      </w:r>
      <w:r w:rsidRPr="001F3016">
        <w:rPr>
          <w:lang w:bidi="ar-DZ"/>
        </w:rPr>
        <w:t xml:space="preserve"> </w:t>
      </w:r>
      <w:r w:rsidR="00DD4B1C" w:rsidRPr="001F3016">
        <w:rPr>
          <w:lang w:bidi="ar-DZ"/>
        </w:rPr>
        <w:t>W</w:t>
      </w:r>
      <w:r w:rsidRPr="001F3016">
        <w:rPr>
          <w:lang w:bidi="ar-DZ"/>
        </w:rPr>
        <w:t>ith no information about other users in the crowd</w:t>
      </w:r>
      <w:r w:rsidR="00DD4B1C" w:rsidRPr="001F3016">
        <w:rPr>
          <w:lang w:bidi="ar-DZ"/>
        </w:rPr>
        <w:t>,</w:t>
      </w:r>
      <w:r w:rsidRPr="001F3016">
        <w:rPr>
          <w:lang w:bidi="ar-DZ"/>
        </w:rPr>
        <w:t xml:space="preserve"> or energy sharing technologies </w:t>
      </w:r>
      <w:r w:rsidR="009D7255" w:rsidRPr="001F3016">
        <w:rPr>
          <w:lang w:bidi="ar-DZ"/>
        </w:rPr>
        <w:t xml:space="preserve">such as </w:t>
      </w:r>
      <w:r w:rsidRPr="001F3016">
        <w:rPr>
          <w:lang w:bidi="ar-DZ"/>
        </w:rPr>
        <w:t xml:space="preserve">P2P crowd WPT, </w:t>
      </w:r>
      <w:r w:rsidR="00DD4B1C" w:rsidRPr="001F3016">
        <w:rPr>
          <w:lang w:bidi="ar-DZ"/>
        </w:rPr>
        <w:t>these methods fail to</w:t>
      </w:r>
      <w:r w:rsidRPr="001F3016">
        <w:rPr>
          <w:lang w:bidi="ar-DZ"/>
        </w:rPr>
        <w:t xml:space="preserve"> maximi</w:t>
      </w:r>
      <w:r w:rsidR="00DD4B1C" w:rsidRPr="001F3016">
        <w:rPr>
          <w:lang w:bidi="ar-DZ"/>
        </w:rPr>
        <w:t>ze</w:t>
      </w:r>
      <w:r w:rsidRPr="001F3016">
        <w:rPr>
          <w:lang w:bidi="ar-DZ"/>
        </w:rPr>
        <w:t xml:space="preserve"> the potential of intelligent charging </w:t>
      </w:r>
      <w:r w:rsidR="00DD4B1C" w:rsidRPr="001F3016">
        <w:rPr>
          <w:lang w:bidi="ar-DZ"/>
        </w:rPr>
        <w:t xml:space="preserve">to </w:t>
      </w:r>
      <w:r w:rsidRPr="001F3016">
        <w:rPr>
          <w:lang w:bidi="ar-DZ"/>
        </w:rPr>
        <w:t xml:space="preserve">the fullest. This identified gap can only be </w:t>
      </w:r>
      <w:r w:rsidR="00DD4B1C" w:rsidRPr="001F3016">
        <w:rPr>
          <w:lang w:bidi="ar-DZ"/>
        </w:rPr>
        <w:t xml:space="preserve">addressed by employing </w:t>
      </w:r>
      <w:r w:rsidRPr="001F3016">
        <w:rPr>
          <w:lang w:bidi="ar-DZ"/>
        </w:rPr>
        <w:t>new methodologies which:</w:t>
      </w:r>
    </w:p>
    <w:p w14:paraId="26A5AFCD" w14:textId="429FB99B" w:rsidR="00921DC6" w:rsidRPr="001F3016" w:rsidRDefault="006D32DB" w:rsidP="006D32DB">
      <w:pPr>
        <w:pStyle w:val="enumlev1"/>
        <w:rPr>
          <w:lang w:bidi="ar-DZ"/>
        </w:rPr>
      </w:pPr>
      <w:r w:rsidRPr="001F3016">
        <w:rPr>
          <w:lang w:bidi="ar-DZ"/>
        </w:rPr>
        <w:t>1.</w:t>
      </w:r>
      <w:r w:rsidRPr="001F3016">
        <w:rPr>
          <w:lang w:bidi="ar-DZ"/>
        </w:rPr>
        <w:tab/>
      </w:r>
      <w:r w:rsidR="00921DC6" w:rsidRPr="001F3016">
        <w:rPr>
          <w:lang w:bidi="ar-DZ"/>
        </w:rPr>
        <w:t xml:space="preserve">Consider the particular parameters of the (fundamental) human factor of the </w:t>
      </w:r>
      <w:r w:rsidR="00745F0D" w:rsidRPr="001F3016">
        <w:rPr>
          <w:lang w:bidi="ar-DZ"/>
        </w:rPr>
        <w:t>crowd and</w:t>
      </w:r>
      <w:r w:rsidR="00921DC6" w:rsidRPr="001F3016">
        <w:rPr>
          <w:lang w:bidi="ar-DZ"/>
        </w:rPr>
        <w:t xml:space="preserve"> take into account the sociotechnical factor by addressing the user QoE</w:t>
      </w:r>
      <w:r w:rsidR="00530D1F" w:rsidRPr="001F3016">
        <w:rPr>
          <w:lang w:bidi="ar-DZ"/>
        </w:rPr>
        <w:t>,</w:t>
      </w:r>
      <w:r w:rsidR="00921DC6" w:rsidRPr="001F3016">
        <w:rPr>
          <w:lang w:bidi="ar-DZ"/>
        </w:rPr>
        <w:t xml:space="preserve"> </w:t>
      </w:r>
      <w:r w:rsidR="00DD4B1C" w:rsidRPr="001F3016">
        <w:rPr>
          <w:lang w:bidi="ar-DZ"/>
        </w:rPr>
        <w:t>with respect to</w:t>
      </w:r>
      <w:r w:rsidR="00921DC6" w:rsidRPr="001F3016">
        <w:rPr>
          <w:lang w:bidi="ar-DZ"/>
        </w:rPr>
        <w:t xml:space="preserve"> </w:t>
      </w:r>
      <w:r w:rsidR="00DD4B1C" w:rsidRPr="001F3016">
        <w:rPr>
          <w:lang w:bidi="ar-DZ"/>
        </w:rPr>
        <w:t>extending</w:t>
      </w:r>
      <w:r w:rsidR="00921DC6" w:rsidRPr="001F3016">
        <w:rPr>
          <w:lang w:bidi="ar-DZ"/>
        </w:rPr>
        <w:t xml:space="preserve"> battery life through battery ageing </w:t>
      </w:r>
      <w:r w:rsidR="006B6B6E" w:rsidRPr="001F3016">
        <w:rPr>
          <w:lang w:bidi="ar-DZ"/>
        </w:rPr>
        <w:t>mitigation.</w:t>
      </w:r>
    </w:p>
    <w:p w14:paraId="761708BA" w14:textId="263FA837" w:rsidR="00921DC6" w:rsidRPr="001F3016" w:rsidRDefault="006D32DB" w:rsidP="006D32DB">
      <w:pPr>
        <w:pStyle w:val="enumlev1"/>
        <w:rPr>
          <w:lang w:bidi="ar-DZ"/>
        </w:rPr>
      </w:pPr>
      <w:r w:rsidRPr="001F3016">
        <w:rPr>
          <w:lang w:bidi="ar-DZ"/>
        </w:rPr>
        <w:t>2.</w:t>
      </w:r>
      <w:r w:rsidRPr="001F3016">
        <w:rPr>
          <w:lang w:bidi="ar-DZ"/>
        </w:rPr>
        <w:tab/>
      </w:r>
      <w:r w:rsidR="00921DC6" w:rsidRPr="001F3016">
        <w:rPr>
          <w:lang w:bidi="ar-DZ"/>
        </w:rPr>
        <w:t>Design pervasive and crowd-wide protocols with battery ageing mitigation for P2P crowd WPT</w:t>
      </w:r>
      <w:r w:rsidR="00745F0D" w:rsidRPr="001F3016">
        <w:rPr>
          <w:lang w:bidi="ar-DZ"/>
        </w:rPr>
        <w:t>.</w:t>
      </w:r>
    </w:p>
    <w:p w14:paraId="6C781EAF" w14:textId="04A04182" w:rsidR="00921DC6" w:rsidRPr="001F3016" w:rsidRDefault="006D32DB" w:rsidP="006D32DB">
      <w:pPr>
        <w:pStyle w:val="enumlev1"/>
        <w:rPr>
          <w:lang w:bidi="ar-DZ"/>
        </w:rPr>
      </w:pPr>
      <w:r w:rsidRPr="001F3016">
        <w:rPr>
          <w:lang w:bidi="ar-DZ"/>
        </w:rPr>
        <w:t>3.</w:t>
      </w:r>
      <w:r w:rsidRPr="001F3016">
        <w:rPr>
          <w:lang w:bidi="ar-DZ"/>
        </w:rPr>
        <w:tab/>
      </w:r>
      <w:r w:rsidR="00921DC6" w:rsidRPr="001F3016">
        <w:rPr>
          <w:lang w:bidi="ar-DZ"/>
        </w:rPr>
        <w:t xml:space="preserve">Consider significant characteristic phenomena from the physical world, in a fine-grained manner in the battery lifetime </w:t>
      </w:r>
      <w:r w:rsidR="006B6B6E" w:rsidRPr="001F3016">
        <w:rPr>
          <w:lang w:bidi="ar-DZ"/>
        </w:rPr>
        <w:t>modelling</w:t>
      </w:r>
      <w:r w:rsidR="00921DC6" w:rsidRPr="001F3016">
        <w:rPr>
          <w:lang w:bidi="ar-DZ"/>
        </w:rPr>
        <w:t xml:space="preserve"> process, also in relation to battery ag</w:t>
      </w:r>
      <w:r w:rsidR="00122929" w:rsidRPr="001F3016">
        <w:rPr>
          <w:lang w:bidi="ar-DZ"/>
        </w:rPr>
        <w:t>eing</w:t>
      </w:r>
      <w:r w:rsidR="00921DC6" w:rsidRPr="001F3016">
        <w:rPr>
          <w:lang w:bidi="ar-DZ"/>
        </w:rPr>
        <w:t xml:space="preserve"> parameters.</w:t>
      </w:r>
    </w:p>
    <w:p w14:paraId="212010B4" w14:textId="2EFAD8DD" w:rsidR="00C21FB5" w:rsidRPr="001F3016" w:rsidRDefault="006D32DB" w:rsidP="006D32DB">
      <w:pPr>
        <w:pStyle w:val="Heading2"/>
        <w:rPr>
          <w:lang w:bidi="ar-DZ"/>
        </w:rPr>
      </w:pPr>
      <w:bookmarkStart w:id="113" w:name="_Toc170904284"/>
      <w:bookmarkStart w:id="114" w:name="_Toc175896111"/>
      <w:bookmarkStart w:id="115" w:name="_Toc190067762"/>
      <w:r w:rsidRPr="001F3016">
        <w:rPr>
          <w:lang w:bidi="ar-DZ"/>
        </w:rPr>
        <w:t>11.2</w:t>
      </w:r>
      <w:r w:rsidRPr="001F3016">
        <w:rPr>
          <w:lang w:bidi="ar-DZ"/>
        </w:rPr>
        <w:tab/>
      </w:r>
      <w:r w:rsidR="000B78E6" w:rsidRPr="001F3016">
        <w:rPr>
          <w:lang w:bidi="ar-DZ"/>
        </w:rPr>
        <w:t xml:space="preserve">Unmanned </w:t>
      </w:r>
      <w:r w:rsidR="00122929" w:rsidRPr="001F3016">
        <w:rPr>
          <w:lang w:bidi="ar-DZ"/>
        </w:rPr>
        <w:t>a</w:t>
      </w:r>
      <w:r w:rsidR="000B78E6" w:rsidRPr="001F3016">
        <w:rPr>
          <w:lang w:bidi="ar-DZ"/>
        </w:rPr>
        <w:t xml:space="preserve">erial </w:t>
      </w:r>
      <w:r w:rsidR="00122929" w:rsidRPr="001F3016">
        <w:rPr>
          <w:lang w:bidi="ar-DZ"/>
        </w:rPr>
        <w:t>v</w:t>
      </w:r>
      <w:r w:rsidR="000B78E6" w:rsidRPr="001F3016">
        <w:rPr>
          <w:lang w:bidi="ar-DZ"/>
        </w:rPr>
        <w:t>ehicle</w:t>
      </w:r>
      <w:r w:rsidR="00F90CF1" w:rsidRPr="001F3016">
        <w:rPr>
          <w:lang w:bidi="ar-DZ"/>
        </w:rPr>
        <w:t>s</w:t>
      </w:r>
      <w:r w:rsidR="000B78E6" w:rsidRPr="001F3016">
        <w:rPr>
          <w:lang w:bidi="ar-DZ"/>
        </w:rPr>
        <w:t xml:space="preserve"> (UAV</w:t>
      </w:r>
      <w:r w:rsidR="00F90CF1" w:rsidRPr="001F3016">
        <w:rPr>
          <w:lang w:bidi="ar-DZ"/>
        </w:rPr>
        <w:t>s</w:t>
      </w:r>
      <w:r w:rsidR="000B78E6" w:rsidRPr="001F3016">
        <w:rPr>
          <w:lang w:bidi="ar-DZ"/>
        </w:rPr>
        <w:t>)</w:t>
      </w:r>
      <w:bookmarkEnd w:id="113"/>
      <w:bookmarkEnd w:id="114"/>
      <w:bookmarkEnd w:id="115"/>
    </w:p>
    <w:p w14:paraId="4BA5E87A" w14:textId="67C345F1" w:rsidR="00F90CF1" w:rsidRPr="001F3016" w:rsidRDefault="00F90CF1" w:rsidP="006D32DB">
      <w:pPr>
        <w:rPr>
          <w:lang w:bidi="ar-DZ"/>
        </w:rPr>
      </w:pPr>
      <w:r w:rsidRPr="001F3016">
        <w:rPr>
          <w:lang w:bidi="ar-DZ"/>
        </w:rPr>
        <w:t>The development of holistic algorithmic crowd charging frameworks that address the diverse and dynamic energy needs of urban populations can further promote the adoption of WPT technologies. Such frameworks leverage the collective power of numerous interconnected devices to create a resilient energy network, capable of optimizing power distribution in real-time [b-Raptis]. The foundation of such frameworks lies in advanced algorithms that can dynamically allocate energy resources based on real-time data from a multitude of IoT devices scattered throughout the city. These algorithms are designed to consider factors such as device battery levels, usage patterns</w:t>
      </w:r>
      <w:r w:rsidR="00122929" w:rsidRPr="001F3016">
        <w:rPr>
          <w:lang w:bidi="ar-DZ"/>
        </w:rPr>
        <w:t xml:space="preserve"> and</w:t>
      </w:r>
      <w:r w:rsidRPr="001F3016">
        <w:rPr>
          <w:lang w:bidi="ar-DZ"/>
        </w:rPr>
        <w:t xml:space="preserve"> the spatial distribution of devices. By continuously </w:t>
      </w:r>
      <w:r w:rsidR="006D32DB" w:rsidRPr="001F3016">
        <w:rPr>
          <w:lang w:bidi="ar-DZ"/>
        </w:rPr>
        <w:t>analysing</w:t>
      </w:r>
      <w:r w:rsidRPr="001F3016">
        <w:rPr>
          <w:lang w:bidi="ar-DZ"/>
        </w:rPr>
        <w:t xml:space="preserve"> this data, the framework can predict energy demands and direct surplus energy from devices with higher battery levels to those with lower levels, thereby maintaining a balanced energy distribution across the network. This can not only enhance the overall efficiency of the energy system but also extend the battery life of individual devices through intelligent energy management.</w:t>
      </w:r>
    </w:p>
    <w:p w14:paraId="70B42C08" w14:textId="61EDC6AA" w:rsidR="00F90CF1" w:rsidRPr="001F3016" w:rsidRDefault="00F90CF1" w:rsidP="006D32DB">
      <w:pPr>
        <w:rPr>
          <w:lang w:bidi="ar-DZ"/>
        </w:rPr>
      </w:pPr>
      <w:r w:rsidRPr="001F3016">
        <w:rPr>
          <w:lang w:bidi="ar-DZ"/>
        </w:rPr>
        <w:t xml:space="preserve">Moreover, the integration of unmanned aerial vehicles (UAVs) into this framework offers a complementary approach to WPT in urban settings. UAVs equipped with WPT capabilities can serve as mobile energy hubs, delivering power to devices in areas where traditional charging infrastructure is limited or non-existent. These UAVs can be deployed on-demand to recharge devices on the go, ensuring </w:t>
      </w:r>
      <w:r w:rsidR="009D7255" w:rsidRPr="001F3016">
        <w:rPr>
          <w:lang w:bidi="ar-DZ"/>
        </w:rPr>
        <w:t xml:space="preserve">the </w:t>
      </w:r>
      <w:r w:rsidRPr="001F3016">
        <w:rPr>
          <w:lang w:bidi="ar-DZ"/>
        </w:rPr>
        <w:t>continuous connectivity and functionality of critical IoT systems. UAV-based WPT operates through precise navigation and energy transfer protocols [b-Ojha-3]. UAVs utilize advanced positioning systems to identify and approach target devices with low battery levels. Once in proximity, they establish a wireless power transfer link using technologies such as resonant inductive coupling or laser-based power transfer. The efficiency of this process can be maximized through real-time adjustments in UAV positioning and power transfer parameters, ensuring optimal energy delivery with minimal loss. The integration of UAVs within a holistic crowd charging framework necessitates robust coordination and management strategies. This includes the development of sophisticated control algorithms that can manage the fleet of UAVs, optimizing their flight paths, energy levels</w:t>
      </w:r>
      <w:r w:rsidR="00122929" w:rsidRPr="001F3016">
        <w:rPr>
          <w:lang w:bidi="ar-DZ"/>
        </w:rPr>
        <w:t xml:space="preserve"> and</w:t>
      </w:r>
      <w:r w:rsidRPr="001F3016">
        <w:rPr>
          <w:lang w:bidi="ar-DZ"/>
        </w:rPr>
        <w:t xml:space="preserve"> charging schedules to meet the dynamic energy demands of the city.</w:t>
      </w:r>
    </w:p>
    <w:p w14:paraId="4C12E0CD" w14:textId="6CB6BCE8" w:rsidR="00016119" w:rsidRPr="001F3016" w:rsidRDefault="00016119" w:rsidP="00745F0D">
      <w:pPr>
        <w:rPr>
          <w:b/>
        </w:rPr>
      </w:pPr>
      <w:bookmarkStart w:id="116" w:name="_Toc14188346"/>
      <w:bookmarkStart w:id="117" w:name="_Toc16004996"/>
      <w:bookmarkStart w:id="118" w:name="_Toc51262703"/>
      <w:bookmarkStart w:id="119" w:name="_Toc72256232"/>
      <w:bookmarkStart w:id="120" w:name="_Hlk51184111"/>
    </w:p>
    <w:p w14:paraId="5DB98A86" w14:textId="77777777" w:rsidR="004F2900" w:rsidRPr="001F3016" w:rsidRDefault="004F2900" w:rsidP="00745F0D">
      <w:pPr>
        <w:rPr>
          <w:b/>
        </w:rPr>
      </w:pPr>
      <w:r w:rsidRPr="001F3016">
        <w:br w:type="page"/>
      </w:r>
    </w:p>
    <w:p w14:paraId="37FC084F" w14:textId="49E1279D" w:rsidR="000F479C" w:rsidRPr="001F3016" w:rsidRDefault="000F479C" w:rsidP="006D32DB">
      <w:pPr>
        <w:pStyle w:val="AnnexNoTitle"/>
        <w:outlineLvl w:val="0"/>
      </w:pPr>
      <w:bookmarkStart w:id="121" w:name="_Toc170904285"/>
      <w:bookmarkStart w:id="122" w:name="_Toc175896112"/>
      <w:bookmarkStart w:id="123" w:name="_Toc190067763"/>
      <w:r w:rsidRPr="001F3016">
        <w:t>Bibliography</w:t>
      </w:r>
      <w:bookmarkEnd w:id="116"/>
      <w:bookmarkEnd w:id="117"/>
      <w:bookmarkEnd w:id="118"/>
      <w:bookmarkEnd w:id="119"/>
      <w:bookmarkEnd w:id="120"/>
      <w:bookmarkEnd w:id="121"/>
      <w:bookmarkEnd w:id="122"/>
      <w:bookmarkEnd w:id="123"/>
    </w:p>
    <w:p w14:paraId="2F192464" w14:textId="77777777" w:rsidR="006D32DB" w:rsidRPr="001F3016" w:rsidRDefault="006D32DB" w:rsidP="006D32DB"/>
    <w:p w14:paraId="5AD79B29" w14:textId="3E6F27DF" w:rsidR="000F479C" w:rsidRPr="001F3016" w:rsidRDefault="000F479C" w:rsidP="006D32DB">
      <w:pPr>
        <w:pStyle w:val="Reftext"/>
        <w:tabs>
          <w:tab w:val="clear" w:pos="794"/>
          <w:tab w:val="clear" w:pos="1191"/>
          <w:tab w:val="clear" w:pos="1588"/>
          <w:tab w:val="clear" w:pos="1985"/>
          <w:tab w:val="left" w:pos="2552"/>
        </w:tabs>
        <w:ind w:left="2552" w:hanging="2552"/>
      </w:pPr>
      <w:r w:rsidRPr="001F3016">
        <w:t>[b-ITU-T Y.4000]</w:t>
      </w:r>
      <w:r w:rsidRPr="001F3016">
        <w:tab/>
        <w:t>Recommendation ITU-T Y.4000</w:t>
      </w:r>
      <w:r w:rsidR="00016119" w:rsidRPr="001F3016">
        <w:rPr>
          <w:rFonts w:eastAsia="Batang"/>
          <w:lang w:eastAsia="ko-KR"/>
        </w:rPr>
        <w:t>/</w:t>
      </w:r>
      <w:r w:rsidR="00016119" w:rsidRPr="001F3016">
        <w:rPr>
          <w:rFonts w:eastAsia="Batang"/>
          <w:lang w:eastAsia="zh-CN"/>
        </w:rPr>
        <w:t xml:space="preserve">Y.2060 </w:t>
      </w:r>
      <w:r w:rsidRPr="001F3016">
        <w:t xml:space="preserve">(2012), </w:t>
      </w:r>
      <w:r w:rsidRPr="001F3016">
        <w:rPr>
          <w:i/>
          <w:iCs/>
        </w:rPr>
        <w:t>Overview of Internet of things</w:t>
      </w:r>
      <w:r w:rsidRPr="001F3016">
        <w:t>.</w:t>
      </w:r>
    </w:p>
    <w:p w14:paraId="2D4F4C5F" w14:textId="7AA628B8" w:rsidR="0075295B" w:rsidRPr="001F3016" w:rsidRDefault="000F479C" w:rsidP="006D32DB">
      <w:pPr>
        <w:pStyle w:val="Reftext"/>
        <w:tabs>
          <w:tab w:val="clear" w:pos="794"/>
          <w:tab w:val="clear" w:pos="1191"/>
          <w:tab w:val="clear" w:pos="1588"/>
          <w:tab w:val="clear" w:pos="1985"/>
          <w:tab w:val="left" w:pos="2552"/>
        </w:tabs>
        <w:ind w:left="2552" w:hanging="2552"/>
      </w:pPr>
      <w:r w:rsidRPr="001F3016">
        <w:t>[b-ISO/IEC 15149-2]</w:t>
      </w:r>
      <w:r w:rsidR="00016119" w:rsidRPr="001F3016">
        <w:tab/>
        <w:t xml:space="preserve">ISO/IEC 15149-2:2015, </w:t>
      </w:r>
      <w:r w:rsidR="00016119" w:rsidRPr="001F3016">
        <w:rPr>
          <w:i/>
          <w:iCs/>
        </w:rPr>
        <w:t xml:space="preserve">Information technology </w:t>
      </w:r>
      <w:r w:rsidR="006D32DB" w:rsidRPr="001F3016">
        <w:t>–</w:t>
      </w:r>
      <w:r w:rsidR="00016119" w:rsidRPr="001F3016">
        <w:rPr>
          <w:i/>
          <w:iCs/>
        </w:rPr>
        <w:t xml:space="preserve"> Telecommunications and information exchange between systems </w:t>
      </w:r>
      <w:r w:rsidR="006D32DB" w:rsidRPr="001F3016">
        <w:t>–</w:t>
      </w:r>
      <w:r w:rsidR="00016119" w:rsidRPr="001F3016">
        <w:rPr>
          <w:i/>
          <w:iCs/>
        </w:rPr>
        <w:t xml:space="preserve"> Magnetic field area network (MFAN) </w:t>
      </w:r>
      <w:r w:rsidR="006D32DB" w:rsidRPr="001F3016">
        <w:t>–</w:t>
      </w:r>
      <w:r w:rsidR="00016119" w:rsidRPr="001F3016">
        <w:rPr>
          <w:i/>
          <w:iCs/>
        </w:rPr>
        <w:t xml:space="preserve"> Part 2: In-band Control Protocol for Wireless Power Transfer</w:t>
      </w:r>
      <w:r w:rsidR="006D32DB" w:rsidRPr="001F3016">
        <w:t>.</w:t>
      </w:r>
    </w:p>
    <w:p w14:paraId="33D7756E" w14:textId="21EFC7A3"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w:t>
      </w:r>
      <w:r w:rsidR="00267EC5" w:rsidRPr="001F3016">
        <w:t>AirFuel Alliance</w:t>
      </w:r>
      <w:r w:rsidRPr="001F3016">
        <w:t xml:space="preserve">] </w:t>
      </w:r>
      <w:r w:rsidRPr="001F3016">
        <w:tab/>
        <w:t xml:space="preserve">AirFuel Alliance (2021), </w:t>
      </w:r>
      <w:r w:rsidRPr="001F3016">
        <w:rPr>
          <w:i/>
          <w:iCs/>
        </w:rPr>
        <w:t>AirFuel Alliance</w:t>
      </w:r>
      <w:r w:rsidRPr="001F3016">
        <w:t xml:space="preserve">. </w:t>
      </w:r>
      <w:hyperlink r:id="rId18" w:history="1">
        <w:r w:rsidRPr="001F3016">
          <w:rPr>
            <w:rStyle w:val="Hyperlink"/>
            <w:rFonts w:ascii="Arial" w:hAnsi="Arial" w:cs="Arial"/>
            <w:sz w:val="16"/>
            <w:szCs w:val="16"/>
          </w:rPr>
          <w:t>https://www.airfuel.org/</w:t>
        </w:r>
      </w:hyperlink>
    </w:p>
    <w:p w14:paraId="5B6CF78D" w14:textId="71EE1483"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[b-Armand]</w:t>
      </w:r>
      <w:r w:rsidRPr="001F3016">
        <w:tab/>
        <w:t>Armand</w:t>
      </w:r>
      <w:r w:rsidR="00267EC5" w:rsidRPr="001F3016">
        <w:t>, M.</w:t>
      </w:r>
      <w:r w:rsidRPr="001F3016">
        <w:t xml:space="preserve"> and Tarascon</w:t>
      </w:r>
      <w:r w:rsidR="00267EC5" w:rsidRPr="001F3016">
        <w:t>, J. M.</w:t>
      </w:r>
      <w:r w:rsidRPr="001F3016">
        <w:t xml:space="preserve"> (2008), </w:t>
      </w:r>
      <w:r w:rsidRPr="001F3016">
        <w:rPr>
          <w:i/>
          <w:iCs/>
        </w:rPr>
        <w:t>Building better batteries</w:t>
      </w:r>
      <w:r w:rsidRPr="001F3016">
        <w:t xml:space="preserve">, </w:t>
      </w:r>
      <w:r w:rsidRPr="001F3016">
        <w:rPr>
          <w:i/>
          <w:iCs/>
        </w:rPr>
        <w:t>Nature</w:t>
      </w:r>
      <w:r w:rsidRPr="001F3016">
        <w:t xml:space="preserve">, </w:t>
      </w:r>
      <w:r w:rsidR="00267EC5" w:rsidRPr="001F3016">
        <w:t>V</w:t>
      </w:r>
      <w:r w:rsidRPr="001F3016">
        <w:t xml:space="preserve">ol. 451, </w:t>
      </w:r>
      <w:r w:rsidR="00267EC5" w:rsidRPr="001F3016">
        <w:t>N</w:t>
      </w:r>
      <w:r w:rsidRPr="001F3016">
        <w:t>o. 7179, pp. 652-657.</w:t>
      </w:r>
    </w:p>
    <w:p w14:paraId="3FAD8C0A" w14:textId="039533EF"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[b-AWP]</w:t>
      </w:r>
      <w:r w:rsidRPr="001F3016">
        <w:tab/>
        <w:t xml:space="preserve">Alliance for Wireless Power (2017), </w:t>
      </w:r>
      <w:r w:rsidRPr="001F3016">
        <w:rPr>
          <w:i/>
          <w:iCs/>
        </w:rPr>
        <w:t>A4WP – Rezence</w:t>
      </w:r>
      <w:r w:rsidRPr="001F3016">
        <w:t xml:space="preserve">. </w:t>
      </w:r>
      <w:hyperlink r:id="rId19" w:history="1">
        <w:r w:rsidRPr="001F3016">
          <w:rPr>
            <w:rStyle w:val="Hyperlink"/>
            <w:rFonts w:ascii="Arial" w:hAnsi="Arial" w:cs="Arial"/>
            <w:sz w:val="16"/>
            <w:szCs w:val="16"/>
          </w:rPr>
          <w:t>http://a4wp.org/technology/rezence/</w:t>
        </w:r>
      </w:hyperlink>
    </w:p>
    <w:p w14:paraId="24FD5569" w14:textId="36B91A31" w:rsidR="00EE1739" w:rsidRPr="001F3016" w:rsidRDefault="00EE1739" w:rsidP="006D32DB">
      <w:pPr>
        <w:pStyle w:val="Reftext"/>
        <w:tabs>
          <w:tab w:val="clear" w:pos="794"/>
          <w:tab w:val="clear" w:pos="1191"/>
          <w:tab w:val="clear" w:pos="1588"/>
          <w:tab w:val="clear" w:pos="1985"/>
          <w:tab w:val="left" w:pos="2552"/>
        </w:tabs>
        <w:ind w:left="2552" w:hanging="2552"/>
      </w:pPr>
      <w:r w:rsidRPr="001F3016">
        <w:t>[b-Dhungana-1]</w:t>
      </w:r>
      <w:r w:rsidRPr="001F3016">
        <w:tab/>
        <w:t>Dhungana,</w:t>
      </w:r>
      <w:r w:rsidR="00267EC5" w:rsidRPr="001F3016">
        <w:t xml:space="preserve"> A.,</w:t>
      </w:r>
      <w:r w:rsidRPr="001F3016">
        <w:t xml:space="preserve"> Arodz</w:t>
      </w:r>
      <w:r w:rsidR="00267EC5" w:rsidRPr="001F3016">
        <w:t>, T.</w:t>
      </w:r>
      <w:r w:rsidRPr="001F3016">
        <w:t xml:space="preserve"> and Bulut</w:t>
      </w:r>
      <w:r w:rsidR="00267EC5" w:rsidRPr="001F3016">
        <w:t>, E.</w:t>
      </w:r>
      <w:r w:rsidR="008C1A05" w:rsidRPr="001F3016">
        <w:t xml:space="preserve"> (2019)</w:t>
      </w:r>
      <w:r w:rsidRPr="001F3016">
        <w:t xml:space="preserve">, </w:t>
      </w:r>
      <w:r w:rsidRPr="001F3016">
        <w:rPr>
          <w:i/>
          <w:iCs/>
        </w:rPr>
        <w:t xml:space="preserve">Exploiting </w:t>
      </w:r>
      <w:r w:rsidR="00267EC5" w:rsidRPr="001F3016">
        <w:rPr>
          <w:i/>
          <w:iCs/>
        </w:rPr>
        <w:t>P</w:t>
      </w:r>
      <w:r w:rsidRPr="001F3016">
        <w:rPr>
          <w:i/>
          <w:iCs/>
        </w:rPr>
        <w:t>eer-to-</w:t>
      </w:r>
      <w:r w:rsidR="00267EC5" w:rsidRPr="001F3016">
        <w:rPr>
          <w:i/>
          <w:iCs/>
        </w:rPr>
        <w:t>P</w:t>
      </w:r>
      <w:r w:rsidRPr="001F3016">
        <w:rPr>
          <w:i/>
          <w:iCs/>
        </w:rPr>
        <w:t xml:space="preserve">eer </w:t>
      </w:r>
      <w:r w:rsidR="00267EC5" w:rsidRPr="001F3016">
        <w:rPr>
          <w:i/>
          <w:iCs/>
        </w:rPr>
        <w:t>W</w:t>
      </w:r>
      <w:r w:rsidRPr="001F3016">
        <w:rPr>
          <w:i/>
          <w:iCs/>
        </w:rPr>
        <w:t xml:space="preserve">ireless </w:t>
      </w:r>
      <w:r w:rsidR="00267EC5" w:rsidRPr="001F3016">
        <w:rPr>
          <w:i/>
          <w:iCs/>
        </w:rPr>
        <w:t>E</w:t>
      </w:r>
      <w:r w:rsidRPr="001F3016">
        <w:rPr>
          <w:i/>
          <w:iCs/>
        </w:rPr>
        <w:t xml:space="preserve">nergy </w:t>
      </w:r>
      <w:r w:rsidR="00267EC5" w:rsidRPr="001F3016">
        <w:rPr>
          <w:i/>
          <w:iCs/>
        </w:rPr>
        <w:t>S</w:t>
      </w:r>
      <w:r w:rsidRPr="001F3016">
        <w:rPr>
          <w:i/>
          <w:iCs/>
        </w:rPr>
        <w:t xml:space="preserve">haring for </w:t>
      </w:r>
      <w:r w:rsidR="00267EC5" w:rsidRPr="001F3016">
        <w:rPr>
          <w:i/>
          <w:iCs/>
        </w:rPr>
        <w:t>M</w:t>
      </w:r>
      <w:r w:rsidRPr="001F3016">
        <w:rPr>
          <w:i/>
          <w:iCs/>
        </w:rPr>
        <w:t xml:space="preserve">obile </w:t>
      </w:r>
      <w:r w:rsidR="00267EC5" w:rsidRPr="001F3016">
        <w:rPr>
          <w:i/>
          <w:iCs/>
        </w:rPr>
        <w:t>C</w:t>
      </w:r>
      <w:r w:rsidRPr="001F3016">
        <w:rPr>
          <w:i/>
          <w:iCs/>
        </w:rPr>
        <w:t xml:space="preserve">harging </w:t>
      </w:r>
      <w:r w:rsidR="00267EC5" w:rsidRPr="001F3016">
        <w:rPr>
          <w:i/>
          <w:iCs/>
        </w:rPr>
        <w:t>R</w:t>
      </w:r>
      <w:r w:rsidRPr="001F3016">
        <w:rPr>
          <w:i/>
          <w:iCs/>
        </w:rPr>
        <w:t>elief</w:t>
      </w:r>
      <w:r w:rsidR="006D32DB" w:rsidRPr="001F3016">
        <w:t>,</w:t>
      </w:r>
      <w:r w:rsidRPr="001F3016">
        <w:t xml:space="preserve"> Ad Hoc Networks, </w:t>
      </w:r>
      <w:r w:rsidR="00267EC5" w:rsidRPr="001F3016">
        <w:t>V</w:t>
      </w:r>
      <w:r w:rsidRPr="001F3016">
        <w:t>ol.</w:t>
      </w:r>
      <w:r w:rsidR="006D32DB" w:rsidRPr="001F3016">
        <w:t> </w:t>
      </w:r>
      <w:r w:rsidRPr="001F3016">
        <w:t>91, p. 101882.</w:t>
      </w:r>
    </w:p>
    <w:p w14:paraId="650F561C" w14:textId="1F667A6E" w:rsidR="000F479C" w:rsidRPr="001F3016" w:rsidRDefault="00FB29ED" w:rsidP="006D32DB">
      <w:pPr>
        <w:pStyle w:val="Reftext"/>
        <w:tabs>
          <w:tab w:val="clear" w:pos="794"/>
          <w:tab w:val="clear" w:pos="1191"/>
          <w:tab w:val="clear" w:pos="1588"/>
          <w:tab w:val="clear" w:pos="1985"/>
          <w:tab w:val="left" w:pos="2552"/>
        </w:tabs>
        <w:ind w:left="2552" w:hanging="2552"/>
      </w:pPr>
      <w:r w:rsidRPr="001F3016">
        <w:t>[b-Dhungana-2]</w:t>
      </w:r>
      <w:r w:rsidRPr="001F3016">
        <w:tab/>
        <w:t>Dhungana</w:t>
      </w:r>
      <w:r w:rsidR="00267EC5" w:rsidRPr="001F3016">
        <w:t>, A.</w:t>
      </w:r>
      <w:r w:rsidRPr="001F3016">
        <w:t xml:space="preserve"> and Bulut</w:t>
      </w:r>
      <w:r w:rsidR="00267EC5" w:rsidRPr="001F3016">
        <w:t>, E.</w:t>
      </w:r>
      <w:r w:rsidR="006D32DB" w:rsidRPr="001F3016">
        <w:t xml:space="preserve"> (2021)</w:t>
      </w:r>
      <w:r w:rsidRPr="001F3016">
        <w:t xml:space="preserve">, </w:t>
      </w:r>
      <w:r w:rsidRPr="001F3016">
        <w:rPr>
          <w:i/>
          <w:iCs/>
        </w:rPr>
        <w:t xml:space="preserve">Energy </w:t>
      </w:r>
      <w:r w:rsidR="00267EC5" w:rsidRPr="001F3016">
        <w:rPr>
          <w:i/>
          <w:iCs/>
        </w:rPr>
        <w:t>B</w:t>
      </w:r>
      <w:r w:rsidRPr="001F3016">
        <w:rPr>
          <w:i/>
          <w:iCs/>
        </w:rPr>
        <w:t xml:space="preserve">alancing in </w:t>
      </w:r>
      <w:r w:rsidR="00267EC5" w:rsidRPr="001F3016">
        <w:rPr>
          <w:i/>
          <w:iCs/>
        </w:rPr>
        <w:t>M</w:t>
      </w:r>
      <w:r w:rsidRPr="001F3016">
        <w:rPr>
          <w:i/>
          <w:iCs/>
        </w:rPr>
        <w:t xml:space="preserve">obile </w:t>
      </w:r>
      <w:r w:rsidR="00267EC5" w:rsidRPr="001F3016">
        <w:rPr>
          <w:i/>
          <w:iCs/>
        </w:rPr>
        <w:t>O</w:t>
      </w:r>
      <w:r w:rsidRPr="001F3016">
        <w:rPr>
          <w:i/>
          <w:iCs/>
        </w:rPr>
        <w:t xml:space="preserve">pportunistic </w:t>
      </w:r>
      <w:r w:rsidR="00267EC5" w:rsidRPr="001F3016">
        <w:rPr>
          <w:i/>
          <w:iCs/>
        </w:rPr>
        <w:t>N</w:t>
      </w:r>
      <w:r w:rsidRPr="001F3016">
        <w:rPr>
          <w:i/>
          <w:iCs/>
        </w:rPr>
        <w:t xml:space="preserve">etworks with </w:t>
      </w:r>
      <w:r w:rsidR="00267EC5" w:rsidRPr="001F3016">
        <w:rPr>
          <w:i/>
          <w:iCs/>
        </w:rPr>
        <w:t>W</w:t>
      </w:r>
      <w:r w:rsidRPr="001F3016">
        <w:rPr>
          <w:i/>
          <w:iCs/>
        </w:rPr>
        <w:t xml:space="preserve">ireless </w:t>
      </w:r>
      <w:r w:rsidR="00267EC5" w:rsidRPr="001F3016">
        <w:rPr>
          <w:i/>
          <w:iCs/>
        </w:rPr>
        <w:t>C</w:t>
      </w:r>
      <w:r w:rsidRPr="001F3016">
        <w:rPr>
          <w:i/>
          <w:iCs/>
        </w:rPr>
        <w:t xml:space="preserve">harging: Single and </w:t>
      </w:r>
      <w:r w:rsidR="00267EC5" w:rsidRPr="001F3016">
        <w:rPr>
          <w:i/>
          <w:iCs/>
        </w:rPr>
        <w:t>M</w:t>
      </w:r>
      <w:r w:rsidRPr="001F3016">
        <w:rPr>
          <w:i/>
          <w:iCs/>
        </w:rPr>
        <w:t xml:space="preserve">ulti-hop </w:t>
      </w:r>
      <w:r w:rsidR="00267EC5" w:rsidRPr="001F3016">
        <w:rPr>
          <w:i/>
          <w:iCs/>
        </w:rPr>
        <w:t>A</w:t>
      </w:r>
      <w:r w:rsidRPr="001F3016">
        <w:rPr>
          <w:i/>
          <w:iCs/>
        </w:rPr>
        <w:t>pproaches</w:t>
      </w:r>
      <w:r w:rsidRPr="001F3016">
        <w:t xml:space="preserve">, Ad Hoc Networks, </w:t>
      </w:r>
      <w:r w:rsidR="00267EC5" w:rsidRPr="001F3016">
        <w:t>V</w:t>
      </w:r>
      <w:r w:rsidRPr="001F3016">
        <w:t xml:space="preserve">ol. 111, </w:t>
      </w:r>
      <w:r w:rsidR="00267EC5" w:rsidRPr="001F3016">
        <w:t>N</w:t>
      </w:r>
      <w:r w:rsidRPr="001F3016">
        <w:t>o. 102342, pp. 1</w:t>
      </w:r>
      <w:r w:rsidR="00267EC5" w:rsidRPr="001F3016">
        <w:t>–</w:t>
      </w:r>
      <w:r w:rsidRPr="001F3016">
        <w:t>15.</w:t>
      </w:r>
    </w:p>
    <w:p w14:paraId="4101307B" w14:textId="31E33EAC"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 xml:space="preserve">[b-Duncan] </w:t>
      </w:r>
      <w:r w:rsidRPr="001F3016">
        <w:tab/>
        <w:t xml:space="preserve">Duncan, K.J. (2016), </w:t>
      </w:r>
      <w:r w:rsidRPr="001F3016">
        <w:rPr>
          <w:i/>
          <w:iCs/>
        </w:rPr>
        <w:t xml:space="preserve">Laser </w:t>
      </w:r>
      <w:r w:rsidR="00267EC5" w:rsidRPr="001F3016">
        <w:rPr>
          <w:i/>
          <w:iCs/>
        </w:rPr>
        <w:t>B</w:t>
      </w:r>
      <w:r w:rsidRPr="001F3016">
        <w:rPr>
          <w:i/>
          <w:iCs/>
        </w:rPr>
        <w:t xml:space="preserve">ased </w:t>
      </w:r>
      <w:r w:rsidR="00267EC5" w:rsidRPr="001F3016">
        <w:rPr>
          <w:i/>
          <w:iCs/>
        </w:rPr>
        <w:t>P</w:t>
      </w:r>
      <w:r w:rsidRPr="001F3016">
        <w:rPr>
          <w:i/>
          <w:iCs/>
        </w:rPr>
        <w:t xml:space="preserve">ower </w:t>
      </w:r>
      <w:r w:rsidR="00267EC5" w:rsidRPr="001F3016">
        <w:rPr>
          <w:i/>
          <w:iCs/>
        </w:rPr>
        <w:t>T</w:t>
      </w:r>
      <w:r w:rsidRPr="001F3016">
        <w:rPr>
          <w:i/>
          <w:iCs/>
        </w:rPr>
        <w:t xml:space="preserve">ransmission: Component </w:t>
      </w:r>
      <w:r w:rsidR="00267EC5" w:rsidRPr="001F3016">
        <w:rPr>
          <w:i/>
          <w:iCs/>
        </w:rPr>
        <w:t>S</w:t>
      </w:r>
      <w:r w:rsidRPr="001F3016">
        <w:rPr>
          <w:i/>
          <w:iCs/>
        </w:rPr>
        <w:t xml:space="preserve">election and </w:t>
      </w:r>
      <w:r w:rsidR="00267EC5" w:rsidRPr="001F3016">
        <w:rPr>
          <w:i/>
          <w:iCs/>
        </w:rPr>
        <w:t>L</w:t>
      </w:r>
      <w:r w:rsidRPr="001F3016">
        <w:rPr>
          <w:i/>
          <w:iCs/>
        </w:rPr>
        <w:t xml:space="preserve">aser </w:t>
      </w:r>
      <w:r w:rsidR="00267EC5" w:rsidRPr="001F3016">
        <w:rPr>
          <w:i/>
          <w:iCs/>
        </w:rPr>
        <w:t>H</w:t>
      </w:r>
      <w:r w:rsidRPr="001F3016">
        <w:rPr>
          <w:i/>
          <w:iCs/>
        </w:rPr>
        <w:t xml:space="preserve">azard </w:t>
      </w:r>
      <w:r w:rsidR="00267EC5" w:rsidRPr="001F3016">
        <w:rPr>
          <w:i/>
          <w:iCs/>
        </w:rPr>
        <w:t>A</w:t>
      </w:r>
      <w:r w:rsidRPr="001F3016">
        <w:rPr>
          <w:i/>
          <w:iCs/>
        </w:rPr>
        <w:t>nalysis</w:t>
      </w:r>
      <w:r w:rsidRPr="001F3016">
        <w:t xml:space="preserve">. In </w:t>
      </w:r>
      <w:r w:rsidRPr="001F3016">
        <w:rPr>
          <w:i/>
          <w:iCs/>
        </w:rPr>
        <w:t xml:space="preserve">2016 IEEE PELS Workshop on Emerging Technologies: Wireless Power Transfer (WoW) </w:t>
      </w:r>
      <w:r w:rsidRPr="001F3016">
        <w:t>(pp. 100-103).</w:t>
      </w:r>
    </w:p>
    <w:p w14:paraId="53A841AA" w14:textId="77777777" w:rsidR="00980EFE" w:rsidRPr="001F3016" w:rsidRDefault="00980EFE" w:rsidP="00980EFE">
      <w:pPr>
        <w:pStyle w:val="Reftext"/>
        <w:tabs>
          <w:tab w:val="clear" w:pos="794"/>
          <w:tab w:val="clear" w:pos="1191"/>
          <w:tab w:val="clear" w:pos="1588"/>
          <w:tab w:val="clear" w:pos="1985"/>
          <w:tab w:val="left" w:pos="2552"/>
        </w:tabs>
        <w:ind w:left="2552" w:hanging="2552"/>
      </w:pPr>
      <w:r w:rsidRPr="001F3016">
        <w:t>[b-EC-1]</w:t>
      </w:r>
      <w:r w:rsidRPr="001F3016">
        <w:tab/>
        <w:t xml:space="preserve">European Commission (2020), </w:t>
      </w:r>
      <w:r w:rsidRPr="001F3016">
        <w:rPr>
          <w:i/>
          <w:iCs/>
        </w:rPr>
        <w:t>Batteries and accumulators</w:t>
      </w:r>
      <w:r w:rsidRPr="001F3016">
        <w:t xml:space="preserve">. </w:t>
      </w:r>
      <w:hyperlink r:id="rId20" w:history="1">
        <w:r w:rsidRPr="001F3016">
          <w:rPr>
            <w:rStyle w:val="Hyperlink"/>
            <w:rFonts w:ascii="Arial" w:hAnsi="Arial" w:cs="Arial"/>
            <w:sz w:val="16"/>
            <w:szCs w:val="16"/>
          </w:rPr>
          <w:t>https://environment.ec.europa.eu/topics/waste-and-recycling/batteries-and-accumulators_en</w:t>
        </w:r>
      </w:hyperlink>
    </w:p>
    <w:p w14:paraId="78EBFC48" w14:textId="77777777" w:rsidR="00980EFE" w:rsidRPr="001F3016" w:rsidRDefault="00980EFE" w:rsidP="00980EFE">
      <w:pPr>
        <w:pStyle w:val="Reftext"/>
        <w:tabs>
          <w:tab w:val="clear" w:pos="794"/>
          <w:tab w:val="clear" w:pos="1191"/>
          <w:tab w:val="clear" w:pos="1588"/>
          <w:tab w:val="clear" w:pos="1985"/>
          <w:tab w:val="left" w:pos="2552"/>
        </w:tabs>
        <w:ind w:left="2552" w:hanging="2552"/>
      </w:pPr>
      <w:r w:rsidRPr="001F3016">
        <w:t>[b-EC-2]</w:t>
      </w:r>
      <w:r w:rsidRPr="001F3016">
        <w:tab/>
        <w:t xml:space="preserve">European Commission (2020), </w:t>
      </w:r>
      <w:r w:rsidRPr="001F3016">
        <w:rPr>
          <w:i/>
          <w:iCs/>
        </w:rPr>
        <w:t>Circular economy action plan</w:t>
      </w:r>
      <w:r w:rsidRPr="001F3016">
        <w:t xml:space="preserve">. </w:t>
      </w:r>
      <w:hyperlink r:id="rId21" w:history="1">
        <w:r w:rsidRPr="001F3016">
          <w:rPr>
            <w:rStyle w:val="Hyperlink"/>
            <w:rFonts w:ascii="Arial" w:hAnsi="Arial" w:cs="Arial"/>
            <w:sz w:val="16"/>
            <w:szCs w:val="16"/>
          </w:rPr>
          <w:t>https://environment.ec.europa.eu/strategy/circular-economy-action-plan_en</w:t>
        </w:r>
      </w:hyperlink>
    </w:p>
    <w:p w14:paraId="45657111" w14:textId="516789E6"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[b-Haerinia]</w:t>
      </w:r>
      <w:r w:rsidRPr="001F3016">
        <w:tab/>
        <w:t xml:space="preserve">Haerinia, M. and Shadid, R (2020), </w:t>
      </w:r>
      <w:r w:rsidRPr="001F3016">
        <w:rPr>
          <w:i/>
          <w:iCs/>
        </w:rPr>
        <w:t xml:space="preserve">Wireless </w:t>
      </w:r>
      <w:r w:rsidR="00267EC5" w:rsidRPr="001F3016">
        <w:rPr>
          <w:i/>
          <w:iCs/>
        </w:rPr>
        <w:t>P</w:t>
      </w:r>
      <w:r w:rsidRPr="001F3016">
        <w:rPr>
          <w:i/>
          <w:iCs/>
        </w:rPr>
        <w:t xml:space="preserve">ower </w:t>
      </w:r>
      <w:r w:rsidR="00267EC5" w:rsidRPr="001F3016">
        <w:rPr>
          <w:i/>
          <w:iCs/>
        </w:rPr>
        <w:t>T</w:t>
      </w:r>
      <w:r w:rsidRPr="001F3016">
        <w:rPr>
          <w:i/>
          <w:iCs/>
        </w:rPr>
        <w:t xml:space="preserve">ransfer </w:t>
      </w:r>
      <w:r w:rsidR="00267EC5" w:rsidRPr="001F3016">
        <w:rPr>
          <w:i/>
          <w:iCs/>
        </w:rPr>
        <w:t>A</w:t>
      </w:r>
      <w:r w:rsidRPr="001F3016">
        <w:rPr>
          <w:i/>
          <w:iCs/>
        </w:rPr>
        <w:t xml:space="preserve">pproaches for </w:t>
      </w:r>
      <w:r w:rsidR="00267EC5" w:rsidRPr="001F3016">
        <w:rPr>
          <w:i/>
          <w:iCs/>
        </w:rPr>
        <w:t>M</w:t>
      </w:r>
      <w:r w:rsidRPr="001F3016">
        <w:rPr>
          <w:i/>
          <w:iCs/>
        </w:rPr>
        <w:t xml:space="preserve">edical </w:t>
      </w:r>
      <w:r w:rsidR="00267EC5" w:rsidRPr="001F3016">
        <w:rPr>
          <w:i/>
          <w:iCs/>
        </w:rPr>
        <w:t>I</w:t>
      </w:r>
      <w:r w:rsidRPr="001F3016">
        <w:rPr>
          <w:i/>
          <w:iCs/>
        </w:rPr>
        <w:t xml:space="preserve">mplants: A </w:t>
      </w:r>
      <w:r w:rsidR="00267EC5" w:rsidRPr="001F3016">
        <w:rPr>
          <w:i/>
          <w:iCs/>
        </w:rPr>
        <w:t>R</w:t>
      </w:r>
      <w:r w:rsidRPr="001F3016">
        <w:rPr>
          <w:i/>
          <w:iCs/>
        </w:rPr>
        <w:t>eview</w:t>
      </w:r>
      <w:r w:rsidR="00267EC5" w:rsidRPr="001F3016">
        <w:t>,</w:t>
      </w:r>
      <w:r w:rsidRPr="001F3016">
        <w:t xml:space="preserve"> Signals, </w:t>
      </w:r>
      <w:r w:rsidR="00267EC5" w:rsidRPr="001F3016">
        <w:t xml:space="preserve">Vol. </w:t>
      </w:r>
      <w:r w:rsidRPr="001F3016">
        <w:t>1</w:t>
      </w:r>
      <w:r w:rsidR="00267EC5" w:rsidRPr="001F3016">
        <w:t xml:space="preserve">, No. </w:t>
      </w:r>
      <w:r w:rsidRPr="001F3016">
        <w:t>2, pp. 209</w:t>
      </w:r>
      <w:r w:rsidR="00267EC5" w:rsidRPr="001F3016">
        <w:t>–</w:t>
      </w:r>
      <w:r w:rsidRPr="001F3016">
        <w:t>229.</w:t>
      </w:r>
    </w:p>
    <w:p w14:paraId="3C88E7E4" w14:textId="77777777" w:rsidR="00980EFE" w:rsidRPr="001F3016" w:rsidRDefault="00980EFE" w:rsidP="00980EFE">
      <w:pPr>
        <w:pStyle w:val="Reftext"/>
        <w:tabs>
          <w:tab w:val="clear" w:pos="794"/>
          <w:tab w:val="clear" w:pos="1191"/>
          <w:tab w:val="clear" w:pos="1588"/>
          <w:tab w:val="clear" w:pos="1985"/>
          <w:tab w:val="left" w:pos="2552"/>
        </w:tabs>
        <w:ind w:left="2552" w:hanging="2552"/>
      </w:pPr>
      <w:r w:rsidRPr="001F3016">
        <w:t>[b-Huawei]</w:t>
      </w:r>
      <w:r w:rsidRPr="001F3016">
        <w:tab/>
        <w:t xml:space="preserve">Huawei, Reverse Wireless Charging. </w:t>
      </w:r>
      <w:hyperlink r:id="rId22" w:history="1">
        <w:r w:rsidRPr="001F3016">
          <w:rPr>
            <w:rStyle w:val="Hyperlink"/>
            <w:rFonts w:ascii="Arial" w:hAnsi="Arial" w:cs="Arial"/>
            <w:sz w:val="16"/>
            <w:szCs w:val="16"/>
          </w:rPr>
          <w:t>https://consumer.huawei.com/uk/support/faq/how-do-i-set-up-the-reverse-wireless-charging/</w:t>
        </w:r>
      </w:hyperlink>
    </w:p>
    <w:p w14:paraId="09EE520A" w14:textId="3096B159" w:rsidR="008C1A05" w:rsidRPr="001F3016" w:rsidRDefault="008C1A05" w:rsidP="008C1A05">
      <w:pPr>
        <w:pStyle w:val="Reftext"/>
        <w:tabs>
          <w:tab w:val="clear" w:pos="794"/>
          <w:tab w:val="clear" w:pos="1191"/>
          <w:tab w:val="clear" w:pos="1588"/>
          <w:tab w:val="clear" w:pos="1985"/>
          <w:tab w:val="left" w:pos="2552"/>
        </w:tabs>
        <w:ind w:left="2552" w:hanging="2552"/>
      </w:pPr>
      <w:r w:rsidRPr="008C07D1">
        <w:rPr>
          <w:lang w:val="fr-CH"/>
        </w:rPr>
        <w:t xml:space="preserve">[b-Jankowiak] </w:t>
      </w:r>
      <w:r w:rsidRPr="008C07D1">
        <w:rPr>
          <w:lang w:val="fr-CH"/>
        </w:rPr>
        <w:tab/>
        <w:t xml:space="preserve">Jankowiak, R. et al. </w:t>
      </w:r>
      <w:r w:rsidRPr="001F3016">
        <w:t xml:space="preserve">(2011), </w:t>
      </w:r>
      <w:r w:rsidRPr="001F3016">
        <w:rPr>
          <w:i/>
          <w:iCs/>
        </w:rPr>
        <w:t xml:space="preserve">Site </w:t>
      </w:r>
      <w:r w:rsidR="00267EC5" w:rsidRPr="001F3016">
        <w:rPr>
          <w:i/>
          <w:iCs/>
        </w:rPr>
        <w:t>S</w:t>
      </w:r>
      <w:r w:rsidRPr="001F3016">
        <w:rPr>
          <w:i/>
          <w:iCs/>
        </w:rPr>
        <w:t xml:space="preserve">elective and </w:t>
      </w:r>
      <w:r w:rsidR="00267EC5" w:rsidRPr="001F3016">
        <w:rPr>
          <w:i/>
          <w:iCs/>
        </w:rPr>
        <w:t>S</w:t>
      </w:r>
      <w:r w:rsidRPr="001F3016">
        <w:rPr>
          <w:i/>
          <w:iCs/>
        </w:rPr>
        <w:t xml:space="preserve">ingle </w:t>
      </w:r>
      <w:r w:rsidR="00267EC5" w:rsidRPr="001F3016">
        <w:rPr>
          <w:i/>
          <w:iCs/>
        </w:rPr>
        <w:t>C</w:t>
      </w:r>
      <w:r w:rsidRPr="001F3016">
        <w:rPr>
          <w:i/>
          <w:iCs/>
        </w:rPr>
        <w:t xml:space="preserve">omplex </w:t>
      </w:r>
      <w:r w:rsidR="00267EC5" w:rsidRPr="001F3016">
        <w:rPr>
          <w:i/>
          <w:iCs/>
        </w:rPr>
        <w:t>L</w:t>
      </w:r>
      <w:r w:rsidRPr="001F3016">
        <w:rPr>
          <w:i/>
          <w:iCs/>
        </w:rPr>
        <w:t>aser-</w:t>
      </w:r>
      <w:r w:rsidR="00267EC5" w:rsidRPr="001F3016">
        <w:rPr>
          <w:i/>
          <w:iCs/>
        </w:rPr>
        <w:t>B</w:t>
      </w:r>
      <w:r w:rsidRPr="001F3016">
        <w:rPr>
          <w:i/>
          <w:iCs/>
        </w:rPr>
        <w:t xml:space="preserve">ased </w:t>
      </w:r>
      <w:r w:rsidR="00FD4A6E" w:rsidRPr="001F3016">
        <w:rPr>
          <w:i/>
          <w:iCs/>
        </w:rPr>
        <w:t>S</w:t>
      </w:r>
      <w:r w:rsidRPr="001F3016">
        <w:rPr>
          <w:i/>
          <w:iCs/>
        </w:rPr>
        <w:t xml:space="preserve">pectroscopies: A </w:t>
      </w:r>
      <w:r w:rsidR="00FD4A6E" w:rsidRPr="001F3016">
        <w:rPr>
          <w:i/>
          <w:iCs/>
        </w:rPr>
        <w:t>W</w:t>
      </w:r>
      <w:r w:rsidRPr="001F3016">
        <w:rPr>
          <w:i/>
          <w:iCs/>
        </w:rPr>
        <w:t xml:space="preserve">indow on </w:t>
      </w:r>
      <w:r w:rsidR="00FD4A6E" w:rsidRPr="001F3016">
        <w:rPr>
          <w:i/>
          <w:iCs/>
        </w:rPr>
        <w:t>E</w:t>
      </w:r>
      <w:r w:rsidRPr="001F3016">
        <w:rPr>
          <w:i/>
          <w:iCs/>
        </w:rPr>
        <w:t xml:space="preserve">xcited </w:t>
      </w:r>
      <w:r w:rsidR="00FD4A6E" w:rsidRPr="001F3016">
        <w:rPr>
          <w:i/>
          <w:iCs/>
        </w:rPr>
        <w:t>S</w:t>
      </w:r>
      <w:r w:rsidRPr="001F3016">
        <w:rPr>
          <w:i/>
          <w:iCs/>
        </w:rPr>
        <w:t xml:space="preserve">tate </w:t>
      </w:r>
      <w:r w:rsidR="00FD4A6E" w:rsidRPr="001F3016">
        <w:rPr>
          <w:i/>
          <w:iCs/>
        </w:rPr>
        <w:t>E</w:t>
      </w:r>
      <w:r w:rsidRPr="001F3016">
        <w:rPr>
          <w:i/>
          <w:iCs/>
        </w:rPr>
        <w:t xml:space="preserve">lectronic </w:t>
      </w:r>
      <w:r w:rsidR="00FD4A6E" w:rsidRPr="001F3016">
        <w:rPr>
          <w:i/>
          <w:iCs/>
        </w:rPr>
        <w:t>S</w:t>
      </w:r>
      <w:r w:rsidRPr="001F3016">
        <w:rPr>
          <w:i/>
          <w:iCs/>
        </w:rPr>
        <w:t xml:space="preserve">tructure, </w:t>
      </w:r>
      <w:r w:rsidR="00FD4A6E" w:rsidRPr="001F3016">
        <w:rPr>
          <w:i/>
          <w:iCs/>
        </w:rPr>
        <w:t>E</w:t>
      </w:r>
      <w:r w:rsidRPr="001F3016">
        <w:rPr>
          <w:i/>
          <w:iCs/>
        </w:rPr>
        <w:t xml:space="preserve">xcitation </w:t>
      </w:r>
      <w:r w:rsidR="00FD4A6E" w:rsidRPr="001F3016">
        <w:rPr>
          <w:i/>
          <w:iCs/>
        </w:rPr>
        <w:t>E</w:t>
      </w:r>
      <w:r w:rsidRPr="001F3016">
        <w:rPr>
          <w:i/>
          <w:iCs/>
        </w:rPr>
        <w:t xml:space="preserve">nergy </w:t>
      </w:r>
      <w:r w:rsidR="00FD4A6E" w:rsidRPr="001F3016">
        <w:rPr>
          <w:i/>
          <w:iCs/>
        </w:rPr>
        <w:t>T</w:t>
      </w:r>
      <w:r w:rsidRPr="001F3016">
        <w:rPr>
          <w:i/>
          <w:iCs/>
        </w:rPr>
        <w:t xml:space="preserve">ransfer, and </w:t>
      </w:r>
      <w:r w:rsidR="00FD4A6E" w:rsidRPr="001F3016">
        <w:rPr>
          <w:i/>
          <w:iCs/>
        </w:rPr>
        <w:t>E</w:t>
      </w:r>
      <w:r w:rsidRPr="001F3016">
        <w:rPr>
          <w:i/>
          <w:iCs/>
        </w:rPr>
        <w:t>lectron–</w:t>
      </w:r>
      <w:r w:rsidR="00FD4A6E" w:rsidRPr="001F3016">
        <w:rPr>
          <w:i/>
          <w:iCs/>
        </w:rPr>
        <w:t>P</w:t>
      </w:r>
      <w:r w:rsidRPr="001F3016">
        <w:rPr>
          <w:i/>
          <w:iCs/>
        </w:rPr>
        <w:t xml:space="preserve">honon </w:t>
      </w:r>
      <w:r w:rsidR="00FD4A6E" w:rsidRPr="001F3016">
        <w:rPr>
          <w:i/>
          <w:iCs/>
        </w:rPr>
        <w:t>C</w:t>
      </w:r>
      <w:r w:rsidRPr="001F3016">
        <w:rPr>
          <w:i/>
          <w:iCs/>
        </w:rPr>
        <w:t xml:space="preserve">oupling of </w:t>
      </w:r>
      <w:r w:rsidR="00FD4A6E" w:rsidRPr="001F3016">
        <w:rPr>
          <w:i/>
          <w:iCs/>
        </w:rPr>
        <w:t>S</w:t>
      </w:r>
      <w:r w:rsidRPr="001F3016">
        <w:rPr>
          <w:i/>
          <w:iCs/>
        </w:rPr>
        <w:t xml:space="preserve">elected </w:t>
      </w:r>
      <w:r w:rsidR="00FD4A6E" w:rsidRPr="001F3016">
        <w:rPr>
          <w:i/>
          <w:iCs/>
        </w:rPr>
        <w:t>P</w:t>
      </w:r>
      <w:r w:rsidRPr="001F3016">
        <w:rPr>
          <w:i/>
          <w:iCs/>
        </w:rPr>
        <w:t xml:space="preserve">hotosynthetic </w:t>
      </w:r>
      <w:r w:rsidR="00FD4A6E" w:rsidRPr="001F3016">
        <w:rPr>
          <w:i/>
          <w:iCs/>
        </w:rPr>
        <w:t>C</w:t>
      </w:r>
      <w:r w:rsidRPr="001F3016">
        <w:rPr>
          <w:i/>
          <w:iCs/>
        </w:rPr>
        <w:t>omplexes</w:t>
      </w:r>
      <w:r w:rsidRPr="001F3016">
        <w:t xml:space="preserve">, Chemical Reviews, </w:t>
      </w:r>
      <w:r w:rsidR="00FD4A6E" w:rsidRPr="001F3016">
        <w:t xml:space="preserve">Vol. </w:t>
      </w:r>
      <w:r w:rsidRPr="001F3016">
        <w:t>111</w:t>
      </w:r>
      <w:r w:rsidR="00FD4A6E" w:rsidRPr="001F3016">
        <w:t xml:space="preserve">, No. </w:t>
      </w:r>
      <w:r w:rsidRPr="001F3016">
        <w:t>8, pp. 4546–4598, doi:10.1021/cr100234j.</w:t>
      </w:r>
    </w:p>
    <w:p w14:paraId="55746105" w14:textId="04FA8F7D" w:rsidR="006F7DC6" w:rsidRPr="001F3016" w:rsidRDefault="006F7DC6" w:rsidP="001F3016">
      <w:pPr>
        <w:pStyle w:val="Reftext"/>
        <w:tabs>
          <w:tab w:val="clear" w:pos="794"/>
          <w:tab w:val="clear" w:pos="1191"/>
          <w:tab w:val="clear" w:pos="1588"/>
          <w:tab w:val="clear" w:pos="1985"/>
          <w:tab w:val="left" w:pos="2552"/>
        </w:tabs>
        <w:ind w:left="2552" w:hanging="2552"/>
      </w:pPr>
      <w:r w:rsidRPr="001F3016">
        <w:t>[b-Lin]</w:t>
      </w:r>
      <w:r w:rsidRPr="001F3016">
        <w:tab/>
        <w:t xml:space="preserve">Lin, J.C. (2022), </w:t>
      </w:r>
      <w:r w:rsidRPr="001F3016">
        <w:rPr>
          <w:i/>
          <w:iCs/>
        </w:rPr>
        <w:t>Health Safety Guidelines and 5G Wireless Radiation [Health Matters]</w:t>
      </w:r>
      <w:r w:rsidRPr="001F3016">
        <w:t>, IEEE Microwave Magazine, Vol. 23, No. 1, pp. 10–17, doi: 10.1109/MMM.2021.3117307.</w:t>
      </w:r>
    </w:p>
    <w:p w14:paraId="5FAF70D7" w14:textId="74382066"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 xml:space="preserve">[b-Lu] </w:t>
      </w:r>
      <w:r w:rsidRPr="001F3016">
        <w:tab/>
        <w:t xml:space="preserve">Lu, X., Wang, P., Niyato, D., Kim, D.I. and Han, Z. (2014), </w:t>
      </w:r>
      <w:r w:rsidRPr="001F3016">
        <w:rPr>
          <w:i/>
          <w:iCs/>
        </w:rPr>
        <w:t xml:space="preserve">Wireless </w:t>
      </w:r>
      <w:r w:rsidR="00FD4A6E" w:rsidRPr="001F3016">
        <w:rPr>
          <w:i/>
          <w:iCs/>
        </w:rPr>
        <w:t>N</w:t>
      </w:r>
      <w:r w:rsidRPr="001F3016">
        <w:rPr>
          <w:i/>
          <w:iCs/>
        </w:rPr>
        <w:t xml:space="preserve">etworks with RF </w:t>
      </w:r>
      <w:r w:rsidR="00FD4A6E" w:rsidRPr="001F3016">
        <w:rPr>
          <w:i/>
          <w:iCs/>
        </w:rPr>
        <w:t>E</w:t>
      </w:r>
      <w:r w:rsidRPr="001F3016">
        <w:rPr>
          <w:i/>
          <w:iCs/>
        </w:rPr>
        <w:t xml:space="preserve">nergy </w:t>
      </w:r>
      <w:r w:rsidR="00FD4A6E" w:rsidRPr="001F3016">
        <w:rPr>
          <w:i/>
          <w:iCs/>
        </w:rPr>
        <w:t>H</w:t>
      </w:r>
      <w:r w:rsidRPr="001F3016">
        <w:rPr>
          <w:i/>
          <w:iCs/>
        </w:rPr>
        <w:t xml:space="preserve">arvesting: A </w:t>
      </w:r>
      <w:r w:rsidR="00FD4A6E" w:rsidRPr="001F3016">
        <w:rPr>
          <w:i/>
          <w:iCs/>
        </w:rPr>
        <w:t>C</w:t>
      </w:r>
      <w:r w:rsidRPr="001F3016">
        <w:rPr>
          <w:i/>
          <w:iCs/>
        </w:rPr>
        <w:t xml:space="preserve">ontemporary </w:t>
      </w:r>
      <w:r w:rsidR="00FD4A6E" w:rsidRPr="001F3016">
        <w:rPr>
          <w:i/>
          <w:iCs/>
        </w:rPr>
        <w:t>S</w:t>
      </w:r>
      <w:r w:rsidRPr="001F3016">
        <w:rPr>
          <w:i/>
          <w:iCs/>
        </w:rPr>
        <w:t>urvey</w:t>
      </w:r>
      <w:r w:rsidRPr="001F3016">
        <w:t xml:space="preserve">. IEEE Communications Surveys &amp; Tutorials, </w:t>
      </w:r>
      <w:r w:rsidR="00FD4A6E" w:rsidRPr="001F3016">
        <w:t xml:space="preserve">Vol. </w:t>
      </w:r>
      <w:r w:rsidRPr="001F3016">
        <w:t>17</w:t>
      </w:r>
      <w:r w:rsidR="00FD4A6E" w:rsidRPr="001F3016">
        <w:t xml:space="preserve">, No. </w:t>
      </w:r>
      <w:r w:rsidRPr="001F3016">
        <w:t>2, pp. 757</w:t>
      </w:r>
      <w:r w:rsidR="00FD4A6E" w:rsidRPr="001F3016">
        <w:t>–</w:t>
      </w:r>
      <w:r w:rsidRPr="001F3016">
        <w:t>789.</w:t>
      </w:r>
    </w:p>
    <w:p w14:paraId="5FD99B54" w14:textId="70577726" w:rsidR="00E2774E" w:rsidRPr="001F3016" w:rsidRDefault="00E2774E" w:rsidP="006D32DB">
      <w:pPr>
        <w:pStyle w:val="Reftext"/>
        <w:tabs>
          <w:tab w:val="clear" w:pos="794"/>
          <w:tab w:val="clear" w:pos="1191"/>
          <w:tab w:val="clear" w:pos="1588"/>
          <w:tab w:val="clear" w:pos="1985"/>
          <w:tab w:val="left" w:pos="2552"/>
        </w:tabs>
        <w:ind w:left="2552" w:hanging="2552"/>
      </w:pPr>
      <w:r w:rsidRPr="001F3016">
        <w:t>[b-Madhja]</w:t>
      </w:r>
      <w:r w:rsidRPr="001F3016">
        <w:tab/>
        <w:t>Madhja,</w:t>
      </w:r>
      <w:r w:rsidR="00FD4A6E" w:rsidRPr="001F3016">
        <w:t xml:space="preserve"> A.,</w:t>
      </w:r>
      <w:r w:rsidRPr="001F3016">
        <w:t xml:space="preserve"> Nikoletseas,</w:t>
      </w:r>
      <w:r w:rsidR="00FD4A6E" w:rsidRPr="001F3016">
        <w:t xml:space="preserve"> S. and</w:t>
      </w:r>
      <w:r w:rsidRPr="001F3016">
        <w:t xml:space="preserve"> Voudouris</w:t>
      </w:r>
      <w:r w:rsidR="00FD4A6E" w:rsidRPr="001F3016">
        <w:t>, A.A</w:t>
      </w:r>
      <w:r w:rsidR="008C1A05" w:rsidRPr="001F3016">
        <w:t xml:space="preserve"> (2020)</w:t>
      </w:r>
      <w:r w:rsidRPr="001F3016">
        <w:t xml:space="preserve">, </w:t>
      </w:r>
      <w:r w:rsidRPr="001F3016">
        <w:rPr>
          <w:i/>
          <w:iCs/>
        </w:rPr>
        <w:t xml:space="preserve">Energy-aware </w:t>
      </w:r>
      <w:r w:rsidR="00FD4A6E" w:rsidRPr="001F3016">
        <w:rPr>
          <w:i/>
          <w:iCs/>
        </w:rPr>
        <w:t>T</w:t>
      </w:r>
      <w:r w:rsidRPr="001F3016">
        <w:rPr>
          <w:i/>
          <w:iCs/>
        </w:rPr>
        <w:t xml:space="preserve">ree </w:t>
      </w:r>
      <w:r w:rsidR="00FD4A6E" w:rsidRPr="001F3016">
        <w:rPr>
          <w:i/>
          <w:iCs/>
        </w:rPr>
        <w:t>N</w:t>
      </w:r>
      <w:r w:rsidRPr="001F3016">
        <w:rPr>
          <w:i/>
          <w:iCs/>
        </w:rPr>
        <w:t xml:space="preserve">etwork </w:t>
      </w:r>
      <w:r w:rsidR="00FD4A6E" w:rsidRPr="001F3016">
        <w:rPr>
          <w:i/>
          <w:iCs/>
        </w:rPr>
        <w:t>F</w:t>
      </w:r>
      <w:r w:rsidRPr="001F3016">
        <w:rPr>
          <w:i/>
          <w:iCs/>
        </w:rPr>
        <w:t xml:space="preserve">ormation </w:t>
      </w:r>
      <w:r w:rsidR="00FD4A6E" w:rsidRPr="001F3016">
        <w:rPr>
          <w:i/>
          <w:iCs/>
        </w:rPr>
        <w:t>A</w:t>
      </w:r>
      <w:r w:rsidRPr="001F3016">
        <w:rPr>
          <w:i/>
          <w:iCs/>
        </w:rPr>
        <w:t xml:space="preserve">mong </w:t>
      </w:r>
      <w:r w:rsidR="00FD4A6E" w:rsidRPr="001F3016">
        <w:rPr>
          <w:i/>
          <w:iCs/>
        </w:rPr>
        <w:t>C</w:t>
      </w:r>
      <w:r w:rsidRPr="001F3016">
        <w:rPr>
          <w:i/>
          <w:iCs/>
        </w:rPr>
        <w:t xml:space="preserve">omputationally </w:t>
      </w:r>
      <w:r w:rsidR="00FD4A6E" w:rsidRPr="001F3016">
        <w:rPr>
          <w:i/>
          <w:iCs/>
        </w:rPr>
        <w:t>W</w:t>
      </w:r>
      <w:r w:rsidRPr="001F3016">
        <w:rPr>
          <w:i/>
          <w:iCs/>
        </w:rPr>
        <w:t xml:space="preserve">eak </w:t>
      </w:r>
      <w:r w:rsidR="00FD4A6E" w:rsidRPr="001F3016">
        <w:rPr>
          <w:i/>
          <w:iCs/>
        </w:rPr>
        <w:t>N</w:t>
      </w:r>
      <w:r w:rsidRPr="001F3016">
        <w:rPr>
          <w:i/>
          <w:iCs/>
        </w:rPr>
        <w:t>odes</w:t>
      </w:r>
      <w:r w:rsidRPr="001F3016">
        <w:t xml:space="preserve">, Computer Networks, </w:t>
      </w:r>
      <w:r w:rsidR="00FD4A6E" w:rsidRPr="001F3016">
        <w:t>V</w:t>
      </w:r>
      <w:r w:rsidRPr="001F3016">
        <w:t xml:space="preserve">ol. 168, </w:t>
      </w:r>
      <w:r w:rsidR="00FD4A6E" w:rsidRPr="001F3016">
        <w:t>N</w:t>
      </w:r>
      <w:r w:rsidRPr="001F3016">
        <w:t>o. 107068.</w:t>
      </w:r>
    </w:p>
    <w:p w14:paraId="11AA76B2" w14:textId="399745F3" w:rsidR="00FB29ED" w:rsidRPr="001F3016" w:rsidRDefault="00D81D36" w:rsidP="006D32DB">
      <w:pPr>
        <w:pStyle w:val="Reftext"/>
        <w:tabs>
          <w:tab w:val="clear" w:pos="794"/>
          <w:tab w:val="clear" w:pos="1191"/>
          <w:tab w:val="clear" w:pos="1588"/>
          <w:tab w:val="clear" w:pos="1985"/>
          <w:tab w:val="left" w:pos="2552"/>
        </w:tabs>
        <w:ind w:left="2552" w:hanging="2552"/>
      </w:pPr>
      <w:r w:rsidRPr="001F3016">
        <w:t>[b-Nikoletseas]</w:t>
      </w:r>
      <w:r w:rsidRPr="001F3016">
        <w:tab/>
        <w:t xml:space="preserve">Nikoletseas, </w:t>
      </w:r>
      <w:r w:rsidR="00FD4A6E" w:rsidRPr="001F3016">
        <w:t xml:space="preserve">S., </w:t>
      </w:r>
      <w:r w:rsidRPr="001F3016">
        <w:t>Raptis,</w:t>
      </w:r>
      <w:r w:rsidR="00FD4A6E" w:rsidRPr="001F3016">
        <w:t xml:space="preserve"> T.P.</w:t>
      </w:r>
      <w:r w:rsidRPr="001F3016">
        <w:t xml:space="preserve"> and Raptopoulos</w:t>
      </w:r>
      <w:r w:rsidR="00FD4A6E" w:rsidRPr="001F3016">
        <w:t>, C.</w:t>
      </w:r>
      <w:r w:rsidR="008C1A05" w:rsidRPr="001F3016">
        <w:t xml:space="preserve"> (2017)</w:t>
      </w:r>
      <w:r w:rsidRPr="001F3016">
        <w:t xml:space="preserve">, </w:t>
      </w:r>
      <w:r w:rsidRPr="001F3016">
        <w:rPr>
          <w:i/>
          <w:iCs/>
        </w:rPr>
        <w:t xml:space="preserve">Wireless </w:t>
      </w:r>
      <w:r w:rsidR="00FD4A6E" w:rsidRPr="001F3016">
        <w:rPr>
          <w:i/>
          <w:iCs/>
        </w:rPr>
        <w:t>C</w:t>
      </w:r>
      <w:r w:rsidRPr="001F3016">
        <w:rPr>
          <w:i/>
          <w:iCs/>
        </w:rPr>
        <w:t xml:space="preserve">harging for </w:t>
      </w:r>
      <w:r w:rsidR="00FD4A6E" w:rsidRPr="001F3016">
        <w:rPr>
          <w:i/>
          <w:iCs/>
        </w:rPr>
        <w:t>W</w:t>
      </w:r>
      <w:r w:rsidRPr="001F3016">
        <w:rPr>
          <w:i/>
          <w:iCs/>
        </w:rPr>
        <w:t xml:space="preserve">eighted </w:t>
      </w:r>
      <w:r w:rsidR="00FD4A6E" w:rsidRPr="001F3016">
        <w:rPr>
          <w:i/>
          <w:iCs/>
        </w:rPr>
        <w:t>E</w:t>
      </w:r>
      <w:r w:rsidRPr="001F3016">
        <w:rPr>
          <w:i/>
          <w:iCs/>
        </w:rPr>
        <w:t xml:space="preserve">nergy </w:t>
      </w:r>
      <w:r w:rsidR="00FD4A6E" w:rsidRPr="001F3016">
        <w:rPr>
          <w:i/>
          <w:iCs/>
        </w:rPr>
        <w:t>B</w:t>
      </w:r>
      <w:r w:rsidRPr="001F3016">
        <w:rPr>
          <w:i/>
          <w:iCs/>
        </w:rPr>
        <w:t xml:space="preserve">alance in </w:t>
      </w:r>
      <w:r w:rsidR="00FD4A6E" w:rsidRPr="001F3016">
        <w:rPr>
          <w:i/>
          <w:iCs/>
        </w:rPr>
        <w:t>P</w:t>
      </w:r>
      <w:r w:rsidRPr="001F3016">
        <w:rPr>
          <w:i/>
          <w:iCs/>
        </w:rPr>
        <w:t xml:space="preserve">opulations of </w:t>
      </w:r>
      <w:r w:rsidR="00FD4A6E" w:rsidRPr="001F3016">
        <w:rPr>
          <w:i/>
          <w:iCs/>
        </w:rPr>
        <w:t>M</w:t>
      </w:r>
      <w:r w:rsidRPr="001F3016">
        <w:rPr>
          <w:i/>
          <w:iCs/>
        </w:rPr>
        <w:t xml:space="preserve">obile </w:t>
      </w:r>
      <w:r w:rsidR="00FD4A6E" w:rsidRPr="001F3016">
        <w:rPr>
          <w:i/>
          <w:iCs/>
        </w:rPr>
        <w:t>P</w:t>
      </w:r>
      <w:r w:rsidRPr="001F3016">
        <w:rPr>
          <w:i/>
          <w:iCs/>
        </w:rPr>
        <w:t>eers</w:t>
      </w:r>
      <w:r w:rsidRPr="001F3016">
        <w:t xml:space="preserve">, Ad Hoc Networks, </w:t>
      </w:r>
      <w:r w:rsidR="00FD4A6E" w:rsidRPr="001F3016">
        <w:t>W</w:t>
      </w:r>
      <w:r w:rsidRPr="001F3016">
        <w:t>ol. 60, pp. 1</w:t>
      </w:r>
      <w:r w:rsidR="00FD4A6E" w:rsidRPr="001F3016">
        <w:t>–</w:t>
      </w:r>
      <w:r w:rsidRPr="001F3016">
        <w:t>10.</w:t>
      </w:r>
    </w:p>
    <w:p w14:paraId="618CC663" w14:textId="0FC7552D" w:rsidR="00D81D36" w:rsidRPr="001F3016" w:rsidRDefault="00FB29ED" w:rsidP="006D32DB">
      <w:pPr>
        <w:pStyle w:val="Reftext"/>
        <w:tabs>
          <w:tab w:val="clear" w:pos="794"/>
          <w:tab w:val="clear" w:pos="1191"/>
          <w:tab w:val="clear" w:pos="1588"/>
          <w:tab w:val="clear" w:pos="1985"/>
          <w:tab w:val="left" w:pos="2552"/>
        </w:tabs>
        <w:ind w:left="2552" w:hanging="2552"/>
      </w:pPr>
      <w:r w:rsidRPr="001F3016">
        <w:t>[b-Ojha-</w:t>
      </w:r>
      <w:r w:rsidR="00267EC5" w:rsidRPr="001F3016">
        <w:t>1</w:t>
      </w:r>
      <w:r w:rsidRPr="001F3016">
        <w:t>]</w:t>
      </w:r>
      <w:r w:rsidRPr="001F3016">
        <w:tab/>
        <w:t>Ojha, T.</w:t>
      </w:r>
      <w:r w:rsidR="00132799" w:rsidRPr="001F3016">
        <w:t>,</w:t>
      </w:r>
      <w:r w:rsidRPr="001F3016">
        <w:t xml:space="preserve"> Raptis,</w:t>
      </w:r>
      <w:r w:rsidR="00132799" w:rsidRPr="001F3016">
        <w:t xml:space="preserve"> T.P.,</w:t>
      </w:r>
      <w:r w:rsidRPr="001F3016">
        <w:t xml:space="preserve"> Conti,</w:t>
      </w:r>
      <w:r w:rsidR="00132799" w:rsidRPr="001F3016">
        <w:t xml:space="preserve"> M.</w:t>
      </w:r>
      <w:r w:rsidRPr="001F3016">
        <w:t xml:space="preserve"> and Passarella</w:t>
      </w:r>
      <w:r w:rsidR="00132799" w:rsidRPr="001F3016">
        <w:t>, A.</w:t>
      </w:r>
      <w:r w:rsidR="008C1A05" w:rsidRPr="001F3016">
        <w:t xml:space="preserve"> (2022)</w:t>
      </w:r>
      <w:r w:rsidRPr="001F3016">
        <w:t xml:space="preserve">, </w:t>
      </w:r>
      <w:r w:rsidRPr="001F3016">
        <w:rPr>
          <w:i/>
          <w:iCs/>
        </w:rPr>
        <w:t xml:space="preserve">Balanced </w:t>
      </w:r>
      <w:r w:rsidR="00132799" w:rsidRPr="001F3016">
        <w:rPr>
          <w:i/>
          <w:iCs/>
        </w:rPr>
        <w:t>W</w:t>
      </w:r>
      <w:r w:rsidRPr="001F3016">
        <w:rPr>
          <w:i/>
          <w:iCs/>
        </w:rPr>
        <w:t xml:space="preserve">ireless </w:t>
      </w:r>
      <w:r w:rsidR="00132799" w:rsidRPr="001F3016">
        <w:rPr>
          <w:i/>
          <w:iCs/>
        </w:rPr>
        <w:t>C</w:t>
      </w:r>
      <w:r w:rsidRPr="001F3016">
        <w:rPr>
          <w:i/>
          <w:iCs/>
        </w:rPr>
        <w:t xml:space="preserve">rowd </w:t>
      </w:r>
      <w:r w:rsidR="00132799" w:rsidRPr="001F3016">
        <w:rPr>
          <w:i/>
          <w:iCs/>
        </w:rPr>
        <w:t>C</w:t>
      </w:r>
      <w:r w:rsidRPr="001F3016">
        <w:rPr>
          <w:i/>
          <w:iCs/>
        </w:rPr>
        <w:t xml:space="preserve">harging with </w:t>
      </w:r>
      <w:r w:rsidR="00132799" w:rsidRPr="001F3016">
        <w:rPr>
          <w:i/>
          <w:iCs/>
        </w:rPr>
        <w:t>M</w:t>
      </w:r>
      <w:r w:rsidRPr="001F3016">
        <w:rPr>
          <w:i/>
          <w:iCs/>
        </w:rPr>
        <w:t xml:space="preserve">obility </w:t>
      </w:r>
      <w:r w:rsidR="00132799" w:rsidRPr="001F3016">
        <w:rPr>
          <w:i/>
          <w:iCs/>
        </w:rPr>
        <w:t>P</w:t>
      </w:r>
      <w:r w:rsidRPr="001F3016">
        <w:rPr>
          <w:i/>
          <w:iCs/>
        </w:rPr>
        <w:t xml:space="preserve">rediction and </w:t>
      </w:r>
      <w:r w:rsidR="00132799" w:rsidRPr="001F3016">
        <w:rPr>
          <w:i/>
          <w:iCs/>
        </w:rPr>
        <w:t>S</w:t>
      </w:r>
      <w:r w:rsidRPr="001F3016">
        <w:rPr>
          <w:i/>
          <w:iCs/>
        </w:rPr>
        <w:t xml:space="preserve">ocial </w:t>
      </w:r>
      <w:r w:rsidR="00132799" w:rsidRPr="001F3016">
        <w:rPr>
          <w:i/>
          <w:iCs/>
        </w:rPr>
        <w:t>A</w:t>
      </w:r>
      <w:r w:rsidRPr="001F3016">
        <w:rPr>
          <w:i/>
          <w:iCs/>
        </w:rPr>
        <w:t>wareness</w:t>
      </w:r>
      <w:r w:rsidRPr="001F3016">
        <w:t xml:space="preserve">, Computer Networks, </w:t>
      </w:r>
      <w:r w:rsidR="00132799" w:rsidRPr="001F3016">
        <w:t>V</w:t>
      </w:r>
      <w:r w:rsidRPr="001F3016">
        <w:t xml:space="preserve">ol. 211, </w:t>
      </w:r>
      <w:r w:rsidR="00132799" w:rsidRPr="001F3016">
        <w:t>N</w:t>
      </w:r>
      <w:r w:rsidRPr="001F3016">
        <w:t>o. 3, p. 108989</w:t>
      </w:r>
      <w:r w:rsidR="00532737" w:rsidRPr="001F3016">
        <w:t>.</w:t>
      </w:r>
    </w:p>
    <w:p w14:paraId="354452AD" w14:textId="2E33ABDC" w:rsidR="00946BE9" w:rsidRPr="001F3016" w:rsidRDefault="00946BE9" w:rsidP="006D32DB">
      <w:pPr>
        <w:pStyle w:val="Reftext"/>
        <w:tabs>
          <w:tab w:val="clear" w:pos="794"/>
          <w:tab w:val="clear" w:pos="1191"/>
          <w:tab w:val="clear" w:pos="1588"/>
          <w:tab w:val="clear" w:pos="1985"/>
          <w:tab w:val="left" w:pos="2552"/>
        </w:tabs>
        <w:ind w:left="2552" w:hanging="2552"/>
      </w:pPr>
      <w:r w:rsidRPr="001F3016">
        <w:t>[b-Ojha-2]</w:t>
      </w:r>
      <w:r w:rsidRPr="001F3016">
        <w:tab/>
      </w:r>
      <w:r w:rsidR="00132799" w:rsidRPr="001F3016">
        <w:t xml:space="preserve">Ojha, T., Raptis, T.P., Conti, M. and Passarella, A. </w:t>
      </w:r>
      <w:r w:rsidR="008C1A05" w:rsidRPr="001F3016">
        <w:t>(2022)</w:t>
      </w:r>
      <w:r w:rsidRPr="001F3016">
        <w:t xml:space="preserve">, </w:t>
      </w:r>
      <w:r w:rsidRPr="001F3016">
        <w:rPr>
          <w:i/>
          <w:iCs/>
        </w:rPr>
        <w:t>Wireless Crowd Charging with Battery Aging Mitigation</w:t>
      </w:r>
      <w:r w:rsidR="00532737" w:rsidRPr="001F3016">
        <w:t>,</w:t>
      </w:r>
      <w:r w:rsidRPr="001F3016">
        <w:t xml:space="preserve"> IEEE International Conference on Smart Computing (SMARTCOMP), Helsinki, Finland, 2022, pp.</w:t>
      </w:r>
      <w:r w:rsidR="008C1A05" w:rsidRPr="001F3016">
        <w:t> </w:t>
      </w:r>
      <w:r w:rsidRPr="001F3016">
        <w:t>142</w:t>
      </w:r>
      <w:r w:rsidR="00132799" w:rsidRPr="001F3016">
        <w:t>–</w:t>
      </w:r>
      <w:r w:rsidRPr="001F3016">
        <w:t>149, doi: 10.1109/SMARTCOMP55677.2022.00034.</w:t>
      </w:r>
    </w:p>
    <w:p w14:paraId="7447C514" w14:textId="26D47552" w:rsidR="00F90CF1" w:rsidRPr="001F3016" w:rsidRDefault="00F90CF1" w:rsidP="006D32DB">
      <w:pPr>
        <w:pStyle w:val="Reftext"/>
        <w:tabs>
          <w:tab w:val="clear" w:pos="794"/>
          <w:tab w:val="clear" w:pos="1191"/>
          <w:tab w:val="clear" w:pos="1588"/>
          <w:tab w:val="clear" w:pos="1985"/>
          <w:tab w:val="left" w:pos="2552"/>
        </w:tabs>
        <w:ind w:left="2552" w:hanging="2552"/>
      </w:pPr>
      <w:r w:rsidRPr="001F3016">
        <w:t xml:space="preserve">[b-Ojha-3] </w:t>
      </w:r>
      <w:r w:rsidR="00532737" w:rsidRPr="001F3016">
        <w:tab/>
      </w:r>
      <w:r w:rsidR="00132799" w:rsidRPr="001F3016">
        <w:t xml:space="preserve">Ojha, T., Raptis, T.P., and Passarella, A., Conti, M. </w:t>
      </w:r>
      <w:r w:rsidR="008C1A05" w:rsidRPr="001F3016">
        <w:t>(2023)</w:t>
      </w:r>
      <w:r w:rsidRPr="001F3016">
        <w:t xml:space="preserve">, </w:t>
      </w:r>
      <w:r w:rsidRPr="001F3016">
        <w:rPr>
          <w:i/>
          <w:iCs/>
        </w:rPr>
        <w:t xml:space="preserve">Wireless </w:t>
      </w:r>
      <w:r w:rsidR="00132799" w:rsidRPr="001F3016">
        <w:rPr>
          <w:i/>
          <w:iCs/>
        </w:rPr>
        <w:t>P</w:t>
      </w:r>
      <w:r w:rsidRPr="001F3016">
        <w:rPr>
          <w:i/>
          <w:iCs/>
        </w:rPr>
        <w:t xml:space="preserve">ower </w:t>
      </w:r>
      <w:r w:rsidR="00132799" w:rsidRPr="001F3016">
        <w:rPr>
          <w:i/>
          <w:iCs/>
        </w:rPr>
        <w:t>T</w:t>
      </w:r>
      <w:r w:rsidRPr="001F3016">
        <w:rPr>
          <w:i/>
          <w:iCs/>
        </w:rPr>
        <w:t xml:space="preserve">ransfer with </w:t>
      </w:r>
      <w:r w:rsidR="00132799" w:rsidRPr="001F3016">
        <w:rPr>
          <w:i/>
          <w:iCs/>
        </w:rPr>
        <w:t>U</w:t>
      </w:r>
      <w:r w:rsidRPr="001F3016">
        <w:rPr>
          <w:i/>
          <w:iCs/>
        </w:rPr>
        <w:t xml:space="preserve">nmanned </w:t>
      </w:r>
      <w:r w:rsidR="00132799" w:rsidRPr="001F3016">
        <w:rPr>
          <w:i/>
          <w:iCs/>
        </w:rPr>
        <w:t>A</w:t>
      </w:r>
      <w:r w:rsidRPr="001F3016">
        <w:rPr>
          <w:i/>
          <w:iCs/>
        </w:rPr>
        <w:t xml:space="preserve">erial </w:t>
      </w:r>
      <w:r w:rsidR="00132799" w:rsidRPr="001F3016">
        <w:rPr>
          <w:i/>
          <w:iCs/>
        </w:rPr>
        <w:t>V</w:t>
      </w:r>
      <w:r w:rsidRPr="001F3016">
        <w:rPr>
          <w:i/>
          <w:iCs/>
        </w:rPr>
        <w:t>ehicles:</w:t>
      </w:r>
      <w:r w:rsidR="00132799" w:rsidRPr="001F3016">
        <w:rPr>
          <w:i/>
          <w:iCs/>
        </w:rPr>
        <w:t xml:space="preserve"> </w:t>
      </w:r>
      <w:r w:rsidRPr="001F3016">
        <w:rPr>
          <w:i/>
          <w:iCs/>
        </w:rPr>
        <w:t>State of the art and open challenges, Pervasive and Mobile Computing</w:t>
      </w:r>
      <w:r w:rsidRPr="001F3016">
        <w:t>,</w:t>
      </w:r>
      <w:r w:rsidRPr="001F3016">
        <w:br/>
        <w:t>Vol</w:t>
      </w:r>
      <w:r w:rsidR="00132799" w:rsidRPr="001F3016">
        <w:t>.</w:t>
      </w:r>
      <w:r w:rsidRPr="001F3016">
        <w:t xml:space="preserve"> 93, </w:t>
      </w:r>
      <w:r w:rsidR="00132799" w:rsidRPr="001F3016">
        <w:t xml:space="preserve">p. </w:t>
      </w:r>
      <w:r w:rsidRPr="001F3016">
        <w:t>101820</w:t>
      </w:r>
      <w:r w:rsidR="00132799" w:rsidRPr="001F3016">
        <w:t>.</w:t>
      </w:r>
      <w:r w:rsidRPr="001F3016">
        <w:t xml:space="preserve"> </w:t>
      </w:r>
      <w:hyperlink r:id="rId23" w:history="1">
        <w:r w:rsidR="00532737" w:rsidRPr="001F3016">
          <w:rPr>
            <w:rStyle w:val="Hyperlink"/>
            <w:rFonts w:ascii="Arial" w:hAnsi="Arial" w:cs="Arial"/>
            <w:sz w:val="16"/>
            <w:szCs w:val="16"/>
          </w:rPr>
          <w:t>https://doi.org/10.1016/j.pmcj.2023.101820</w:t>
        </w:r>
      </w:hyperlink>
    </w:p>
    <w:p w14:paraId="42BAAB02" w14:textId="1344C4B7" w:rsidR="00532737" w:rsidRPr="001F3016" w:rsidRDefault="00532737" w:rsidP="00532737">
      <w:pPr>
        <w:pStyle w:val="Reftext"/>
        <w:tabs>
          <w:tab w:val="clear" w:pos="794"/>
          <w:tab w:val="clear" w:pos="1191"/>
          <w:tab w:val="clear" w:pos="1588"/>
          <w:tab w:val="clear" w:pos="1985"/>
          <w:tab w:val="left" w:pos="2552"/>
        </w:tabs>
        <w:ind w:left="2552" w:hanging="2552"/>
      </w:pPr>
      <w:r w:rsidRPr="001F3016">
        <w:t>[b-Proebstl]</w:t>
      </w:r>
      <w:r w:rsidRPr="001F3016">
        <w:tab/>
        <w:t>Proebstl,</w:t>
      </w:r>
      <w:r w:rsidR="00132799" w:rsidRPr="001F3016">
        <w:t xml:space="preserve"> A.,</w:t>
      </w:r>
      <w:r w:rsidRPr="001F3016">
        <w:t xml:space="preserve">Islam, </w:t>
      </w:r>
      <w:r w:rsidR="00132799" w:rsidRPr="001F3016">
        <w:t xml:space="preserve">B., </w:t>
      </w:r>
      <w:r w:rsidRPr="001F3016">
        <w:t xml:space="preserve">Nirjon, </w:t>
      </w:r>
      <w:r w:rsidR="00132799" w:rsidRPr="001F3016">
        <w:t xml:space="preserve">S., </w:t>
      </w:r>
      <w:r w:rsidRPr="001F3016">
        <w:t>Chang,</w:t>
      </w:r>
      <w:r w:rsidR="00132799" w:rsidRPr="001F3016">
        <w:t xml:space="preserve"> N.</w:t>
      </w:r>
      <w:r w:rsidRPr="001F3016">
        <w:t xml:space="preserve"> and Chakraborty</w:t>
      </w:r>
      <w:r w:rsidR="00132799" w:rsidRPr="001F3016">
        <w:t>, S.</w:t>
      </w:r>
      <w:r w:rsidRPr="001F3016">
        <w:t xml:space="preserve"> (2020), </w:t>
      </w:r>
      <w:r w:rsidRPr="001F3016">
        <w:rPr>
          <w:i/>
          <w:iCs/>
        </w:rPr>
        <w:t xml:space="preserve">Intelligent </w:t>
      </w:r>
      <w:r w:rsidR="00132799" w:rsidRPr="001F3016">
        <w:rPr>
          <w:i/>
          <w:iCs/>
        </w:rPr>
        <w:t>C</w:t>
      </w:r>
      <w:r w:rsidRPr="001F3016">
        <w:rPr>
          <w:i/>
          <w:iCs/>
        </w:rPr>
        <w:t xml:space="preserve">hargers </w:t>
      </w:r>
      <w:r w:rsidR="00132799" w:rsidRPr="001F3016">
        <w:rPr>
          <w:i/>
          <w:iCs/>
        </w:rPr>
        <w:t>W</w:t>
      </w:r>
      <w:r w:rsidRPr="001F3016">
        <w:rPr>
          <w:i/>
          <w:iCs/>
        </w:rPr>
        <w:t xml:space="preserve">ill </w:t>
      </w:r>
      <w:r w:rsidR="00132799" w:rsidRPr="001F3016">
        <w:rPr>
          <w:i/>
          <w:iCs/>
        </w:rPr>
        <w:t>M</w:t>
      </w:r>
      <w:r w:rsidRPr="001F3016">
        <w:rPr>
          <w:i/>
          <w:iCs/>
        </w:rPr>
        <w:t xml:space="preserve">ake </w:t>
      </w:r>
      <w:r w:rsidR="00132799" w:rsidRPr="001F3016">
        <w:rPr>
          <w:i/>
          <w:iCs/>
        </w:rPr>
        <w:t>M</w:t>
      </w:r>
      <w:r w:rsidRPr="001F3016">
        <w:rPr>
          <w:i/>
          <w:iCs/>
        </w:rPr>
        <w:t xml:space="preserve">obile </w:t>
      </w:r>
      <w:r w:rsidR="00132799" w:rsidRPr="001F3016">
        <w:rPr>
          <w:i/>
          <w:iCs/>
        </w:rPr>
        <w:t>D</w:t>
      </w:r>
      <w:r w:rsidRPr="001F3016">
        <w:rPr>
          <w:i/>
          <w:iCs/>
        </w:rPr>
        <w:t xml:space="preserve">evices </w:t>
      </w:r>
      <w:r w:rsidR="00132799" w:rsidRPr="001F3016">
        <w:rPr>
          <w:i/>
          <w:iCs/>
        </w:rPr>
        <w:t>L</w:t>
      </w:r>
      <w:r w:rsidRPr="001F3016">
        <w:rPr>
          <w:i/>
          <w:iCs/>
        </w:rPr>
        <w:t xml:space="preserve">ive </w:t>
      </w:r>
      <w:r w:rsidR="00132799" w:rsidRPr="001F3016">
        <w:rPr>
          <w:i/>
          <w:iCs/>
        </w:rPr>
        <w:t>L</w:t>
      </w:r>
      <w:r w:rsidRPr="001F3016">
        <w:rPr>
          <w:i/>
          <w:iCs/>
        </w:rPr>
        <w:t>onger</w:t>
      </w:r>
      <w:r w:rsidRPr="001F3016">
        <w:t xml:space="preserve">, IEEE Design &amp; Test, </w:t>
      </w:r>
      <w:r w:rsidR="00132799" w:rsidRPr="001F3016">
        <w:t>V</w:t>
      </w:r>
      <w:r w:rsidRPr="001F3016">
        <w:t xml:space="preserve">ol. 37, </w:t>
      </w:r>
      <w:r w:rsidR="00132799" w:rsidRPr="001F3016">
        <w:t>N</w:t>
      </w:r>
      <w:r w:rsidRPr="001F3016">
        <w:t>o. 5, pp. 42</w:t>
      </w:r>
      <w:r w:rsidR="00132799" w:rsidRPr="001F3016">
        <w:t>–</w:t>
      </w:r>
      <w:r w:rsidRPr="001F3016">
        <w:t>49.</w:t>
      </w:r>
    </w:p>
    <w:p w14:paraId="161CDF86" w14:textId="12244C3E"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w:t>
      </w:r>
      <w:r w:rsidR="00267EC5" w:rsidRPr="001F3016">
        <w:t>Powermat</w:t>
      </w:r>
      <w:r w:rsidRPr="001F3016">
        <w:t xml:space="preserve">] </w:t>
      </w:r>
      <w:r w:rsidRPr="001F3016">
        <w:tab/>
        <w:t xml:space="preserve">Powermat Technologies (2020), </w:t>
      </w:r>
      <w:r w:rsidRPr="001F3016">
        <w:rPr>
          <w:i/>
          <w:iCs/>
        </w:rPr>
        <w:t>Powermat – How it Works</w:t>
      </w:r>
      <w:r w:rsidRPr="001F3016">
        <w:t xml:space="preserve">. </w:t>
      </w:r>
      <w:hyperlink r:id="rId24" w:history="1">
        <w:r w:rsidRPr="001F3016">
          <w:rPr>
            <w:rStyle w:val="Hyperlink"/>
            <w:rFonts w:ascii="Arial" w:hAnsi="Arial" w:cs="Arial"/>
            <w:sz w:val="16"/>
            <w:szCs w:val="16"/>
          </w:rPr>
          <w:t>https://powermat.com/how-it-works/</w:t>
        </w:r>
      </w:hyperlink>
    </w:p>
    <w:p w14:paraId="488F1B50" w14:textId="778A1EF1" w:rsidR="008C1A05" w:rsidRPr="001F3016" w:rsidRDefault="008C1A05" w:rsidP="008C1A05">
      <w:pPr>
        <w:pStyle w:val="Reftext"/>
        <w:tabs>
          <w:tab w:val="clear" w:pos="794"/>
          <w:tab w:val="clear" w:pos="1191"/>
          <w:tab w:val="clear" w:pos="1588"/>
          <w:tab w:val="clear" w:pos="1985"/>
          <w:tab w:val="left" w:pos="2552"/>
        </w:tabs>
        <w:ind w:left="2552" w:hanging="2552"/>
      </w:pPr>
      <w:r w:rsidRPr="001F3016">
        <w:t>[b-Qi]</w:t>
      </w:r>
      <w:r w:rsidRPr="001F3016">
        <w:tab/>
        <w:t>Wireless Power Consortium, Qi standard – mobile computing</w:t>
      </w:r>
      <w:r w:rsidR="00132799" w:rsidRPr="001F3016">
        <w:t>.</w:t>
      </w:r>
      <w:r w:rsidRPr="001F3016">
        <w:t xml:space="preserve"> </w:t>
      </w:r>
      <w:hyperlink r:id="rId25" w:history="1">
        <w:r w:rsidRPr="001F3016">
          <w:rPr>
            <w:rStyle w:val="Hyperlink"/>
            <w:rFonts w:ascii="Arial" w:hAnsi="Arial" w:cs="Arial"/>
            <w:sz w:val="16"/>
            <w:szCs w:val="16"/>
          </w:rPr>
          <w:t>https://www.wirelesspowerconsortium.com/qi/</w:t>
        </w:r>
      </w:hyperlink>
    </w:p>
    <w:p w14:paraId="369CA938" w14:textId="42A96727" w:rsidR="000F479C" w:rsidRPr="001F3016" w:rsidRDefault="00416042" w:rsidP="006D32DB">
      <w:pPr>
        <w:pStyle w:val="Reftext"/>
        <w:tabs>
          <w:tab w:val="clear" w:pos="794"/>
          <w:tab w:val="clear" w:pos="1191"/>
          <w:tab w:val="clear" w:pos="1588"/>
          <w:tab w:val="clear" w:pos="1985"/>
          <w:tab w:val="left" w:pos="2552"/>
        </w:tabs>
        <w:ind w:left="2552" w:hanging="2552"/>
      </w:pPr>
      <w:r w:rsidRPr="001F3016">
        <w:t>[b-Raptis-</w:t>
      </w:r>
      <w:r w:rsidR="00267EC5" w:rsidRPr="001F3016">
        <w:t>1</w:t>
      </w:r>
      <w:r w:rsidRPr="001F3016">
        <w:t>]</w:t>
      </w:r>
      <w:r w:rsidRPr="001F3016">
        <w:tab/>
        <w:t>Raptis</w:t>
      </w:r>
      <w:r w:rsidR="00132799" w:rsidRPr="001F3016">
        <w:t>, T.P.</w:t>
      </w:r>
      <w:r w:rsidR="00532737" w:rsidRPr="001F3016">
        <w:t xml:space="preserve"> (2020)</w:t>
      </w:r>
      <w:r w:rsidRPr="001F3016">
        <w:t xml:space="preserve">, </w:t>
      </w:r>
      <w:r w:rsidRPr="001F3016">
        <w:rPr>
          <w:i/>
          <w:iCs/>
        </w:rPr>
        <w:t xml:space="preserve">When </w:t>
      </w:r>
      <w:r w:rsidR="00132799" w:rsidRPr="001F3016">
        <w:rPr>
          <w:i/>
          <w:iCs/>
        </w:rPr>
        <w:t>W</w:t>
      </w:r>
      <w:r w:rsidRPr="001F3016">
        <w:rPr>
          <w:i/>
          <w:iCs/>
        </w:rPr>
        <w:t xml:space="preserve">ireless </w:t>
      </w:r>
      <w:r w:rsidR="00132799" w:rsidRPr="001F3016">
        <w:rPr>
          <w:i/>
          <w:iCs/>
        </w:rPr>
        <w:t>C</w:t>
      </w:r>
      <w:r w:rsidRPr="001F3016">
        <w:rPr>
          <w:i/>
          <w:iCs/>
        </w:rPr>
        <w:t xml:space="preserve">rowd </w:t>
      </w:r>
      <w:r w:rsidR="00132799" w:rsidRPr="001F3016">
        <w:rPr>
          <w:i/>
          <w:iCs/>
        </w:rPr>
        <w:t>C</w:t>
      </w:r>
      <w:r w:rsidRPr="001F3016">
        <w:rPr>
          <w:i/>
          <w:iCs/>
        </w:rPr>
        <w:t xml:space="preserve">harging </w:t>
      </w:r>
      <w:r w:rsidR="00132799" w:rsidRPr="001F3016">
        <w:rPr>
          <w:i/>
          <w:iCs/>
        </w:rPr>
        <w:t>M</w:t>
      </w:r>
      <w:r w:rsidRPr="001F3016">
        <w:rPr>
          <w:i/>
          <w:iCs/>
        </w:rPr>
        <w:t xml:space="preserve">eets </w:t>
      </w:r>
      <w:r w:rsidR="00132799" w:rsidRPr="001F3016">
        <w:rPr>
          <w:i/>
          <w:iCs/>
        </w:rPr>
        <w:t>O</w:t>
      </w:r>
      <w:r w:rsidRPr="001F3016">
        <w:rPr>
          <w:i/>
          <w:iCs/>
        </w:rPr>
        <w:t xml:space="preserve">nline </w:t>
      </w:r>
      <w:r w:rsidR="00132799" w:rsidRPr="001F3016">
        <w:rPr>
          <w:i/>
          <w:iCs/>
        </w:rPr>
        <w:t>S</w:t>
      </w:r>
      <w:r w:rsidRPr="001F3016">
        <w:rPr>
          <w:i/>
          <w:iCs/>
        </w:rPr>
        <w:t xml:space="preserve">ocial </w:t>
      </w:r>
      <w:r w:rsidR="00132799" w:rsidRPr="001F3016">
        <w:rPr>
          <w:i/>
          <w:iCs/>
        </w:rPr>
        <w:t>N</w:t>
      </w:r>
      <w:r w:rsidRPr="001F3016">
        <w:rPr>
          <w:i/>
          <w:iCs/>
        </w:rPr>
        <w:t xml:space="preserve">etworks: A </w:t>
      </w:r>
      <w:r w:rsidR="00132799" w:rsidRPr="001F3016">
        <w:rPr>
          <w:i/>
          <w:iCs/>
        </w:rPr>
        <w:t>V</w:t>
      </w:r>
      <w:r w:rsidRPr="001F3016">
        <w:rPr>
          <w:i/>
          <w:iCs/>
        </w:rPr>
        <w:t xml:space="preserve">ision for </w:t>
      </w:r>
      <w:r w:rsidR="00132799" w:rsidRPr="001F3016">
        <w:rPr>
          <w:i/>
          <w:iCs/>
        </w:rPr>
        <w:t>S</w:t>
      </w:r>
      <w:r w:rsidRPr="001F3016">
        <w:rPr>
          <w:i/>
          <w:iCs/>
        </w:rPr>
        <w:t xml:space="preserve">ocially </w:t>
      </w:r>
      <w:r w:rsidR="00132799" w:rsidRPr="001F3016">
        <w:rPr>
          <w:i/>
          <w:iCs/>
        </w:rPr>
        <w:t>M</w:t>
      </w:r>
      <w:r w:rsidRPr="001F3016">
        <w:rPr>
          <w:i/>
          <w:iCs/>
        </w:rPr>
        <w:t xml:space="preserve">otivated </w:t>
      </w:r>
      <w:r w:rsidR="00132799" w:rsidRPr="001F3016">
        <w:rPr>
          <w:i/>
          <w:iCs/>
        </w:rPr>
        <w:t>E</w:t>
      </w:r>
      <w:r w:rsidRPr="001F3016">
        <w:rPr>
          <w:i/>
          <w:iCs/>
        </w:rPr>
        <w:t xml:space="preserve">nergy </w:t>
      </w:r>
      <w:r w:rsidR="00132799" w:rsidRPr="001F3016">
        <w:rPr>
          <w:i/>
          <w:iCs/>
        </w:rPr>
        <w:t>S</w:t>
      </w:r>
      <w:r w:rsidRPr="001F3016">
        <w:rPr>
          <w:i/>
          <w:iCs/>
        </w:rPr>
        <w:t>haring</w:t>
      </w:r>
      <w:r w:rsidRPr="001F3016">
        <w:t xml:space="preserve">, Online Social Networks and Media, </w:t>
      </w:r>
      <w:r w:rsidR="00132799" w:rsidRPr="001F3016">
        <w:t>V</w:t>
      </w:r>
      <w:r w:rsidRPr="001F3016">
        <w:t xml:space="preserve">ol. 16, </w:t>
      </w:r>
      <w:r w:rsidR="00132799" w:rsidRPr="001F3016">
        <w:t>N</w:t>
      </w:r>
      <w:r w:rsidRPr="001F3016">
        <w:t>o. 100069, pp. 1</w:t>
      </w:r>
      <w:r w:rsidR="00132799" w:rsidRPr="001F3016">
        <w:t>–</w:t>
      </w:r>
      <w:r w:rsidRPr="001F3016">
        <w:t>10.</w:t>
      </w:r>
    </w:p>
    <w:p w14:paraId="5F6C870E" w14:textId="15D92C76" w:rsidR="00F90CF1" w:rsidRPr="001F3016" w:rsidRDefault="00F90CF1" w:rsidP="006D32DB">
      <w:pPr>
        <w:pStyle w:val="Reftext"/>
        <w:tabs>
          <w:tab w:val="clear" w:pos="794"/>
          <w:tab w:val="clear" w:pos="1191"/>
          <w:tab w:val="clear" w:pos="1588"/>
          <w:tab w:val="clear" w:pos="1985"/>
          <w:tab w:val="left" w:pos="2552"/>
        </w:tabs>
        <w:ind w:left="2552" w:hanging="2552"/>
      </w:pPr>
      <w:r w:rsidRPr="001F3016">
        <w:t xml:space="preserve">[b-Raptis-2] </w:t>
      </w:r>
      <w:r w:rsidR="00532737" w:rsidRPr="001F3016">
        <w:tab/>
      </w:r>
      <w:r w:rsidRPr="001F3016">
        <w:t>Raptis</w:t>
      </w:r>
      <w:r w:rsidR="00132799" w:rsidRPr="001F3016">
        <w:t>, T.P.</w:t>
      </w:r>
      <w:r w:rsidRPr="001F3016">
        <w:t xml:space="preserve"> and Bedogni</w:t>
      </w:r>
      <w:r w:rsidR="00132799" w:rsidRPr="001F3016">
        <w:t>, L.</w:t>
      </w:r>
      <w:r w:rsidR="00532737" w:rsidRPr="001F3016">
        <w:t xml:space="preserve"> (2023)</w:t>
      </w:r>
      <w:r w:rsidRPr="001F3016">
        <w:t xml:space="preserve">, </w:t>
      </w:r>
      <w:r w:rsidRPr="001F3016">
        <w:rPr>
          <w:i/>
          <w:iCs/>
        </w:rPr>
        <w:t>GreenCrowd: Toward a</w:t>
      </w:r>
      <w:r w:rsidRPr="001F3016">
        <w:rPr>
          <w:i/>
          <w:iCs/>
        </w:rPr>
        <w:br/>
        <w:t>Holistic Algorithmic Crowd Charging Framework</w:t>
      </w:r>
      <w:r w:rsidRPr="001F3016">
        <w:t>, in IEEE Pervasive</w:t>
      </w:r>
      <w:r w:rsidR="00532737" w:rsidRPr="001F3016">
        <w:t xml:space="preserve"> </w:t>
      </w:r>
      <w:r w:rsidRPr="001F3016">
        <w:t xml:space="preserve">Computing, </w:t>
      </w:r>
      <w:r w:rsidR="00132799" w:rsidRPr="001F3016">
        <w:t>V</w:t>
      </w:r>
      <w:r w:rsidRPr="001F3016">
        <w:t xml:space="preserve">ol. 22, </w:t>
      </w:r>
      <w:r w:rsidR="00132799" w:rsidRPr="001F3016">
        <w:t>N</w:t>
      </w:r>
      <w:r w:rsidRPr="001F3016">
        <w:t>o. 4, pp. 58</w:t>
      </w:r>
      <w:r w:rsidR="00132799" w:rsidRPr="001F3016">
        <w:t>–</w:t>
      </w:r>
      <w:r w:rsidRPr="001F3016">
        <w:t>65</w:t>
      </w:r>
      <w:r w:rsidR="00132799" w:rsidRPr="001F3016">
        <w:t>,</w:t>
      </w:r>
      <w:r w:rsidRPr="001F3016">
        <w:t xml:space="preserve"> doi:10.1109/MPRV.2023.3308014.</w:t>
      </w:r>
    </w:p>
    <w:p w14:paraId="3E29F847" w14:textId="77777777" w:rsidR="00980EFE" w:rsidRPr="001F3016" w:rsidRDefault="00980EFE" w:rsidP="00980EFE">
      <w:pPr>
        <w:pStyle w:val="Reftext"/>
        <w:tabs>
          <w:tab w:val="clear" w:pos="794"/>
          <w:tab w:val="clear" w:pos="1191"/>
          <w:tab w:val="clear" w:pos="1588"/>
          <w:tab w:val="clear" w:pos="1985"/>
          <w:tab w:val="left" w:pos="2552"/>
        </w:tabs>
        <w:ind w:left="2552" w:hanging="2552"/>
        <w:rPr>
          <w:i/>
          <w:iCs/>
        </w:rPr>
      </w:pPr>
      <w:r w:rsidRPr="001F3016">
        <w:t>[b-Samsung]</w:t>
      </w:r>
      <w:r w:rsidRPr="001F3016">
        <w:tab/>
        <w:t xml:space="preserve">Samsung, Wireless PowerShare. </w:t>
      </w:r>
      <w:hyperlink r:id="rId26" w:history="1">
        <w:r w:rsidRPr="001F3016">
          <w:rPr>
            <w:rStyle w:val="Hyperlink"/>
            <w:rFonts w:ascii="Arial" w:hAnsi="Arial" w:cs="Arial"/>
            <w:sz w:val="16"/>
            <w:szCs w:val="16"/>
          </w:rPr>
          <w:t>https://www.samsung.com/global/galaxy/what-is/wireless-powershare/</w:t>
        </w:r>
      </w:hyperlink>
    </w:p>
    <w:p w14:paraId="5C3EBDC1" w14:textId="77777777" w:rsidR="00DA5011" w:rsidRPr="001F3016" w:rsidRDefault="00DA5011" w:rsidP="00A71577">
      <w:pPr>
        <w:jc w:val="center"/>
      </w:pPr>
    </w:p>
    <w:p w14:paraId="6AC55646" w14:textId="5314B3B3" w:rsidR="008A67D2" w:rsidRPr="001F3016" w:rsidRDefault="00ED3EBE" w:rsidP="00A71577">
      <w:pPr>
        <w:jc w:val="center"/>
      </w:pPr>
      <w:r w:rsidRPr="001F3016">
        <w:t>_________________</w:t>
      </w:r>
    </w:p>
    <w:sectPr w:rsidR="008A67D2" w:rsidRPr="001F3016" w:rsidSect="00300CCC">
      <w:headerReference w:type="default" r:id="rId27"/>
      <w:footerReference w:type="first" r:id="rId28"/>
      <w:type w:val="oddPage"/>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4A2DF" w14:textId="77777777" w:rsidR="00CB767F" w:rsidRPr="00D41906" w:rsidRDefault="00CB767F">
      <w:pPr>
        <w:spacing w:before="0"/>
      </w:pPr>
      <w:r w:rsidRPr="00D41906">
        <w:separator/>
      </w:r>
    </w:p>
  </w:endnote>
  <w:endnote w:type="continuationSeparator" w:id="0">
    <w:p w14:paraId="202A1930" w14:textId="77777777" w:rsidR="00CB767F" w:rsidRPr="00D41906" w:rsidRDefault="00CB767F">
      <w:pPr>
        <w:spacing w:before="0"/>
      </w:pPr>
      <w:r w:rsidRPr="00D419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7F1E" w14:textId="77777777" w:rsidR="007142E8" w:rsidRPr="00D41906" w:rsidRDefault="007142E8" w:rsidP="00CE6FBD">
    <w:pPr>
      <w:pStyle w:val="Footer"/>
      <w:jc w:val="cen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6F5F" w14:textId="4674EAA4" w:rsidR="007142E8" w:rsidRPr="00D41906" w:rsidRDefault="007142E8" w:rsidP="008F0E27">
    <w:pPr>
      <w:pStyle w:val="Footer"/>
      <w:tabs>
        <w:tab w:val="clear" w:pos="5954"/>
        <w:tab w:val="left" w:pos="851"/>
        <w:tab w:val="right" w:pos="9072"/>
      </w:tabs>
      <w:jc w:val="left"/>
      <w:rPr>
        <w:b/>
        <w:bCs/>
        <w:noProof w:val="0"/>
      </w:rPr>
    </w:pPr>
    <w:r w:rsidRPr="00D41906">
      <w:rPr>
        <w:noProof w:val="0"/>
      </w:rPr>
      <w:fldChar w:fldCharType="begin"/>
    </w:r>
    <w:r w:rsidRPr="00D41906">
      <w:rPr>
        <w:noProof w:val="0"/>
      </w:rPr>
      <w:instrText xml:space="preserve"> PAGE </w:instrText>
    </w:r>
    <w:r w:rsidRPr="00D41906">
      <w:rPr>
        <w:noProof w:val="0"/>
      </w:rPr>
      <w:fldChar w:fldCharType="separate"/>
    </w:r>
    <w:r w:rsidRPr="00D41906">
      <w:rPr>
        <w:noProof w:val="0"/>
      </w:rPr>
      <w:t>ii</w:t>
    </w:r>
    <w:r w:rsidRPr="00D41906">
      <w:rPr>
        <w:noProof w:val="0"/>
      </w:rPr>
      <w:fldChar w:fldCharType="end"/>
    </w:r>
    <w:r w:rsidRPr="00D41906">
      <w:rPr>
        <w:noProof w:val="0"/>
      </w:rPr>
      <w:tab/>
    </w:r>
    <w:r w:rsidR="00300CCC" w:rsidRPr="00D41906">
      <w:rPr>
        <w:b/>
        <w:bCs/>
        <w:noProof w:val="0"/>
      </w:rPr>
      <w:t>YSTR.P2P-CC (2024-07)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881D" w14:textId="13C1E4C4" w:rsidR="007142E8" w:rsidRPr="00D41906" w:rsidRDefault="007142E8" w:rsidP="008F0E27">
    <w:pPr>
      <w:pStyle w:val="Footer"/>
      <w:tabs>
        <w:tab w:val="clear" w:pos="5954"/>
        <w:tab w:val="right" w:pos="8789"/>
      </w:tabs>
      <w:jc w:val="right"/>
      <w:rPr>
        <w:b/>
        <w:bCs/>
        <w:noProof w:val="0"/>
      </w:rPr>
    </w:pPr>
    <w:r w:rsidRPr="00D41906">
      <w:rPr>
        <w:b/>
        <w:bCs/>
        <w:noProof w:val="0"/>
      </w:rPr>
      <w:tab/>
      <w:t>YSTR.P2P-CC (2024</w:t>
    </w:r>
    <w:r w:rsidR="00300CCC" w:rsidRPr="00D41906">
      <w:rPr>
        <w:b/>
        <w:bCs/>
        <w:noProof w:val="0"/>
      </w:rPr>
      <w:t>-07</w:t>
    </w:r>
    <w:r w:rsidRPr="00D41906">
      <w:rPr>
        <w:b/>
        <w:bCs/>
        <w:noProof w:val="0"/>
      </w:rPr>
      <w:t>)</w:t>
    </w:r>
    <w:r w:rsidRPr="00D41906">
      <w:rPr>
        <w:b/>
        <w:bCs/>
        <w:noProof w:val="0"/>
      </w:rPr>
      <w:tab/>
    </w:r>
    <w:r w:rsidRPr="00D41906">
      <w:rPr>
        <w:noProof w:val="0"/>
      </w:rPr>
      <w:fldChar w:fldCharType="begin"/>
    </w:r>
    <w:r w:rsidRPr="00D41906">
      <w:rPr>
        <w:noProof w:val="0"/>
      </w:rPr>
      <w:instrText xml:space="preserve"> PAGE </w:instrText>
    </w:r>
    <w:r w:rsidRPr="00D41906">
      <w:rPr>
        <w:noProof w:val="0"/>
      </w:rPr>
      <w:fldChar w:fldCharType="separate"/>
    </w:r>
    <w:r w:rsidRPr="00D41906">
      <w:rPr>
        <w:noProof w:val="0"/>
      </w:rPr>
      <w:t>i</w:t>
    </w:r>
    <w:r w:rsidRPr="00D41906">
      <w:rPr>
        <w:noProof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C62D" w14:textId="497DC092" w:rsidR="00300CCC" w:rsidRPr="00D41906" w:rsidRDefault="00300CCC" w:rsidP="00300CCC">
    <w:pPr>
      <w:pStyle w:val="Footer"/>
      <w:tabs>
        <w:tab w:val="clear" w:pos="5954"/>
        <w:tab w:val="right" w:pos="8789"/>
      </w:tabs>
      <w:jc w:val="right"/>
      <w:rPr>
        <w:b/>
        <w:bCs/>
        <w:noProof w:val="0"/>
      </w:rPr>
    </w:pPr>
    <w:r w:rsidRPr="00D41906">
      <w:rPr>
        <w:b/>
        <w:bCs/>
        <w:noProof w:val="0"/>
      </w:rPr>
      <w:tab/>
      <w:t>YSTR.P2P-CC (2024-07)</w:t>
    </w:r>
    <w:r w:rsidRPr="00D41906">
      <w:rPr>
        <w:b/>
        <w:bCs/>
        <w:noProof w:val="0"/>
      </w:rPr>
      <w:tab/>
    </w:r>
    <w:r w:rsidRPr="00D41906">
      <w:rPr>
        <w:noProof w:val="0"/>
      </w:rPr>
      <w:fldChar w:fldCharType="begin"/>
    </w:r>
    <w:r w:rsidRPr="00D41906">
      <w:rPr>
        <w:noProof w:val="0"/>
      </w:rPr>
      <w:instrText xml:space="preserve"> PAGE </w:instrText>
    </w:r>
    <w:r w:rsidRPr="00D41906">
      <w:rPr>
        <w:noProof w:val="0"/>
      </w:rPr>
      <w:fldChar w:fldCharType="separate"/>
    </w:r>
    <w:r w:rsidRPr="00D41906">
      <w:rPr>
        <w:noProof w:val="0"/>
      </w:rPr>
      <w:t>i</w:t>
    </w:r>
    <w:r w:rsidRPr="00D41906">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02A8" w14:textId="77777777" w:rsidR="00CB767F" w:rsidRPr="00D41906" w:rsidRDefault="00CB767F">
      <w:pPr>
        <w:spacing w:before="0"/>
      </w:pPr>
      <w:r w:rsidRPr="00D41906">
        <w:separator/>
      </w:r>
    </w:p>
  </w:footnote>
  <w:footnote w:type="continuationSeparator" w:id="0">
    <w:p w14:paraId="446A0A22" w14:textId="77777777" w:rsidR="00CB767F" w:rsidRPr="00D41906" w:rsidRDefault="00CB767F">
      <w:pPr>
        <w:spacing w:before="0"/>
      </w:pPr>
      <w:r w:rsidRPr="00D419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9B82" w14:textId="77777777" w:rsidR="007142E8" w:rsidRPr="00D41906" w:rsidRDefault="007142E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EA7E" w14:textId="77777777" w:rsidR="007142E8" w:rsidRPr="00D41906" w:rsidRDefault="007142E8"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DBCC" w14:textId="77777777" w:rsidR="007142E8" w:rsidRPr="00D41906" w:rsidRDefault="007142E8">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EEB5" w14:textId="55E28503" w:rsidR="008A67D2" w:rsidRPr="00D41906" w:rsidRDefault="008A67D2" w:rsidP="0032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3071"/>
    <w:multiLevelType w:val="hybridMultilevel"/>
    <w:tmpl w:val="2DE63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4D04BA"/>
    <w:multiLevelType w:val="hybridMultilevel"/>
    <w:tmpl w:val="1C30C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A315F"/>
    <w:multiLevelType w:val="hybridMultilevel"/>
    <w:tmpl w:val="C46AB26C"/>
    <w:lvl w:ilvl="0" w:tplc="F7F6365C">
      <w:numFmt w:val="bullet"/>
      <w:lvlText w:val="-"/>
      <w:lvlJc w:val="left"/>
      <w:pPr>
        <w:ind w:left="720" w:hanging="360"/>
      </w:pPr>
      <w:rPr>
        <w:rFonts w:ascii="Times New Roman" w:eastAsia="MS Mincho"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BA412E6"/>
    <w:multiLevelType w:val="multilevel"/>
    <w:tmpl w:val="6ED41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92543"/>
    <w:multiLevelType w:val="multilevel"/>
    <w:tmpl w:val="8340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26999195">
    <w:abstractNumId w:val="5"/>
  </w:num>
  <w:num w:numId="2" w16cid:durableId="1004555182">
    <w:abstractNumId w:val="6"/>
  </w:num>
  <w:num w:numId="3" w16cid:durableId="242960617">
    <w:abstractNumId w:val="3"/>
  </w:num>
  <w:num w:numId="4" w16cid:durableId="1687364493">
    <w:abstractNumId w:val="1"/>
  </w:num>
  <w:num w:numId="5" w16cid:durableId="168564963">
    <w:abstractNumId w:val="4"/>
  </w:num>
  <w:num w:numId="6" w16cid:durableId="161088249">
    <w:abstractNumId w:val="0"/>
  </w:num>
  <w:num w:numId="7" w16cid:durableId="1049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it-IT" w:vendorID="64" w:dllVersion="4096" w:nlCheck="1" w:checkStyle="0"/>
  <w:activeWritingStyle w:appName="MSWord" w:lang="fr-CH" w:vendorID="64" w:dllVersion="0" w:nlCheck="1" w:checkStyle="0"/>
  <w:activeWritingStyle w:appName="MSWord" w:lang="en-US" w:vendorID="64" w:dllVersion="0" w:nlCheck="1" w:checkStyle="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D2"/>
    <w:rsid w:val="00016119"/>
    <w:rsid w:val="0001709D"/>
    <w:rsid w:val="0005374E"/>
    <w:rsid w:val="000571E8"/>
    <w:rsid w:val="00066B89"/>
    <w:rsid w:val="000B78E6"/>
    <w:rsid w:val="000D12E7"/>
    <w:rsid w:val="000D2994"/>
    <w:rsid w:val="000F479C"/>
    <w:rsid w:val="00122929"/>
    <w:rsid w:val="00132799"/>
    <w:rsid w:val="001424E2"/>
    <w:rsid w:val="00153C90"/>
    <w:rsid w:val="00186D79"/>
    <w:rsid w:val="001A5E76"/>
    <w:rsid w:val="001D597F"/>
    <w:rsid w:val="001E4794"/>
    <w:rsid w:val="001F3016"/>
    <w:rsid w:val="001F513E"/>
    <w:rsid w:val="001F64EB"/>
    <w:rsid w:val="00220DEA"/>
    <w:rsid w:val="0022760B"/>
    <w:rsid w:val="002435DE"/>
    <w:rsid w:val="00267EC5"/>
    <w:rsid w:val="00287EFA"/>
    <w:rsid w:val="002B622D"/>
    <w:rsid w:val="002C16CA"/>
    <w:rsid w:val="002E25C3"/>
    <w:rsid w:val="00300CCC"/>
    <w:rsid w:val="00320CFB"/>
    <w:rsid w:val="003215CC"/>
    <w:rsid w:val="00322E17"/>
    <w:rsid w:val="00323C58"/>
    <w:rsid w:val="00326E64"/>
    <w:rsid w:val="003313A7"/>
    <w:rsid w:val="00337A26"/>
    <w:rsid w:val="0035418D"/>
    <w:rsid w:val="0036222F"/>
    <w:rsid w:val="00381841"/>
    <w:rsid w:val="00393BD4"/>
    <w:rsid w:val="003A00A3"/>
    <w:rsid w:val="003A49EA"/>
    <w:rsid w:val="003B4F1D"/>
    <w:rsid w:val="003D2327"/>
    <w:rsid w:val="003E281F"/>
    <w:rsid w:val="003E5F5A"/>
    <w:rsid w:val="004031D1"/>
    <w:rsid w:val="0040421F"/>
    <w:rsid w:val="00416042"/>
    <w:rsid w:val="004206E1"/>
    <w:rsid w:val="00443BF6"/>
    <w:rsid w:val="00443F90"/>
    <w:rsid w:val="004455CA"/>
    <w:rsid w:val="00460E2D"/>
    <w:rsid w:val="004752DC"/>
    <w:rsid w:val="004754AC"/>
    <w:rsid w:val="00491891"/>
    <w:rsid w:val="004C47C2"/>
    <w:rsid w:val="004D06BC"/>
    <w:rsid w:val="004F2900"/>
    <w:rsid w:val="00530D1F"/>
    <w:rsid w:val="00532737"/>
    <w:rsid w:val="00536A16"/>
    <w:rsid w:val="00570DBF"/>
    <w:rsid w:val="0058445F"/>
    <w:rsid w:val="005A1070"/>
    <w:rsid w:val="005A6509"/>
    <w:rsid w:val="005F70CD"/>
    <w:rsid w:val="00606DC2"/>
    <w:rsid w:val="00634CE7"/>
    <w:rsid w:val="00680DFB"/>
    <w:rsid w:val="00693098"/>
    <w:rsid w:val="006B6B6E"/>
    <w:rsid w:val="006D32DB"/>
    <w:rsid w:val="006D531D"/>
    <w:rsid w:val="006D5935"/>
    <w:rsid w:val="006F1232"/>
    <w:rsid w:val="006F7DC6"/>
    <w:rsid w:val="007142E8"/>
    <w:rsid w:val="007368BA"/>
    <w:rsid w:val="00745F0D"/>
    <w:rsid w:val="00751D2E"/>
    <w:rsid w:val="0075295B"/>
    <w:rsid w:val="00770839"/>
    <w:rsid w:val="00776949"/>
    <w:rsid w:val="00782C70"/>
    <w:rsid w:val="0078526A"/>
    <w:rsid w:val="00796F3B"/>
    <w:rsid w:val="007A115E"/>
    <w:rsid w:val="007B08DA"/>
    <w:rsid w:val="007D2556"/>
    <w:rsid w:val="007F0361"/>
    <w:rsid w:val="0081618D"/>
    <w:rsid w:val="00816486"/>
    <w:rsid w:val="00820123"/>
    <w:rsid w:val="00837186"/>
    <w:rsid w:val="00847356"/>
    <w:rsid w:val="00855393"/>
    <w:rsid w:val="00861474"/>
    <w:rsid w:val="0087098A"/>
    <w:rsid w:val="00876CC2"/>
    <w:rsid w:val="00885110"/>
    <w:rsid w:val="00892FA3"/>
    <w:rsid w:val="008A67D2"/>
    <w:rsid w:val="008C07D1"/>
    <w:rsid w:val="008C1A05"/>
    <w:rsid w:val="008C41BD"/>
    <w:rsid w:val="008C4E08"/>
    <w:rsid w:val="008C695F"/>
    <w:rsid w:val="008E4A0D"/>
    <w:rsid w:val="0091307B"/>
    <w:rsid w:val="00921DC6"/>
    <w:rsid w:val="00945DAB"/>
    <w:rsid w:val="00946BE9"/>
    <w:rsid w:val="00951CA0"/>
    <w:rsid w:val="0095259E"/>
    <w:rsid w:val="00980EFE"/>
    <w:rsid w:val="009B0CAA"/>
    <w:rsid w:val="009B2847"/>
    <w:rsid w:val="009B7B0A"/>
    <w:rsid w:val="009B7CB2"/>
    <w:rsid w:val="009C2CBF"/>
    <w:rsid w:val="009C312B"/>
    <w:rsid w:val="009D6795"/>
    <w:rsid w:val="009D7255"/>
    <w:rsid w:val="009E3885"/>
    <w:rsid w:val="009F5258"/>
    <w:rsid w:val="00A117C2"/>
    <w:rsid w:val="00A11DA7"/>
    <w:rsid w:val="00A43E9D"/>
    <w:rsid w:val="00A467A8"/>
    <w:rsid w:val="00A529E8"/>
    <w:rsid w:val="00A57F19"/>
    <w:rsid w:val="00A621F6"/>
    <w:rsid w:val="00A67F20"/>
    <w:rsid w:val="00A71577"/>
    <w:rsid w:val="00A84A77"/>
    <w:rsid w:val="00A9649F"/>
    <w:rsid w:val="00A96813"/>
    <w:rsid w:val="00AA2573"/>
    <w:rsid w:val="00AA3F4F"/>
    <w:rsid w:val="00AB621D"/>
    <w:rsid w:val="00AB6F32"/>
    <w:rsid w:val="00AB717A"/>
    <w:rsid w:val="00AD2AEC"/>
    <w:rsid w:val="00B04A95"/>
    <w:rsid w:val="00B12094"/>
    <w:rsid w:val="00B1704C"/>
    <w:rsid w:val="00B3051D"/>
    <w:rsid w:val="00B6167D"/>
    <w:rsid w:val="00B840D9"/>
    <w:rsid w:val="00B85224"/>
    <w:rsid w:val="00B87282"/>
    <w:rsid w:val="00BC39DD"/>
    <w:rsid w:val="00BC6E76"/>
    <w:rsid w:val="00BE66B0"/>
    <w:rsid w:val="00BE7C7B"/>
    <w:rsid w:val="00BF48E8"/>
    <w:rsid w:val="00C1584B"/>
    <w:rsid w:val="00C21FB5"/>
    <w:rsid w:val="00C66F28"/>
    <w:rsid w:val="00C81C78"/>
    <w:rsid w:val="00C94C05"/>
    <w:rsid w:val="00CA4AD6"/>
    <w:rsid w:val="00CB767F"/>
    <w:rsid w:val="00CC45EF"/>
    <w:rsid w:val="00CC55F5"/>
    <w:rsid w:val="00CE081C"/>
    <w:rsid w:val="00D00D1E"/>
    <w:rsid w:val="00D0295B"/>
    <w:rsid w:val="00D058ED"/>
    <w:rsid w:val="00D161E0"/>
    <w:rsid w:val="00D37B32"/>
    <w:rsid w:val="00D41906"/>
    <w:rsid w:val="00D429CC"/>
    <w:rsid w:val="00D53136"/>
    <w:rsid w:val="00D53247"/>
    <w:rsid w:val="00D81D36"/>
    <w:rsid w:val="00DA5011"/>
    <w:rsid w:val="00DC5560"/>
    <w:rsid w:val="00DD4B1C"/>
    <w:rsid w:val="00DF58D0"/>
    <w:rsid w:val="00E24E11"/>
    <w:rsid w:val="00E2774E"/>
    <w:rsid w:val="00E356FA"/>
    <w:rsid w:val="00E46E08"/>
    <w:rsid w:val="00E57C37"/>
    <w:rsid w:val="00E80898"/>
    <w:rsid w:val="00E855EE"/>
    <w:rsid w:val="00E97D6D"/>
    <w:rsid w:val="00EB189D"/>
    <w:rsid w:val="00EB6CAE"/>
    <w:rsid w:val="00EC6590"/>
    <w:rsid w:val="00ED3EBE"/>
    <w:rsid w:val="00EE1739"/>
    <w:rsid w:val="00EE3F33"/>
    <w:rsid w:val="00F354BF"/>
    <w:rsid w:val="00F401EC"/>
    <w:rsid w:val="00F85C98"/>
    <w:rsid w:val="00F87036"/>
    <w:rsid w:val="00F874B7"/>
    <w:rsid w:val="00F90CF1"/>
    <w:rsid w:val="00F94077"/>
    <w:rsid w:val="00F945C3"/>
    <w:rsid w:val="00FB24BA"/>
    <w:rsid w:val="00FB29ED"/>
    <w:rsid w:val="00FC6D87"/>
    <w:rsid w:val="00FC7FE7"/>
    <w:rsid w:val="00FD3F9B"/>
    <w:rsid w:val="00FD4A6E"/>
    <w:rsid w:val="00FF0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7262"/>
  <w15:docId w15:val="{4012E30F-5A54-2C4B-B5A2-41492851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CC"/>
    <w:pPr>
      <w:tabs>
        <w:tab w:val="left" w:pos="794"/>
        <w:tab w:val="left" w:pos="1191"/>
        <w:tab w:val="left" w:pos="1588"/>
        <w:tab w:val="left" w:pos="1985"/>
      </w:tabs>
      <w:overflowPunct w:val="0"/>
      <w:autoSpaceDE w:val="0"/>
      <w:autoSpaceDN w:val="0"/>
      <w:adjustRightInd w:val="0"/>
      <w:jc w:val="both"/>
      <w:textAlignment w:val="baseline"/>
    </w:pPr>
    <w:rPr>
      <w:szCs w:val="20"/>
      <w:lang w:eastAsia="en-US"/>
    </w:rPr>
  </w:style>
  <w:style w:type="paragraph" w:styleId="Heading1">
    <w:name w:val="heading 1"/>
    <w:basedOn w:val="Normal"/>
    <w:next w:val="Normal"/>
    <w:link w:val="Heading1Char"/>
    <w:qFormat/>
    <w:rsid w:val="00300CCC"/>
    <w:pPr>
      <w:keepNext/>
      <w:keepLines/>
      <w:spacing w:before="360"/>
      <w:ind w:left="794" w:hanging="794"/>
      <w:jc w:val="left"/>
      <w:outlineLvl w:val="0"/>
    </w:pPr>
    <w:rPr>
      <w:b/>
    </w:rPr>
  </w:style>
  <w:style w:type="paragraph" w:styleId="Heading2">
    <w:name w:val="heading 2"/>
    <w:basedOn w:val="Heading1"/>
    <w:next w:val="Normal"/>
    <w:link w:val="Heading2Char"/>
    <w:qFormat/>
    <w:rsid w:val="00300CCC"/>
    <w:pPr>
      <w:spacing w:before="240"/>
      <w:outlineLvl w:val="1"/>
    </w:pPr>
  </w:style>
  <w:style w:type="paragraph" w:styleId="Heading3">
    <w:name w:val="heading 3"/>
    <w:basedOn w:val="Heading1"/>
    <w:next w:val="Normal"/>
    <w:link w:val="Heading3Char"/>
    <w:qFormat/>
    <w:rsid w:val="00300CCC"/>
    <w:pPr>
      <w:spacing w:before="160"/>
      <w:outlineLvl w:val="2"/>
    </w:pPr>
  </w:style>
  <w:style w:type="paragraph" w:styleId="Heading4">
    <w:name w:val="heading 4"/>
    <w:basedOn w:val="Heading3"/>
    <w:next w:val="Normal"/>
    <w:link w:val="Heading4Char"/>
    <w:qFormat/>
    <w:rsid w:val="00300CCC"/>
    <w:pPr>
      <w:tabs>
        <w:tab w:val="clear" w:pos="794"/>
        <w:tab w:val="left" w:pos="1021"/>
      </w:tabs>
      <w:ind w:left="1021" w:hanging="1021"/>
      <w:outlineLvl w:val="3"/>
    </w:pPr>
  </w:style>
  <w:style w:type="paragraph" w:styleId="Heading5">
    <w:name w:val="heading 5"/>
    <w:basedOn w:val="Heading4"/>
    <w:next w:val="Normal"/>
    <w:link w:val="Heading5Char"/>
    <w:qFormat/>
    <w:rsid w:val="00300CCC"/>
    <w:pPr>
      <w:outlineLvl w:val="4"/>
    </w:pPr>
  </w:style>
  <w:style w:type="paragraph" w:styleId="Heading6">
    <w:name w:val="heading 6"/>
    <w:basedOn w:val="Heading4"/>
    <w:next w:val="Normal"/>
    <w:qFormat/>
    <w:rsid w:val="00300CCC"/>
    <w:pPr>
      <w:tabs>
        <w:tab w:val="clear" w:pos="1021"/>
        <w:tab w:val="clear" w:pos="1191"/>
      </w:tabs>
      <w:ind w:left="1588" w:hanging="1588"/>
      <w:outlineLvl w:val="5"/>
    </w:pPr>
  </w:style>
  <w:style w:type="paragraph" w:styleId="Heading7">
    <w:name w:val="heading 7"/>
    <w:basedOn w:val="Heading6"/>
    <w:next w:val="Normal"/>
    <w:link w:val="Heading7Char"/>
    <w:qFormat/>
    <w:rsid w:val="00300CCC"/>
    <w:pPr>
      <w:outlineLvl w:val="6"/>
    </w:pPr>
  </w:style>
  <w:style w:type="paragraph" w:styleId="Heading8">
    <w:name w:val="heading 8"/>
    <w:basedOn w:val="Heading6"/>
    <w:next w:val="Normal"/>
    <w:link w:val="Heading8Char"/>
    <w:qFormat/>
    <w:rsid w:val="00300CCC"/>
    <w:pPr>
      <w:outlineLvl w:val="7"/>
    </w:pPr>
  </w:style>
  <w:style w:type="paragraph" w:styleId="Heading9">
    <w:name w:val="heading 9"/>
    <w:basedOn w:val="Heading6"/>
    <w:next w:val="Normal"/>
    <w:link w:val="Heading9Char"/>
    <w:qFormat/>
    <w:rsid w:val="00300C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rsid w:val="00AA2573"/>
    <w:rPr>
      <w:b/>
      <w:szCs w:val="20"/>
      <w:lang w:eastAsia="en-US"/>
    </w:rPr>
  </w:style>
  <w:style w:type="character" w:customStyle="1" w:styleId="Heading8Char">
    <w:name w:val="Heading 8 Char"/>
    <w:basedOn w:val="DefaultParagraphFont"/>
    <w:link w:val="Heading8"/>
    <w:rsid w:val="00AA2573"/>
    <w:rPr>
      <w:b/>
      <w:szCs w:val="20"/>
      <w:lang w:eastAsia="en-US"/>
    </w:rPr>
  </w:style>
  <w:style w:type="character" w:customStyle="1" w:styleId="Heading9Char">
    <w:name w:val="Heading 9 Char"/>
    <w:basedOn w:val="DefaultParagraphFont"/>
    <w:link w:val="Heading9"/>
    <w:rsid w:val="00AA2573"/>
    <w:rPr>
      <w:b/>
      <w:szCs w:val="20"/>
      <w:lang w:eastAsia="en-US"/>
    </w:rPr>
  </w:style>
  <w:style w:type="paragraph" w:styleId="TOC1">
    <w:name w:val="toc 1"/>
    <w:basedOn w:val="Normal"/>
    <w:uiPriority w:val="39"/>
    <w:rsid w:val="00300CC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00CCC"/>
    <w:pPr>
      <w:spacing w:before="80"/>
      <w:ind w:left="1531" w:hanging="851"/>
    </w:pPr>
  </w:style>
  <w:style w:type="character" w:styleId="Hyperlink">
    <w:name w:val="Hyperlink"/>
    <w:basedOn w:val="DefaultParagraphFont"/>
    <w:rsid w:val="00300CCC"/>
    <w:rPr>
      <w:color w:val="0000FF"/>
      <w:u w:val="single"/>
    </w:rPr>
  </w:style>
  <w:style w:type="paragraph" w:customStyle="1" w:styleId="Rectitle">
    <w:name w:val="Rec_title"/>
    <w:basedOn w:val="Normal"/>
    <w:next w:val="Normalaftertitle"/>
    <w:rsid w:val="00300CCC"/>
    <w:pPr>
      <w:keepNext/>
      <w:keepLines/>
      <w:spacing w:before="360"/>
      <w:jc w:val="center"/>
    </w:pPr>
    <w:rPr>
      <w:b/>
      <w:sz w:val="28"/>
    </w:rPr>
  </w:style>
  <w:style w:type="paragraph" w:customStyle="1" w:styleId="RecNo">
    <w:name w:val="Rec_No"/>
    <w:basedOn w:val="Normal"/>
    <w:next w:val="Rectitle"/>
    <w:rsid w:val="00300CCC"/>
    <w:pPr>
      <w:keepNext/>
      <w:keepLines/>
      <w:spacing w:before="0"/>
      <w:jc w:val="left"/>
    </w:pPr>
    <w:rPr>
      <w:b/>
      <w:sz w:val="28"/>
    </w:rPr>
  </w:style>
  <w:style w:type="paragraph" w:customStyle="1" w:styleId="Headingb">
    <w:name w:val="Heading_b"/>
    <w:basedOn w:val="Normal"/>
    <w:next w:val="Normal"/>
    <w:rsid w:val="00300CCC"/>
    <w:pPr>
      <w:keepNext/>
      <w:spacing w:before="160"/>
      <w:jc w:val="left"/>
    </w:pPr>
    <w:rPr>
      <w:b/>
    </w:rPr>
  </w:style>
  <w:style w:type="paragraph" w:styleId="ListParagraph">
    <w:name w:val="List Paragraph"/>
    <w:basedOn w:val="Normal"/>
    <w:link w:val="ListParagraphChar"/>
    <w:uiPriority w:val="34"/>
    <w:qFormat/>
    <w:rsid w:val="00300CCC"/>
    <w:pPr>
      <w:ind w:left="720"/>
      <w:contextualSpacing/>
    </w:pPr>
  </w:style>
  <w:style w:type="paragraph" w:customStyle="1" w:styleId="Reftext">
    <w:name w:val="Ref_text"/>
    <w:basedOn w:val="Normal"/>
    <w:rsid w:val="00300CCC"/>
    <w:pPr>
      <w:ind w:left="794" w:hanging="794"/>
      <w:jc w:val="left"/>
    </w:pPr>
  </w:style>
  <w:style w:type="paragraph" w:customStyle="1" w:styleId="Note">
    <w:name w:val="Note"/>
    <w:basedOn w:val="Normal"/>
    <w:rsid w:val="00300CCC"/>
    <w:pPr>
      <w:spacing w:before="80"/>
    </w:pPr>
    <w:rPr>
      <w:sz w:val="22"/>
    </w:rPr>
  </w:style>
  <w:style w:type="paragraph" w:styleId="TOCHeading">
    <w:name w:val="TOC Heading"/>
    <w:basedOn w:val="Heading1"/>
    <w:next w:val="Normal"/>
    <w:uiPriority w:val="39"/>
    <w:unhideWhenUsed/>
    <w:qFormat/>
    <w:rsid w:val="00AA2573"/>
    <w:pPr>
      <w:tabs>
        <w:tab w:val="clear" w:pos="794"/>
        <w:tab w:val="clear" w:pos="1191"/>
        <w:tab w:val="clear" w:pos="1588"/>
        <w:tab w:val="clear" w:pos="1985"/>
      </w:tabs>
      <w:spacing w:before="480" w:line="276" w:lineRule="auto"/>
      <w:ind w:left="0" w:firstLine="0"/>
      <w:outlineLvl w:val="9"/>
    </w:pPr>
    <w:rPr>
      <w:rFonts w:ascii="Cambria" w:eastAsia="SimSun" w:hAnsi="Cambria"/>
      <w:bCs/>
      <w:color w:val="365F91"/>
      <w:sz w:val="28"/>
      <w:szCs w:val="28"/>
      <w:lang w:val="en-US"/>
    </w:rPr>
  </w:style>
  <w:style w:type="character" w:styleId="PlaceholderText">
    <w:name w:val="Placeholder Text"/>
    <w:basedOn w:val="DefaultParagraphFont"/>
    <w:uiPriority w:val="99"/>
    <w:semiHidden/>
    <w:rsid w:val="00AA2573"/>
    <w:rPr>
      <w:rFonts w:ascii="Times New Roman" w:hAnsi="Times New Roman"/>
      <w:color w:val="808080"/>
    </w:rPr>
  </w:style>
  <w:style w:type="paragraph" w:styleId="NormalWeb">
    <w:name w:val="Normal (Web)"/>
    <w:basedOn w:val="Normal"/>
    <w:uiPriority w:val="99"/>
    <w:unhideWhenUsed/>
    <w:rsid w:val="00776949"/>
    <w:pPr>
      <w:spacing w:before="100" w:beforeAutospacing="1" w:after="100" w:afterAutospacing="1"/>
    </w:pPr>
  </w:style>
  <w:style w:type="paragraph" w:customStyle="1" w:styleId="AnnexNoTitle">
    <w:name w:val="Annex_NoTitle"/>
    <w:basedOn w:val="Normal"/>
    <w:next w:val="Normal"/>
    <w:rsid w:val="00300CCC"/>
    <w:pPr>
      <w:keepNext/>
      <w:keepLines/>
      <w:spacing w:before="720"/>
      <w:jc w:val="center"/>
    </w:pPr>
    <w:rPr>
      <w:b/>
      <w:sz w:val="28"/>
    </w:rPr>
  </w:style>
  <w:style w:type="character" w:styleId="UnresolvedMention">
    <w:name w:val="Unresolved Mention"/>
    <w:basedOn w:val="DefaultParagraphFont"/>
    <w:uiPriority w:val="99"/>
    <w:semiHidden/>
    <w:unhideWhenUsed/>
    <w:rsid w:val="00300CCC"/>
    <w:rPr>
      <w:color w:val="605E5C"/>
      <w:shd w:val="clear" w:color="auto" w:fill="E1DFDD"/>
    </w:rPr>
  </w:style>
  <w:style w:type="character" w:styleId="CommentReference">
    <w:name w:val="annotation reference"/>
    <w:basedOn w:val="DefaultParagraphFont"/>
    <w:qFormat/>
    <w:rsid w:val="00300CCC"/>
    <w:rPr>
      <w:sz w:val="16"/>
      <w:szCs w:val="16"/>
    </w:rPr>
  </w:style>
  <w:style w:type="paragraph" w:styleId="CommentText">
    <w:name w:val="annotation text"/>
    <w:basedOn w:val="Normal"/>
    <w:link w:val="CommentTextChar"/>
    <w:qFormat/>
    <w:rsid w:val="00300CC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300CCC"/>
    <w:rPr>
      <w:sz w:val="20"/>
      <w:szCs w:val="20"/>
      <w:lang w:val="en-US" w:eastAsia="en-US"/>
    </w:rPr>
  </w:style>
  <w:style w:type="paragraph" w:styleId="CommentSubject">
    <w:name w:val="annotation subject"/>
    <w:basedOn w:val="CommentText"/>
    <w:next w:val="CommentText"/>
    <w:link w:val="CommentSubjectChar"/>
    <w:semiHidden/>
    <w:unhideWhenUsed/>
    <w:rsid w:val="00300CCC"/>
    <w:pPr>
      <w:tabs>
        <w:tab w:val="left" w:pos="794"/>
        <w:tab w:val="left" w:pos="1191"/>
        <w:tab w:val="left" w:pos="1588"/>
        <w:tab w:val="left" w:pos="1985"/>
      </w:tabs>
      <w:overflowPunct w:val="0"/>
      <w:autoSpaceDE w:val="0"/>
      <w:autoSpaceDN w:val="0"/>
      <w:adjustRightInd w:val="0"/>
      <w:spacing w:before="120"/>
      <w:textAlignment w:val="baseline"/>
    </w:pPr>
    <w:rPr>
      <w:b/>
      <w:bCs/>
    </w:rPr>
  </w:style>
  <w:style w:type="character" w:customStyle="1" w:styleId="CommentSubjectChar">
    <w:name w:val="Comment Subject Char"/>
    <w:basedOn w:val="CommentTextChar"/>
    <w:link w:val="CommentSubject"/>
    <w:semiHidden/>
    <w:rsid w:val="00300CCC"/>
    <w:rPr>
      <w:b/>
      <w:bCs/>
      <w:sz w:val="20"/>
      <w:szCs w:val="20"/>
      <w:lang w:val="en-US" w:eastAsia="en-US"/>
    </w:rPr>
  </w:style>
  <w:style w:type="paragraph" w:styleId="Revision">
    <w:name w:val="Revision"/>
    <w:hidden/>
    <w:uiPriority w:val="99"/>
    <w:semiHidden/>
    <w:rsid w:val="00066B89"/>
    <w:pPr>
      <w:spacing w:before="0"/>
    </w:pPr>
  </w:style>
  <w:style w:type="paragraph" w:styleId="Header">
    <w:name w:val="header"/>
    <w:basedOn w:val="Normal"/>
    <w:link w:val="HeaderChar"/>
    <w:rsid w:val="00300CC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00CCC"/>
    <w:rPr>
      <w:sz w:val="18"/>
      <w:szCs w:val="20"/>
      <w:lang w:eastAsia="en-US"/>
    </w:rPr>
  </w:style>
  <w:style w:type="paragraph" w:styleId="Footer">
    <w:name w:val="footer"/>
    <w:basedOn w:val="Normal"/>
    <w:link w:val="FooterChar"/>
    <w:rsid w:val="00300CC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300CCC"/>
    <w:rPr>
      <w:caps/>
      <w:noProof/>
      <w:sz w:val="16"/>
      <w:szCs w:val="20"/>
      <w:lang w:eastAsia="en-US"/>
    </w:rPr>
  </w:style>
  <w:style w:type="paragraph" w:styleId="Caption">
    <w:name w:val="caption"/>
    <w:aliases w:val="cap"/>
    <w:basedOn w:val="Normal"/>
    <w:next w:val="Normal"/>
    <w:unhideWhenUsed/>
    <w:qFormat/>
    <w:rsid w:val="00300CCC"/>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character" w:styleId="FollowedHyperlink">
    <w:name w:val="FollowedHyperlink"/>
    <w:basedOn w:val="DefaultParagraphFont"/>
    <w:uiPriority w:val="99"/>
    <w:semiHidden/>
    <w:unhideWhenUsed/>
    <w:rsid w:val="006B6B6E"/>
    <w:rPr>
      <w:color w:val="800080" w:themeColor="followedHyperlink"/>
      <w:u w:val="single"/>
    </w:rPr>
  </w:style>
  <w:style w:type="paragraph" w:styleId="TOC3">
    <w:name w:val="toc 3"/>
    <w:basedOn w:val="TOC2"/>
    <w:rsid w:val="00300CCC"/>
  </w:style>
  <w:style w:type="paragraph" w:customStyle="1" w:styleId="toc0">
    <w:name w:val="toc 0"/>
    <w:basedOn w:val="Normal"/>
    <w:next w:val="TOC1"/>
    <w:rsid w:val="00300CCC"/>
    <w:pPr>
      <w:keepLines/>
      <w:tabs>
        <w:tab w:val="clear" w:pos="794"/>
        <w:tab w:val="clear" w:pos="1191"/>
        <w:tab w:val="clear" w:pos="1588"/>
        <w:tab w:val="clear" w:pos="1985"/>
        <w:tab w:val="right" w:pos="9639"/>
      </w:tabs>
      <w:jc w:val="left"/>
    </w:pPr>
    <w:rPr>
      <w:b/>
    </w:rPr>
  </w:style>
  <w:style w:type="paragraph" w:styleId="BodyText">
    <w:name w:val="Body Text"/>
    <w:basedOn w:val="Normal"/>
    <w:link w:val="BodyTextChar"/>
    <w:uiPriority w:val="1"/>
    <w:qFormat/>
    <w:rsid w:val="00300CCC"/>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00CCC"/>
    <w:rPr>
      <w:rFonts w:ascii="Avenir Next W1G Medium" w:eastAsia="Avenir Next W1G Medium" w:hAnsi="Avenir Next W1G Medium" w:cs="Avenir Next W1G Medium"/>
      <w:b/>
      <w:bCs/>
      <w:sz w:val="48"/>
      <w:szCs w:val="48"/>
      <w:lang w:val="en-US" w:eastAsia="en-US"/>
    </w:rPr>
  </w:style>
  <w:style w:type="table" w:styleId="TableGrid">
    <w:name w:val="Table Grid"/>
    <w:basedOn w:val="TableNormal"/>
    <w:rsid w:val="00300CCC"/>
    <w:pPr>
      <w:spacing w:before="0"/>
    </w:pPr>
    <w:rPr>
      <w:rFonts w:ascii="CG Times" w:hAnsi="CG Times"/>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142E8"/>
    <w:pPr>
      <w:autoSpaceDE w:val="0"/>
      <w:autoSpaceDN w:val="0"/>
      <w:adjustRightInd w:val="0"/>
      <w:spacing w:before="0"/>
    </w:pPr>
    <w:rPr>
      <w:rFonts w:eastAsia="Times New Roman"/>
      <w:color w:val="000000"/>
      <w:lang w:eastAsia="zh-CN"/>
    </w:rPr>
  </w:style>
  <w:style w:type="character" w:customStyle="1" w:styleId="Appdef">
    <w:name w:val="App_def"/>
    <w:basedOn w:val="DefaultParagraphFont"/>
    <w:rsid w:val="00300CCC"/>
    <w:rPr>
      <w:rFonts w:ascii="Times New Roman" w:hAnsi="Times New Roman"/>
      <w:b/>
    </w:rPr>
  </w:style>
  <w:style w:type="character" w:customStyle="1" w:styleId="Appref">
    <w:name w:val="App_ref"/>
    <w:basedOn w:val="DefaultParagraphFont"/>
    <w:rsid w:val="00300CCC"/>
  </w:style>
  <w:style w:type="paragraph" w:customStyle="1" w:styleId="AppendixNoTitle">
    <w:name w:val="Appendix_NoTitle"/>
    <w:basedOn w:val="AnnexNoTitle"/>
    <w:next w:val="Normal"/>
    <w:rsid w:val="00300CCC"/>
  </w:style>
  <w:style w:type="character" w:customStyle="1" w:styleId="Artdef">
    <w:name w:val="Art_def"/>
    <w:basedOn w:val="DefaultParagraphFont"/>
    <w:rsid w:val="00300CCC"/>
    <w:rPr>
      <w:rFonts w:ascii="Times New Roman" w:hAnsi="Times New Roman"/>
      <w:b/>
    </w:rPr>
  </w:style>
  <w:style w:type="paragraph" w:customStyle="1" w:styleId="Artheading">
    <w:name w:val="Art_heading"/>
    <w:basedOn w:val="Normal"/>
    <w:next w:val="Normal"/>
    <w:rsid w:val="00300CCC"/>
    <w:pPr>
      <w:spacing w:before="480"/>
      <w:jc w:val="center"/>
    </w:pPr>
    <w:rPr>
      <w:b/>
      <w:sz w:val="28"/>
    </w:rPr>
  </w:style>
  <w:style w:type="paragraph" w:customStyle="1" w:styleId="ArtNo">
    <w:name w:val="Art_No"/>
    <w:basedOn w:val="Normal"/>
    <w:next w:val="Normal"/>
    <w:rsid w:val="00300CCC"/>
    <w:pPr>
      <w:keepNext/>
      <w:keepLines/>
      <w:spacing w:before="480"/>
      <w:jc w:val="center"/>
    </w:pPr>
    <w:rPr>
      <w:caps/>
      <w:sz w:val="28"/>
    </w:rPr>
  </w:style>
  <w:style w:type="character" w:customStyle="1" w:styleId="Artref">
    <w:name w:val="Art_ref"/>
    <w:basedOn w:val="DefaultParagraphFont"/>
    <w:rsid w:val="00300CCC"/>
  </w:style>
  <w:style w:type="paragraph" w:customStyle="1" w:styleId="Arttitle">
    <w:name w:val="Art_title"/>
    <w:basedOn w:val="Normal"/>
    <w:next w:val="Normal"/>
    <w:rsid w:val="00300CCC"/>
    <w:pPr>
      <w:keepNext/>
      <w:keepLines/>
      <w:spacing w:before="240"/>
      <w:jc w:val="center"/>
    </w:pPr>
    <w:rPr>
      <w:b/>
      <w:sz w:val="28"/>
    </w:rPr>
  </w:style>
  <w:style w:type="paragraph" w:customStyle="1" w:styleId="ASN1">
    <w:name w:val="ASN.1"/>
    <w:rsid w:val="00300CC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szCs w:val="20"/>
      <w:lang w:eastAsia="en-US"/>
    </w:rPr>
  </w:style>
  <w:style w:type="paragraph" w:styleId="BalloonText">
    <w:name w:val="Balloon Text"/>
    <w:basedOn w:val="Normal"/>
    <w:link w:val="BalloonTextChar"/>
    <w:semiHidden/>
    <w:unhideWhenUsed/>
    <w:rsid w:val="00300CCC"/>
    <w:pPr>
      <w:spacing w:before="0"/>
    </w:pPr>
    <w:rPr>
      <w:sz w:val="18"/>
      <w:szCs w:val="18"/>
    </w:rPr>
  </w:style>
  <w:style w:type="character" w:customStyle="1" w:styleId="BalloonTextChar">
    <w:name w:val="Balloon Text Char"/>
    <w:basedOn w:val="DefaultParagraphFont"/>
    <w:link w:val="BalloonText"/>
    <w:semiHidden/>
    <w:rsid w:val="00300CCC"/>
    <w:rPr>
      <w:sz w:val="18"/>
      <w:szCs w:val="18"/>
      <w:lang w:eastAsia="en-US"/>
    </w:rPr>
  </w:style>
  <w:style w:type="paragraph" w:customStyle="1" w:styleId="Call">
    <w:name w:val="Call"/>
    <w:basedOn w:val="Normal"/>
    <w:next w:val="Normal"/>
    <w:rsid w:val="00300CCC"/>
    <w:pPr>
      <w:keepNext/>
      <w:keepLines/>
      <w:spacing w:before="160"/>
      <w:ind w:left="794"/>
      <w:jc w:val="left"/>
    </w:pPr>
    <w:rPr>
      <w:i/>
    </w:rPr>
  </w:style>
  <w:style w:type="paragraph" w:customStyle="1" w:styleId="ChapNo">
    <w:name w:val="Chap_No"/>
    <w:basedOn w:val="Normal"/>
    <w:next w:val="Normal"/>
    <w:rsid w:val="00300CCC"/>
    <w:pPr>
      <w:keepNext/>
      <w:keepLines/>
      <w:spacing w:before="480"/>
      <w:jc w:val="center"/>
    </w:pPr>
    <w:rPr>
      <w:b/>
      <w:caps/>
      <w:sz w:val="28"/>
    </w:rPr>
  </w:style>
  <w:style w:type="paragraph" w:customStyle="1" w:styleId="Chaptitle">
    <w:name w:val="Chap_title"/>
    <w:basedOn w:val="Normal"/>
    <w:next w:val="Normal"/>
    <w:rsid w:val="00300CCC"/>
    <w:pPr>
      <w:keepNext/>
      <w:keepLines/>
      <w:spacing w:before="240"/>
      <w:jc w:val="center"/>
    </w:pPr>
    <w:rPr>
      <w:b/>
      <w:sz w:val="28"/>
    </w:rPr>
  </w:style>
  <w:style w:type="paragraph" w:customStyle="1" w:styleId="Docnumber">
    <w:name w:val="Docnumber"/>
    <w:basedOn w:val="Normal"/>
    <w:link w:val="DocnumberChar"/>
    <w:qFormat/>
    <w:rsid w:val="00300CCC"/>
    <w:pPr>
      <w:jc w:val="right"/>
    </w:pPr>
    <w:rPr>
      <w:rFonts w:eastAsia="Times New Roman"/>
      <w:b/>
      <w:bCs/>
      <w:sz w:val="40"/>
    </w:rPr>
  </w:style>
  <w:style w:type="character" w:customStyle="1" w:styleId="DocnumberChar">
    <w:name w:val="Docnumber Char"/>
    <w:basedOn w:val="DefaultParagraphFont"/>
    <w:link w:val="Docnumber"/>
    <w:rsid w:val="00300CCC"/>
    <w:rPr>
      <w:rFonts w:eastAsia="Times New Roman"/>
      <w:b/>
      <w:bCs/>
      <w:sz w:val="40"/>
      <w:szCs w:val="20"/>
      <w:lang w:eastAsia="en-US"/>
    </w:rPr>
  </w:style>
  <w:style w:type="character" w:styleId="EndnoteReference">
    <w:name w:val="endnote reference"/>
    <w:basedOn w:val="DefaultParagraphFont"/>
    <w:rsid w:val="00300CCC"/>
    <w:rPr>
      <w:vertAlign w:val="superscript"/>
    </w:rPr>
  </w:style>
  <w:style w:type="paragraph" w:styleId="EndnoteText">
    <w:name w:val="endnote text"/>
    <w:basedOn w:val="Normal"/>
    <w:link w:val="EndnoteTextChar"/>
    <w:rsid w:val="00300CCC"/>
    <w:pPr>
      <w:spacing w:before="0"/>
    </w:pPr>
    <w:rPr>
      <w:sz w:val="20"/>
    </w:rPr>
  </w:style>
  <w:style w:type="character" w:customStyle="1" w:styleId="EndnoteTextChar">
    <w:name w:val="Endnote Text Char"/>
    <w:basedOn w:val="DefaultParagraphFont"/>
    <w:link w:val="EndnoteText"/>
    <w:rsid w:val="00300CCC"/>
    <w:rPr>
      <w:sz w:val="20"/>
      <w:szCs w:val="20"/>
      <w:lang w:eastAsia="en-US"/>
    </w:rPr>
  </w:style>
  <w:style w:type="paragraph" w:customStyle="1" w:styleId="enumlev1">
    <w:name w:val="enumlev1"/>
    <w:basedOn w:val="Normal"/>
    <w:rsid w:val="00300CCC"/>
    <w:pPr>
      <w:spacing w:before="80"/>
      <w:ind w:left="794" w:hanging="794"/>
    </w:pPr>
  </w:style>
  <w:style w:type="paragraph" w:customStyle="1" w:styleId="enumlev2">
    <w:name w:val="enumlev2"/>
    <w:basedOn w:val="enumlev1"/>
    <w:rsid w:val="00300CCC"/>
    <w:pPr>
      <w:ind w:left="1191" w:hanging="397"/>
    </w:pPr>
  </w:style>
  <w:style w:type="paragraph" w:customStyle="1" w:styleId="enumlev3">
    <w:name w:val="enumlev3"/>
    <w:basedOn w:val="enumlev2"/>
    <w:rsid w:val="00300CCC"/>
    <w:pPr>
      <w:ind w:left="1588"/>
    </w:pPr>
  </w:style>
  <w:style w:type="paragraph" w:customStyle="1" w:styleId="Equation">
    <w:name w:val="Equation"/>
    <w:basedOn w:val="Normal"/>
    <w:rsid w:val="00300CCC"/>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00CC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00CCC"/>
    <w:pPr>
      <w:keepNext/>
      <w:keepLines/>
      <w:spacing w:before="240" w:after="120"/>
      <w:jc w:val="center"/>
    </w:pPr>
  </w:style>
  <w:style w:type="paragraph" w:customStyle="1" w:styleId="Figurelegend">
    <w:name w:val="Figure_legend"/>
    <w:basedOn w:val="Normal"/>
    <w:rsid w:val="00300CCC"/>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
    <w:rsid w:val="00300CCC"/>
    <w:pPr>
      <w:keepLines/>
      <w:spacing w:before="240" w:after="120"/>
      <w:jc w:val="center"/>
    </w:pPr>
    <w:rPr>
      <w:b/>
    </w:rPr>
  </w:style>
  <w:style w:type="paragraph" w:customStyle="1" w:styleId="Figurewithouttitle">
    <w:name w:val="Figure_without_title"/>
    <w:basedOn w:val="Normal"/>
    <w:next w:val="Normal"/>
    <w:rsid w:val="00300CCC"/>
    <w:pPr>
      <w:keepLines/>
      <w:spacing w:before="240" w:after="120"/>
      <w:jc w:val="center"/>
    </w:pPr>
  </w:style>
  <w:style w:type="paragraph" w:customStyle="1" w:styleId="FirstFooter">
    <w:name w:val="FirstFooter"/>
    <w:basedOn w:val="Footer"/>
    <w:rsid w:val="00300CC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300CCC"/>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300CCC"/>
    <w:rPr>
      <w:position w:val="6"/>
      <w:sz w:val="18"/>
    </w:rPr>
  </w:style>
  <w:style w:type="paragraph" w:styleId="FootnoteText">
    <w:name w:val="footnote text"/>
    <w:basedOn w:val="Note"/>
    <w:link w:val="FootnoteTextChar"/>
    <w:semiHidden/>
    <w:rsid w:val="00300CCC"/>
    <w:pPr>
      <w:keepLines/>
      <w:tabs>
        <w:tab w:val="left" w:pos="255"/>
      </w:tabs>
      <w:ind w:left="255" w:hanging="255"/>
    </w:pPr>
  </w:style>
  <w:style w:type="character" w:customStyle="1" w:styleId="FootnoteTextChar">
    <w:name w:val="Footnote Text Char"/>
    <w:basedOn w:val="DefaultParagraphFont"/>
    <w:link w:val="FootnoteText"/>
    <w:semiHidden/>
    <w:rsid w:val="00300CCC"/>
    <w:rPr>
      <w:sz w:val="22"/>
      <w:szCs w:val="20"/>
      <w:lang w:eastAsia="en-US"/>
    </w:rPr>
  </w:style>
  <w:style w:type="paragraph" w:customStyle="1" w:styleId="Formal">
    <w:name w:val="Formal"/>
    <w:basedOn w:val="ASN1"/>
    <w:rsid w:val="00300CCC"/>
    <w:rPr>
      <w:b w:val="0"/>
    </w:rPr>
  </w:style>
  <w:style w:type="character" w:customStyle="1" w:styleId="Heading1Char">
    <w:name w:val="Heading 1 Char"/>
    <w:basedOn w:val="DefaultParagraphFont"/>
    <w:link w:val="Heading1"/>
    <w:rsid w:val="00300CCC"/>
    <w:rPr>
      <w:b/>
      <w:szCs w:val="20"/>
      <w:lang w:eastAsia="en-US"/>
    </w:rPr>
  </w:style>
  <w:style w:type="character" w:customStyle="1" w:styleId="Heading2Char">
    <w:name w:val="Heading 2 Char"/>
    <w:basedOn w:val="DefaultParagraphFont"/>
    <w:link w:val="Heading2"/>
    <w:rsid w:val="00300CCC"/>
    <w:rPr>
      <w:b/>
      <w:szCs w:val="20"/>
      <w:lang w:eastAsia="en-US"/>
    </w:rPr>
  </w:style>
  <w:style w:type="character" w:customStyle="1" w:styleId="Heading3Char">
    <w:name w:val="Heading 3 Char"/>
    <w:basedOn w:val="DefaultParagraphFont"/>
    <w:link w:val="Heading3"/>
    <w:rsid w:val="00300CCC"/>
    <w:rPr>
      <w:b/>
      <w:szCs w:val="20"/>
      <w:lang w:eastAsia="en-US"/>
    </w:rPr>
  </w:style>
  <w:style w:type="character" w:customStyle="1" w:styleId="Heading4Char">
    <w:name w:val="Heading 4 Char"/>
    <w:basedOn w:val="DefaultParagraphFont"/>
    <w:link w:val="Heading4"/>
    <w:rsid w:val="00300CCC"/>
    <w:rPr>
      <w:b/>
      <w:szCs w:val="20"/>
      <w:lang w:eastAsia="en-US"/>
    </w:rPr>
  </w:style>
  <w:style w:type="character" w:customStyle="1" w:styleId="Heading5Char">
    <w:name w:val="Heading 5 Char"/>
    <w:basedOn w:val="DefaultParagraphFont"/>
    <w:link w:val="Heading5"/>
    <w:rsid w:val="00300CCC"/>
    <w:rPr>
      <w:b/>
      <w:szCs w:val="20"/>
      <w:lang w:eastAsia="en-US"/>
    </w:rPr>
  </w:style>
  <w:style w:type="paragraph" w:customStyle="1" w:styleId="Headingi">
    <w:name w:val="Heading_i"/>
    <w:basedOn w:val="Normal"/>
    <w:next w:val="Normal"/>
    <w:rsid w:val="00300CCC"/>
    <w:pPr>
      <w:keepNext/>
      <w:spacing w:before="160"/>
      <w:jc w:val="left"/>
    </w:pPr>
    <w:rPr>
      <w:i/>
    </w:rPr>
  </w:style>
  <w:style w:type="paragraph" w:styleId="Index1">
    <w:name w:val="index 1"/>
    <w:basedOn w:val="Normal"/>
    <w:next w:val="Normal"/>
    <w:semiHidden/>
    <w:rsid w:val="00300CCC"/>
    <w:pPr>
      <w:jc w:val="left"/>
    </w:pPr>
  </w:style>
  <w:style w:type="paragraph" w:styleId="Index2">
    <w:name w:val="index 2"/>
    <w:basedOn w:val="Normal"/>
    <w:next w:val="Normal"/>
    <w:semiHidden/>
    <w:rsid w:val="00300CCC"/>
    <w:pPr>
      <w:ind w:left="284"/>
      <w:jc w:val="left"/>
    </w:pPr>
  </w:style>
  <w:style w:type="paragraph" w:styleId="Index3">
    <w:name w:val="index 3"/>
    <w:basedOn w:val="Normal"/>
    <w:next w:val="Normal"/>
    <w:semiHidden/>
    <w:rsid w:val="00300CCC"/>
    <w:pPr>
      <w:ind w:left="567"/>
      <w:jc w:val="left"/>
    </w:pPr>
  </w:style>
  <w:style w:type="character" w:customStyle="1" w:styleId="ListParagraphChar">
    <w:name w:val="List Paragraph Char"/>
    <w:basedOn w:val="DefaultParagraphFont"/>
    <w:link w:val="ListParagraph"/>
    <w:uiPriority w:val="34"/>
    <w:locked/>
    <w:rsid w:val="00300CCC"/>
    <w:rPr>
      <w:szCs w:val="20"/>
      <w:lang w:eastAsia="en-US"/>
    </w:rPr>
  </w:style>
  <w:style w:type="paragraph" w:customStyle="1" w:styleId="Normalaftertitle">
    <w:name w:val="Normal_after_title"/>
    <w:basedOn w:val="Normal"/>
    <w:next w:val="Normal"/>
    <w:rsid w:val="00300CCC"/>
    <w:pPr>
      <w:spacing w:before="360"/>
    </w:pPr>
  </w:style>
  <w:style w:type="character" w:styleId="PageNumber">
    <w:name w:val="page number"/>
    <w:basedOn w:val="DefaultParagraphFont"/>
    <w:rsid w:val="00300CCC"/>
  </w:style>
  <w:style w:type="paragraph" w:customStyle="1" w:styleId="PartNo">
    <w:name w:val="Part_No"/>
    <w:basedOn w:val="Normal"/>
    <w:next w:val="Normal"/>
    <w:rsid w:val="00300CCC"/>
    <w:pPr>
      <w:keepNext/>
      <w:keepLines/>
      <w:spacing w:before="480" w:after="80"/>
      <w:jc w:val="center"/>
    </w:pPr>
    <w:rPr>
      <w:caps/>
      <w:sz w:val="28"/>
    </w:rPr>
  </w:style>
  <w:style w:type="paragraph" w:customStyle="1" w:styleId="Partref">
    <w:name w:val="Part_ref"/>
    <w:basedOn w:val="Normal"/>
    <w:next w:val="Normal"/>
    <w:rsid w:val="00300CCC"/>
    <w:pPr>
      <w:keepNext/>
      <w:keepLines/>
      <w:spacing w:before="280"/>
      <w:jc w:val="center"/>
    </w:pPr>
  </w:style>
  <w:style w:type="paragraph" w:customStyle="1" w:styleId="Parttitle">
    <w:name w:val="Part_title"/>
    <w:basedOn w:val="Normal"/>
    <w:next w:val="Normalaftertitle"/>
    <w:rsid w:val="00300CCC"/>
    <w:pPr>
      <w:keepNext/>
      <w:keepLines/>
      <w:spacing w:before="240" w:after="280"/>
      <w:jc w:val="center"/>
    </w:pPr>
    <w:rPr>
      <w:b/>
      <w:sz w:val="28"/>
    </w:rPr>
  </w:style>
  <w:style w:type="paragraph" w:customStyle="1" w:styleId="Recdate">
    <w:name w:val="Rec_date"/>
    <w:basedOn w:val="Normal"/>
    <w:next w:val="Normalaftertitle"/>
    <w:rsid w:val="00300CC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00CCC"/>
  </w:style>
  <w:style w:type="paragraph" w:customStyle="1" w:styleId="QuestionNo">
    <w:name w:val="Question_No"/>
    <w:basedOn w:val="RecNo"/>
    <w:next w:val="Normal"/>
    <w:rsid w:val="00300CCC"/>
  </w:style>
  <w:style w:type="paragraph" w:customStyle="1" w:styleId="Recref">
    <w:name w:val="Rec_ref"/>
    <w:basedOn w:val="Normal"/>
    <w:next w:val="Recdate"/>
    <w:rsid w:val="00300CC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00CCC"/>
  </w:style>
  <w:style w:type="paragraph" w:customStyle="1" w:styleId="Questiontitle">
    <w:name w:val="Question_title"/>
    <w:basedOn w:val="Rectitle"/>
    <w:next w:val="Questionref"/>
    <w:rsid w:val="00300CCC"/>
  </w:style>
  <w:style w:type="paragraph" w:customStyle="1" w:styleId="Reftitle">
    <w:name w:val="Ref_title"/>
    <w:basedOn w:val="Normal"/>
    <w:next w:val="Reftext"/>
    <w:rsid w:val="00300CCC"/>
    <w:pPr>
      <w:spacing w:before="480"/>
      <w:jc w:val="center"/>
    </w:pPr>
    <w:rPr>
      <w:b/>
    </w:rPr>
  </w:style>
  <w:style w:type="paragraph" w:customStyle="1" w:styleId="Repdate">
    <w:name w:val="Rep_date"/>
    <w:basedOn w:val="Recdate"/>
    <w:next w:val="Normalaftertitle"/>
    <w:rsid w:val="00300CCC"/>
  </w:style>
  <w:style w:type="paragraph" w:customStyle="1" w:styleId="RepNo">
    <w:name w:val="Rep_No"/>
    <w:basedOn w:val="RecNo"/>
    <w:next w:val="Normal"/>
    <w:rsid w:val="00300CCC"/>
  </w:style>
  <w:style w:type="paragraph" w:customStyle="1" w:styleId="Repref">
    <w:name w:val="Rep_ref"/>
    <w:basedOn w:val="Recref"/>
    <w:next w:val="Repdate"/>
    <w:rsid w:val="00300CCC"/>
  </w:style>
  <w:style w:type="paragraph" w:customStyle="1" w:styleId="Reptitle">
    <w:name w:val="Rep_title"/>
    <w:basedOn w:val="Rectitle"/>
    <w:next w:val="Repref"/>
    <w:rsid w:val="00300CCC"/>
  </w:style>
  <w:style w:type="paragraph" w:customStyle="1" w:styleId="Resdate">
    <w:name w:val="Res_date"/>
    <w:basedOn w:val="Recdate"/>
    <w:next w:val="Normalaftertitle"/>
    <w:rsid w:val="00300CCC"/>
  </w:style>
  <w:style w:type="character" w:customStyle="1" w:styleId="Resdef">
    <w:name w:val="Res_def"/>
    <w:basedOn w:val="DefaultParagraphFont"/>
    <w:rsid w:val="00300CCC"/>
    <w:rPr>
      <w:rFonts w:ascii="Times New Roman" w:hAnsi="Times New Roman"/>
      <w:b/>
    </w:rPr>
  </w:style>
  <w:style w:type="paragraph" w:customStyle="1" w:styleId="ResNo">
    <w:name w:val="Res_No"/>
    <w:basedOn w:val="RecNo"/>
    <w:next w:val="Normal"/>
    <w:rsid w:val="00300CCC"/>
  </w:style>
  <w:style w:type="paragraph" w:customStyle="1" w:styleId="Resref">
    <w:name w:val="Res_ref"/>
    <w:basedOn w:val="Recref"/>
    <w:next w:val="Resdate"/>
    <w:rsid w:val="00300CCC"/>
  </w:style>
  <w:style w:type="paragraph" w:customStyle="1" w:styleId="Restitle">
    <w:name w:val="Res_title"/>
    <w:basedOn w:val="Rectitle"/>
    <w:next w:val="Resref"/>
    <w:rsid w:val="00300CCC"/>
  </w:style>
  <w:style w:type="paragraph" w:customStyle="1" w:styleId="Section1">
    <w:name w:val="Section_1"/>
    <w:basedOn w:val="Normal"/>
    <w:next w:val="Normal"/>
    <w:rsid w:val="00300CC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00CC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00CCC"/>
    <w:pPr>
      <w:keepNext/>
      <w:keepLines/>
      <w:spacing w:before="480" w:after="80"/>
      <w:jc w:val="center"/>
    </w:pPr>
    <w:rPr>
      <w:caps/>
      <w:sz w:val="28"/>
    </w:rPr>
  </w:style>
  <w:style w:type="paragraph" w:customStyle="1" w:styleId="Sectiontitle">
    <w:name w:val="Section_title"/>
    <w:basedOn w:val="Normal"/>
    <w:next w:val="Normalaftertitle"/>
    <w:rsid w:val="00300CCC"/>
    <w:pPr>
      <w:keepNext/>
      <w:keepLines/>
      <w:spacing w:before="480" w:after="280"/>
      <w:jc w:val="center"/>
    </w:pPr>
    <w:rPr>
      <w:b/>
      <w:sz w:val="28"/>
    </w:rPr>
  </w:style>
  <w:style w:type="paragraph" w:customStyle="1" w:styleId="Source">
    <w:name w:val="Source"/>
    <w:basedOn w:val="Normal"/>
    <w:next w:val="Normalaftertitle"/>
    <w:rsid w:val="00300CCC"/>
    <w:pPr>
      <w:spacing w:before="840" w:after="200"/>
      <w:jc w:val="center"/>
    </w:pPr>
    <w:rPr>
      <w:b/>
      <w:sz w:val="28"/>
    </w:rPr>
  </w:style>
  <w:style w:type="paragraph" w:customStyle="1" w:styleId="SpecialFooter">
    <w:name w:val="Special Footer"/>
    <w:basedOn w:val="Footer"/>
    <w:rsid w:val="00300CC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00CCC"/>
    <w:rPr>
      <w:b/>
      <w:color w:val="auto"/>
    </w:rPr>
  </w:style>
  <w:style w:type="paragraph" w:customStyle="1" w:styleId="Tablehead">
    <w:name w:val="Table_head"/>
    <w:basedOn w:val="Normal"/>
    <w:next w:val="Normal"/>
    <w:rsid w:val="00300CC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00C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Title"/>
    <w:basedOn w:val="Normal"/>
    <w:next w:val="Tablehead"/>
    <w:rsid w:val="00300CCC"/>
    <w:pPr>
      <w:keepNext/>
      <w:keepLines/>
      <w:spacing w:before="360" w:after="120"/>
      <w:jc w:val="center"/>
    </w:pPr>
    <w:rPr>
      <w:b/>
    </w:rPr>
  </w:style>
  <w:style w:type="paragraph" w:customStyle="1" w:styleId="Tabletext">
    <w:name w:val="Table_text"/>
    <w:basedOn w:val="Normal"/>
    <w:rsid w:val="00300C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Normal"/>
    <w:rsid w:val="00300CC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00CCC"/>
  </w:style>
  <w:style w:type="paragraph" w:customStyle="1" w:styleId="Title3">
    <w:name w:val="Title 3"/>
    <w:basedOn w:val="Title2"/>
    <w:next w:val="Normal"/>
    <w:rsid w:val="00300CCC"/>
    <w:rPr>
      <w:caps w:val="0"/>
    </w:rPr>
  </w:style>
  <w:style w:type="paragraph" w:customStyle="1" w:styleId="Title4">
    <w:name w:val="Title 4"/>
    <w:basedOn w:val="Title3"/>
    <w:next w:val="Heading1"/>
    <w:rsid w:val="00300CCC"/>
    <w:rPr>
      <w:b/>
    </w:rPr>
  </w:style>
  <w:style w:type="paragraph" w:styleId="TOC4">
    <w:name w:val="toc 4"/>
    <w:basedOn w:val="TOC3"/>
    <w:semiHidden/>
    <w:rsid w:val="00300CCC"/>
  </w:style>
  <w:style w:type="paragraph" w:styleId="TOC5">
    <w:name w:val="toc 5"/>
    <w:basedOn w:val="TOC4"/>
    <w:semiHidden/>
    <w:rsid w:val="00300CCC"/>
  </w:style>
  <w:style w:type="paragraph" w:styleId="TOC6">
    <w:name w:val="toc 6"/>
    <w:basedOn w:val="TOC4"/>
    <w:semiHidden/>
    <w:rsid w:val="00300CCC"/>
  </w:style>
  <w:style w:type="paragraph" w:styleId="TOC7">
    <w:name w:val="toc 7"/>
    <w:basedOn w:val="TOC4"/>
    <w:semiHidden/>
    <w:rsid w:val="00300CCC"/>
  </w:style>
  <w:style w:type="paragraph" w:styleId="TOC8">
    <w:name w:val="toc 8"/>
    <w:basedOn w:val="TOC4"/>
    <w:semiHidden/>
    <w:rsid w:val="00300CCC"/>
  </w:style>
  <w:style w:type="paragraph" w:styleId="TOC9">
    <w:name w:val="toc 9"/>
    <w:basedOn w:val="TOC3"/>
    <w:semiHidden/>
    <w:rsid w:val="00300CCC"/>
  </w:style>
  <w:style w:type="paragraph" w:customStyle="1" w:styleId="TSBHeaderQuestion">
    <w:name w:val="TSBHeaderQuestion"/>
    <w:basedOn w:val="Normal"/>
    <w:qFormat/>
    <w:rsid w:val="00300CC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300CCC"/>
    <w:pPr>
      <w:jc w:val="right"/>
    </w:pPr>
    <w:rPr>
      <w:rFonts w:eastAsia="Times New Roman"/>
      <w:b/>
      <w:bCs/>
      <w:sz w:val="28"/>
      <w:szCs w:val="28"/>
    </w:rPr>
  </w:style>
  <w:style w:type="paragraph" w:customStyle="1" w:styleId="TSBHeaderSource">
    <w:name w:val="TSBHeaderSource"/>
    <w:basedOn w:val="Normal"/>
    <w:qFormat/>
    <w:rsid w:val="00300CC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300CC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300CCC"/>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styleId="PlainText">
    <w:name w:val="Plain Text"/>
    <w:basedOn w:val="Normal"/>
    <w:link w:val="PlainTextChar"/>
    <w:uiPriority w:val="99"/>
    <w:semiHidden/>
    <w:unhideWhenUsed/>
    <w:rsid w:val="006F7DC6"/>
    <w:pPr>
      <w:tabs>
        <w:tab w:val="clear" w:pos="794"/>
        <w:tab w:val="clear" w:pos="1191"/>
        <w:tab w:val="clear" w:pos="1588"/>
        <w:tab w:val="clear" w:pos="1985"/>
      </w:tabs>
      <w:overflowPunct/>
      <w:autoSpaceDE/>
      <w:autoSpaceDN/>
      <w:adjustRightInd/>
      <w:spacing w:before="0"/>
      <w:jc w:val="left"/>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semiHidden/>
    <w:rsid w:val="006F7DC6"/>
    <w:rPr>
      <w:rFonts w:ascii="Calibri" w:hAnsi="Calibri" w:cstheme="minorBidi"/>
      <w:sz w:val="22"/>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5181">
      <w:bodyDiv w:val="1"/>
      <w:marLeft w:val="0"/>
      <w:marRight w:val="0"/>
      <w:marTop w:val="0"/>
      <w:marBottom w:val="0"/>
      <w:divBdr>
        <w:top w:val="none" w:sz="0" w:space="0" w:color="auto"/>
        <w:left w:val="none" w:sz="0" w:space="0" w:color="auto"/>
        <w:bottom w:val="none" w:sz="0" w:space="0" w:color="auto"/>
        <w:right w:val="none" w:sz="0" w:space="0" w:color="auto"/>
      </w:divBdr>
      <w:divsChild>
        <w:div w:id="651105176">
          <w:marLeft w:val="0"/>
          <w:marRight w:val="0"/>
          <w:marTop w:val="0"/>
          <w:marBottom w:val="0"/>
          <w:divBdr>
            <w:top w:val="none" w:sz="0" w:space="0" w:color="auto"/>
            <w:left w:val="none" w:sz="0" w:space="0" w:color="auto"/>
            <w:bottom w:val="none" w:sz="0" w:space="0" w:color="auto"/>
            <w:right w:val="none" w:sz="0" w:space="0" w:color="auto"/>
          </w:divBdr>
        </w:div>
      </w:divsChild>
    </w:div>
    <w:div w:id="656808598">
      <w:bodyDiv w:val="1"/>
      <w:marLeft w:val="0"/>
      <w:marRight w:val="0"/>
      <w:marTop w:val="0"/>
      <w:marBottom w:val="0"/>
      <w:divBdr>
        <w:top w:val="none" w:sz="0" w:space="0" w:color="auto"/>
        <w:left w:val="none" w:sz="0" w:space="0" w:color="auto"/>
        <w:bottom w:val="none" w:sz="0" w:space="0" w:color="auto"/>
        <w:right w:val="none" w:sz="0" w:space="0" w:color="auto"/>
      </w:divBdr>
      <w:divsChild>
        <w:div w:id="1339577164">
          <w:marLeft w:val="0"/>
          <w:marRight w:val="0"/>
          <w:marTop w:val="0"/>
          <w:marBottom w:val="0"/>
          <w:divBdr>
            <w:top w:val="none" w:sz="0" w:space="0" w:color="auto"/>
            <w:left w:val="none" w:sz="0" w:space="0" w:color="auto"/>
            <w:bottom w:val="none" w:sz="0" w:space="0" w:color="auto"/>
            <w:right w:val="none" w:sz="0" w:space="0" w:color="auto"/>
          </w:divBdr>
        </w:div>
      </w:divsChild>
    </w:div>
    <w:div w:id="728040593">
      <w:bodyDiv w:val="1"/>
      <w:marLeft w:val="0"/>
      <w:marRight w:val="0"/>
      <w:marTop w:val="0"/>
      <w:marBottom w:val="0"/>
      <w:divBdr>
        <w:top w:val="none" w:sz="0" w:space="0" w:color="auto"/>
        <w:left w:val="none" w:sz="0" w:space="0" w:color="auto"/>
        <w:bottom w:val="none" w:sz="0" w:space="0" w:color="auto"/>
        <w:right w:val="none" w:sz="0" w:space="0" w:color="auto"/>
      </w:divBdr>
    </w:div>
    <w:div w:id="739138666">
      <w:bodyDiv w:val="1"/>
      <w:marLeft w:val="0"/>
      <w:marRight w:val="0"/>
      <w:marTop w:val="0"/>
      <w:marBottom w:val="0"/>
      <w:divBdr>
        <w:top w:val="none" w:sz="0" w:space="0" w:color="auto"/>
        <w:left w:val="none" w:sz="0" w:space="0" w:color="auto"/>
        <w:bottom w:val="none" w:sz="0" w:space="0" w:color="auto"/>
        <w:right w:val="none" w:sz="0" w:space="0" w:color="auto"/>
      </w:divBdr>
      <w:divsChild>
        <w:div w:id="1295914764">
          <w:marLeft w:val="0"/>
          <w:marRight w:val="0"/>
          <w:marTop w:val="0"/>
          <w:marBottom w:val="0"/>
          <w:divBdr>
            <w:top w:val="none" w:sz="0" w:space="0" w:color="auto"/>
            <w:left w:val="none" w:sz="0" w:space="0" w:color="auto"/>
            <w:bottom w:val="none" w:sz="0" w:space="0" w:color="auto"/>
            <w:right w:val="none" w:sz="0" w:space="0" w:color="auto"/>
          </w:divBdr>
          <w:divsChild>
            <w:div w:id="134106526">
              <w:marLeft w:val="0"/>
              <w:marRight w:val="0"/>
              <w:marTop w:val="0"/>
              <w:marBottom w:val="0"/>
              <w:divBdr>
                <w:top w:val="none" w:sz="0" w:space="0" w:color="auto"/>
                <w:left w:val="none" w:sz="0" w:space="0" w:color="auto"/>
                <w:bottom w:val="none" w:sz="0" w:space="0" w:color="auto"/>
                <w:right w:val="none" w:sz="0" w:space="0" w:color="auto"/>
              </w:divBdr>
              <w:divsChild>
                <w:div w:id="361983864">
                  <w:marLeft w:val="0"/>
                  <w:marRight w:val="0"/>
                  <w:marTop w:val="0"/>
                  <w:marBottom w:val="0"/>
                  <w:divBdr>
                    <w:top w:val="none" w:sz="0" w:space="0" w:color="auto"/>
                    <w:left w:val="none" w:sz="0" w:space="0" w:color="auto"/>
                    <w:bottom w:val="none" w:sz="0" w:space="0" w:color="auto"/>
                    <w:right w:val="none" w:sz="0" w:space="0" w:color="auto"/>
                  </w:divBdr>
                  <w:divsChild>
                    <w:div w:id="4347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82888">
      <w:bodyDiv w:val="1"/>
      <w:marLeft w:val="0"/>
      <w:marRight w:val="0"/>
      <w:marTop w:val="0"/>
      <w:marBottom w:val="0"/>
      <w:divBdr>
        <w:top w:val="none" w:sz="0" w:space="0" w:color="auto"/>
        <w:left w:val="none" w:sz="0" w:space="0" w:color="auto"/>
        <w:bottom w:val="none" w:sz="0" w:space="0" w:color="auto"/>
        <w:right w:val="none" w:sz="0" w:space="0" w:color="auto"/>
      </w:divBdr>
      <w:divsChild>
        <w:div w:id="1230073131">
          <w:marLeft w:val="0"/>
          <w:marRight w:val="0"/>
          <w:marTop w:val="0"/>
          <w:marBottom w:val="0"/>
          <w:divBdr>
            <w:top w:val="none" w:sz="0" w:space="0" w:color="auto"/>
            <w:left w:val="none" w:sz="0" w:space="0" w:color="auto"/>
            <w:bottom w:val="none" w:sz="0" w:space="0" w:color="auto"/>
            <w:right w:val="none" w:sz="0" w:space="0" w:color="auto"/>
          </w:divBdr>
          <w:divsChild>
            <w:div w:id="357783497">
              <w:marLeft w:val="0"/>
              <w:marRight w:val="0"/>
              <w:marTop w:val="0"/>
              <w:marBottom w:val="0"/>
              <w:divBdr>
                <w:top w:val="none" w:sz="0" w:space="0" w:color="auto"/>
                <w:left w:val="none" w:sz="0" w:space="0" w:color="auto"/>
                <w:bottom w:val="none" w:sz="0" w:space="0" w:color="auto"/>
                <w:right w:val="none" w:sz="0" w:space="0" w:color="auto"/>
              </w:divBdr>
              <w:divsChild>
                <w:div w:id="8518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0913">
      <w:bodyDiv w:val="1"/>
      <w:marLeft w:val="0"/>
      <w:marRight w:val="0"/>
      <w:marTop w:val="0"/>
      <w:marBottom w:val="0"/>
      <w:divBdr>
        <w:top w:val="none" w:sz="0" w:space="0" w:color="auto"/>
        <w:left w:val="none" w:sz="0" w:space="0" w:color="auto"/>
        <w:bottom w:val="none" w:sz="0" w:space="0" w:color="auto"/>
        <w:right w:val="none" w:sz="0" w:space="0" w:color="auto"/>
      </w:divBdr>
      <w:divsChild>
        <w:div w:id="1314338711">
          <w:marLeft w:val="0"/>
          <w:marRight w:val="0"/>
          <w:marTop w:val="0"/>
          <w:marBottom w:val="0"/>
          <w:divBdr>
            <w:top w:val="none" w:sz="0" w:space="0" w:color="auto"/>
            <w:left w:val="none" w:sz="0" w:space="0" w:color="auto"/>
            <w:bottom w:val="none" w:sz="0" w:space="0" w:color="auto"/>
            <w:right w:val="none" w:sz="0" w:space="0" w:color="auto"/>
          </w:divBdr>
          <w:divsChild>
            <w:div w:id="211965096">
              <w:marLeft w:val="0"/>
              <w:marRight w:val="0"/>
              <w:marTop w:val="0"/>
              <w:marBottom w:val="0"/>
              <w:divBdr>
                <w:top w:val="none" w:sz="0" w:space="0" w:color="auto"/>
                <w:left w:val="none" w:sz="0" w:space="0" w:color="auto"/>
                <w:bottom w:val="none" w:sz="0" w:space="0" w:color="auto"/>
                <w:right w:val="none" w:sz="0" w:space="0" w:color="auto"/>
              </w:divBdr>
              <w:divsChild>
                <w:div w:id="217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4514">
      <w:bodyDiv w:val="1"/>
      <w:marLeft w:val="0"/>
      <w:marRight w:val="0"/>
      <w:marTop w:val="0"/>
      <w:marBottom w:val="0"/>
      <w:divBdr>
        <w:top w:val="none" w:sz="0" w:space="0" w:color="auto"/>
        <w:left w:val="none" w:sz="0" w:space="0" w:color="auto"/>
        <w:bottom w:val="none" w:sz="0" w:space="0" w:color="auto"/>
        <w:right w:val="none" w:sz="0" w:space="0" w:color="auto"/>
      </w:divBdr>
      <w:divsChild>
        <w:div w:id="164372705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11176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2344">
      <w:bodyDiv w:val="1"/>
      <w:marLeft w:val="0"/>
      <w:marRight w:val="0"/>
      <w:marTop w:val="0"/>
      <w:marBottom w:val="0"/>
      <w:divBdr>
        <w:top w:val="none" w:sz="0" w:space="0" w:color="auto"/>
        <w:left w:val="none" w:sz="0" w:space="0" w:color="auto"/>
        <w:bottom w:val="none" w:sz="0" w:space="0" w:color="auto"/>
        <w:right w:val="none" w:sz="0" w:space="0" w:color="auto"/>
      </w:divBdr>
      <w:divsChild>
        <w:div w:id="1608807835">
          <w:marLeft w:val="0"/>
          <w:marRight w:val="0"/>
          <w:marTop w:val="0"/>
          <w:marBottom w:val="0"/>
          <w:divBdr>
            <w:top w:val="none" w:sz="0" w:space="0" w:color="auto"/>
            <w:left w:val="none" w:sz="0" w:space="0" w:color="auto"/>
            <w:bottom w:val="none" w:sz="0" w:space="0" w:color="auto"/>
            <w:right w:val="none" w:sz="0" w:space="0" w:color="auto"/>
          </w:divBdr>
          <w:divsChild>
            <w:div w:id="2048600453">
              <w:marLeft w:val="0"/>
              <w:marRight w:val="0"/>
              <w:marTop w:val="0"/>
              <w:marBottom w:val="0"/>
              <w:divBdr>
                <w:top w:val="none" w:sz="0" w:space="0" w:color="auto"/>
                <w:left w:val="none" w:sz="0" w:space="0" w:color="auto"/>
                <w:bottom w:val="none" w:sz="0" w:space="0" w:color="auto"/>
                <w:right w:val="none" w:sz="0" w:space="0" w:color="auto"/>
              </w:divBdr>
              <w:divsChild>
                <w:div w:id="21214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irfuel.org/" TargetMode="External"/><Relationship Id="rId26" Type="http://schemas.openxmlformats.org/officeDocument/2006/relationships/hyperlink" Target="https://www.samsung.com/global/galaxy/what-is/wireless-powershare/" TargetMode="External"/><Relationship Id="rId3" Type="http://schemas.openxmlformats.org/officeDocument/2006/relationships/customXml" Target="../customXml/item3.xml"/><Relationship Id="rId21" Type="http://schemas.openxmlformats.org/officeDocument/2006/relationships/hyperlink" Target="https://environment.ec.europa.eu/strategy/circular-economy-action-plan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irelesspowerconsortium.com/q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vironment.ec.europa.eu/topics/waste-and-recycling/batteries-and-accumulators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wermat.com/how-it-work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1016/j.pmcj.2023.101820"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a4wp.org/technology/rez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sumer.huawei.com/uk/support/faq/how-do-i-set-up-the-reverse-wireless-charging/"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2E74D-2C7E-4B35-973B-75C41341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F672F-9067-4E7D-8B1E-C9D647F597A5}">
  <ds:schemaRefs>
    <ds:schemaRef ds:uri="http://schemas.openxmlformats.org/officeDocument/2006/bibliography"/>
  </ds:schemaRefs>
</ds:datastoreItem>
</file>

<file path=customXml/itemProps3.xml><?xml version="1.0" encoding="utf-8"?>
<ds:datastoreItem xmlns:ds="http://schemas.openxmlformats.org/officeDocument/2006/customXml" ds:itemID="{87CF223F-D529-4519-B118-8559454D0046}">
  <ds:schemaRefs>
    <ds:schemaRef ds:uri="http://schemas.microsoft.com/sharepoint/v3/contenttype/forms"/>
  </ds:schemaRefs>
</ds:datastoreItem>
</file>

<file path=customXml/itemProps4.xml><?xml version="1.0" encoding="utf-8"?>
<ds:datastoreItem xmlns:ds="http://schemas.openxmlformats.org/officeDocument/2006/customXml" ds:itemID="{9D68422A-3229-4302-8DF7-7DD6FC6E3ED8}">
  <ds:schemaRefs>
    <ds:schemaRef ds:uri="0d1600e8-004f-4c6f-afe8-0c63f3945779"/>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6048f16a-77ac-4327-be06-b0beb1ce50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13</Pages>
  <Words>4456</Words>
  <Characters>28564</Characters>
  <Application>Microsoft Office Word</Application>
  <DocSecurity>4</DocSecurity>
  <Lines>1241</Lines>
  <Paragraphs>892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keywords>YSTR.P2P-CC (07/2024) - Current state of P2P crowd charging platforms and corresponding market needs</cp:keywords>
  <cp:lastModifiedBy>Le Van, Jack</cp:lastModifiedBy>
  <cp:revision>2</cp:revision>
  <dcterms:created xsi:type="dcterms:W3CDTF">2025-02-10T09:28:00Z</dcterms:created>
  <dcterms:modified xsi:type="dcterms:W3CDTF">2025-02-10T09:28:00Z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ies>
</file>