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Spec="top"/>
        <w:tblOverlap w:val="never"/>
        <w:tblW w:w="10740" w:type="dxa"/>
        <w:tblLayout w:type="fixed"/>
        <w:tblLook w:val="0000" w:firstRow="0" w:lastRow="0" w:firstColumn="0" w:lastColumn="0" w:noHBand="0" w:noVBand="0"/>
      </w:tblPr>
      <w:tblGrid>
        <w:gridCol w:w="817"/>
        <w:gridCol w:w="4253"/>
        <w:gridCol w:w="5670"/>
      </w:tblGrid>
      <w:tr w:rsidR="004E20D9" w:rsidRPr="0096756E" w14:paraId="31BF8955" w14:textId="77777777" w:rsidTr="002C52EC">
        <w:trPr>
          <w:trHeight w:hRule="exact" w:val="992"/>
        </w:trPr>
        <w:tc>
          <w:tcPr>
            <w:tcW w:w="5070" w:type="dxa"/>
            <w:gridSpan w:val="2"/>
          </w:tcPr>
          <w:p w14:paraId="46F6BE8F" w14:textId="77777777" w:rsidR="004E20D9" w:rsidRPr="0096756E" w:rsidRDefault="004E20D9" w:rsidP="002C52EC">
            <w:pPr>
              <w:spacing w:before="0"/>
              <w:rPr>
                <w:rFonts w:ascii="Arial" w:eastAsia="Avenir Next W1G Medium" w:hAnsi="Arial" w:cs="Arial"/>
                <w:szCs w:val="24"/>
              </w:rPr>
            </w:pPr>
            <w:bookmarkStart w:id="0" w:name="_Toc44995568"/>
            <w:r w:rsidRPr="0096756E">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387B8AAA" wp14:editId="3B58DB54">
                      <wp:simplePos x="0" y="0"/>
                      <wp:positionH relativeFrom="page">
                        <wp:posOffset>-381000</wp:posOffset>
                      </wp:positionH>
                      <wp:positionV relativeFrom="page">
                        <wp:posOffset>317500</wp:posOffset>
                      </wp:positionV>
                      <wp:extent cx="7772400" cy="229870"/>
                      <wp:effectExtent l="0" t="5080" r="0" b="3175"/>
                      <wp:wrapNone/>
                      <wp:docPr id="2" name="docshapegroup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 name="docshape8"/>
                              <wps:cNvSpPr>
                                <a:spLocks noChangeArrowheads="1"/>
                              </wps:cNvSpPr>
                              <wps:spPr bwMode="auto">
                                <a:xfrm>
                                  <a:off x="0" y="1817"/>
                                  <a:ext cx="11906" cy="329"/>
                                </a:xfrm>
                                <a:prstGeom prst="rect">
                                  <a:avLst/>
                                </a:prstGeom>
                                <a:solidFill>
                                  <a:srgbClr val="D74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9">
                                <a:extLst>
                                  <a:ext uri="{C183D7F6-B498-43B3-948B-1728B52AA6E4}">
                                    <adec:decorative xmlns:adec="http://schemas.microsoft.com/office/drawing/2017/decorative" val="1"/>
                                  </a:ext>
                                </a:extLst>
                              </wps:cNvPr>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787C6E" id="docshapegroup7" o:spid="_x0000_s1026" alt="&quot;&quot;" style="position:absolute;margin-left:-30pt;margin-top:2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">
                      <v:rect id="docshape8"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" fillcolor="#d74900" stroked="f"/>
                      <v:shape id="docshape9" o:spid="_x0000_s1028" alt="&quot;&quot;"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" path="m627,l,,314,313,627,xe" stroked="f">
                        <v:path arrowok="t" o:connecttype="custom" o:connectlocs="627,1784;0,1784;314,2097;627,1784" o:connectangles="0,0,0,0"/>
                      </v:shape>
                      <w10:wrap anchorx="page" anchory="page"/>
                    </v:group>
                  </w:pict>
                </mc:Fallback>
              </mc:AlternateContent>
            </w:r>
          </w:p>
        </w:tc>
        <w:tc>
          <w:tcPr>
            <w:tcW w:w="5670" w:type="dxa"/>
          </w:tcPr>
          <w:p w14:paraId="02F951B0" w14:textId="77777777" w:rsidR="004E20D9" w:rsidRPr="0096756E" w:rsidRDefault="004E20D9" w:rsidP="002C52EC">
            <w:pPr>
              <w:spacing w:before="0"/>
              <w:jc w:val="right"/>
              <w:rPr>
                <w:rFonts w:ascii="Arial" w:eastAsia="Avenir Next W1G Medium" w:hAnsi="Arial" w:cs="Arial"/>
                <w:szCs w:val="24"/>
              </w:rPr>
            </w:pPr>
            <w:r w:rsidRPr="0096756E">
              <w:rPr>
                <w:rFonts w:ascii="Arial" w:eastAsia="Avenir Next W1G Medium" w:hAnsi="Arial" w:cs="Arial"/>
                <w:szCs w:val="24"/>
              </w:rPr>
              <w:t>Standardization Sector</w:t>
            </w:r>
          </w:p>
        </w:tc>
      </w:tr>
      <w:tr w:rsidR="004E20D9" w:rsidRPr="0096756E" w14:paraId="6ACFF217" w14:textId="77777777" w:rsidTr="002C52EC">
        <w:tblPrEx>
          <w:tblCellMar>
            <w:left w:w="85" w:type="dxa"/>
            <w:right w:w="85" w:type="dxa"/>
          </w:tblCellMar>
        </w:tblPrEx>
        <w:trPr>
          <w:gridBefore w:val="1"/>
          <w:wBefore w:w="817" w:type="dxa"/>
          <w:trHeight w:val="709"/>
        </w:trPr>
        <w:tc>
          <w:tcPr>
            <w:tcW w:w="9923" w:type="dxa"/>
            <w:gridSpan w:val="2"/>
          </w:tcPr>
          <w:p w14:paraId="1C0444CB" w14:textId="134BB287" w:rsidR="004E20D9" w:rsidRPr="0096756E" w:rsidRDefault="004E20D9" w:rsidP="002C52EC">
            <w:pPr>
              <w:pStyle w:val="BodyText"/>
              <w:spacing w:before="440"/>
              <w:rPr>
                <w:rFonts w:ascii="Arial" w:hAnsi="Arial" w:cs="Arial"/>
                <w:spacing w:val="-6"/>
                <w:sz w:val="44"/>
                <w:szCs w:val="44"/>
                <w:lang w:val="en-GB"/>
              </w:rPr>
            </w:pPr>
            <w:r w:rsidRPr="0096756E">
              <w:rPr>
                <w:rFonts w:ascii="Arial" w:hAnsi="Arial" w:cs="Arial"/>
                <w:spacing w:val="-6"/>
                <w:sz w:val="44"/>
                <w:szCs w:val="44"/>
                <w:lang w:val="en-GB"/>
              </w:rPr>
              <w:t xml:space="preserve">ITU-T </w:t>
            </w:r>
            <w:r w:rsidRPr="0096756E">
              <w:rPr>
                <w:rFonts w:ascii="Arial" w:hAnsi="Arial" w:cs="Arial"/>
                <w:sz w:val="44"/>
                <w:szCs w:val="44"/>
                <w:lang w:val="en-GB"/>
              </w:rPr>
              <w:t>Technical Report</w:t>
            </w:r>
          </w:p>
        </w:tc>
      </w:tr>
      <w:tr w:rsidR="004E20D9" w:rsidRPr="0096756E" w14:paraId="4FCBE4BB" w14:textId="77777777" w:rsidTr="002C52EC">
        <w:tblPrEx>
          <w:tblCellMar>
            <w:left w:w="85" w:type="dxa"/>
            <w:right w:w="85" w:type="dxa"/>
          </w:tblCellMar>
        </w:tblPrEx>
        <w:trPr>
          <w:gridBefore w:val="1"/>
          <w:wBefore w:w="817" w:type="dxa"/>
          <w:trHeight w:val="129"/>
        </w:trPr>
        <w:tc>
          <w:tcPr>
            <w:tcW w:w="9923" w:type="dxa"/>
            <w:gridSpan w:val="2"/>
          </w:tcPr>
          <w:p w14:paraId="46874E19" w14:textId="56FFD029" w:rsidR="004E20D9" w:rsidRPr="0096756E" w:rsidRDefault="004E20D9" w:rsidP="002C52EC">
            <w:pPr>
              <w:pStyle w:val="BodyText"/>
              <w:spacing w:before="120" w:after="240"/>
              <w:jc w:val="right"/>
              <w:rPr>
                <w:rFonts w:ascii="Arial" w:hAnsi="Arial" w:cs="Arial"/>
                <w:spacing w:val="-6"/>
                <w:sz w:val="28"/>
                <w:szCs w:val="28"/>
                <w:lang w:val="en-GB"/>
              </w:rPr>
            </w:pPr>
            <w:r w:rsidRPr="0096756E">
              <w:rPr>
                <w:rFonts w:ascii="Arial" w:hAnsi="Arial" w:cs="Arial"/>
                <w:spacing w:val="-6"/>
                <w:sz w:val="28"/>
                <w:szCs w:val="28"/>
                <w:lang w:val="en-GB"/>
              </w:rPr>
              <w:t>(</w:t>
            </w:r>
            <w:r w:rsidRPr="0096756E">
              <w:rPr>
                <w:rFonts w:ascii="Arial" w:eastAsiaTheme="minorEastAsia" w:hAnsi="Arial" w:cs="Arial"/>
                <w:spacing w:val="-6"/>
                <w:sz w:val="28"/>
                <w:szCs w:val="28"/>
                <w:lang w:val="en-GB" w:eastAsia="zh-CN"/>
              </w:rPr>
              <w:t>01</w:t>
            </w:r>
            <w:r w:rsidRPr="0096756E">
              <w:rPr>
                <w:rFonts w:ascii="Arial" w:hAnsi="Arial" w:cs="Arial"/>
                <w:spacing w:val="-6"/>
                <w:sz w:val="28"/>
                <w:szCs w:val="28"/>
                <w:lang w:val="en-GB"/>
              </w:rPr>
              <w:t>/202</w:t>
            </w:r>
            <w:r w:rsidRPr="0096756E">
              <w:rPr>
                <w:rFonts w:ascii="Arial" w:eastAsiaTheme="minorEastAsia" w:hAnsi="Arial" w:cs="Arial"/>
                <w:spacing w:val="-6"/>
                <w:sz w:val="28"/>
                <w:szCs w:val="28"/>
                <w:lang w:val="en-GB" w:eastAsia="zh-CN"/>
              </w:rPr>
              <w:t>5</w:t>
            </w:r>
            <w:r w:rsidRPr="0096756E">
              <w:rPr>
                <w:rFonts w:ascii="Arial" w:hAnsi="Arial" w:cs="Arial"/>
                <w:spacing w:val="-6"/>
                <w:sz w:val="28"/>
                <w:szCs w:val="28"/>
                <w:lang w:val="en-GB"/>
              </w:rPr>
              <w:t>)</w:t>
            </w:r>
          </w:p>
        </w:tc>
      </w:tr>
      <w:tr w:rsidR="004E20D9" w:rsidRPr="0096756E" w14:paraId="4100E730" w14:textId="77777777" w:rsidTr="002C52EC">
        <w:trPr>
          <w:trHeight w:val="80"/>
        </w:trPr>
        <w:tc>
          <w:tcPr>
            <w:tcW w:w="817" w:type="dxa"/>
          </w:tcPr>
          <w:p w14:paraId="5C12B6FE" w14:textId="77777777" w:rsidR="004E20D9" w:rsidRPr="0096756E" w:rsidRDefault="004E20D9" w:rsidP="002C52EC">
            <w:pPr>
              <w:tabs>
                <w:tab w:val="right" w:pos="9639"/>
              </w:tabs>
              <w:rPr>
                <w:rFonts w:ascii="Arial" w:hAnsi="Arial" w:cs="Arial"/>
                <w:sz w:val="18"/>
              </w:rPr>
            </w:pPr>
          </w:p>
        </w:tc>
        <w:tc>
          <w:tcPr>
            <w:tcW w:w="9923" w:type="dxa"/>
            <w:gridSpan w:val="2"/>
            <w:tcBorders>
              <w:bottom w:val="single" w:sz="8" w:space="0" w:color="auto"/>
            </w:tcBorders>
          </w:tcPr>
          <w:p w14:paraId="73CAAAA1" w14:textId="46F224DC" w:rsidR="004E20D9" w:rsidRPr="0096756E" w:rsidRDefault="00233BA2" w:rsidP="002C52EC">
            <w:pPr>
              <w:widowControl w:val="0"/>
              <w:tabs>
                <w:tab w:val="clear" w:pos="794"/>
                <w:tab w:val="clear" w:pos="1191"/>
                <w:tab w:val="clear" w:pos="1588"/>
                <w:tab w:val="clear" w:pos="1985"/>
              </w:tabs>
              <w:overflowPunct/>
              <w:adjustRightInd/>
              <w:spacing w:before="276" w:line="175" w:lineRule="auto"/>
              <w:jc w:val="left"/>
              <w:textAlignment w:val="auto"/>
              <w:rPr>
                <w:rFonts w:ascii="Arial" w:hAnsi="Arial" w:cs="Arial"/>
                <w:b/>
                <w:bCs/>
                <w:spacing w:val="-6"/>
                <w:sz w:val="40"/>
                <w:szCs w:val="40"/>
              </w:rPr>
            </w:pPr>
            <w:r w:rsidRPr="0096756E">
              <w:rPr>
                <w:rFonts w:ascii="Arial" w:hAnsi="Arial" w:cs="Arial"/>
                <w:b/>
                <w:bCs/>
                <w:spacing w:val="-6"/>
                <w:sz w:val="40"/>
                <w:szCs w:val="40"/>
              </w:rPr>
              <w:t>PSTR-CMVTQS2</w:t>
            </w:r>
          </w:p>
        </w:tc>
      </w:tr>
      <w:tr w:rsidR="004E20D9" w:rsidRPr="0096756E" w14:paraId="2458271E" w14:textId="77777777" w:rsidTr="002C52EC">
        <w:trPr>
          <w:trHeight w:val="743"/>
        </w:trPr>
        <w:tc>
          <w:tcPr>
            <w:tcW w:w="817" w:type="dxa"/>
          </w:tcPr>
          <w:p w14:paraId="5AB1EA49" w14:textId="77777777" w:rsidR="004E20D9" w:rsidRPr="0096756E" w:rsidRDefault="004E20D9" w:rsidP="002C52EC">
            <w:pPr>
              <w:tabs>
                <w:tab w:val="right" w:pos="9639"/>
              </w:tabs>
              <w:rPr>
                <w:rFonts w:ascii="Arial" w:hAnsi="Arial" w:cs="Arial"/>
                <w:sz w:val="48"/>
                <w:szCs w:val="48"/>
              </w:rPr>
            </w:pPr>
          </w:p>
        </w:tc>
        <w:tc>
          <w:tcPr>
            <w:tcW w:w="9923" w:type="dxa"/>
            <w:gridSpan w:val="2"/>
            <w:tcBorders>
              <w:top w:val="single" w:sz="8" w:space="0" w:color="auto"/>
            </w:tcBorders>
          </w:tcPr>
          <w:p w14:paraId="7675E827" w14:textId="1823E5D8" w:rsidR="004E20D9" w:rsidRPr="0096756E" w:rsidRDefault="004E20D9" w:rsidP="002C52EC">
            <w:pPr>
              <w:pStyle w:val="BodyText"/>
              <w:spacing w:before="440" w:line="216" w:lineRule="auto"/>
              <w:rPr>
                <w:rFonts w:ascii="Arial" w:hAnsi="Arial" w:cs="Arial"/>
                <w:spacing w:val="-6"/>
                <w:sz w:val="44"/>
                <w:szCs w:val="44"/>
                <w:lang w:val="en-GB"/>
              </w:rPr>
            </w:pPr>
            <w:r w:rsidRPr="0096756E">
              <w:rPr>
                <w:rFonts w:ascii="Arial" w:hAnsi="Arial" w:cs="Arial"/>
                <w:spacing w:val="-6"/>
                <w:sz w:val="44"/>
                <w:szCs w:val="44"/>
                <w:lang w:val="en-GB"/>
              </w:rPr>
              <w:t>Alternative parametric computational model used as a quality monitor to assess videotelephony services</w:t>
            </w:r>
          </w:p>
        </w:tc>
      </w:tr>
      <w:tr w:rsidR="004E20D9" w:rsidRPr="0096756E" w14:paraId="1E97B199" w14:textId="77777777" w:rsidTr="002C52EC">
        <w:trPr>
          <w:trHeight w:val="743"/>
        </w:trPr>
        <w:tc>
          <w:tcPr>
            <w:tcW w:w="817" w:type="dxa"/>
          </w:tcPr>
          <w:p w14:paraId="64E1629E" w14:textId="77777777" w:rsidR="004E20D9" w:rsidRPr="0096756E" w:rsidRDefault="004E20D9" w:rsidP="002C52EC">
            <w:pPr>
              <w:tabs>
                <w:tab w:val="right" w:pos="9639"/>
              </w:tabs>
              <w:rPr>
                <w:rFonts w:ascii="Arial" w:hAnsi="Arial" w:cs="Arial"/>
                <w:sz w:val="48"/>
                <w:szCs w:val="48"/>
              </w:rPr>
            </w:pPr>
          </w:p>
        </w:tc>
        <w:tc>
          <w:tcPr>
            <w:tcW w:w="9923" w:type="dxa"/>
            <w:gridSpan w:val="2"/>
          </w:tcPr>
          <w:p w14:paraId="3591347F" w14:textId="77777777" w:rsidR="004E20D9" w:rsidRPr="0096756E" w:rsidRDefault="004E20D9" w:rsidP="002C52EC">
            <w:pPr>
              <w:pStyle w:val="BodyText"/>
              <w:spacing w:before="120" w:line="192" w:lineRule="auto"/>
              <w:rPr>
                <w:rFonts w:ascii="Arial" w:hAnsi="Arial" w:cs="Arial"/>
                <w:spacing w:val="-6"/>
                <w:sz w:val="44"/>
                <w:szCs w:val="44"/>
                <w:lang w:val="en-GB"/>
              </w:rPr>
            </w:pPr>
          </w:p>
        </w:tc>
      </w:tr>
    </w:tbl>
    <w:tbl>
      <w:tblPr>
        <w:tblStyle w:val="TableGrid"/>
        <w:tblpPr w:leftFromText="181" w:rightFromText="181" w:vertAnchor="page" w:horzAnchor="margin" w:tblpY="506"/>
        <w:tblW w:w="10739"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5070"/>
        <w:gridCol w:w="5669"/>
      </w:tblGrid>
      <w:tr w:rsidR="004E20D9" w:rsidRPr="0096756E" w14:paraId="65C83254" w14:textId="77777777" w:rsidTr="002C52EC">
        <w:tc>
          <w:tcPr>
            <w:tcW w:w="5070" w:type="dxa"/>
            <w:vAlign w:val="center"/>
          </w:tcPr>
          <w:p w14:paraId="3C84FCAB" w14:textId="77777777" w:rsidR="004E20D9" w:rsidRPr="0096756E" w:rsidRDefault="004E20D9" w:rsidP="002C52EC">
            <w:pPr>
              <w:jc w:val="left"/>
              <w:rPr>
                <w:rFonts w:ascii="Arial" w:hAnsi="Arial" w:cs="Arial"/>
                <w:sz w:val="32"/>
                <w:szCs w:val="32"/>
              </w:rPr>
            </w:pPr>
            <w:r w:rsidRPr="0096756E">
              <w:rPr>
                <w:rFonts w:ascii="Arial" w:hAnsi="Arial" w:cs="Arial"/>
                <w:b/>
                <w:color w:val="009CD6"/>
                <w:spacing w:val="-4"/>
                <w:sz w:val="32"/>
                <w:szCs w:val="32"/>
              </w:rPr>
              <w:t>ITU</w:t>
            </w:r>
            <w:r w:rsidRPr="0096756E">
              <w:rPr>
                <w:rFonts w:ascii="Arial" w:hAnsi="Arial" w:cs="Arial"/>
                <w:b/>
                <w:color w:val="292829"/>
                <w:spacing w:val="-4"/>
                <w:sz w:val="32"/>
                <w:szCs w:val="32"/>
              </w:rPr>
              <w:t>Publications</w:t>
            </w:r>
          </w:p>
        </w:tc>
        <w:tc>
          <w:tcPr>
            <w:tcW w:w="5669" w:type="dxa"/>
            <w:vAlign w:val="center"/>
          </w:tcPr>
          <w:p w14:paraId="54DE0DE7" w14:textId="77777777" w:rsidR="004E20D9" w:rsidRPr="0096756E" w:rsidRDefault="004E20D9" w:rsidP="002C52EC">
            <w:pPr>
              <w:jc w:val="right"/>
              <w:rPr>
                <w:rFonts w:ascii="Arial" w:hAnsi="Arial" w:cs="Arial"/>
                <w:szCs w:val="24"/>
              </w:rPr>
            </w:pPr>
            <w:r w:rsidRPr="0096756E">
              <w:rPr>
                <w:rFonts w:ascii="Arial" w:eastAsia="Avenir Next W1G Medium" w:hAnsi="Arial" w:cs="Arial"/>
                <w:b/>
                <w:spacing w:val="-4"/>
                <w:szCs w:val="24"/>
              </w:rPr>
              <w:t>International Telecommunication Union</w:t>
            </w:r>
          </w:p>
        </w:tc>
      </w:tr>
    </w:tbl>
    <w:p w14:paraId="4C3FB16F" w14:textId="77777777" w:rsidR="004E20D9" w:rsidRPr="0096756E" w:rsidRDefault="004E20D9" w:rsidP="004E20D9">
      <w:pPr>
        <w:rPr>
          <w:sz w:val="20"/>
        </w:rPr>
      </w:pPr>
      <w:r w:rsidRPr="0096756E">
        <w:rPr>
          <w:noProof/>
        </w:rPr>
        <w:drawing>
          <wp:anchor distT="0" distB="0" distL="0" distR="0" simplePos="0" relativeHeight="251659264" behindDoc="1" locked="0" layoutInCell="1" allowOverlap="1" wp14:anchorId="2D34B564" wp14:editId="57ECFEC8">
            <wp:simplePos x="0" y="0"/>
            <wp:positionH relativeFrom="page">
              <wp:posOffset>6355080</wp:posOffset>
            </wp:positionH>
            <wp:positionV relativeFrom="page">
              <wp:posOffset>9591675</wp:posOffset>
            </wp:positionV>
            <wp:extent cx="737870" cy="813435"/>
            <wp:effectExtent l="0" t="0" r="0" b="0"/>
            <wp:wrapNone/>
            <wp:docPr id="1" name="image1.png" descr="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TU logo"/>
                    <pic:cNvPicPr/>
                  </pic:nvPicPr>
                  <pic:blipFill>
                    <a:blip r:embed="rId11"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4286BEE6" w14:textId="77777777" w:rsidR="004E20D9" w:rsidRPr="0096756E" w:rsidRDefault="004E20D9" w:rsidP="004E20D9">
      <w:pPr>
        <w:jc w:val="left"/>
        <w:sectPr w:rsidR="004E20D9" w:rsidRPr="0096756E" w:rsidSect="004E20D9">
          <w:headerReference w:type="even" r:id="rId12"/>
          <w:headerReference w:type="default" r:id="rId13"/>
          <w:footerReference w:type="even" r:id="rId14"/>
          <w:footerReference w:type="default" r:id="rId15"/>
          <w:pgSz w:w="11907" w:h="16840" w:code="9"/>
          <w:pgMar w:top="1038" w:right="601" w:bottom="1860" w:left="618" w:header="567" w:footer="284" w:gutter="0"/>
          <w:pgNumType w:start="1"/>
          <w:cols w:space="720"/>
          <w:docGrid w:linePitch="326"/>
        </w:sectPr>
      </w:pPr>
    </w:p>
    <w:tbl>
      <w:tblPr>
        <w:tblW w:w="9639" w:type="dxa"/>
        <w:tblLayout w:type="fixed"/>
        <w:tblLook w:val="0000" w:firstRow="0" w:lastRow="0" w:firstColumn="0" w:lastColumn="0" w:noHBand="0" w:noVBand="0"/>
      </w:tblPr>
      <w:tblGrid>
        <w:gridCol w:w="9639"/>
      </w:tblGrid>
      <w:tr w:rsidR="004E20D9" w:rsidRPr="0096756E" w14:paraId="71BF0DA4" w14:textId="77777777" w:rsidTr="002C52EC">
        <w:tc>
          <w:tcPr>
            <w:tcW w:w="9639" w:type="dxa"/>
          </w:tcPr>
          <w:p w14:paraId="465653A6" w14:textId="00CC00F0" w:rsidR="004E20D9" w:rsidRPr="005E1A58" w:rsidRDefault="00233BA2" w:rsidP="002C52EC">
            <w:pPr>
              <w:pStyle w:val="RecNo"/>
              <w:rPr>
                <w:lang w:val="fr-CH"/>
              </w:rPr>
            </w:pPr>
            <w:bookmarkStart w:id="1" w:name="_Hlk128146943"/>
            <w:r w:rsidRPr="005E1A58">
              <w:rPr>
                <w:lang w:val="fr-CH"/>
              </w:rPr>
              <w:lastRenderedPageBreak/>
              <w:t xml:space="preserve">Technical Report </w:t>
            </w:r>
            <w:r w:rsidR="004E20D9" w:rsidRPr="005E1A58">
              <w:rPr>
                <w:lang w:val="fr-CH"/>
              </w:rPr>
              <w:t>ITU-T PSTR-CMVTQS2</w:t>
            </w:r>
            <w:r w:rsidR="004E20D9" w:rsidRPr="005E1A58">
              <w:rPr>
                <w:lang w:val="fr-CH" w:eastAsia="zh-CN"/>
              </w:rPr>
              <w:t xml:space="preserve"> </w:t>
            </w:r>
          </w:p>
          <w:bookmarkEnd w:id="1"/>
          <w:p w14:paraId="78D3D5D4" w14:textId="6F75E1DD" w:rsidR="004E20D9" w:rsidRPr="0096756E" w:rsidRDefault="004E20D9" w:rsidP="002C52EC">
            <w:pPr>
              <w:pStyle w:val="Rectitle"/>
              <w:ind w:left="-104"/>
            </w:pPr>
            <w:r w:rsidRPr="0096756E">
              <w:t xml:space="preserve">Alternative parametric computational model used as a quality monitor </w:t>
            </w:r>
            <w:r w:rsidR="00233BA2" w:rsidRPr="0096756E">
              <w:br/>
            </w:r>
            <w:r w:rsidRPr="0096756E">
              <w:t>to assess videotelephony services</w:t>
            </w:r>
          </w:p>
        </w:tc>
      </w:tr>
    </w:tbl>
    <w:p w14:paraId="497B2E82" w14:textId="77777777" w:rsidR="004E20D9" w:rsidRPr="0096756E" w:rsidRDefault="004E20D9" w:rsidP="004E20D9"/>
    <w:tbl>
      <w:tblPr>
        <w:tblW w:w="9639" w:type="dxa"/>
        <w:tblLayout w:type="fixed"/>
        <w:tblLook w:val="0020" w:firstRow="1" w:lastRow="0" w:firstColumn="0" w:lastColumn="0" w:noHBand="0" w:noVBand="0"/>
      </w:tblPr>
      <w:tblGrid>
        <w:gridCol w:w="9639"/>
      </w:tblGrid>
      <w:tr w:rsidR="004E20D9" w:rsidRPr="0096756E" w14:paraId="7C41D37A" w14:textId="77777777" w:rsidTr="00B01C1C">
        <w:tc>
          <w:tcPr>
            <w:tcW w:w="9945" w:type="dxa"/>
          </w:tcPr>
          <w:p w14:paraId="15B41AA7" w14:textId="77777777" w:rsidR="004E20D9" w:rsidRPr="0096756E" w:rsidRDefault="004E20D9" w:rsidP="002C52EC">
            <w:pPr>
              <w:pStyle w:val="Headingb"/>
            </w:pPr>
            <w:r w:rsidRPr="0096756E">
              <w:t>Summary</w:t>
            </w:r>
          </w:p>
          <w:p w14:paraId="396F41F3" w14:textId="0832105A" w:rsidR="004E20D9" w:rsidRPr="0096756E" w:rsidRDefault="004E20D9" w:rsidP="002C52EC">
            <w:r w:rsidRPr="0096756E">
              <w:t xml:space="preserve">This Technical Report introduces a set of parametric blocks composing an alternative model for quality assessment of videotelephony services to Recommendation ITU-T P.940. This model uses the same building block for audio quality assessing block and audiovisual quality assessing block as in </w:t>
            </w:r>
            <w:r w:rsidR="0020330A" w:rsidRPr="0096756E">
              <w:t>c</w:t>
            </w:r>
            <w:r w:rsidRPr="0096756E">
              <w:t xml:space="preserve">lause 7 of </w:t>
            </w:r>
            <w:r w:rsidR="000B068B" w:rsidRPr="0096756E">
              <w:t xml:space="preserve">Recommendation </w:t>
            </w:r>
            <w:r w:rsidRPr="0096756E">
              <w:t xml:space="preserve">ITU-T P.940. Therefore, this Technical Report only describes other parts of the model: the video quality assessing block, audiovisual interaction delay assessing block, audiovisual media synchronization assessing block and videotelephony quality assessing block. </w:t>
            </w:r>
            <w:r w:rsidR="0096756E">
              <w:t>Clauses</w:t>
            </w:r>
            <w:r w:rsidR="0096756E" w:rsidRPr="0096756E">
              <w:t xml:space="preserve"> </w:t>
            </w:r>
            <w:r w:rsidRPr="0096756E">
              <w:t xml:space="preserve">of this report address the description of the various building blocks of the model and their formulae, as well as the performance of the model on the databases used for the validation of </w:t>
            </w:r>
            <w:r w:rsidR="000B068B" w:rsidRPr="0096756E">
              <w:t xml:space="preserve">Recommendation </w:t>
            </w:r>
            <w:r w:rsidRPr="0096756E">
              <w:t>ITU-T P.940.</w:t>
            </w:r>
          </w:p>
        </w:tc>
      </w:tr>
      <w:bookmarkEnd w:id="0"/>
    </w:tbl>
    <w:p w14:paraId="045AE51D" w14:textId="77777777" w:rsidR="004E20D9" w:rsidRPr="0096756E" w:rsidRDefault="004E20D9" w:rsidP="0020330A">
      <w:pPr>
        <w:spacing w:before="0"/>
        <w:rPr>
          <w:sz w:val="12"/>
          <w:szCs w:val="12"/>
        </w:rPr>
      </w:pPr>
    </w:p>
    <w:tbl>
      <w:tblPr>
        <w:tblW w:w="9639" w:type="dxa"/>
        <w:tblLayout w:type="fixed"/>
        <w:tblLook w:val="0020" w:firstRow="1" w:lastRow="0" w:firstColumn="0" w:lastColumn="0" w:noHBand="0" w:noVBand="0"/>
      </w:tblPr>
      <w:tblGrid>
        <w:gridCol w:w="9639"/>
      </w:tblGrid>
      <w:tr w:rsidR="004E20D9" w:rsidRPr="0096756E" w14:paraId="60170D08" w14:textId="77777777" w:rsidTr="00B01C1C">
        <w:tc>
          <w:tcPr>
            <w:tcW w:w="9639" w:type="dxa"/>
          </w:tcPr>
          <w:p w14:paraId="2E142B54" w14:textId="77777777" w:rsidR="004E20D9" w:rsidRPr="0096756E" w:rsidRDefault="004E20D9" w:rsidP="002C52EC">
            <w:pPr>
              <w:pStyle w:val="Headingb"/>
            </w:pPr>
            <w:r w:rsidRPr="0096756E">
              <w:t>Keywords</w:t>
            </w:r>
          </w:p>
          <w:p w14:paraId="56CF0C48" w14:textId="72459402" w:rsidR="004E20D9" w:rsidRPr="0096756E" w:rsidRDefault="004E20D9" w:rsidP="002C52EC">
            <w:pPr>
              <w:rPr>
                <w:lang w:eastAsia="zh-CN"/>
              </w:rPr>
            </w:pPr>
            <w:r w:rsidRPr="0096756E">
              <w:t>QoE</w:t>
            </w:r>
            <w:r w:rsidR="003E1991" w:rsidRPr="0096756E">
              <w:rPr>
                <w:lang w:eastAsia="zh-CN"/>
              </w:rPr>
              <w:t>,</w:t>
            </w:r>
            <w:r w:rsidR="003E1991" w:rsidRPr="0096756E">
              <w:t xml:space="preserve"> </w:t>
            </w:r>
            <w:r w:rsidR="00535224" w:rsidRPr="0096756E">
              <w:t xml:space="preserve">QoS, </w:t>
            </w:r>
            <w:r w:rsidR="003E1991" w:rsidRPr="0096756E">
              <w:t>videotelephony</w:t>
            </w:r>
            <w:r w:rsidR="003E1991" w:rsidRPr="0096756E">
              <w:rPr>
                <w:lang w:eastAsia="zh-CN"/>
              </w:rPr>
              <w:t>.</w:t>
            </w:r>
          </w:p>
        </w:tc>
      </w:tr>
    </w:tbl>
    <w:p w14:paraId="6F5BD4CE" w14:textId="77777777" w:rsidR="004E20D9" w:rsidRPr="0096756E" w:rsidRDefault="004E20D9" w:rsidP="004E20D9">
      <w:pPr>
        <w:pStyle w:val="Headingb"/>
        <w:ind w:left="113"/>
        <w:rPr>
          <w:bCs/>
          <w:sz w:val="22"/>
        </w:rPr>
      </w:pPr>
      <w:r w:rsidRPr="0096756E">
        <w:t>Note</w:t>
      </w:r>
      <w:r w:rsidRPr="0096756E">
        <w:rPr>
          <w:b w:val="0"/>
          <w:bCs/>
          <w:sz w:val="22"/>
        </w:rPr>
        <w:t xml:space="preserve"> </w:t>
      </w:r>
    </w:p>
    <w:p w14:paraId="30FFC811" w14:textId="77777777" w:rsidR="004E20D9" w:rsidRPr="0096756E" w:rsidRDefault="004E20D9" w:rsidP="004E20D9">
      <w:pPr>
        <w:pStyle w:val="Note"/>
        <w:ind w:left="113"/>
      </w:pPr>
      <w:r w:rsidRPr="0096756E">
        <w:t>This is an informative ITU-T publication. Mandatory provisions, such as those found in ITU-T Recommendations, are outside the scope of this publication. This publication should only be referenced bibliographically in ITU-T Recommendations.</w:t>
      </w:r>
    </w:p>
    <w:p w14:paraId="5FAAF6EF" w14:textId="77777777" w:rsidR="004E20D9" w:rsidRPr="0096756E" w:rsidRDefault="004E20D9" w:rsidP="0020330A">
      <w:pPr>
        <w:spacing w:before="0"/>
        <w:rPr>
          <w:sz w:val="12"/>
          <w:szCs w:val="12"/>
        </w:rPr>
      </w:pPr>
    </w:p>
    <w:p w14:paraId="3DAACA41" w14:textId="06FA31AB" w:rsidR="003E1991" w:rsidRPr="0096756E" w:rsidRDefault="004E20D9" w:rsidP="003E1991">
      <w:pPr>
        <w:pStyle w:val="Headingb"/>
        <w:ind w:left="113"/>
      </w:pPr>
      <w:r w:rsidRPr="0096756E">
        <w:t>Change Log</w:t>
      </w:r>
    </w:p>
    <w:p w14:paraId="369B3E50" w14:textId="340BA44C" w:rsidR="004E20D9" w:rsidRPr="0096756E" w:rsidRDefault="004E20D9" w:rsidP="003E1991">
      <w:pPr>
        <w:ind w:left="142"/>
      </w:pPr>
      <w:r w:rsidRPr="0096756E">
        <w:t>This document contains Version 1 of the ITU-T Technical Report PSTR-CMVTQS2 on "</w:t>
      </w:r>
      <w:r w:rsidRPr="0096756E">
        <w:rPr>
          <w:i/>
          <w:iCs/>
        </w:rPr>
        <w:t>Alternative parametric computational model used as a quality monitor to assess videotelephony services</w:t>
      </w:r>
      <w:r w:rsidRPr="0096756E">
        <w:t>" approved at the ITU-T Study Group 12 meeting held in Geneva, 14-23 January 2025.</w:t>
      </w:r>
    </w:p>
    <w:p w14:paraId="7CB25F85" w14:textId="77777777" w:rsidR="004E20D9" w:rsidRPr="0096756E" w:rsidRDefault="004E20D9" w:rsidP="004E20D9">
      <w:pPr>
        <w:spacing w:before="0"/>
        <w:rPr>
          <w:sz w:val="12"/>
          <w:szCs w:val="12"/>
        </w:rPr>
      </w:pPr>
    </w:p>
    <w:tbl>
      <w:tblPr>
        <w:tblW w:w="9923" w:type="dxa"/>
        <w:jc w:val="center"/>
        <w:tblLayout w:type="fixed"/>
        <w:tblCellMar>
          <w:left w:w="57" w:type="dxa"/>
          <w:right w:w="57" w:type="dxa"/>
        </w:tblCellMar>
        <w:tblLook w:val="0020" w:firstRow="1" w:lastRow="0" w:firstColumn="0" w:lastColumn="0" w:noHBand="0" w:noVBand="0"/>
      </w:tblPr>
      <w:tblGrid>
        <w:gridCol w:w="1617"/>
        <w:gridCol w:w="4394"/>
        <w:gridCol w:w="3912"/>
      </w:tblGrid>
      <w:tr w:rsidR="004E20D9" w:rsidRPr="0096756E" w14:paraId="05ECDA5C" w14:textId="77777777" w:rsidTr="00B01C1C">
        <w:trPr>
          <w:cantSplit/>
          <w:trHeight w:val="204"/>
          <w:jc w:val="center"/>
        </w:trPr>
        <w:tc>
          <w:tcPr>
            <w:tcW w:w="1617" w:type="dxa"/>
          </w:tcPr>
          <w:p w14:paraId="6BA602F1" w14:textId="77777777" w:rsidR="004E20D9" w:rsidRPr="0096756E" w:rsidRDefault="004E20D9" w:rsidP="003E1991">
            <w:pPr>
              <w:ind w:left="92"/>
              <w:rPr>
                <w:b/>
                <w:bCs/>
                <w:sz w:val="22"/>
                <w:szCs w:val="22"/>
              </w:rPr>
            </w:pPr>
            <w:r w:rsidRPr="0096756E">
              <w:rPr>
                <w:b/>
                <w:bCs/>
                <w:sz w:val="22"/>
                <w:szCs w:val="22"/>
              </w:rPr>
              <w:t>Editor:</w:t>
            </w:r>
          </w:p>
        </w:tc>
        <w:tc>
          <w:tcPr>
            <w:tcW w:w="4394" w:type="dxa"/>
          </w:tcPr>
          <w:p w14:paraId="5ACBC758" w14:textId="77777777" w:rsidR="004E20D9" w:rsidRPr="0096756E" w:rsidRDefault="004E20D9" w:rsidP="003E1991">
            <w:pPr>
              <w:jc w:val="left"/>
              <w:rPr>
                <w:sz w:val="22"/>
                <w:szCs w:val="22"/>
              </w:rPr>
            </w:pPr>
            <w:r w:rsidRPr="0096756E">
              <w:rPr>
                <w:sz w:val="22"/>
                <w:szCs w:val="22"/>
              </w:rPr>
              <w:t>Mengying Liu</w:t>
            </w:r>
            <w:r w:rsidRPr="0096756E">
              <w:rPr>
                <w:sz w:val="22"/>
                <w:szCs w:val="22"/>
              </w:rPr>
              <w:br/>
              <w:t>China Mobile Communication Co. Ltd.</w:t>
            </w:r>
            <w:r w:rsidRPr="0096756E">
              <w:rPr>
                <w:sz w:val="22"/>
                <w:szCs w:val="22"/>
              </w:rPr>
              <w:br/>
              <w:t>China</w:t>
            </w:r>
          </w:p>
        </w:tc>
        <w:tc>
          <w:tcPr>
            <w:tcW w:w="3912" w:type="dxa"/>
          </w:tcPr>
          <w:p w14:paraId="56AB551B" w14:textId="77777777" w:rsidR="004E20D9" w:rsidRPr="0096756E" w:rsidRDefault="004E20D9" w:rsidP="002C52EC">
            <w:pPr>
              <w:rPr>
                <w:sz w:val="22"/>
                <w:szCs w:val="22"/>
              </w:rPr>
            </w:pPr>
            <w:r w:rsidRPr="0096756E">
              <w:rPr>
                <w:sz w:val="22"/>
                <w:szCs w:val="22"/>
              </w:rPr>
              <w:t xml:space="preserve">Email: </w:t>
            </w:r>
            <w:hyperlink r:id="rId16" w:history="1">
              <w:r w:rsidRPr="0096756E">
                <w:rPr>
                  <w:rStyle w:val="Hyperlink"/>
                  <w:sz w:val="22"/>
                  <w:szCs w:val="22"/>
                </w:rPr>
                <w:t>liumengying@chinamobile.com</w:t>
              </w:r>
            </w:hyperlink>
            <w:r w:rsidRPr="0096756E">
              <w:rPr>
                <w:sz w:val="22"/>
                <w:szCs w:val="22"/>
              </w:rPr>
              <w:t xml:space="preserve"> </w:t>
            </w:r>
          </w:p>
        </w:tc>
      </w:tr>
      <w:tr w:rsidR="004E20D9" w:rsidRPr="0096756E" w14:paraId="418C8844" w14:textId="77777777" w:rsidTr="00B01C1C">
        <w:trPr>
          <w:cantSplit/>
          <w:trHeight w:val="204"/>
          <w:jc w:val="center"/>
        </w:trPr>
        <w:tc>
          <w:tcPr>
            <w:tcW w:w="1617" w:type="dxa"/>
          </w:tcPr>
          <w:p w14:paraId="6A819DF6" w14:textId="77777777" w:rsidR="004E20D9" w:rsidRPr="0096756E" w:rsidRDefault="004E20D9" w:rsidP="002C52EC">
            <w:pPr>
              <w:rPr>
                <w:b/>
                <w:bCs/>
                <w:sz w:val="22"/>
                <w:szCs w:val="22"/>
              </w:rPr>
            </w:pPr>
          </w:p>
        </w:tc>
        <w:tc>
          <w:tcPr>
            <w:tcW w:w="4394" w:type="dxa"/>
          </w:tcPr>
          <w:p w14:paraId="0995DC75" w14:textId="77777777" w:rsidR="004E20D9" w:rsidRPr="005E1A58" w:rsidRDefault="004E20D9" w:rsidP="003E1991">
            <w:pPr>
              <w:jc w:val="left"/>
              <w:rPr>
                <w:sz w:val="22"/>
                <w:szCs w:val="22"/>
                <w:lang w:val="es-ES"/>
              </w:rPr>
            </w:pPr>
            <w:r w:rsidRPr="005E1A58">
              <w:rPr>
                <w:sz w:val="22"/>
                <w:szCs w:val="22"/>
                <w:lang w:val="es-ES"/>
              </w:rPr>
              <w:t>Jose Joskowicz</w:t>
            </w:r>
            <w:r w:rsidRPr="005E1A58">
              <w:rPr>
                <w:sz w:val="22"/>
                <w:szCs w:val="22"/>
                <w:lang w:val="es-ES"/>
              </w:rPr>
              <w:br/>
              <w:t>Universidad de la República</w:t>
            </w:r>
            <w:r w:rsidRPr="005E1A58">
              <w:rPr>
                <w:sz w:val="22"/>
                <w:szCs w:val="22"/>
                <w:lang w:val="es-ES"/>
              </w:rPr>
              <w:br/>
              <w:t>Uruguay</w:t>
            </w:r>
          </w:p>
        </w:tc>
        <w:tc>
          <w:tcPr>
            <w:tcW w:w="3912" w:type="dxa"/>
          </w:tcPr>
          <w:p w14:paraId="5537322B" w14:textId="77777777" w:rsidR="004E20D9" w:rsidRPr="0096756E" w:rsidRDefault="004E20D9" w:rsidP="002C52EC">
            <w:pPr>
              <w:rPr>
                <w:sz w:val="22"/>
                <w:szCs w:val="22"/>
              </w:rPr>
            </w:pPr>
            <w:r w:rsidRPr="0096756E">
              <w:rPr>
                <w:sz w:val="22"/>
                <w:szCs w:val="22"/>
              </w:rPr>
              <w:t xml:space="preserve">Email: </w:t>
            </w:r>
            <w:hyperlink r:id="rId17" w:history="1">
              <w:r w:rsidRPr="0096756E">
                <w:rPr>
                  <w:rStyle w:val="Hyperlink"/>
                  <w:sz w:val="22"/>
                  <w:szCs w:val="22"/>
                </w:rPr>
                <w:t>josej@fing.edu.uy</w:t>
              </w:r>
            </w:hyperlink>
            <w:r w:rsidRPr="0096756E">
              <w:rPr>
                <w:sz w:val="22"/>
                <w:szCs w:val="22"/>
              </w:rPr>
              <w:t xml:space="preserve"> </w:t>
            </w:r>
          </w:p>
        </w:tc>
      </w:tr>
      <w:tr w:rsidR="004E20D9" w:rsidRPr="0096756E" w14:paraId="20B5D7A7" w14:textId="77777777" w:rsidTr="00B01C1C">
        <w:trPr>
          <w:cantSplit/>
          <w:trHeight w:val="204"/>
          <w:jc w:val="center"/>
        </w:trPr>
        <w:tc>
          <w:tcPr>
            <w:tcW w:w="1617" w:type="dxa"/>
          </w:tcPr>
          <w:p w14:paraId="47548114" w14:textId="77777777" w:rsidR="004E20D9" w:rsidRPr="0096756E" w:rsidRDefault="004E20D9" w:rsidP="002C52EC">
            <w:pPr>
              <w:rPr>
                <w:b/>
                <w:bCs/>
                <w:sz w:val="22"/>
                <w:szCs w:val="22"/>
              </w:rPr>
            </w:pPr>
          </w:p>
        </w:tc>
        <w:tc>
          <w:tcPr>
            <w:tcW w:w="4394" w:type="dxa"/>
          </w:tcPr>
          <w:p w14:paraId="0FE8B715" w14:textId="77777777" w:rsidR="004E20D9" w:rsidRPr="005E1A58" w:rsidRDefault="004E20D9" w:rsidP="003E1991">
            <w:pPr>
              <w:jc w:val="left"/>
              <w:rPr>
                <w:sz w:val="22"/>
                <w:szCs w:val="22"/>
                <w:highlight w:val="yellow"/>
                <w:lang w:val="es-ES"/>
              </w:rPr>
            </w:pPr>
            <w:r w:rsidRPr="005E1A58">
              <w:rPr>
                <w:sz w:val="22"/>
                <w:szCs w:val="22"/>
                <w:lang w:val="es-ES"/>
              </w:rPr>
              <w:t>Rafael Sotelo</w:t>
            </w:r>
            <w:r w:rsidRPr="005E1A58">
              <w:rPr>
                <w:sz w:val="22"/>
                <w:szCs w:val="22"/>
                <w:lang w:val="es-ES"/>
              </w:rPr>
              <w:br/>
              <w:t>Universidad de Montevideo</w:t>
            </w:r>
            <w:r w:rsidRPr="005E1A58">
              <w:rPr>
                <w:sz w:val="22"/>
                <w:szCs w:val="22"/>
                <w:lang w:val="es-ES"/>
              </w:rPr>
              <w:br/>
              <w:t>Uruguay</w:t>
            </w:r>
          </w:p>
        </w:tc>
        <w:tc>
          <w:tcPr>
            <w:tcW w:w="3912" w:type="dxa"/>
          </w:tcPr>
          <w:p w14:paraId="6DC459CC" w14:textId="77777777" w:rsidR="004E20D9" w:rsidRPr="0096756E" w:rsidRDefault="004E20D9" w:rsidP="002C52EC">
            <w:pPr>
              <w:rPr>
                <w:sz w:val="22"/>
                <w:szCs w:val="22"/>
              </w:rPr>
            </w:pPr>
            <w:r w:rsidRPr="0096756E">
              <w:rPr>
                <w:sz w:val="22"/>
                <w:szCs w:val="22"/>
              </w:rPr>
              <w:t xml:space="preserve">Email: </w:t>
            </w:r>
            <w:hyperlink r:id="rId18" w:history="1">
              <w:r w:rsidRPr="0096756E">
                <w:rPr>
                  <w:rStyle w:val="Hyperlink"/>
                  <w:sz w:val="22"/>
                  <w:szCs w:val="22"/>
                </w:rPr>
                <w:t>rsotelo@ieee.org</w:t>
              </w:r>
            </w:hyperlink>
            <w:r w:rsidRPr="0096756E">
              <w:rPr>
                <w:sz w:val="22"/>
                <w:szCs w:val="22"/>
              </w:rPr>
              <w:t xml:space="preserve"> </w:t>
            </w:r>
          </w:p>
        </w:tc>
      </w:tr>
      <w:tr w:rsidR="004E20D9" w:rsidRPr="0096756E" w14:paraId="3435E31D" w14:textId="77777777" w:rsidTr="00B01C1C">
        <w:trPr>
          <w:cantSplit/>
          <w:trHeight w:val="204"/>
          <w:jc w:val="center"/>
        </w:trPr>
        <w:tc>
          <w:tcPr>
            <w:tcW w:w="1617" w:type="dxa"/>
          </w:tcPr>
          <w:p w14:paraId="7B1EF4E9" w14:textId="77777777" w:rsidR="004E20D9" w:rsidRPr="0096756E" w:rsidRDefault="004E20D9" w:rsidP="002C52EC">
            <w:pPr>
              <w:rPr>
                <w:b/>
                <w:bCs/>
                <w:sz w:val="22"/>
                <w:szCs w:val="22"/>
              </w:rPr>
            </w:pPr>
          </w:p>
        </w:tc>
        <w:tc>
          <w:tcPr>
            <w:tcW w:w="4394" w:type="dxa"/>
          </w:tcPr>
          <w:p w14:paraId="6DA68747" w14:textId="77777777" w:rsidR="004E20D9" w:rsidRPr="0096756E" w:rsidRDefault="004E20D9" w:rsidP="003E1991">
            <w:pPr>
              <w:jc w:val="left"/>
              <w:rPr>
                <w:sz w:val="22"/>
                <w:szCs w:val="22"/>
                <w:highlight w:val="yellow"/>
              </w:rPr>
            </w:pPr>
            <w:r w:rsidRPr="0096756E">
              <w:rPr>
                <w:sz w:val="22"/>
                <w:szCs w:val="22"/>
              </w:rPr>
              <w:t>Shijun Zhang</w:t>
            </w:r>
            <w:r w:rsidRPr="0096756E">
              <w:rPr>
                <w:sz w:val="22"/>
                <w:szCs w:val="22"/>
              </w:rPr>
              <w:br/>
              <w:t>China Mobile Communication Co. Ltd.</w:t>
            </w:r>
            <w:r w:rsidRPr="0096756E">
              <w:rPr>
                <w:sz w:val="22"/>
                <w:szCs w:val="22"/>
              </w:rPr>
              <w:br/>
              <w:t>China</w:t>
            </w:r>
          </w:p>
        </w:tc>
        <w:tc>
          <w:tcPr>
            <w:tcW w:w="3912" w:type="dxa"/>
          </w:tcPr>
          <w:p w14:paraId="28A099B8" w14:textId="77777777" w:rsidR="004E20D9" w:rsidRPr="0096756E" w:rsidRDefault="004E20D9" w:rsidP="002C52EC">
            <w:pPr>
              <w:rPr>
                <w:sz w:val="22"/>
                <w:szCs w:val="22"/>
              </w:rPr>
            </w:pPr>
            <w:r w:rsidRPr="0096756E">
              <w:rPr>
                <w:sz w:val="22"/>
                <w:szCs w:val="22"/>
              </w:rPr>
              <w:t xml:space="preserve">Email: </w:t>
            </w:r>
            <w:hyperlink r:id="rId19" w:history="1">
              <w:r w:rsidRPr="0096756E">
                <w:rPr>
                  <w:rStyle w:val="Hyperlink"/>
                  <w:sz w:val="22"/>
                  <w:szCs w:val="22"/>
                </w:rPr>
                <w:t>zhangshijun@chinamobile.com</w:t>
              </w:r>
            </w:hyperlink>
            <w:r w:rsidRPr="0096756E">
              <w:rPr>
                <w:sz w:val="22"/>
                <w:szCs w:val="22"/>
              </w:rPr>
              <w:t xml:space="preserve">  </w:t>
            </w:r>
          </w:p>
        </w:tc>
      </w:tr>
      <w:tr w:rsidR="004E20D9" w:rsidRPr="0096756E" w14:paraId="6021D904" w14:textId="77777777" w:rsidTr="00B01C1C">
        <w:trPr>
          <w:cantSplit/>
          <w:trHeight w:val="204"/>
          <w:jc w:val="center"/>
        </w:trPr>
        <w:tc>
          <w:tcPr>
            <w:tcW w:w="1617" w:type="dxa"/>
          </w:tcPr>
          <w:p w14:paraId="12569D04" w14:textId="77777777" w:rsidR="004E20D9" w:rsidRPr="0096756E" w:rsidRDefault="004E20D9" w:rsidP="002C52EC">
            <w:pPr>
              <w:rPr>
                <w:b/>
                <w:bCs/>
                <w:sz w:val="22"/>
                <w:szCs w:val="22"/>
              </w:rPr>
            </w:pPr>
          </w:p>
        </w:tc>
        <w:tc>
          <w:tcPr>
            <w:tcW w:w="4394" w:type="dxa"/>
          </w:tcPr>
          <w:p w14:paraId="1FD24EE3" w14:textId="77777777" w:rsidR="004E20D9" w:rsidRPr="0096756E" w:rsidRDefault="004E20D9" w:rsidP="003E1991">
            <w:pPr>
              <w:jc w:val="left"/>
              <w:rPr>
                <w:sz w:val="22"/>
                <w:szCs w:val="22"/>
                <w:highlight w:val="yellow"/>
              </w:rPr>
            </w:pPr>
            <w:r w:rsidRPr="0096756E">
              <w:rPr>
                <w:sz w:val="22"/>
                <w:szCs w:val="22"/>
              </w:rPr>
              <w:t>Lei Yang</w:t>
            </w:r>
            <w:r w:rsidRPr="0096756E">
              <w:rPr>
                <w:sz w:val="22"/>
                <w:szCs w:val="22"/>
              </w:rPr>
              <w:br/>
              <w:t>China Mobile Communication Co. Ltd.</w:t>
            </w:r>
            <w:r w:rsidRPr="0096756E">
              <w:rPr>
                <w:sz w:val="22"/>
                <w:szCs w:val="22"/>
              </w:rPr>
              <w:br/>
              <w:t>China</w:t>
            </w:r>
          </w:p>
        </w:tc>
        <w:tc>
          <w:tcPr>
            <w:tcW w:w="3912" w:type="dxa"/>
          </w:tcPr>
          <w:p w14:paraId="6229294A" w14:textId="77777777" w:rsidR="004E20D9" w:rsidRPr="0096756E" w:rsidRDefault="004E20D9" w:rsidP="002C52EC">
            <w:pPr>
              <w:rPr>
                <w:sz w:val="22"/>
                <w:szCs w:val="22"/>
              </w:rPr>
            </w:pPr>
            <w:r w:rsidRPr="0096756E">
              <w:rPr>
                <w:sz w:val="22"/>
                <w:szCs w:val="22"/>
              </w:rPr>
              <w:t xml:space="preserve">Email: </w:t>
            </w:r>
            <w:hyperlink r:id="rId20" w:history="1">
              <w:r w:rsidRPr="0096756E">
                <w:rPr>
                  <w:rStyle w:val="Hyperlink"/>
                  <w:sz w:val="22"/>
                  <w:szCs w:val="22"/>
                </w:rPr>
                <w:t>yangleiyj@chinamobile.com</w:t>
              </w:r>
            </w:hyperlink>
            <w:r w:rsidRPr="0096756E">
              <w:rPr>
                <w:sz w:val="22"/>
                <w:szCs w:val="22"/>
              </w:rPr>
              <w:t xml:space="preserve"> </w:t>
            </w:r>
          </w:p>
        </w:tc>
      </w:tr>
    </w:tbl>
    <w:p w14:paraId="0A67B924" w14:textId="77777777" w:rsidR="004E20D9" w:rsidRPr="0096756E" w:rsidRDefault="004E20D9" w:rsidP="0020330A">
      <w:pPr>
        <w:spacing w:before="0"/>
        <w:rPr>
          <w:sz w:val="12"/>
          <w:szCs w:val="12"/>
        </w:rPr>
      </w:pPr>
    </w:p>
    <w:p w14:paraId="48363DF8" w14:textId="77777777" w:rsidR="004E20D9" w:rsidRPr="0096756E" w:rsidRDefault="004E20D9" w:rsidP="004E20D9">
      <w:pPr>
        <w:spacing w:before="0"/>
        <w:jc w:val="center"/>
        <w:rPr>
          <w:sz w:val="22"/>
        </w:rPr>
      </w:pPr>
      <w:r w:rsidRPr="0096756E">
        <w:rPr>
          <w:sz w:val="22"/>
        </w:rPr>
        <w:sym w:font="Symbol" w:char="F0E3"/>
      </w:r>
      <w:r w:rsidRPr="0096756E">
        <w:rPr>
          <w:sz w:val="22"/>
        </w:rPr>
        <w:t> ITU 2025</w:t>
      </w:r>
    </w:p>
    <w:p w14:paraId="29753E1C" w14:textId="1D095273" w:rsidR="004E20D9" w:rsidRPr="0096756E" w:rsidRDefault="00233BA2" w:rsidP="004E20D9">
      <w:r w:rsidRPr="0096756E">
        <w:rPr>
          <w:sz w:val="22"/>
        </w:rPr>
        <w:t>All rights reserved. No part of this publication may be reproduced, by any means whatsoever, without the prior written permission of ITU.</w:t>
      </w:r>
      <w:r w:rsidR="004E20D9" w:rsidRPr="0096756E">
        <w:t xml:space="preserve"> </w:t>
      </w:r>
      <w:r w:rsidR="004E20D9" w:rsidRPr="0096756E">
        <w:br w:type="page"/>
      </w:r>
    </w:p>
    <w:p w14:paraId="11DC8534" w14:textId="77777777" w:rsidR="004E20D9" w:rsidRPr="0096756E" w:rsidRDefault="004E20D9" w:rsidP="004E20D9">
      <w:pPr>
        <w:keepNext/>
        <w:jc w:val="center"/>
        <w:rPr>
          <w:b/>
          <w:bCs/>
        </w:rPr>
      </w:pPr>
      <w:r w:rsidRPr="0096756E">
        <w:rPr>
          <w:b/>
        </w:rPr>
        <w:lastRenderedPageBreak/>
        <w:t>Table of Contents</w:t>
      </w:r>
    </w:p>
    <w:p w14:paraId="65A153DC" w14:textId="301E3C04" w:rsidR="00B01C1C" w:rsidRDefault="00B01C1C" w:rsidP="00B01C1C">
      <w:pPr>
        <w:pStyle w:val="toc0"/>
        <w:ind w:right="992"/>
        <w:rPr>
          <w:noProof/>
        </w:rPr>
      </w:pPr>
      <w:r>
        <w:rPr>
          <w:rStyle w:val="Hyperlink"/>
          <w:noProof/>
          <w:color w:val="auto"/>
          <w:u w:val="none"/>
          <w:lang w:eastAsia="zh-CN"/>
        </w:rPr>
        <w:tab/>
        <w:t>Page</w:t>
      </w:r>
    </w:p>
    <w:p w14:paraId="791B184D" w14:textId="6183AAB7" w:rsidR="00B01C1C" w:rsidRDefault="00B01C1C" w:rsidP="00B01C1C">
      <w:pPr>
        <w:pStyle w:val="TOC1"/>
        <w:ind w:right="992"/>
        <w:rPr>
          <w:rFonts w:asciiTheme="minorHAnsi" w:hAnsiTheme="minorHAnsi" w:cstheme="minorBidi"/>
          <w:noProof/>
          <w:kern w:val="2"/>
          <w:szCs w:val="24"/>
          <w:lang w:eastAsia="en-GB"/>
          <w14:ligatures w14:val="standardContextual"/>
        </w:rPr>
      </w:pPr>
      <w:r>
        <w:rPr>
          <w:noProof/>
          <w:lang w:eastAsia="zh-CN"/>
        </w:rPr>
        <w:t>1</w:t>
      </w:r>
      <w:r>
        <w:rPr>
          <w:rFonts w:asciiTheme="minorHAnsi" w:hAnsiTheme="minorHAnsi" w:cstheme="minorBidi"/>
          <w:noProof/>
          <w:kern w:val="2"/>
          <w:szCs w:val="24"/>
          <w:lang w:eastAsia="en-GB"/>
          <w14:ligatures w14:val="standardContextual"/>
        </w:rPr>
        <w:tab/>
      </w:r>
      <w:r>
        <w:rPr>
          <w:noProof/>
        </w:rPr>
        <w:t xml:space="preserve">Video quality assessing </w:t>
      </w:r>
      <w:r w:rsidRPr="00B01C1C">
        <w:rPr>
          <w:noProof/>
        </w:rPr>
        <w:t>block</w:t>
      </w:r>
      <w:r>
        <w:rPr>
          <w:noProof/>
        </w:rPr>
        <w:tab/>
      </w:r>
      <w:r>
        <w:rPr>
          <w:noProof/>
        </w:rPr>
        <w:tab/>
      </w:r>
      <w:r w:rsidRPr="00B01C1C">
        <w:rPr>
          <w:noProof/>
        </w:rPr>
        <w:t>1</w:t>
      </w:r>
    </w:p>
    <w:p w14:paraId="1F804C11" w14:textId="2B116A09" w:rsidR="00B01C1C" w:rsidRDefault="00B01C1C" w:rsidP="00B01C1C">
      <w:pPr>
        <w:pStyle w:val="TOC2"/>
        <w:ind w:right="992"/>
        <w:rPr>
          <w:rFonts w:asciiTheme="minorHAnsi" w:hAnsiTheme="minorHAnsi" w:cstheme="minorBidi"/>
          <w:noProof/>
          <w:kern w:val="2"/>
          <w:szCs w:val="24"/>
          <w:lang w:eastAsia="en-GB"/>
          <w14:ligatures w14:val="standardContextual"/>
        </w:rPr>
      </w:pPr>
      <w:r>
        <w:rPr>
          <w:noProof/>
          <w:lang w:eastAsia="zh-CN"/>
        </w:rPr>
        <w:t>1.1</w:t>
      </w:r>
      <w:r>
        <w:rPr>
          <w:rFonts w:asciiTheme="minorHAnsi" w:hAnsiTheme="minorHAnsi" w:cstheme="minorBidi"/>
          <w:noProof/>
          <w:kern w:val="2"/>
          <w:szCs w:val="24"/>
          <w:lang w:eastAsia="en-GB"/>
          <w14:ligatures w14:val="standardContextual"/>
        </w:rPr>
        <w:tab/>
      </w:r>
      <w:r>
        <w:rPr>
          <w:noProof/>
        </w:rPr>
        <w:t xml:space="preserve">Encoding video </w:t>
      </w:r>
      <w:r w:rsidRPr="00B01C1C">
        <w:rPr>
          <w:noProof/>
        </w:rPr>
        <w:t>quality</w:t>
      </w:r>
      <w:r>
        <w:rPr>
          <w:noProof/>
        </w:rPr>
        <w:tab/>
      </w:r>
      <w:r>
        <w:rPr>
          <w:noProof/>
        </w:rPr>
        <w:tab/>
      </w:r>
      <w:r w:rsidRPr="00B01C1C">
        <w:rPr>
          <w:noProof/>
        </w:rPr>
        <w:t>1</w:t>
      </w:r>
    </w:p>
    <w:p w14:paraId="17F2F907" w14:textId="6DF1A22D" w:rsidR="00B01C1C" w:rsidRDefault="00B01C1C" w:rsidP="00B01C1C">
      <w:pPr>
        <w:pStyle w:val="TOC2"/>
        <w:ind w:right="992"/>
        <w:rPr>
          <w:rFonts w:asciiTheme="minorHAnsi" w:hAnsiTheme="minorHAnsi" w:cstheme="minorBidi"/>
          <w:noProof/>
          <w:kern w:val="2"/>
          <w:szCs w:val="24"/>
          <w:lang w:eastAsia="en-GB"/>
          <w14:ligatures w14:val="standardContextual"/>
        </w:rPr>
      </w:pPr>
      <w:r>
        <w:rPr>
          <w:noProof/>
          <w:lang w:eastAsia="zh-CN"/>
        </w:rPr>
        <w:t>1.2</w:t>
      </w:r>
      <w:r>
        <w:rPr>
          <w:rFonts w:asciiTheme="minorHAnsi" w:hAnsiTheme="minorHAnsi" w:cstheme="minorBidi"/>
          <w:noProof/>
          <w:kern w:val="2"/>
          <w:szCs w:val="24"/>
          <w:lang w:eastAsia="en-GB"/>
          <w14:ligatures w14:val="standardContextual"/>
        </w:rPr>
        <w:tab/>
      </w:r>
      <w:r>
        <w:rPr>
          <w:noProof/>
        </w:rPr>
        <w:t xml:space="preserve">Transmission video </w:t>
      </w:r>
      <w:r w:rsidRPr="00B01C1C">
        <w:rPr>
          <w:noProof/>
        </w:rPr>
        <w:t>quality</w:t>
      </w:r>
      <w:r>
        <w:rPr>
          <w:noProof/>
        </w:rPr>
        <w:tab/>
      </w:r>
      <w:r>
        <w:rPr>
          <w:noProof/>
        </w:rPr>
        <w:tab/>
      </w:r>
      <w:r w:rsidRPr="00B01C1C">
        <w:rPr>
          <w:noProof/>
        </w:rPr>
        <w:t>1</w:t>
      </w:r>
    </w:p>
    <w:p w14:paraId="5F4834A4" w14:textId="508ADFEA" w:rsidR="00B01C1C" w:rsidRDefault="00B01C1C" w:rsidP="00B01C1C">
      <w:pPr>
        <w:pStyle w:val="TOC1"/>
        <w:ind w:right="992"/>
        <w:rPr>
          <w:rFonts w:asciiTheme="minorHAnsi" w:hAnsiTheme="minorHAnsi" w:cstheme="minorBidi"/>
          <w:noProof/>
          <w:kern w:val="2"/>
          <w:szCs w:val="24"/>
          <w:lang w:eastAsia="en-GB"/>
          <w14:ligatures w14:val="standardContextual"/>
        </w:rPr>
      </w:pPr>
      <w:r>
        <w:rPr>
          <w:noProof/>
          <w:lang w:eastAsia="zh-CN"/>
        </w:rPr>
        <w:t>2</w:t>
      </w:r>
      <w:r>
        <w:rPr>
          <w:rFonts w:asciiTheme="minorHAnsi" w:hAnsiTheme="minorHAnsi" w:cstheme="minorBidi"/>
          <w:noProof/>
          <w:kern w:val="2"/>
          <w:szCs w:val="24"/>
          <w:lang w:eastAsia="en-GB"/>
          <w14:ligatures w14:val="standardContextual"/>
        </w:rPr>
        <w:tab/>
      </w:r>
      <w:r>
        <w:rPr>
          <w:noProof/>
        </w:rPr>
        <w:t xml:space="preserve">Audiovisual interaction delay assessing </w:t>
      </w:r>
      <w:r w:rsidRPr="00B01C1C">
        <w:rPr>
          <w:noProof/>
        </w:rPr>
        <w:t>block</w:t>
      </w:r>
      <w:r>
        <w:rPr>
          <w:noProof/>
        </w:rPr>
        <w:tab/>
      </w:r>
      <w:r>
        <w:rPr>
          <w:noProof/>
        </w:rPr>
        <w:tab/>
      </w:r>
      <w:r w:rsidRPr="00B01C1C">
        <w:rPr>
          <w:noProof/>
        </w:rPr>
        <w:t>1</w:t>
      </w:r>
    </w:p>
    <w:p w14:paraId="70187322" w14:textId="775A5BBC" w:rsidR="00B01C1C" w:rsidRDefault="00B01C1C" w:rsidP="00B01C1C">
      <w:pPr>
        <w:pStyle w:val="TOC1"/>
        <w:ind w:right="992"/>
        <w:rPr>
          <w:rFonts w:asciiTheme="minorHAnsi" w:hAnsiTheme="minorHAnsi" w:cstheme="minorBidi"/>
          <w:noProof/>
          <w:kern w:val="2"/>
          <w:szCs w:val="24"/>
          <w:lang w:eastAsia="en-GB"/>
          <w14:ligatures w14:val="standardContextual"/>
        </w:rPr>
      </w:pPr>
      <w:r>
        <w:rPr>
          <w:noProof/>
          <w:lang w:eastAsia="zh-CN"/>
        </w:rPr>
        <w:t>3</w:t>
      </w:r>
      <w:r>
        <w:rPr>
          <w:rFonts w:asciiTheme="minorHAnsi" w:hAnsiTheme="minorHAnsi" w:cstheme="minorBidi"/>
          <w:noProof/>
          <w:kern w:val="2"/>
          <w:szCs w:val="24"/>
          <w:lang w:eastAsia="en-GB"/>
          <w14:ligatures w14:val="standardContextual"/>
        </w:rPr>
        <w:tab/>
      </w:r>
      <w:r>
        <w:rPr>
          <w:noProof/>
        </w:rPr>
        <w:t xml:space="preserve">Audiovisual media synchronization assessing </w:t>
      </w:r>
      <w:r w:rsidRPr="00B01C1C">
        <w:rPr>
          <w:noProof/>
        </w:rPr>
        <w:t>block</w:t>
      </w:r>
      <w:r>
        <w:rPr>
          <w:noProof/>
        </w:rPr>
        <w:tab/>
      </w:r>
      <w:r>
        <w:rPr>
          <w:noProof/>
        </w:rPr>
        <w:tab/>
      </w:r>
      <w:r w:rsidRPr="00B01C1C">
        <w:rPr>
          <w:noProof/>
        </w:rPr>
        <w:t>2</w:t>
      </w:r>
    </w:p>
    <w:p w14:paraId="7505CD58" w14:textId="5A40DBB2" w:rsidR="00B01C1C" w:rsidRDefault="00B01C1C" w:rsidP="00B01C1C">
      <w:pPr>
        <w:pStyle w:val="TOC1"/>
        <w:ind w:right="992"/>
        <w:rPr>
          <w:rFonts w:asciiTheme="minorHAnsi" w:hAnsiTheme="minorHAnsi" w:cstheme="minorBidi"/>
          <w:noProof/>
          <w:kern w:val="2"/>
          <w:szCs w:val="24"/>
          <w:lang w:eastAsia="en-GB"/>
          <w14:ligatures w14:val="standardContextual"/>
        </w:rPr>
      </w:pPr>
      <w:r>
        <w:rPr>
          <w:noProof/>
          <w:lang w:eastAsia="zh-CN"/>
        </w:rPr>
        <w:t>4</w:t>
      </w:r>
      <w:r>
        <w:rPr>
          <w:rFonts w:asciiTheme="minorHAnsi" w:hAnsiTheme="minorHAnsi" w:cstheme="minorBidi"/>
          <w:noProof/>
          <w:kern w:val="2"/>
          <w:szCs w:val="24"/>
          <w:lang w:eastAsia="en-GB"/>
          <w14:ligatures w14:val="standardContextual"/>
        </w:rPr>
        <w:tab/>
      </w:r>
      <w:r>
        <w:rPr>
          <w:noProof/>
        </w:rPr>
        <w:t xml:space="preserve">Videotelephony quality assessing </w:t>
      </w:r>
      <w:r w:rsidRPr="00B01C1C">
        <w:rPr>
          <w:noProof/>
        </w:rPr>
        <w:t>block</w:t>
      </w:r>
      <w:r>
        <w:rPr>
          <w:noProof/>
        </w:rPr>
        <w:tab/>
      </w:r>
      <w:r>
        <w:rPr>
          <w:noProof/>
        </w:rPr>
        <w:tab/>
      </w:r>
      <w:r w:rsidRPr="00B01C1C">
        <w:rPr>
          <w:noProof/>
        </w:rPr>
        <w:t>2</w:t>
      </w:r>
    </w:p>
    <w:p w14:paraId="7AA39BAE" w14:textId="607CE77D" w:rsidR="00B01C1C" w:rsidRDefault="00B01C1C" w:rsidP="00B01C1C">
      <w:pPr>
        <w:pStyle w:val="TOC1"/>
        <w:ind w:right="992"/>
        <w:rPr>
          <w:rFonts w:asciiTheme="minorHAnsi" w:hAnsiTheme="minorHAnsi" w:cstheme="minorBidi"/>
          <w:noProof/>
          <w:kern w:val="2"/>
          <w:szCs w:val="24"/>
          <w:lang w:eastAsia="en-GB"/>
          <w14:ligatures w14:val="standardContextual"/>
        </w:rPr>
      </w:pPr>
      <w:r>
        <w:rPr>
          <w:noProof/>
          <w:lang w:eastAsia="zh-CN"/>
        </w:rPr>
        <w:t>5</w:t>
      </w:r>
      <w:r>
        <w:rPr>
          <w:rFonts w:asciiTheme="minorHAnsi" w:hAnsiTheme="minorHAnsi" w:cstheme="minorBidi"/>
          <w:noProof/>
          <w:kern w:val="2"/>
          <w:szCs w:val="24"/>
          <w:lang w:eastAsia="en-GB"/>
          <w14:ligatures w14:val="standardContextual"/>
        </w:rPr>
        <w:tab/>
      </w:r>
      <w:r>
        <w:rPr>
          <w:noProof/>
        </w:rPr>
        <w:t xml:space="preserve">Coefficients in the non-normative parametric </w:t>
      </w:r>
      <w:r w:rsidRPr="00B01C1C">
        <w:rPr>
          <w:noProof/>
        </w:rPr>
        <w:t>models</w:t>
      </w:r>
      <w:r>
        <w:rPr>
          <w:noProof/>
        </w:rPr>
        <w:tab/>
      </w:r>
      <w:r>
        <w:rPr>
          <w:noProof/>
        </w:rPr>
        <w:tab/>
      </w:r>
      <w:r w:rsidRPr="00B01C1C">
        <w:rPr>
          <w:noProof/>
        </w:rPr>
        <w:t>2</w:t>
      </w:r>
    </w:p>
    <w:p w14:paraId="71986602" w14:textId="0F9C7857" w:rsidR="00B01C1C" w:rsidRDefault="00B01C1C" w:rsidP="00B01C1C">
      <w:pPr>
        <w:pStyle w:val="TOC1"/>
        <w:ind w:right="992"/>
        <w:rPr>
          <w:rFonts w:asciiTheme="minorHAnsi" w:hAnsiTheme="minorHAnsi" w:cstheme="minorBidi"/>
          <w:noProof/>
          <w:kern w:val="2"/>
          <w:szCs w:val="24"/>
          <w:lang w:eastAsia="en-GB"/>
          <w14:ligatures w14:val="standardContextual"/>
        </w:rPr>
      </w:pPr>
      <w:r>
        <w:rPr>
          <w:noProof/>
          <w:lang w:eastAsia="zh-CN"/>
        </w:rPr>
        <w:t>6</w:t>
      </w:r>
      <w:r>
        <w:rPr>
          <w:rFonts w:asciiTheme="minorHAnsi" w:hAnsiTheme="minorHAnsi" w:cstheme="minorBidi"/>
          <w:noProof/>
          <w:kern w:val="2"/>
          <w:szCs w:val="24"/>
          <w:lang w:eastAsia="en-GB"/>
          <w14:ligatures w14:val="standardContextual"/>
        </w:rPr>
        <w:tab/>
      </w:r>
      <w:r>
        <w:rPr>
          <w:noProof/>
        </w:rPr>
        <w:t xml:space="preserve">Performance </w:t>
      </w:r>
      <w:r w:rsidRPr="00B01C1C">
        <w:rPr>
          <w:noProof/>
        </w:rPr>
        <w:t>figures</w:t>
      </w:r>
      <w:r>
        <w:rPr>
          <w:noProof/>
        </w:rPr>
        <w:tab/>
      </w:r>
      <w:r>
        <w:rPr>
          <w:noProof/>
        </w:rPr>
        <w:tab/>
      </w:r>
      <w:r w:rsidRPr="00B01C1C">
        <w:rPr>
          <w:noProof/>
        </w:rPr>
        <w:t>3</w:t>
      </w:r>
    </w:p>
    <w:p w14:paraId="7E8E480B" w14:textId="0C7AE398" w:rsidR="00B01C1C" w:rsidRDefault="00B01C1C" w:rsidP="00B01C1C">
      <w:pPr>
        <w:pStyle w:val="TOC1"/>
        <w:ind w:right="992"/>
        <w:rPr>
          <w:rFonts w:asciiTheme="minorHAnsi" w:hAnsiTheme="minorHAnsi" w:cstheme="minorBidi"/>
          <w:noProof/>
          <w:kern w:val="2"/>
          <w:szCs w:val="24"/>
          <w:lang w:eastAsia="en-GB"/>
          <w14:ligatures w14:val="standardContextual"/>
        </w:rPr>
      </w:pPr>
      <w:r w:rsidRPr="00B01C1C">
        <w:rPr>
          <w:noProof/>
        </w:rPr>
        <w:t>Bibliography</w:t>
      </w:r>
      <w:r>
        <w:rPr>
          <w:noProof/>
        </w:rPr>
        <w:tab/>
      </w:r>
      <w:r>
        <w:rPr>
          <w:noProof/>
        </w:rPr>
        <w:tab/>
      </w:r>
      <w:r w:rsidRPr="00B01C1C">
        <w:rPr>
          <w:noProof/>
        </w:rPr>
        <w:t>5</w:t>
      </w:r>
    </w:p>
    <w:p w14:paraId="69738249" w14:textId="1EC61DBA" w:rsidR="004831D1" w:rsidRPr="0096756E" w:rsidRDefault="004831D1" w:rsidP="004831D1">
      <w:pPr>
        <w:pStyle w:val="TOC1"/>
        <w:ind w:right="992"/>
        <w:rPr>
          <w:rFonts w:asciiTheme="minorHAnsi" w:hAnsiTheme="minorHAnsi" w:cstheme="minorBidi"/>
          <w:noProof/>
          <w:kern w:val="2"/>
          <w:szCs w:val="24"/>
          <w:lang w:eastAsia="zh-CN"/>
          <w14:ligatures w14:val="standardContextual"/>
        </w:rPr>
      </w:pPr>
    </w:p>
    <w:p w14:paraId="27A9189A" w14:textId="77777777" w:rsidR="004E20D9" w:rsidRPr="0096756E" w:rsidRDefault="004E20D9" w:rsidP="004E20D9"/>
    <w:p w14:paraId="1D21A14B" w14:textId="77777777" w:rsidR="004E20D9" w:rsidRPr="0096756E" w:rsidRDefault="004E20D9" w:rsidP="004E20D9">
      <w:pPr>
        <w:spacing w:before="0"/>
        <w:rPr>
          <w:b/>
          <w:bCs/>
        </w:rPr>
        <w:sectPr w:rsidR="004E20D9" w:rsidRPr="0096756E" w:rsidSect="00A031F3">
          <w:headerReference w:type="even" r:id="rId21"/>
          <w:headerReference w:type="default" r:id="rId22"/>
          <w:footerReference w:type="even" r:id="rId23"/>
          <w:footerReference w:type="default" r:id="rId24"/>
          <w:headerReference w:type="first" r:id="rId25"/>
          <w:footerReference w:type="first" r:id="rId26"/>
          <w:type w:val="oddPage"/>
          <w:pgSz w:w="11907" w:h="16840" w:code="9"/>
          <w:pgMar w:top="1134" w:right="1134" w:bottom="1134" w:left="1134" w:header="567" w:footer="567" w:gutter="0"/>
          <w:pgNumType w:fmt="lowerRoman" w:start="1"/>
          <w:cols w:space="720"/>
          <w:docGrid w:linePitch="326"/>
        </w:sectPr>
      </w:pPr>
    </w:p>
    <w:p w14:paraId="2E356974" w14:textId="0D8242BF" w:rsidR="004E20D9" w:rsidRPr="0096756E" w:rsidRDefault="0020330A" w:rsidP="004E20D9">
      <w:pPr>
        <w:pStyle w:val="RecNo"/>
      </w:pPr>
      <w:r w:rsidRPr="0096756E">
        <w:lastRenderedPageBreak/>
        <w:t xml:space="preserve">Technical Report </w:t>
      </w:r>
      <w:r w:rsidR="004E20D9" w:rsidRPr="0096756E">
        <w:t>ITU-T PSTR-CMVTQS2</w:t>
      </w:r>
      <w:r w:rsidR="003E1991" w:rsidRPr="0096756E">
        <w:rPr>
          <w:lang w:eastAsia="zh-CN"/>
        </w:rPr>
        <w:t xml:space="preserve"> </w:t>
      </w:r>
    </w:p>
    <w:p w14:paraId="521B4B40" w14:textId="1FB5A7F3" w:rsidR="004E20D9" w:rsidRPr="0096756E" w:rsidRDefault="004E20D9" w:rsidP="004E20D9">
      <w:pPr>
        <w:pStyle w:val="Rectitle"/>
      </w:pPr>
      <w:r w:rsidRPr="0096756E">
        <w:t xml:space="preserve">Alternative parametric computational model used as a quality monitor </w:t>
      </w:r>
      <w:r w:rsidR="0020330A" w:rsidRPr="0096756E">
        <w:br/>
      </w:r>
      <w:r w:rsidRPr="0096756E">
        <w:t>to assess videotelephony services</w:t>
      </w:r>
    </w:p>
    <w:p w14:paraId="01AA90B2" w14:textId="6D7ACBA7" w:rsidR="00AB64E4" w:rsidRPr="0096756E" w:rsidRDefault="0020330A" w:rsidP="00AB64E4">
      <w:pPr>
        <w:pStyle w:val="Heading1"/>
        <w:rPr>
          <w:color w:val="000000" w:themeColor="text1"/>
          <w:szCs w:val="24"/>
        </w:rPr>
      </w:pPr>
      <w:bookmarkStart w:id="2" w:name="_Toc194504535"/>
      <w:bookmarkStart w:id="3" w:name="_Toc194911997"/>
      <w:bookmarkStart w:id="4" w:name="_Toc194912029"/>
      <w:bookmarkStart w:id="5" w:name="_Toc194913854"/>
      <w:bookmarkStart w:id="6" w:name="_Toc401158818"/>
      <w:bookmarkStart w:id="7" w:name="_Toc199998983"/>
      <w:r w:rsidRPr="0096756E">
        <w:rPr>
          <w:lang w:eastAsia="zh-CN"/>
        </w:rPr>
        <w:t>1</w:t>
      </w:r>
      <w:r w:rsidR="003E1991" w:rsidRPr="0096756E">
        <w:rPr>
          <w:lang w:eastAsia="zh-CN"/>
        </w:rPr>
        <w:tab/>
      </w:r>
      <w:r w:rsidR="00AB64E4" w:rsidRPr="0096756E">
        <w:t>Video quality assessing block</w:t>
      </w:r>
      <w:bookmarkEnd w:id="2"/>
      <w:bookmarkEnd w:id="3"/>
      <w:bookmarkEnd w:id="4"/>
      <w:bookmarkEnd w:id="5"/>
      <w:bookmarkEnd w:id="7"/>
    </w:p>
    <w:p w14:paraId="077DA25B" w14:textId="77777777" w:rsidR="00AB64E4" w:rsidRPr="0096756E" w:rsidRDefault="00AB64E4" w:rsidP="00AB64E4">
      <w:r w:rsidRPr="0096756E">
        <w:t>The video quality is estimated by considering video coding factors, terminal capabilities, and network transmission conditions. The video quality is expressed as:</w:t>
      </w:r>
    </w:p>
    <w:p w14:paraId="79CA3E8C" w14:textId="4E5585B0" w:rsidR="00AB64E4" w:rsidRPr="0096756E" w:rsidRDefault="00102CD4" w:rsidP="00102CD4">
      <w:pPr>
        <w:pStyle w:val="Equation"/>
      </w:pPr>
      <w:r w:rsidRPr="0096756E">
        <w:tab/>
      </w:r>
      <w:r w:rsidR="00AB64E4" w:rsidRPr="0096756E">
        <w:tab/>
      </w:r>
      <m:oMath>
        <m:sSub>
          <m:sSubPr>
            <m:ctrlPr>
              <w:rPr>
                <w:rFonts w:ascii="Cambria Math" w:hAnsi="Cambria Math"/>
              </w:rPr>
            </m:ctrlPr>
          </m:sSubPr>
          <m:e>
            <m:r>
              <w:rPr>
                <w:rFonts w:ascii="Cambria Math" w:hAnsi="Cambria Math"/>
              </w:rPr>
              <m:t>Q</m:t>
            </m:r>
          </m:e>
          <m:sub>
            <m:r>
              <w:rPr>
                <w:rFonts w:ascii="Cambria Math" w:hAnsi="Cambria Math"/>
              </w:rPr>
              <m:t>v</m:t>
            </m:r>
          </m:sub>
        </m:sSub>
        <m:r>
          <m:rPr>
            <m:sty m:val="p"/>
          </m:rPr>
          <w:rPr>
            <w:rFonts w:ascii="Cambria Math" w:hAnsi="Cambria Math"/>
          </w:rPr>
          <m:t>=1+4</m:t>
        </m:r>
        <m:sSub>
          <m:sSubPr>
            <m:ctrlPr>
              <w:rPr>
                <w:rFonts w:ascii="Cambria Math" w:hAnsi="Cambria Math"/>
              </w:rPr>
            </m:ctrlPr>
          </m:sSubPr>
          <m:e>
            <m:r>
              <w:rPr>
                <w:rFonts w:ascii="Cambria Math" w:hAnsi="Cambria Math"/>
              </w:rPr>
              <m:t>I</m:t>
            </m:r>
          </m:e>
          <m:sub>
            <m:r>
              <w:rPr>
                <w:rFonts w:ascii="Cambria Math" w:hAnsi="Cambria Math"/>
              </w:rPr>
              <m:t>c</m:t>
            </m:r>
          </m:sub>
        </m:sSub>
        <m:sSub>
          <m:sSubPr>
            <m:ctrlPr>
              <w:rPr>
                <w:rFonts w:ascii="Cambria Math" w:hAnsi="Cambria Math"/>
              </w:rPr>
            </m:ctrlPr>
          </m:sSubPr>
          <m:e>
            <m:r>
              <w:rPr>
                <w:rFonts w:ascii="Cambria Math" w:hAnsi="Cambria Math"/>
              </w:rPr>
              <m:t>I</m:t>
            </m:r>
          </m:e>
          <m:sub>
            <m:r>
              <w:rPr>
                <w:rFonts w:ascii="Cambria Math" w:hAnsi="Cambria Math"/>
              </w:rPr>
              <m:t>t</m:t>
            </m:r>
          </m:sub>
        </m:sSub>
      </m:oMath>
      <w:r w:rsidR="00AB64E4" w:rsidRPr="0096756E">
        <w:tab/>
        <w:t>(1)</w:t>
      </w:r>
    </w:p>
    <w:p w14:paraId="5ECE6840" w14:textId="13C3B35E" w:rsidR="00AB64E4" w:rsidRPr="0096756E" w:rsidRDefault="00AB64E4" w:rsidP="00E86D00">
      <w:r w:rsidRPr="0096756E">
        <w:t xml:space="preserve">where </w:t>
      </w:r>
      <m:oMath>
        <m:sSub>
          <m:sSubPr>
            <m:ctrlPr>
              <w:rPr>
                <w:rFonts w:ascii="Cambria Math" w:hAnsi="Cambria Math"/>
              </w:rPr>
            </m:ctrlPr>
          </m:sSubPr>
          <m:e>
            <m:r>
              <w:rPr>
                <w:rFonts w:ascii="Cambria Math" w:hAnsi="Cambria Math"/>
              </w:rPr>
              <m:t>I</m:t>
            </m:r>
          </m:e>
          <m:sub>
            <m:r>
              <w:rPr>
                <w:rFonts w:ascii="Cambria Math" w:hAnsi="Cambria Math"/>
              </w:rPr>
              <m:t>c</m:t>
            </m:r>
          </m:sub>
        </m:sSub>
      </m:oMath>
      <w:r w:rsidRPr="0096756E">
        <w:t xml:space="preserve"> represents the encoding video quality and </w:t>
      </w:r>
      <m:oMath>
        <m:sSub>
          <m:sSubPr>
            <m:ctrlPr>
              <w:rPr>
                <w:rFonts w:ascii="Cambria Math" w:hAnsi="Cambria Math"/>
              </w:rPr>
            </m:ctrlPr>
          </m:sSubPr>
          <m:e>
            <m:r>
              <w:rPr>
                <w:rFonts w:ascii="Cambria Math" w:hAnsi="Cambria Math"/>
              </w:rPr>
              <m:t>I</m:t>
            </m:r>
          </m:e>
          <m:sub>
            <m:r>
              <w:rPr>
                <w:rFonts w:ascii="Cambria Math" w:hAnsi="Cambria Math"/>
              </w:rPr>
              <m:t>t</m:t>
            </m:r>
          </m:sub>
        </m:sSub>
      </m:oMath>
      <w:r w:rsidRPr="0096756E">
        <w:t xml:space="preserve"> represents the transmission video quality factor due to network impairments. These components are detailed in the following sections. </w:t>
      </w:r>
      <m:oMath>
        <m:sSub>
          <m:sSubPr>
            <m:ctrlPr>
              <w:rPr>
                <w:rFonts w:ascii="Cambria Math" w:hAnsi="Cambria Math"/>
              </w:rPr>
            </m:ctrlPr>
          </m:sSubPr>
          <m:e>
            <m:r>
              <w:rPr>
                <w:rFonts w:ascii="Cambria Math" w:hAnsi="Cambria Math"/>
              </w:rPr>
              <m:t>Q</m:t>
            </m:r>
          </m:e>
          <m:sub>
            <m:r>
              <w:rPr>
                <w:rFonts w:ascii="Cambria Math" w:hAnsi="Cambria Math"/>
              </w:rPr>
              <m:t>v</m:t>
            </m:r>
          </m:sub>
        </m:sSub>
      </m:oMath>
      <w:r w:rsidRPr="0096756E">
        <w:t xml:space="preserve"> is bounded between 1 and 5.</w:t>
      </w:r>
    </w:p>
    <w:p w14:paraId="2F82436E" w14:textId="31081753" w:rsidR="00AB64E4" w:rsidRPr="0096756E" w:rsidRDefault="0020330A" w:rsidP="00AB64E4">
      <w:pPr>
        <w:pStyle w:val="Heading2"/>
      </w:pPr>
      <w:bookmarkStart w:id="8" w:name="_Toc194504536"/>
      <w:bookmarkStart w:id="9" w:name="_Toc194911998"/>
      <w:bookmarkStart w:id="10" w:name="_Toc194912030"/>
      <w:bookmarkStart w:id="11" w:name="_Toc194913855"/>
      <w:bookmarkStart w:id="12" w:name="_Toc199998984"/>
      <w:r w:rsidRPr="0096756E">
        <w:rPr>
          <w:lang w:eastAsia="zh-CN"/>
        </w:rPr>
        <w:t>1</w:t>
      </w:r>
      <w:r w:rsidR="003E1991" w:rsidRPr="0096756E">
        <w:rPr>
          <w:lang w:eastAsia="zh-CN"/>
        </w:rPr>
        <w:t>.1</w:t>
      </w:r>
      <w:r w:rsidR="003E1991" w:rsidRPr="0096756E">
        <w:rPr>
          <w:lang w:eastAsia="zh-CN"/>
        </w:rPr>
        <w:tab/>
      </w:r>
      <w:r w:rsidR="00AB64E4" w:rsidRPr="0096756E">
        <w:t>Encoding video quality</w:t>
      </w:r>
      <w:bookmarkEnd w:id="8"/>
      <w:bookmarkEnd w:id="9"/>
      <w:bookmarkEnd w:id="10"/>
      <w:bookmarkEnd w:id="11"/>
      <w:bookmarkEnd w:id="12"/>
    </w:p>
    <w:p w14:paraId="3361A72E" w14:textId="77777777" w:rsidR="00AB64E4" w:rsidRPr="0096756E" w:rsidRDefault="00AB64E4" w:rsidP="00AB64E4">
      <w:r w:rsidRPr="0096756E">
        <w:t xml:space="preserve">The encoding video quality </w:t>
      </w:r>
      <m:oMath>
        <m:sSub>
          <m:sSubPr>
            <m:ctrlPr>
              <w:rPr>
                <w:rFonts w:ascii="Cambria Math" w:hAnsi="Cambria Math"/>
                <w:i/>
                <w:iCs/>
              </w:rPr>
            </m:ctrlPr>
          </m:sSubPr>
          <m:e>
            <m:r>
              <w:rPr>
                <w:rFonts w:ascii="Cambria Math" w:hAnsi="Cambria Math"/>
              </w:rPr>
              <m:t>I</m:t>
            </m:r>
          </m:e>
          <m:sub>
            <m:r>
              <w:rPr>
                <w:rFonts w:ascii="Cambria Math" w:hAnsi="Cambria Math"/>
              </w:rPr>
              <m:t>c</m:t>
            </m:r>
          </m:sub>
        </m:sSub>
      </m:oMath>
      <w:r w:rsidRPr="0096756E">
        <w:t xml:space="preserve"> represents the video quality achievable under ideal network conditions, without being influenced by any degradation related to transmission. It mainly depends on the frame rate (</w:t>
      </w:r>
      <m:oMath>
        <m:sSub>
          <m:sSubPr>
            <m:ctrlPr>
              <w:rPr>
                <w:rFonts w:ascii="Cambria Math" w:hAnsi="Cambria Math"/>
                <w:i/>
              </w:rPr>
            </m:ctrlPr>
          </m:sSubPr>
          <m:e>
            <m:r>
              <w:rPr>
                <w:rFonts w:ascii="Cambria Math" w:hAnsi="Cambria Math"/>
              </w:rPr>
              <m:t>Fr</m:t>
            </m:r>
          </m:e>
          <m:sub>
            <m:r>
              <w:rPr>
                <w:rFonts w:ascii="Cambria Math" w:hAnsi="Cambria Math"/>
              </w:rPr>
              <m:t>v</m:t>
            </m:r>
          </m:sub>
        </m:sSub>
      </m:oMath>
      <w:r w:rsidRPr="0096756E">
        <w:t>) and the video bit rate (</w:t>
      </w:r>
      <m:oMath>
        <m:sSub>
          <m:sSubPr>
            <m:ctrlPr>
              <w:rPr>
                <w:rFonts w:ascii="Cambria Math" w:hAnsi="Cambria Math"/>
                <w:i/>
              </w:rPr>
            </m:ctrlPr>
          </m:sSubPr>
          <m:e>
            <m:r>
              <w:rPr>
                <w:rFonts w:ascii="Cambria Math" w:hAnsi="Cambria Math"/>
              </w:rPr>
              <m:t>Br</m:t>
            </m:r>
          </m:e>
          <m:sub>
            <m:r>
              <w:rPr>
                <w:rFonts w:ascii="Cambria Math" w:hAnsi="Cambria Math"/>
              </w:rPr>
              <m:t>v</m:t>
            </m:r>
          </m:sub>
        </m:sSub>
      </m:oMath>
      <w:r w:rsidRPr="0096756E">
        <w:t>), and is calculated as follows:</w:t>
      </w:r>
    </w:p>
    <w:p w14:paraId="44576FD8" w14:textId="61AEED8B" w:rsidR="00AB64E4" w:rsidRPr="0096756E" w:rsidRDefault="0020330A" w:rsidP="00102CD4">
      <w:pPr>
        <w:pStyle w:val="Equation"/>
      </w:pPr>
      <w:r w:rsidRPr="0096756E">
        <w:rPr>
          <w:iCs/>
        </w:rPr>
        <w:tab/>
      </w:r>
      <w:r w:rsidRPr="0096756E">
        <w:rPr>
          <w:iCs/>
        </w:rPr>
        <w:tab/>
      </w:r>
      <m:oMath>
        <m:sSub>
          <m:sSubPr>
            <m:ctrlPr>
              <w:rPr>
                <w:rFonts w:ascii="Cambria Math" w:hAnsi="Cambria Math"/>
                <w:i/>
                <w:iCs/>
              </w:rPr>
            </m:ctrlPr>
          </m:sSubPr>
          <m:e>
            <m:r>
              <w:rPr>
                <w:rFonts w:ascii="Cambria Math" w:hAnsi="Cambria Math"/>
              </w:rPr>
              <m:t>I</m:t>
            </m:r>
          </m:e>
          <m:sub>
            <m:r>
              <w:rPr>
                <w:rFonts w:ascii="Cambria Math" w:hAnsi="Cambria Math"/>
              </w:rPr>
              <m:t>c</m:t>
            </m:r>
          </m:sub>
        </m:sSub>
        <m:r>
          <w:rPr>
            <w:rFonts w:ascii="Cambria Math" w:hAnsi="Cambria Math"/>
          </w:rPr>
          <m:t>=</m:t>
        </m:r>
        <m:sSub>
          <m:sSubPr>
            <m:ctrlPr>
              <w:rPr>
                <w:rFonts w:ascii="Cambria Math" w:hAnsi="Cambria Math"/>
                <w:i/>
                <w:iCs/>
              </w:rPr>
            </m:ctrlPr>
          </m:sSubPr>
          <m:e>
            <m:r>
              <w:rPr>
                <w:rFonts w:ascii="Cambria Math" w:hAnsi="Cambria Math"/>
              </w:rPr>
              <m:t>f</m:t>
            </m:r>
          </m:e>
          <m:sub>
            <m:r>
              <w:rPr>
                <w:rFonts w:ascii="Cambria Math" w:hAnsi="Cambria Math"/>
              </w:rPr>
              <m:t>Fr</m:t>
            </m:r>
          </m:sub>
        </m:sSub>
        <m:r>
          <w:rPr>
            <w:rFonts w:ascii="Cambria Math" w:hAnsi="Cambria Math"/>
          </w:rPr>
          <m:t>∙</m:t>
        </m:r>
        <m:d>
          <m:dPr>
            <m:ctrlPr>
              <w:rPr>
                <w:rFonts w:ascii="Cambria Math" w:hAnsi="Cambria Math"/>
                <w:i/>
                <w:iCs/>
              </w:rPr>
            </m:ctrlPr>
          </m:dPr>
          <m:e>
            <m:r>
              <w:rPr>
                <w:rFonts w:ascii="Cambria Math" w:hAnsi="Cambria Math"/>
              </w:rPr>
              <m:t>1-</m:t>
            </m:r>
            <m:f>
              <m:fPr>
                <m:ctrlPr>
                  <w:rPr>
                    <w:rFonts w:ascii="Cambria Math" w:hAnsi="Cambria Math"/>
                    <w:i/>
                    <w:iCs/>
                  </w:rPr>
                </m:ctrlPr>
              </m:fPr>
              <m:num>
                <m:r>
                  <w:rPr>
                    <w:rFonts w:ascii="Cambria Math" w:hAnsi="Cambria Math"/>
                  </w:rPr>
                  <m:t>1</m:t>
                </m:r>
              </m:num>
              <m:den>
                <m:r>
                  <w:rPr>
                    <w:rFonts w:ascii="Cambria Math" w:hAnsi="Cambria Math"/>
                  </w:rPr>
                  <m:t>1+</m:t>
                </m:r>
                <m:sSup>
                  <m:sSupPr>
                    <m:ctrlPr>
                      <w:rPr>
                        <w:rFonts w:ascii="Cambria Math" w:hAnsi="Cambria Math"/>
                        <w:i/>
                        <w:iCs/>
                      </w:rPr>
                    </m:ctrlPr>
                  </m:sSupPr>
                  <m:e>
                    <m:d>
                      <m:dPr>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f</m:t>
                                </m:r>
                              </m:e>
                              <m:sub>
                                <m:r>
                                  <w:rPr>
                                    <w:rFonts w:ascii="Cambria Math" w:hAnsi="Cambria Math"/>
                                  </w:rPr>
                                  <m:t>res</m:t>
                                </m:r>
                              </m:sub>
                            </m:sSub>
                            <m:r>
                              <w:rPr>
                                <w:rFonts w:ascii="Cambria Math" w:hAnsi="Cambria Math"/>
                              </w:rPr>
                              <m:t>∙</m:t>
                            </m:r>
                            <m:sSub>
                              <m:sSubPr>
                                <m:ctrlPr>
                                  <w:rPr>
                                    <w:rFonts w:ascii="Cambria Math" w:hAnsi="Cambria Math"/>
                                    <w:i/>
                                    <w:iCs/>
                                  </w:rPr>
                                </m:ctrlPr>
                              </m:sSubPr>
                              <m:e>
                                <m:r>
                                  <w:rPr>
                                    <w:rFonts w:ascii="Cambria Math" w:hAnsi="Cambria Math"/>
                                  </w:rPr>
                                  <m:t>Br</m:t>
                                </m:r>
                              </m:e>
                              <m:sub>
                                <m:r>
                                  <w:rPr>
                                    <w:rFonts w:ascii="Cambria Math" w:hAnsi="Cambria Math"/>
                                  </w:rPr>
                                  <m:t>v</m:t>
                                </m:r>
                              </m:sub>
                            </m:sSub>
                          </m:num>
                          <m:den>
                            <m:sSub>
                              <m:sSubPr>
                                <m:ctrlPr>
                                  <w:rPr>
                                    <w:rFonts w:ascii="Cambria Math" w:hAnsi="Cambria Math"/>
                                    <w:i/>
                                    <w:iCs/>
                                  </w:rPr>
                                </m:ctrlPr>
                              </m:sSubPr>
                              <m:e>
                                <m:r>
                                  <w:rPr>
                                    <w:rFonts w:ascii="Cambria Math" w:hAnsi="Cambria Math"/>
                                  </w:rPr>
                                  <m:t>c</m:t>
                                </m:r>
                              </m:e>
                              <m:sub>
                                <m:r>
                                  <w:rPr>
                                    <w:rFonts w:ascii="Cambria Math" w:hAnsi="Cambria Math"/>
                                  </w:rPr>
                                  <m:t>1</m:t>
                                </m:r>
                              </m:sub>
                            </m:sSub>
                          </m:den>
                        </m:f>
                      </m:e>
                    </m:d>
                  </m:e>
                  <m:sup>
                    <m:sSub>
                      <m:sSubPr>
                        <m:ctrlPr>
                          <w:rPr>
                            <w:rFonts w:ascii="Cambria Math" w:hAnsi="Cambria Math"/>
                            <w:i/>
                            <w:iCs/>
                          </w:rPr>
                        </m:ctrlPr>
                      </m:sSubPr>
                      <m:e>
                        <m:r>
                          <w:rPr>
                            <w:rFonts w:ascii="Cambria Math" w:hAnsi="Cambria Math"/>
                          </w:rPr>
                          <m:t>c</m:t>
                        </m:r>
                      </m:e>
                      <m:sub>
                        <m:r>
                          <w:rPr>
                            <w:rFonts w:ascii="Cambria Math" w:hAnsi="Cambria Math"/>
                          </w:rPr>
                          <m:t>2</m:t>
                        </m:r>
                      </m:sub>
                    </m:sSub>
                  </m:sup>
                </m:sSup>
              </m:den>
            </m:f>
          </m:e>
        </m:d>
      </m:oMath>
      <w:r w:rsidR="00AB64E4" w:rsidRPr="0096756E">
        <w:rPr>
          <w:rFonts w:hAnsi="Cambria Math"/>
        </w:rPr>
        <w:tab/>
      </w:r>
      <w:r w:rsidR="00AB64E4" w:rsidRPr="0096756E">
        <w:t>(2)</w:t>
      </w:r>
    </w:p>
    <w:p w14:paraId="696A8D07" w14:textId="77777777" w:rsidR="00AB64E4" w:rsidRPr="0096756E" w:rsidRDefault="00AB64E4" w:rsidP="00AB64E4">
      <w:r w:rsidRPr="0096756E">
        <w:t xml:space="preserve">The factor </w:t>
      </w:r>
      <m:oMath>
        <m:sSub>
          <m:sSubPr>
            <m:ctrlPr>
              <w:rPr>
                <w:rFonts w:ascii="Cambria Math" w:hAnsi="Cambria Math"/>
                <w:i/>
                <w:iCs/>
              </w:rPr>
            </m:ctrlPr>
          </m:sSubPr>
          <m:e>
            <m:r>
              <w:rPr>
                <w:rFonts w:ascii="Cambria Math" w:hAnsi="Cambria Math"/>
              </w:rPr>
              <m:t>f</m:t>
            </m:r>
          </m:e>
          <m:sub>
            <m:r>
              <w:rPr>
                <w:rFonts w:ascii="Cambria Math" w:hAnsi="Cambria Math"/>
              </w:rPr>
              <m:t>res</m:t>
            </m:r>
          </m:sub>
        </m:sSub>
      </m:oMath>
      <w:r w:rsidRPr="0096756E">
        <w:t xml:space="preserve"> is related to the video and screen resolution and can be calculated as:</w:t>
      </w:r>
    </w:p>
    <w:p w14:paraId="37B14466" w14:textId="232DDAC2" w:rsidR="00AB64E4" w:rsidRPr="0096756E" w:rsidRDefault="00102CD4" w:rsidP="0020330A">
      <w:pPr>
        <w:pStyle w:val="Equation"/>
      </w:pPr>
      <w:r w:rsidRPr="0096756E">
        <w:tab/>
      </w:r>
      <w:r w:rsidR="00AB64E4" w:rsidRPr="0096756E">
        <w:tab/>
      </w:r>
      <m:oMath>
        <m:sSub>
          <m:sSubPr>
            <m:ctrlPr>
              <w:rPr>
                <w:rFonts w:ascii="Cambria Math" w:hAnsi="Cambria Math"/>
                <w:iCs/>
              </w:rPr>
            </m:ctrlPr>
          </m:sSubPr>
          <m:e>
            <m:r>
              <w:rPr>
                <w:rFonts w:ascii="Cambria Math" w:hAnsi="Cambria Math"/>
              </w:rPr>
              <m:t>f</m:t>
            </m:r>
          </m:e>
          <m:sub>
            <m:r>
              <w:rPr>
                <w:rFonts w:ascii="Cambria Math" w:hAnsi="Cambria Math"/>
              </w:rPr>
              <m:t>res</m:t>
            </m:r>
          </m:sub>
        </m:sSub>
        <m:r>
          <m:rPr>
            <m:sty m:val="p"/>
          </m:rPr>
          <w:rPr>
            <w:rFonts w:ascii="Cambria Math" w:hAnsi="Cambria Math"/>
          </w:rPr>
          <m:t>=</m:t>
        </m:r>
        <m:sSub>
          <m:sSubPr>
            <m:ctrlPr>
              <w:rPr>
                <w:rFonts w:ascii="Cambria Math" w:hAnsi="Cambria Math"/>
                <w:iCs/>
              </w:rPr>
            </m:ctrlPr>
          </m:sSubPr>
          <m:e>
            <m:r>
              <w:rPr>
                <w:rFonts w:ascii="Cambria Math" w:hAnsi="Cambria Math"/>
              </w:rPr>
              <m:t>c</m:t>
            </m:r>
          </m:e>
          <m:sub>
            <m:r>
              <m:rPr>
                <m:sty m:val="p"/>
              </m:rPr>
              <w:rPr>
                <w:rFonts w:ascii="Cambria Math" w:hAnsi="Cambria Math"/>
              </w:rPr>
              <m:t>3</m:t>
            </m:r>
          </m:sub>
        </m:sSub>
        <m:sSup>
          <m:sSupPr>
            <m:ctrlPr>
              <w:rPr>
                <w:rFonts w:ascii="Cambria Math" w:hAnsi="Cambria Math"/>
                <w:iCs/>
              </w:rPr>
            </m:ctrlPr>
          </m:sSupPr>
          <m:e>
            <m:d>
              <m:dPr>
                <m:ctrlPr>
                  <w:rPr>
                    <w:rFonts w:ascii="Cambria Math" w:hAnsi="Cambria Math"/>
                    <w:iCs/>
                  </w:rPr>
                </m:ctrlPr>
              </m:dPr>
              <m:e>
                <m:r>
                  <w:rPr>
                    <w:rFonts w:ascii="Cambria Math" w:hAnsi="Cambria Math"/>
                  </w:rPr>
                  <m:t>rh</m:t>
                </m:r>
                <m:r>
                  <m:rPr>
                    <m:sty m:val="p"/>
                  </m:rPr>
                  <w:rPr>
                    <w:rFonts w:ascii="Cambria Math" w:hAnsi="Cambria Math"/>
                  </w:rPr>
                  <m:t>∙</m:t>
                </m:r>
                <m:r>
                  <w:rPr>
                    <w:rFonts w:ascii="Cambria Math" w:hAnsi="Cambria Math"/>
                  </w:rPr>
                  <m:t>rw</m:t>
                </m:r>
              </m:e>
            </m:d>
          </m:e>
          <m:sup>
            <m:sSub>
              <m:sSubPr>
                <m:ctrlPr>
                  <w:rPr>
                    <w:rFonts w:ascii="Cambria Math" w:hAnsi="Cambria Math"/>
                    <w:iCs/>
                  </w:rPr>
                </m:ctrlPr>
              </m:sSubPr>
              <m:e>
                <m:r>
                  <w:rPr>
                    <w:rFonts w:ascii="Cambria Math" w:hAnsi="Cambria Math"/>
                  </w:rPr>
                  <m:t>c</m:t>
                </m:r>
              </m:e>
              <m:sub>
                <m:r>
                  <m:rPr>
                    <m:sty m:val="p"/>
                  </m:rPr>
                  <w:rPr>
                    <w:rFonts w:ascii="Cambria Math" w:hAnsi="Cambria Math"/>
                  </w:rPr>
                  <m:t>4</m:t>
                </m:r>
              </m:sub>
            </m:sSub>
          </m:sup>
        </m:sSup>
      </m:oMath>
      <w:r w:rsidR="00AB64E4" w:rsidRPr="0096756E">
        <w:tab/>
        <w:t>(3)</w:t>
      </w:r>
    </w:p>
    <w:p w14:paraId="2699C463" w14:textId="77777777" w:rsidR="00AB64E4" w:rsidRPr="0096756E" w:rsidRDefault="00AB64E4" w:rsidP="00AB64E4">
      <w:r w:rsidRPr="0096756E">
        <w:t xml:space="preserve">where </w:t>
      </w:r>
      <m:oMath>
        <m:r>
          <m:rPr>
            <m:sty m:val="p"/>
          </m:rPr>
          <w:rPr>
            <w:rFonts w:ascii="Cambria Math" w:hAnsi="Cambria Math"/>
          </w:rPr>
          <m:t>rh</m:t>
        </m:r>
      </m:oMath>
      <w:r w:rsidRPr="0096756E">
        <w:t xml:space="preserve"> and </w:t>
      </w:r>
      <m:oMath>
        <m:r>
          <w:rPr>
            <w:rFonts w:ascii="Cambria Math" w:hAnsi="Cambria Math"/>
          </w:rPr>
          <m:t>rw</m:t>
        </m:r>
      </m:oMath>
      <w:r w:rsidRPr="0096756E">
        <w:t xml:space="preserve"> are the maximum values between the video and screen resolution (height and width, respectively).</w:t>
      </w:r>
    </w:p>
    <w:p w14:paraId="740FE0CE" w14:textId="77777777" w:rsidR="00AB64E4" w:rsidRPr="0096756E" w:rsidRDefault="00AB64E4" w:rsidP="00AB64E4">
      <w:r w:rsidRPr="0096756E">
        <w:t xml:space="preserve">Additionally, the factor </w:t>
      </w:r>
      <m:oMath>
        <m:sSub>
          <m:sSubPr>
            <m:ctrlPr>
              <w:rPr>
                <w:rFonts w:ascii="Cambria Math" w:hAnsi="Cambria Math"/>
                <w:i/>
                <w:iCs/>
              </w:rPr>
            </m:ctrlPr>
          </m:sSubPr>
          <m:e>
            <m:r>
              <w:rPr>
                <w:rFonts w:ascii="Cambria Math" w:hAnsi="Cambria Math"/>
              </w:rPr>
              <m:t>f</m:t>
            </m:r>
          </m:e>
          <m:sub>
            <m:r>
              <w:rPr>
                <w:rFonts w:ascii="Cambria Math" w:hAnsi="Cambria Math"/>
              </w:rPr>
              <m:t>Fr</m:t>
            </m:r>
          </m:sub>
        </m:sSub>
      </m:oMath>
      <w:r w:rsidRPr="0096756E">
        <w:t xml:space="preserve"> influences the perceived video quality as the frame rate varies. It is calculated as follows:</w:t>
      </w:r>
    </w:p>
    <w:p w14:paraId="20302CAF" w14:textId="2BDA636B" w:rsidR="00AB64E4" w:rsidRPr="0096756E" w:rsidRDefault="0020330A" w:rsidP="00102CD4">
      <w:pPr>
        <w:pStyle w:val="Equation"/>
      </w:pPr>
      <w:r w:rsidRPr="0096756E">
        <w:rPr>
          <w:iCs/>
        </w:rPr>
        <w:tab/>
      </w:r>
      <w:r w:rsidRPr="0096756E">
        <w:rPr>
          <w:iCs/>
        </w:rPr>
        <w:tab/>
      </w:r>
      <m:oMath>
        <m:sSub>
          <m:sSubPr>
            <m:ctrlPr>
              <w:rPr>
                <w:rFonts w:ascii="Cambria Math" w:hAnsi="Cambria Math"/>
                <w:i/>
                <w:iCs/>
              </w:rPr>
            </m:ctrlPr>
          </m:sSubPr>
          <m:e>
            <m:r>
              <w:rPr>
                <w:rFonts w:ascii="Cambria Math" w:hAnsi="Cambria Math"/>
              </w:rPr>
              <m:t>f</m:t>
            </m:r>
          </m:e>
          <m:sub>
            <m:r>
              <w:rPr>
                <w:rFonts w:ascii="Cambria Math" w:hAnsi="Cambria Math"/>
              </w:rPr>
              <m:t>Fr</m:t>
            </m:r>
          </m:sub>
        </m:sSub>
        <m:r>
          <w:rPr>
            <w:rFonts w:ascii="Cambria Math" w:hAnsi="Cambria Math"/>
          </w:rPr>
          <m:t>=</m:t>
        </m:r>
        <m:d>
          <m:dPr>
            <m:ctrlPr>
              <w:rPr>
                <w:rFonts w:ascii="Cambria Math" w:hAnsi="Cambria Math"/>
                <w:i/>
                <w:iCs/>
              </w:rPr>
            </m:ctrlPr>
          </m:dPr>
          <m:e>
            <m:r>
              <w:rPr>
                <w:rFonts w:ascii="Cambria Math" w:hAnsi="Cambria Math"/>
              </w:rPr>
              <m:t>1-</m:t>
            </m:r>
            <m:sSup>
              <m:sSupPr>
                <m:ctrlPr>
                  <w:rPr>
                    <w:rFonts w:ascii="Cambria Math" w:hAnsi="Cambria Math"/>
                    <w:i/>
                    <w:iCs/>
                  </w:rPr>
                </m:ctrlPr>
              </m:sSupPr>
              <m:e>
                <m:r>
                  <w:rPr>
                    <w:rFonts w:ascii="Cambria Math" w:hAnsi="Cambria Math"/>
                  </w:rPr>
                  <m:t>e</m:t>
                </m:r>
              </m:e>
              <m:sup>
                <m:sSub>
                  <m:sSubPr>
                    <m:ctrlPr>
                      <w:rPr>
                        <w:rFonts w:ascii="Cambria Math" w:hAnsi="Cambria Math"/>
                        <w:i/>
                        <w:iCs/>
                      </w:rPr>
                    </m:ctrlPr>
                  </m:sSubPr>
                  <m:e>
                    <m:r>
                      <w:rPr>
                        <w:rFonts w:ascii="Cambria Math" w:hAnsi="Cambria Math"/>
                      </w:rPr>
                      <m:t>c</m:t>
                    </m:r>
                  </m:e>
                  <m:sub>
                    <m:r>
                      <w:rPr>
                        <w:rFonts w:ascii="Cambria Math" w:hAnsi="Cambria Math"/>
                      </w:rPr>
                      <m:t>5</m:t>
                    </m:r>
                  </m:sub>
                </m:sSub>
                <m:sSub>
                  <m:sSubPr>
                    <m:ctrlPr>
                      <w:rPr>
                        <w:rFonts w:ascii="Cambria Math" w:hAnsi="Cambria Math"/>
                        <w:i/>
                        <w:iCs/>
                      </w:rPr>
                    </m:ctrlPr>
                  </m:sSubPr>
                  <m:e>
                    <m:r>
                      <w:rPr>
                        <w:rFonts w:ascii="Cambria Math" w:hAnsi="Cambria Math"/>
                      </w:rPr>
                      <m:t>Fr</m:t>
                    </m:r>
                  </m:e>
                  <m:sub>
                    <m:r>
                      <w:rPr>
                        <w:rFonts w:ascii="Cambria Math" w:hAnsi="Cambria Math"/>
                      </w:rPr>
                      <m:t>v</m:t>
                    </m:r>
                  </m:sub>
                </m:sSub>
              </m:sup>
            </m:sSup>
          </m:e>
        </m:d>
        <m:d>
          <m:dPr>
            <m:ctrlPr>
              <w:rPr>
                <w:rFonts w:ascii="Cambria Math" w:hAnsi="Cambria Math"/>
                <w:i/>
                <w:iCs/>
              </w:rPr>
            </m:ctrlPr>
          </m:dPr>
          <m:e>
            <m:r>
              <w:rPr>
                <w:rFonts w:ascii="Cambria Math" w:hAnsi="Cambria Math"/>
              </w:rPr>
              <m:t>1+</m:t>
            </m:r>
            <m:d>
              <m:dPr>
                <m:ctrlPr>
                  <w:rPr>
                    <w:rFonts w:ascii="Cambria Math" w:hAnsi="Cambria Math"/>
                    <w:i/>
                    <w:iCs/>
                  </w:rPr>
                </m:ctrlPr>
              </m:dPr>
              <m:e>
                <m:r>
                  <w:rPr>
                    <w:rFonts w:ascii="Cambria Math" w:hAnsi="Cambria Math"/>
                  </w:rPr>
                  <m:t>60-</m:t>
                </m:r>
                <m:sSub>
                  <m:sSubPr>
                    <m:ctrlPr>
                      <w:rPr>
                        <w:rFonts w:ascii="Cambria Math" w:hAnsi="Cambria Math"/>
                        <w:i/>
                        <w:iCs/>
                      </w:rPr>
                    </m:ctrlPr>
                  </m:sSubPr>
                  <m:e>
                    <m:r>
                      <w:rPr>
                        <w:rFonts w:ascii="Cambria Math" w:hAnsi="Cambria Math"/>
                      </w:rPr>
                      <m:t>Fr</m:t>
                    </m:r>
                  </m:e>
                  <m:sub>
                    <m:r>
                      <w:rPr>
                        <w:rFonts w:ascii="Cambria Math" w:hAnsi="Cambria Math"/>
                      </w:rPr>
                      <m:t>v</m:t>
                    </m:r>
                  </m:sub>
                </m:sSub>
              </m:e>
            </m:d>
            <m:d>
              <m:dPr>
                <m:ctrlPr>
                  <w:rPr>
                    <w:rFonts w:ascii="Cambria Math" w:hAnsi="Cambria Math"/>
                    <w:i/>
                    <w:iCs/>
                  </w:rPr>
                </m:ctrlPr>
              </m:dPr>
              <m:e>
                <m:sSub>
                  <m:sSubPr>
                    <m:ctrlPr>
                      <w:rPr>
                        <w:rFonts w:ascii="Cambria Math" w:hAnsi="Cambria Math"/>
                        <w:i/>
                        <w:iCs/>
                      </w:rPr>
                    </m:ctrlPr>
                  </m:sSubPr>
                  <m:e>
                    <m:r>
                      <w:rPr>
                        <w:rFonts w:ascii="Cambria Math" w:hAnsi="Cambria Math"/>
                      </w:rPr>
                      <m:t>c</m:t>
                    </m:r>
                  </m:e>
                  <m:sub>
                    <m:r>
                      <w:rPr>
                        <w:rFonts w:ascii="Cambria Math" w:hAnsi="Cambria Math"/>
                      </w:rPr>
                      <m:t>6</m:t>
                    </m:r>
                  </m:sub>
                </m:sSub>
                <m:r>
                  <w:rPr>
                    <w:rFonts w:ascii="Cambria Math" w:hAnsi="Cambria Math"/>
                  </w:rPr>
                  <m:t>+</m:t>
                </m:r>
                <m:sSub>
                  <m:sSubPr>
                    <m:ctrlPr>
                      <w:rPr>
                        <w:rFonts w:ascii="Cambria Math" w:hAnsi="Cambria Math"/>
                        <w:i/>
                        <w:iCs/>
                      </w:rPr>
                    </m:ctrlPr>
                  </m:sSubPr>
                  <m:e>
                    <m:r>
                      <w:rPr>
                        <w:rFonts w:ascii="Cambria Math" w:hAnsi="Cambria Math"/>
                      </w:rPr>
                      <m:t>c</m:t>
                    </m:r>
                  </m:e>
                  <m:sub>
                    <m:r>
                      <w:rPr>
                        <w:rFonts w:ascii="Cambria Math" w:hAnsi="Cambria Math"/>
                      </w:rPr>
                      <m:t>7</m:t>
                    </m:r>
                  </m:sub>
                </m:sSub>
                <m:sSup>
                  <m:sSupPr>
                    <m:ctrlPr>
                      <w:rPr>
                        <w:rFonts w:ascii="Cambria Math" w:hAnsi="Cambria Math"/>
                        <w:i/>
                        <w:iCs/>
                      </w:rPr>
                    </m:ctrlPr>
                  </m:sSupPr>
                  <m:e>
                    <m:r>
                      <w:rPr>
                        <w:rFonts w:ascii="Cambria Math" w:hAnsi="Cambria Math"/>
                      </w:rPr>
                      <m:t>e</m:t>
                    </m:r>
                  </m:e>
                  <m:sup>
                    <m:sSub>
                      <m:sSubPr>
                        <m:ctrlPr>
                          <w:rPr>
                            <w:rFonts w:ascii="Cambria Math" w:hAnsi="Cambria Math"/>
                            <w:i/>
                            <w:iCs/>
                          </w:rPr>
                        </m:ctrlPr>
                      </m:sSubPr>
                      <m:e>
                        <m:r>
                          <w:rPr>
                            <w:rFonts w:ascii="Cambria Math" w:hAnsi="Cambria Math"/>
                          </w:rPr>
                          <m:t>c</m:t>
                        </m:r>
                      </m:e>
                      <m:sub>
                        <m:r>
                          <w:rPr>
                            <w:rFonts w:ascii="Cambria Math" w:hAnsi="Cambria Math"/>
                          </w:rPr>
                          <m:t>8</m:t>
                        </m:r>
                      </m:sub>
                    </m:sSub>
                    <m:r>
                      <w:rPr>
                        <w:rFonts w:ascii="Cambria Math" w:hAnsi="Cambria Math"/>
                      </w:rPr>
                      <m:t>∙</m:t>
                    </m:r>
                    <m:sSub>
                      <m:sSubPr>
                        <m:ctrlPr>
                          <w:rPr>
                            <w:rFonts w:ascii="Cambria Math" w:hAnsi="Cambria Math"/>
                            <w:i/>
                            <w:iCs/>
                          </w:rPr>
                        </m:ctrlPr>
                      </m:sSubPr>
                      <m:e>
                        <m:r>
                          <w:rPr>
                            <w:rFonts w:ascii="Cambria Math" w:hAnsi="Cambria Math"/>
                          </w:rPr>
                          <m:t>f</m:t>
                        </m:r>
                      </m:e>
                      <m:sub>
                        <m:r>
                          <w:rPr>
                            <w:rFonts w:ascii="Cambria Math" w:hAnsi="Cambria Math"/>
                          </w:rPr>
                          <m:t>res</m:t>
                        </m:r>
                      </m:sub>
                    </m:sSub>
                    <m:r>
                      <w:rPr>
                        <w:rFonts w:ascii="Cambria Math" w:hAnsi="Cambria Math"/>
                      </w:rPr>
                      <m:t>∙</m:t>
                    </m:r>
                    <m:sSub>
                      <m:sSubPr>
                        <m:ctrlPr>
                          <w:rPr>
                            <w:rFonts w:ascii="Cambria Math" w:hAnsi="Cambria Math"/>
                            <w:i/>
                            <w:iCs/>
                          </w:rPr>
                        </m:ctrlPr>
                      </m:sSubPr>
                      <m:e>
                        <m:r>
                          <w:rPr>
                            <w:rFonts w:ascii="Cambria Math" w:hAnsi="Cambria Math"/>
                          </w:rPr>
                          <m:t>Br</m:t>
                        </m:r>
                      </m:e>
                      <m:sub>
                        <m:r>
                          <w:rPr>
                            <w:rFonts w:ascii="Cambria Math" w:hAnsi="Cambria Math"/>
                          </w:rPr>
                          <m:t>v</m:t>
                        </m:r>
                      </m:sub>
                    </m:sSub>
                    <m:r>
                      <w:rPr>
                        <w:rFonts w:ascii="Cambria Math" w:hAnsi="Cambria Math"/>
                      </w:rPr>
                      <m:t>∙</m:t>
                    </m:r>
                    <m:d>
                      <m:dPr>
                        <m:ctrlPr>
                          <w:rPr>
                            <w:rFonts w:ascii="Cambria Math" w:hAnsi="Cambria Math"/>
                            <w:i/>
                            <w:iCs/>
                          </w:rPr>
                        </m:ctrlPr>
                      </m:dPr>
                      <m:e>
                        <m:r>
                          <w:rPr>
                            <w:rFonts w:ascii="Cambria Math" w:hAnsi="Cambria Math"/>
                          </w:rPr>
                          <m:t>60-</m:t>
                        </m:r>
                        <m:sSub>
                          <m:sSubPr>
                            <m:ctrlPr>
                              <w:rPr>
                                <w:rFonts w:ascii="Cambria Math" w:hAnsi="Cambria Math"/>
                                <w:i/>
                                <w:iCs/>
                              </w:rPr>
                            </m:ctrlPr>
                          </m:sSubPr>
                          <m:e>
                            <m:r>
                              <w:rPr>
                                <w:rFonts w:ascii="Cambria Math" w:hAnsi="Cambria Math"/>
                              </w:rPr>
                              <m:t>Fr</m:t>
                            </m:r>
                          </m:e>
                          <m:sub>
                            <m:r>
                              <w:rPr>
                                <w:rFonts w:ascii="Cambria Math" w:hAnsi="Cambria Math"/>
                              </w:rPr>
                              <m:t>v</m:t>
                            </m:r>
                          </m:sub>
                        </m:sSub>
                      </m:e>
                    </m:d>
                  </m:sup>
                </m:sSup>
              </m:e>
            </m:d>
          </m:e>
        </m:d>
      </m:oMath>
      <w:r w:rsidR="00AB64E4" w:rsidRPr="0096756E">
        <w:rPr>
          <w:rFonts w:hAnsi="Cambria Math"/>
        </w:rPr>
        <w:tab/>
      </w:r>
      <w:r w:rsidR="00AB64E4" w:rsidRPr="0096756E">
        <w:t>(4)</w:t>
      </w:r>
    </w:p>
    <w:p w14:paraId="732EF423" w14:textId="7E3FAC3E" w:rsidR="00AB64E4" w:rsidRPr="0096756E" w:rsidRDefault="00AB64E4" w:rsidP="00AB64E4">
      <w:r w:rsidRPr="0096756E">
        <w:t>where 60</w:t>
      </w:r>
      <w:r w:rsidR="0020330A" w:rsidRPr="0096756E">
        <w:t xml:space="preserve"> </w:t>
      </w:r>
      <w:r w:rsidRPr="0096756E">
        <w:t>fps represents the maximum frame rate considered.</w:t>
      </w:r>
    </w:p>
    <w:p w14:paraId="6B58D641" w14:textId="353DB614" w:rsidR="00AB64E4" w:rsidRPr="0096756E" w:rsidRDefault="0020330A" w:rsidP="00AB64E4">
      <w:pPr>
        <w:pStyle w:val="Heading2"/>
      </w:pPr>
      <w:bookmarkStart w:id="13" w:name="_Toc194504537"/>
      <w:bookmarkStart w:id="14" w:name="_Toc194911999"/>
      <w:bookmarkStart w:id="15" w:name="_Toc194912031"/>
      <w:bookmarkStart w:id="16" w:name="_Toc194913856"/>
      <w:bookmarkStart w:id="17" w:name="_Toc199998985"/>
      <w:r w:rsidRPr="0096756E">
        <w:rPr>
          <w:lang w:eastAsia="zh-CN"/>
        </w:rPr>
        <w:t>1</w:t>
      </w:r>
      <w:r w:rsidR="003E1991" w:rsidRPr="0096756E">
        <w:rPr>
          <w:lang w:eastAsia="zh-CN"/>
        </w:rPr>
        <w:t>.2</w:t>
      </w:r>
      <w:r w:rsidR="003E1991" w:rsidRPr="0096756E">
        <w:rPr>
          <w:lang w:eastAsia="zh-CN"/>
        </w:rPr>
        <w:tab/>
      </w:r>
      <w:r w:rsidR="00AB64E4" w:rsidRPr="0096756E">
        <w:t>Transmission video quality</w:t>
      </w:r>
      <w:bookmarkEnd w:id="13"/>
      <w:bookmarkEnd w:id="14"/>
      <w:bookmarkEnd w:id="15"/>
      <w:bookmarkEnd w:id="16"/>
      <w:bookmarkEnd w:id="17"/>
    </w:p>
    <w:p w14:paraId="4A20590C" w14:textId="5B6D6108" w:rsidR="00AB64E4" w:rsidRPr="0096756E" w:rsidRDefault="00AB64E4" w:rsidP="00EF3513">
      <w:r w:rsidRPr="0096756E">
        <w:t xml:space="preserve">The transmission video quality factor </w:t>
      </w:r>
      <m:oMath>
        <m:sSub>
          <m:sSubPr>
            <m:ctrlPr>
              <w:rPr>
                <w:rFonts w:ascii="Cambria Math" w:hAnsi="Cambria Math"/>
              </w:rPr>
            </m:ctrlPr>
          </m:sSubPr>
          <m:e>
            <m:r>
              <w:rPr>
                <w:rFonts w:ascii="Cambria Math" w:hAnsi="Cambria Math"/>
              </w:rPr>
              <m:t>I</m:t>
            </m:r>
          </m:e>
          <m:sub>
            <m:r>
              <w:rPr>
                <w:rFonts w:ascii="Cambria Math" w:hAnsi="Cambria Math"/>
              </w:rPr>
              <m:t>t</m:t>
            </m:r>
          </m:sub>
        </m:sSub>
      </m:oMath>
      <w:r w:rsidRPr="0096756E">
        <w:t xml:space="preserve"> accounts for the degradation introduced by the transmission network, primarily the video packet loss rate (</w:t>
      </w:r>
      <m:oMath>
        <m:sSub>
          <m:sSubPr>
            <m:ctrlPr>
              <w:rPr>
                <w:rFonts w:ascii="Cambria Math" w:hAnsi="Cambria Math"/>
              </w:rPr>
            </m:ctrlPr>
          </m:sSubPr>
          <m:e>
            <m:r>
              <w:rPr>
                <w:rFonts w:ascii="Cambria Math" w:hAnsi="Cambria Math"/>
              </w:rPr>
              <m:t>Plr</m:t>
            </m:r>
          </m:e>
          <m:sub>
            <m:r>
              <w:rPr>
                <w:rFonts w:ascii="Cambria Math" w:hAnsi="Cambria Math"/>
              </w:rPr>
              <m:t>v</m:t>
            </m:r>
          </m:sub>
        </m:sSub>
      </m:oMath>
      <w:r w:rsidRPr="0096756E">
        <w:t>). It</w:t>
      </w:r>
      <w:r w:rsidR="0020330A" w:rsidRPr="0096756E">
        <w:rPr>
          <w:lang w:eastAsia="zh-CN"/>
        </w:rPr>
        <w:t xml:space="preserve"> i</w:t>
      </w:r>
      <w:r w:rsidRPr="0096756E">
        <w:t>s calculated as:</w:t>
      </w:r>
    </w:p>
    <w:p w14:paraId="56050EAE" w14:textId="59FC6C13" w:rsidR="00AB64E4" w:rsidRPr="0096756E" w:rsidRDefault="0020330A" w:rsidP="00102CD4">
      <w:pPr>
        <w:pStyle w:val="Equation"/>
      </w:pPr>
      <w:r w:rsidRPr="0096756E">
        <w:rPr>
          <w:iCs/>
        </w:rPr>
        <w:tab/>
      </w:r>
      <w:r w:rsidRPr="0096756E">
        <w:rPr>
          <w:iCs/>
        </w:rPr>
        <w:tab/>
      </w:r>
      <m:oMath>
        <m:sSub>
          <m:sSubPr>
            <m:ctrlPr>
              <w:rPr>
                <w:rFonts w:ascii="Cambria Math" w:hAnsi="Cambria Math"/>
                <w:i/>
                <w:iCs/>
              </w:rPr>
            </m:ctrlPr>
          </m:sSubPr>
          <m:e>
            <m:r>
              <w:rPr>
                <w:rFonts w:ascii="Cambria Math" w:hAnsi="Cambria Math"/>
              </w:rPr>
              <m:t>I</m:t>
            </m:r>
          </m:e>
          <m:sub>
            <m:r>
              <w:rPr>
                <w:rFonts w:ascii="Cambria Math" w:hAnsi="Cambria Math"/>
              </w:rPr>
              <m:t>t</m:t>
            </m:r>
          </m:sub>
        </m:sSub>
        <m:r>
          <w:rPr>
            <w:rFonts w:ascii="Cambria Math" w:hAnsi="Cambria Math"/>
          </w:rPr>
          <m:t>=</m:t>
        </m:r>
        <m:sSup>
          <m:sSupPr>
            <m:ctrlPr>
              <w:rPr>
                <w:rFonts w:ascii="Cambria Math" w:hAnsi="Cambria Math"/>
                <w:i/>
                <w:iCs/>
              </w:rPr>
            </m:ctrlPr>
          </m:sSupPr>
          <m:e>
            <m:r>
              <w:rPr>
                <w:rFonts w:ascii="Cambria Math" w:hAnsi="Cambria Math"/>
              </w:rPr>
              <m:t>e</m:t>
            </m:r>
          </m:e>
          <m:sup>
            <m:r>
              <w:rPr>
                <w:rFonts w:ascii="Cambria Math" w:hAnsi="Cambria Math"/>
              </w:rPr>
              <m:t>-</m:t>
            </m:r>
            <m:f>
              <m:fPr>
                <m:ctrlPr>
                  <w:rPr>
                    <w:rFonts w:ascii="Cambria Math" w:hAnsi="Cambria Math"/>
                    <w:i/>
                    <w:iCs/>
                  </w:rPr>
                </m:ctrlPr>
              </m:fPr>
              <m:num>
                <m:sSub>
                  <m:sSubPr>
                    <m:ctrlPr>
                      <w:rPr>
                        <w:rFonts w:ascii="Cambria Math" w:hAnsi="Cambria Math"/>
                        <w:i/>
                        <w:iCs/>
                      </w:rPr>
                    </m:ctrlPr>
                  </m:sSubPr>
                  <m:e>
                    <m:r>
                      <w:rPr>
                        <w:rFonts w:ascii="Cambria Math" w:hAnsi="Cambria Math"/>
                      </w:rPr>
                      <m:t>Plr</m:t>
                    </m:r>
                  </m:e>
                  <m:sub>
                    <m:r>
                      <w:rPr>
                        <w:rFonts w:ascii="Cambria Math" w:hAnsi="Cambria Math"/>
                      </w:rPr>
                      <m:t>v</m:t>
                    </m:r>
                  </m:sub>
                </m:sSub>
              </m:num>
              <m:den>
                <m:sSub>
                  <m:sSubPr>
                    <m:ctrlPr>
                      <w:rPr>
                        <w:rFonts w:ascii="Cambria Math" w:hAnsi="Cambria Math"/>
                        <w:i/>
                        <w:iCs/>
                      </w:rPr>
                    </m:ctrlPr>
                  </m:sSubPr>
                  <m:e>
                    <m:r>
                      <w:rPr>
                        <w:rFonts w:ascii="Cambria Math" w:hAnsi="Cambria Math"/>
                      </w:rPr>
                      <m:t>c</m:t>
                    </m:r>
                  </m:e>
                  <m:sub>
                    <m:r>
                      <w:rPr>
                        <w:rFonts w:ascii="Cambria Math" w:hAnsi="Cambria Math"/>
                      </w:rPr>
                      <m:t>9</m:t>
                    </m:r>
                  </m:sub>
                </m:sSub>
              </m:den>
            </m:f>
          </m:sup>
        </m:sSup>
      </m:oMath>
      <w:r w:rsidR="00AB64E4" w:rsidRPr="0096756E">
        <w:rPr>
          <w:rFonts w:hAnsi="Cambria Math"/>
        </w:rPr>
        <w:tab/>
      </w:r>
      <w:r w:rsidR="00AB64E4" w:rsidRPr="0096756E">
        <w:t>(5)</w:t>
      </w:r>
    </w:p>
    <w:p w14:paraId="1B110394" w14:textId="2781C50A" w:rsidR="00AB64E4" w:rsidRPr="0096756E" w:rsidRDefault="0020330A" w:rsidP="00AB64E4">
      <w:pPr>
        <w:pStyle w:val="Heading1"/>
        <w:rPr>
          <w:color w:val="000000" w:themeColor="text1"/>
          <w:szCs w:val="24"/>
        </w:rPr>
      </w:pPr>
      <w:bookmarkStart w:id="18" w:name="_Toc194504538"/>
      <w:bookmarkStart w:id="19" w:name="_Toc194912000"/>
      <w:bookmarkStart w:id="20" w:name="_Toc194912032"/>
      <w:bookmarkStart w:id="21" w:name="_Toc194913857"/>
      <w:bookmarkStart w:id="22" w:name="_Toc199998986"/>
      <w:r w:rsidRPr="0096756E">
        <w:rPr>
          <w:lang w:eastAsia="zh-CN"/>
        </w:rPr>
        <w:t>2</w:t>
      </w:r>
      <w:r w:rsidR="003E1991" w:rsidRPr="0096756E">
        <w:rPr>
          <w:lang w:eastAsia="zh-CN"/>
        </w:rPr>
        <w:tab/>
      </w:r>
      <w:r w:rsidR="00AB64E4" w:rsidRPr="0096756E">
        <w:t>Audiovisual interaction delay assessing block</w:t>
      </w:r>
      <w:bookmarkEnd w:id="18"/>
      <w:bookmarkEnd w:id="19"/>
      <w:bookmarkEnd w:id="20"/>
      <w:bookmarkEnd w:id="21"/>
      <w:bookmarkEnd w:id="22"/>
    </w:p>
    <w:p w14:paraId="76C2FA7C" w14:textId="07D14381" w:rsidR="00AB64E4" w:rsidRPr="0096756E" w:rsidRDefault="00AB64E4" w:rsidP="00AB64E4">
      <w:r w:rsidRPr="0096756E">
        <w:t>The audiovisual interaction delay quality (</w:t>
      </w:r>
      <m:oMath>
        <m:sSub>
          <m:sSubPr>
            <m:ctrlPr>
              <w:rPr>
                <w:rFonts w:ascii="Cambria Math" w:hAnsi="Cambria Math"/>
                <w:i/>
                <w:iCs/>
              </w:rPr>
            </m:ctrlPr>
          </m:sSubPr>
          <m:e>
            <m:r>
              <w:rPr>
                <w:rFonts w:ascii="Cambria Math" w:hAnsi="Cambria Math"/>
              </w:rPr>
              <m:t>Q</m:t>
            </m:r>
          </m:e>
          <m:sub>
            <m:r>
              <w:rPr>
                <w:rFonts w:ascii="Cambria Math" w:hAnsi="Cambria Math"/>
              </w:rPr>
              <m:t>delay</m:t>
            </m:r>
          </m:sub>
        </m:sSub>
      </m:oMath>
      <w:r w:rsidRPr="0096756E">
        <w:t xml:space="preserve">) reflects </w:t>
      </w:r>
      <w:r w:rsidR="0096756E">
        <w:t xml:space="preserve">the </w:t>
      </w:r>
      <w:r w:rsidRPr="0096756E">
        <w:t>user experience of interaction delay during video calls. It</w:t>
      </w:r>
      <w:r w:rsidR="0020330A" w:rsidRPr="0096756E">
        <w:t xml:space="preserve"> i</w:t>
      </w:r>
      <w:r w:rsidRPr="0096756E">
        <w:t>s expressed as:</w:t>
      </w:r>
    </w:p>
    <w:p w14:paraId="31107051" w14:textId="2D3535A0" w:rsidR="00AB64E4" w:rsidRPr="0096756E" w:rsidRDefault="0020330A" w:rsidP="00102CD4">
      <w:pPr>
        <w:pStyle w:val="Equation"/>
      </w:pPr>
      <w:r w:rsidRPr="0096756E">
        <w:rPr>
          <w:iCs/>
        </w:rPr>
        <w:tab/>
      </w:r>
      <w:r w:rsidRPr="0096756E">
        <w:rPr>
          <w:iCs/>
        </w:rPr>
        <w:tab/>
      </w:r>
      <m:oMath>
        <m:sSub>
          <m:sSubPr>
            <m:ctrlPr>
              <w:rPr>
                <w:rFonts w:ascii="Cambria Math" w:hAnsi="Cambria Math"/>
                <w:i/>
                <w:iCs/>
              </w:rPr>
            </m:ctrlPr>
          </m:sSubPr>
          <m:e>
            <m:r>
              <w:rPr>
                <w:rFonts w:ascii="Cambria Math" w:hAnsi="Cambria Math"/>
              </w:rPr>
              <m:t>Q</m:t>
            </m:r>
          </m:e>
          <m:sub>
            <m:r>
              <w:rPr>
                <w:rFonts w:ascii="Cambria Math" w:hAnsi="Cambria Math"/>
              </w:rPr>
              <m:t>delay</m:t>
            </m:r>
          </m:sub>
        </m:sSub>
        <m:r>
          <w:rPr>
            <w:rFonts w:ascii="Cambria Math" w:hAnsi="Cambria Math"/>
          </w:rPr>
          <m:t>=</m:t>
        </m:r>
        <m:d>
          <m:dPr>
            <m:ctrlPr>
              <w:rPr>
                <w:rFonts w:ascii="Cambria Math" w:hAnsi="Cambria Math"/>
                <w:i/>
                <w:iCs/>
              </w:rPr>
            </m:ctrlPr>
          </m:dPr>
          <m:e>
            <m:sSub>
              <m:sSubPr>
                <m:ctrlPr>
                  <w:rPr>
                    <w:rFonts w:ascii="Cambria Math" w:hAnsi="Cambria Math"/>
                    <w:i/>
                    <w:iCs/>
                  </w:rPr>
                </m:ctrlPr>
              </m:sSubPr>
              <m:e>
                <m:r>
                  <w:rPr>
                    <w:rFonts w:ascii="Cambria Math" w:hAnsi="Cambria Math"/>
                  </w:rPr>
                  <m:t>w</m:t>
                </m:r>
              </m:e>
              <m:sub>
                <m:r>
                  <w:rPr>
                    <w:rFonts w:ascii="Cambria Math" w:hAnsi="Cambria Math"/>
                  </w:rPr>
                  <m:t>1</m:t>
                </m:r>
              </m:sub>
            </m:sSub>
            <m:r>
              <w:rPr>
                <w:rFonts w:ascii="Cambria Math" w:hAnsi="Cambria Math"/>
              </w:rPr>
              <m:t>-</m:t>
            </m:r>
            <m:sSub>
              <m:sSubPr>
                <m:ctrlPr>
                  <w:rPr>
                    <w:rFonts w:ascii="Cambria Math" w:hAnsi="Cambria Math"/>
                    <w:i/>
                    <w:iCs/>
                  </w:rPr>
                </m:ctrlPr>
              </m:sSubPr>
              <m:e>
                <m:r>
                  <w:rPr>
                    <w:rFonts w:ascii="Cambria Math" w:hAnsi="Cambria Math"/>
                  </w:rPr>
                  <m:t>w</m:t>
                </m:r>
              </m:e>
              <m:sub>
                <m:r>
                  <w:rPr>
                    <w:rFonts w:ascii="Cambria Math" w:hAnsi="Cambria Math"/>
                  </w:rPr>
                  <m:t>1</m:t>
                </m:r>
              </m:sub>
            </m:sSub>
            <m:sSup>
              <m:sSupPr>
                <m:ctrlPr>
                  <w:rPr>
                    <w:rFonts w:ascii="Cambria Math" w:hAnsi="Cambria Math"/>
                    <w:i/>
                    <w:iCs/>
                  </w:rPr>
                </m:ctrlPr>
              </m:sSupPr>
              <m:e>
                <m:r>
                  <w:rPr>
                    <w:rFonts w:ascii="Cambria Math" w:hAnsi="Cambria Math"/>
                  </w:rPr>
                  <m:t>e</m:t>
                </m:r>
              </m:e>
              <m:sup>
                <m:sSub>
                  <m:sSubPr>
                    <m:ctrlPr>
                      <w:rPr>
                        <w:rFonts w:ascii="Cambria Math" w:hAnsi="Cambria Math"/>
                        <w:i/>
                        <w:iCs/>
                      </w:rPr>
                    </m:ctrlPr>
                  </m:sSubPr>
                  <m:e>
                    <m:r>
                      <w:rPr>
                        <w:rFonts w:ascii="Cambria Math" w:hAnsi="Cambria Math"/>
                      </w:rPr>
                      <m:t>w</m:t>
                    </m:r>
                  </m:e>
                  <m:sub>
                    <m:r>
                      <w:rPr>
                        <w:rFonts w:ascii="Cambria Math" w:hAnsi="Cambria Math"/>
                      </w:rPr>
                      <m:t>2</m:t>
                    </m:r>
                  </m:sub>
                </m:sSub>
                <m:sSub>
                  <m:sSubPr>
                    <m:ctrlPr>
                      <w:rPr>
                        <w:rFonts w:ascii="Cambria Math" w:hAnsi="Cambria Math"/>
                        <w:i/>
                        <w:iCs/>
                      </w:rPr>
                    </m:ctrlPr>
                  </m:sSubPr>
                  <m:e>
                    <m:r>
                      <w:rPr>
                        <w:rFonts w:ascii="Cambria Math" w:hAnsi="Cambria Math"/>
                      </w:rPr>
                      <m:t>Q</m:t>
                    </m:r>
                  </m:e>
                  <m:sub>
                    <m:r>
                      <w:rPr>
                        <w:rFonts w:ascii="Cambria Math" w:hAnsi="Cambria Math"/>
                      </w:rPr>
                      <m:t>av</m:t>
                    </m:r>
                  </m:sub>
                </m:sSub>
              </m:sup>
            </m:sSup>
          </m:e>
        </m:d>
        <m:sSub>
          <m:sSubPr>
            <m:ctrlPr>
              <w:rPr>
                <w:rFonts w:ascii="Cambria Math" w:hAnsi="Cambria Math"/>
                <w:i/>
                <w:iCs/>
              </w:rPr>
            </m:ctrlPr>
          </m:sSubPr>
          <m:e>
            <m:r>
              <w:rPr>
                <w:rFonts w:ascii="Cambria Math" w:hAnsi="Cambria Math"/>
              </w:rPr>
              <m:t>∙f</m:t>
            </m:r>
          </m:e>
          <m:sub>
            <m:r>
              <w:rPr>
                <w:rFonts w:ascii="Cambria Math" w:hAnsi="Cambria Math"/>
              </w:rPr>
              <m:t>delay</m:t>
            </m:r>
          </m:sub>
        </m:sSub>
        <m:r>
          <w:rPr>
            <w:rFonts w:ascii="Cambria Math" w:hAnsi="Cambria Math"/>
          </w:rPr>
          <m:t>+</m:t>
        </m:r>
        <m:sSub>
          <m:sSubPr>
            <m:ctrlPr>
              <w:rPr>
                <w:rFonts w:ascii="Cambria Math" w:hAnsi="Cambria Math"/>
                <w:i/>
                <w:iCs/>
              </w:rPr>
            </m:ctrlPr>
          </m:sSubPr>
          <m:e>
            <m:r>
              <w:rPr>
                <w:rFonts w:ascii="Cambria Math" w:hAnsi="Cambria Math"/>
              </w:rPr>
              <m:t>w</m:t>
            </m:r>
          </m:e>
          <m:sub>
            <m:r>
              <w:rPr>
                <w:rFonts w:ascii="Cambria Math" w:hAnsi="Cambria Math"/>
              </w:rPr>
              <m:t>3</m:t>
            </m:r>
          </m:sub>
        </m:sSub>
      </m:oMath>
      <w:r w:rsidR="00AB64E4" w:rsidRPr="0096756E">
        <w:tab/>
        <w:t>(6)</w:t>
      </w:r>
    </w:p>
    <w:p w14:paraId="5EB1A446" w14:textId="77777777" w:rsidR="00AB64E4" w:rsidRPr="0096756E" w:rsidRDefault="00AB64E4" w:rsidP="0020330A">
      <w:r w:rsidRPr="0096756E">
        <w:t>where:</w:t>
      </w:r>
    </w:p>
    <w:p w14:paraId="5FF7EAE4" w14:textId="7C3570E7" w:rsidR="00AB64E4" w:rsidRPr="0096756E" w:rsidRDefault="0020330A" w:rsidP="00102CD4">
      <w:pPr>
        <w:pStyle w:val="Equation"/>
      </w:pPr>
      <w:r w:rsidRPr="0096756E">
        <w:rPr>
          <w:iCs/>
        </w:rPr>
        <w:tab/>
      </w:r>
      <w:r w:rsidRPr="0096756E">
        <w:rPr>
          <w:iCs/>
        </w:rPr>
        <w:tab/>
      </w:r>
      <m:oMath>
        <m:sSub>
          <m:sSubPr>
            <m:ctrlPr>
              <w:rPr>
                <w:rFonts w:ascii="Cambria Math" w:hAnsi="Cambria Math"/>
                <w:i/>
                <w:iCs/>
              </w:rPr>
            </m:ctrlPr>
          </m:sSubPr>
          <m:e>
            <m:r>
              <w:rPr>
                <w:rFonts w:ascii="Cambria Math" w:hAnsi="Cambria Math"/>
              </w:rPr>
              <m:t>f</m:t>
            </m:r>
          </m:e>
          <m:sub>
            <m:r>
              <w:rPr>
                <w:rFonts w:ascii="Cambria Math" w:hAnsi="Cambria Math"/>
              </w:rPr>
              <m:t>delay</m:t>
            </m:r>
          </m:sub>
        </m:sSub>
        <m:r>
          <w:rPr>
            <w:rFonts w:ascii="Cambria Math" w:hAnsi="Cambria Math"/>
          </w:rPr>
          <m:t>=1-</m:t>
        </m:r>
        <m:sSup>
          <m:sSupPr>
            <m:ctrlPr>
              <w:rPr>
                <w:rFonts w:ascii="Cambria Math" w:hAnsi="Cambria Math"/>
                <w:i/>
              </w:rPr>
            </m:ctrlPr>
          </m:sSupPr>
          <m:e>
            <m:r>
              <w:rPr>
                <w:rFonts w:ascii="Cambria Math" w:hAnsi="Cambria Math"/>
              </w:rPr>
              <m:t>e</m:t>
            </m:r>
          </m:e>
          <m:sup>
            <m:f>
              <m:fPr>
                <m:ctrlPr>
                  <w:rPr>
                    <w:rFonts w:ascii="Cambria Math" w:hAnsi="Cambria Math"/>
                    <w:i/>
                  </w:rPr>
                </m:ctrlPr>
              </m:fPr>
              <m:num>
                <m:sSub>
                  <m:sSubPr>
                    <m:ctrlPr>
                      <w:rPr>
                        <w:rFonts w:ascii="Cambria Math" w:hAnsi="Cambria Math"/>
                        <w:i/>
                      </w:rPr>
                    </m:ctrlPr>
                  </m:sSubPr>
                  <m:e>
                    <m:r>
                      <w:rPr>
                        <w:rFonts w:ascii="Cambria Math" w:hAnsi="Cambria Math"/>
                      </w:rPr>
                      <m:t>w</m:t>
                    </m:r>
                  </m:e>
                  <m:sub>
                    <m:r>
                      <w:rPr>
                        <w:rFonts w:ascii="Cambria Math" w:hAnsi="Cambria Math"/>
                      </w:rPr>
                      <m:t>4</m:t>
                    </m:r>
                  </m:sub>
                </m:sSub>
              </m:num>
              <m:den>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T</m:t>
                        </m:r>
                      </m:e>
                      <m:sub>
                        <m:r>
                          <w:rPr>
                            <w:rFonts w:ascii="Cambria Math" w:hAnsi="Cambria Math"/>
                          </w:rPr>
                          <m:t>a</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T</m:t>
                        </m:r>
                      </m:e>
                      <m:sub>
                        <m:r>
                          <w:rPr>
                            <w:rFonts w:ascii="Cambria Math" w:hAnsi="Cambria Math"/>
                          </w:rPr>
                          <m:t>v</m:t>
                        </m:r>
                      </m:sub>
                      <m:sup>
                        <m:r>
                          <w:rPr>
                            <w:rFonts w:ascii="Cambria Math" w:hAnsi="Cambria Math"/>
                          </w:rPr>
                          <m:t>2</m:t>
                        </m:r>
                      </m:sup>
                    </m:sSubSup>
                  </m:e>
                </m:rad>
              </m:den>
            </m:f>
          </m:sup>
        </m:sSup>
      </m:oMath>
      <w:r w:rsidR="00AB64E4" w:rsidRPr="0096756E">
        <w:tab/>
        <w:t>(7)</w:t>
      </w:r>
    </w:p>
    <w:p w14:paraId="44FB2863" w14:textId="77777777" w:rsidR="00AB64E4" w:rsidRPr="0096756E" w:rsidRDefault="005140BE" w:rsidP="00EF3513">
      <m:oMath>
        <m:sSub>
          <m:sSubPr>
            <m:ctrlPr>
              <w:rPr>
                <w:rFonts w:ascii="Cambria Math" w:hAnsi="Cambria Math"/>
              </w:rPr>
            </m:ctrlPr>
          </m:sSubPr>
          <m:e>
            <m:r>
              <w:rPr>
                <w:rFonts w:ascii="Cambria Math" w:hAnsi="Cambria Math"/>
              </w:rPr>
              <m:t>Q</m:t>
            </m:r>
          </m:e>
          <m:sub>
            <m:r>
              <w:rPr>
                <w:rFonts w:ascii="Cambria Math" w:hAnsi="Cambria Math"/>
              </w:rPr>
              <m:t>delay</m:t>
            </m:r>
          </m:sub>
        </m:sSub>
      </m:oMath>
      <w:r w:rsidR="00AB64E4" w:rsidRPr="0096756E">
        <w:t xml:space="preserve"> is bounded between 1 and 5.</w:t>
      </w:r>
    </w:p>
    <w:p w14:paraId="72492598" w14:textId="18556C51" w:rsidR="00AB64E4" w:rsidRPr="0096756E" w:rsidRDefault="0020330A" w:rsidP="00AB64E4">
      <w:pPr>
        <w:pStyle w:val="Heading1"/>
        <w:rPr>
          <w:color w:val="000000" w:themeColor="text1"/>
          <w:szCs w:val="24"/>
        </w:rPr>
      </w:pPr>
      <w:bookmarkStart w:id="23" w:name="_Toc194504539"/>
      <w:bookmarkStart w:id="24" w:name="_Toc194912001"/>
      <w:bookmarkStart w:id="25" w:name="_Toc194912033"/>
      <w:bookmarkStart w:id="26" w:name="_Toc194913858"/>
      <w:bookmarkStart w:id="27" w:name="_Toc199998987"/>
      <w:r w:rsidRPr="0096756E">
        <w:rPr>
          <w:lang w:eastAsia="zh-CN"/>
        </w:rPr>
        <w:lastRenderedPageBreak/>
        <w:t>3</w:t>
      </w:r>
      <w:r w:rsidR="003E1991" w:rsidRPr="0096756E">
        <w:rPr>
          <w:lang w:eastAsia="zh-CN"/>
        </w:rPr>
        <w:tab/>
      </w:r>
      <w:r w:rsidR="00AB64E4" w:rsidRPr="0096756E">
        <w:t>Audiovisual media synchronization assessing block</w:t>
      </w:r>
      <w:bookmarkEnd w:id="23"/>
      <w:bookmarkEnd w:id="24"/>
      <w:bookmarkEnd w:id="25"/>
      <w:bookmarkEnd w:id="26"/>
      <w:bookmarkEnd w:id="27"/>
    </w:p>
    <w:p w14:paraId="7B342AEE" w14:textId="4EEE9ED9" w:rsidR="00AB64E4" w:rsidRPr="0096756E" w:rsidRDefault="00AB64E4" w:rsidP="0020330A">
      <w:r w:rsidRPr="0096756E">
        <w:t>The audiovisual media synchronization quality (</w:t>
      </w:r>
      <m:oMath>
        <m:sSub>
          <m:sSubPr>
            <m:ctrlPr>
              <w:rPr>
                <w:rFonts w:ascii="Cambria Math" w:hAnsi="Cambria Math"/>
                <w:i/>
                <w:iCs/>
              </w:rPr>
            </m:ctrlPr>
          </m:sSubPr>
          <m:e>
            <m:r>
              <w:rPr>
                <w:rFonts w:ascii="Cambria Math" w:hAnsi="Cambria Math"/>
              </w:rPr>
              <m:t>Q</m:t>
            </m:r>
          </m:e>
          <m:sub>
            <m:r>
              <w:rPr>
                <w:rFonts w:ascii="Cambria Math" w:hAnsi="Cambria Math"/>
              </w:rPr>
              <m:t>sync</m:t>
            </m:r>
          </m:sub>
        </m:sSub>
      </m:oMath>
      <w:r w:rsidRPr="0096756E">
        <w:t xml:space="preserve">) reflects </w:t>
      </w:r>
      <w:r w:rsidR="0096756E">
        <w:t xml:space="preserve">the </w:t>
      </w:r>
      <w:r w:rsidRPr="0096756E">
        <w:t>user experience of media synchronism during video calls. [</w:t>
      </w:r>
      <w:r w:rsidR="0096756E">
        <w:t>b-</w:t>
      </w:r>
      <w:r w:rsidRPr="0096756E">
        <w:t>ITU-R BT.1359] and [b-Saidi] showed that users have different levels of sensitivity to the changes in audiovisual media synchronization when audio is ahead of video and when video is ahead of audio. Therefore, the audiovisual media synchronization quality (</w:t>
      </w:r>
      <m:oMath>
        <m:sSub>
          <m:sSubPr>
            <m:ctrlPr>
              <w:rPr>
                <w:rFonts w:ascii="Cambria Math" w:hAnsi="Cambria Math"/>
                <w:i/>
                <w:iCs/>
              </w:rPr>
            </m:ctrlPr>
          </m:sSubPr>
          <m:e>
            <m:r>
              <w:rPr>
                <w:rFonts w:ascii="Cambria Math" w:hAnsi="Cambria Math"/>
              </w:rPr>
              <m:t>Q</m:t>
            </m:r>
          </m:e>
          <m:sub>
            <m:r>
              <w:rPr>
                <w:rFonts w:ascii="Cambria Math" w:hAnsi="Cambria Math"/>
              </w:rPr>
              <m:t>sync</m:t>
            </m:r>
          </m:sub>
        </m:sSub>
      </m:oMath>
      <w:r w:rsidRPr="0096756E">
        <w:t>) is expressed as:</w:t>
      </w:r>
    </w:p>
    <w:p w14:paraId="1B5FF043" w14:textId="68653500" w:rsidR="00AB64E4" w:rsidRPr="0096756E" w:rsidRDefault="0020330A" w:rsidP="00102CD4">
      <w:pPr>
        <w:pStyle w:val="Equation"/>
        <w:rPr>
          <w:rFonts w:hAnsi="Cambria Math"/>
        </w:rPr>
      </w:pPr>
      <w:r w:rsidRPr="0096756E">
        <w:rPr>
          <w:iCs/>
        </w:rPr>
        <w:tab/>
      </w:r>
      <w:r w:rsidRPr="0096756E">
        <w:rPr>
          <w:iCs/>
        </w:rPr>
        <w:tab/>
      </w:r>
      <m:oMath>
        <m:sSub>
          <m:sSubPr>
            <m:ctrlPr>
              <w:rPr>
                <w:rFonts w:ascii="Cambria Math" w:hAnsi="Cambria Math"/>
                <w:i/>
                <w:iCs/>
              </w:rPr>
            </m:ctrlPr>
          </m:sSubPr>
          <m:e>
            <m:r>
              <w:rPr>
                <w:rFonts w:ascii="Cambria Math" w:hAnsi="Cambria Math"/>
              </w:rPr>
              <m:t>Q</m:t>
            </m:r>
          </m:e>
          <m:sub>
            <m:r>
              <w:rPr>
                <w:rFonts w:ascii="Cambria Math" w:hAnsi="Cambria Math"/>
              </w:rPr>
              <m:t>sync</m:t>
            </m:r>
          </m:sub>
        </m:sSub>
        <m:r>
          <w:rPr>
            <w:rFonts w:ascii="Cambria Math" w:hAnsi="Cambria Math"/>
          </w:rPr>
          <m:t>=</m:t>
        </m:r>
        <m:d>
          <m:dPr>
            <m:ctrlPr>
              <w:rPr>
                <w:rFonts w:ascii="Cambria Math" w:hAnsi="Cambria Math"/>
                <w:i/>
                <w:iCs/>
              </w:rPr>
            </m:ctrlPr>
          </m:dPr>
          <m:e>
            <m:sSub>
              <m:sSubPr>
                <m:ctrlPr>
                  <w:rPr>
                    <w:rFonts w:ascii="Cambria Math" w:hAnsi="Cambria Math"/>
                    <w:i/>
                    <w:iCs/>
                  </w:rPr>
                </m:ctrlPr>
              </m:sSubPr>
              <m:e>
                <m:r>
                  <w:rPr>
                    <w:rFonts w:ascii="Cambria Math" w:hAnsi="Cambria Math"/>
                  </w:rPr>
                  <m:t>w</m:t>
                </m:r>
              </m:e>
              <m:sub>
                <m:r>
                  <w:rPr>
                    <w:rFonts w:ascii="Cambria Math" w:hAnsi="Cambria Math"/>
                  </w:rPr>
                  <m:t>5</m:t>
                </m:r>
              </m:sub>
            </m:sSub>
            <m:r>
              <w:rPr>
                <w:rFonts w:ascii="Cambria Math" w:hAnsi="Cambria Math"/>
              </w:rPr>
              <m:t>-</m:t>
            </m:r>
            <m:sSub>
              <m:sSubPr>
                <m:ctrlPr>
                  <w:rPr>
                    <w:rFonts w:ascii="Cambria Math" w:hAnsi="Cambria Math"/>
                    <w:i/>
                    <w:iCs/>
                  </w:rPr>
                </m:ctrlPr>
              </m:sSubPr>
              <m:e>
                <m:r>
                  <w:rPr>
                    <w:rFonts w:ascii="Cambria Math" w:hAnsi="Cambria Math"/>
                  </w:rPr>
                  <m:t>w</m:t>
                </m:r>
              </m:e>
              <m:sub>
                <m:r>
                  <w:rPr>
                    <w:rFonts w:ascii="Cambria Math" w:hAnsi="Cambria Math"/>
                  </w:rPr>
                  <m:t>5</m:t>
                </m:r>
              </m:sub>
            </m:sSub>
            <m:sSup>
              <m:sSupPr>
                <m:ctrlPr>
                  <w:rPr>
                    <w:rFonts w:ascii="Cambria Math" w:hAnsi="Cambria Math"/>
                    <w:i/>
                    <w:iCs/>
                  </w:rPr>
                </m:ctrlPr>
              </m:sSupPr>
              <m:e>
                <m:r>
                  <w:rPr>
                    <w:rFonts w:ascii="Cambria Math" w:hAnsi="Cambria Math"/>
                  </w:rPr>
                  <m:t>e</m:t>
                </m:r>
              </m:e>
              <m:sup>
                <m:sSub>
                  <m:sSubPr>
                    <m:ctrlPr>
                      <w:rPr>
                        <w:rFonts w:ascii="Cambria Math" w:hAnsi="Cambria Math"/>
                        <w:i/>
                        <w:iCs/>
                      </w:rPr>
                    </m:ctrlPr>
                  </m:sSubPr>
                  <m:e>
                    <m:r>
                      <w:rPr>
                        <w:rFonts w:ascii="Cambria Math" w:hAnsi="Cambria Math"/>
                      </w:rPr>
                      <m:t>w</m:t>
                    </m:r>
                  </m:e>
                  <m:sub>
                    <m:r>
                      <w:rPr>
                        <w:rFonts w:ascii="Cambria Math" w:hAnsi="Cambria Math"/>
                      </w:rPr>
                      <m:t>6</m:t>
                    </m:r>
                  </m:sub>
                </m:sSub>
                <m:sSub>
                  <m:sSubPr>
                    <m:ctrlPr>
                      <w:rPr>
                        <w:rFonts w:ascii="Cambria Math" w:hAnsi="Cambria Math"/>
                        <w:i/>
                        <w:iCs/>
                      </w:rPr>
                    </m:ctrlPr>
                  </m:sSubPr>
                  <m:e>
                    <m:r>
                      <w:rPr>
                        <w:rFonts w:ascii="Cambria Math" w:hAnsi="Cambria Math"/>
                      </w:rPr>
                      <m:t>Q</m:t>
                    </m:r>
                  </m:e>
                  <m:sub>
                    <m:r>
                      <w:rPr>
                        <w:rFonts w:ascii="Cambria Math" w:hAnsi="Cambria Math"/>
                      </w:rPr>
                      <m:t>av</m:t>
                    </m:r>
                  </m:sub>
                </m:sSub>
              </m:sup>
            </m:sSup>
          </m:e>
        </m:d>
        <m:r>
          <w:rPr>
            <w:rFonts w:ascii="Cambria Math" w:hAnsi="Cambria Math"/>
          </w:rPr>
          <m:t>∙</m:t>
        </m:r>
        <m:sSub>
          <m:sSubPr>
            <m:ctrlPr>
              <w:rPr>
                <w:rFonts w:ascii="Cambria Math" w:hAnsi="Cambria Math"/>
                <w:i/>
                <w:iCs/>
              </w:rPr>
            </m:ctrlPr>
          </m:sSubPr>
          <m:e>
            <m:r>
              <w:rPr>
                <w:rFonts w:ascii="Cambria Math" w:hAnsi="Cambria Math"/>
              </w:rPr>
              <m:t>f</m:t>
            </m:r>
          </m:e>
          <m:sub>
            <m:r>
              <w:rPr>
                <w:rFonts w:ascii="Cambria Math" w:hAnsi="Cambria Math"/>
              </w:rPr>
              <m:t>sync</m:t>
            </m:r>
          </m:sub>
        </m:sSub>
        <m:r>
          <w:rPr>
            <w:rFonts w:ascii="Cambria Math" w:hAnsi="Cambria Math"/>
          </w:rPr>
          <m:t>+</m:t>
        </m:r>
        <m:sSub>
          <m:sSubPr>
            <m:ctrlPr>
              <w:rPr>
                <w:rFonts w:ascii="Cambria Math" w:hAnsi="Cambria Math"/>
                <w:i/>
                <w:iCs/>
              </w:rPr>
            </m:ctrlPr>
          </m:sSubPr>
          <m:e>
            <m:r>
              <w:rPr>
                <w:rFonts w:ascii="Cambria Math" w:hAnsi="Cambria Math"/>
              </w:rPr>
              <m:t>w</m:t>
            </m:r>
          </m:e>
          <m:sub>
            <m:r>
              <w:rPr>
                <w:rFonts w:ascii="Cambria Math" w:hAnsi="Cambria Math"/>
              </w:rPr>
              <m:t>7</m:t>
            </m:r>
          </m:sub>
        </m:sSub>
      </m:oMath>
      <w:r w:rsidR="00AB64E4" w:rsidRPr="0096756E">
        <w:rPr>
          <w:rFonts w:hAnsi="Cambria Math"/>
        </w:rPr>
        <w:tab/>
      </w:r>
      <w:r w:rsidR="00AB64E4" w:rsidRPr="0096756E">
        <w:t>(8)</w:t>
      </w:r>
    </w:p>
    <w:p w14:paraId="4A91014C" w14:textId="77777777" w:rsidR="00AB64E4" w:rsidRPr="0096756E" w:rsidRDefault="00AB64E4" w:rsidP="00EF3513">
      <w:r w:rsidRPr="0096756E">
        <w:t>where:</w:t>
      </w:r>
    </w:p>
    <w:p w14:paraId="37EB9AF9" w14:textId="78A8B5DF" w:rsidR="00AB64E4" w:rsidRPr="0096756E" w:rsidRDefault="0020330A" w:rsidP="00535224">
      <w:pPr>
        <w:pStyle w:val="Equation"/>
      </w:pPr>
      <w:r w:rsidRPr="0096756E">
        <w:tab/>
      </w:r>
      <w:r w:rsidRPr="0096756E">
        <w:tab/>
      </w:r>
      <m:oMath>
        <m:sSub>
          <m:sSubPr>
            <m:ctrlPr>
              <w:rPr>
                <w:rFonts w:ascii="Cambria Math" w:hAnsi="Cambria Math"/>
              </w:rPr>
            </m:ctrlPr>
          </m:sSubPr>
          <m:e>
            <m:r>
              <w:rPr>
                <w:rFonts w:ascii="Cambria Math" w:hAnsi="Cambria Math"/>
              </w:rPr>
              <m:t>f</m:t>
            </m:r>
          </m:e>
          <m:sub>
            <m:r>
              <w:rPr>
                <w:rFonts w:ascii="Cambria Math" w:hAnsi="Cambria Math"/>
              </w:rPr>
              <m:t>sync</m:t>
            </m:r>
          </m:sub>
        </m:sSub>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1+</m:t>
            </m:r>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w</m:t>
                        </m:r>
                      </m:e>
                      <m:sub>
                        <m:r>
                          <m:rPr>
                            <m:sty m:val="p"/>
                          </m:rPr>
                          <w:rPr>
                            <w:rFonts w:ascii="Cambria Math" w:hAnsi="Cambria Math"/>
                          </w:rPr>
                          <m:t>8</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v</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m:t>
                    </m:r>
                  </m:e>
                </m:d>
              </m:e>
              <m:sup>
                <m:sSub>
                  <m:sSubPr>
                    <m:ctrlPr>
                      <w:rPr>
                        <w:rFonts w:ascii="Cambria Math" w:hAnsi="Cambria Math"/>
                      </w:rPr>
                    </m:ctrlPr>
                  </m:sSubPr>
                  <m:e>
                    <m:r>
                      <w:rPr>
                        <w:rFonts w:ascii="Cambria Math" w:hAnsi="Cambria Math"/>
                      </w:rPr>
                      <m:t>w</m:t>
                    </m:r>
                  </m:e>
                  <m:sub>
                    <m:r>
                      <m:rPr>
                        <m:sty m:val="p"/>
                      </m:rPr>
                      <w:rPr>
                        <w:rFonts w:ascii="Cambria Math" w:hAnsi="Cambria Math"/>
                      </w:rPr>
                      <m:t>9</m:t>
                    </m:r>
                  </m:sub>
                </m:sSub>
              </m:sup>
            </m:sSup>
          </m:den>
        </m:f>
        <m:r>
          <m:rPr>
            <m:sty m:val="p"/>
          </m:rPr>
          <w:rPr>
            <w:rFonts w:ascii="Cambria Math" w:hAnsi="Cambria Math"/>
          </w:rPr>
          <m:t xml:space="preserve">    if  </m:t>
        </m:r>
        <m:sSub>
          <m:sSubPr>
            <m:ctrlPr>
              <w:rPr>
                <w:rFonts w:ascii="Cambria Math" w:hAnsi="Cambria Math"/>
              </w:rPr>
            </m:ctrlPr>
          </m:sSubPr>
          <m:e>
            <m:r>
              <w:rPr>
                <w:rFonts w:ascii="Cambria Math" w:hAnsi="Cambria Math"/>
              </w:rPr>
              <m:t>T</m:t>
            </m:r>
          </m:e>
          <m:sub>
            <m:r>
              <w:rPr>
                <w:rFonts w:ascii="Cambria Math" w:hAnsi="Cambria Math"/>
              </w:rPr>
              <m:t>v</m:t>
            </m:r>
          </m:sub>
        </m:sSub>
        <m:r>
          <m:rPr>
            <m:sty m:val="p"/>
          </m:rPr>
          <w:rPr>
            <w:rFonts w:ascii="Cambria Math" w:hAnsi="Cambria Math"/>
          </w:rPr>
          <m:t>&gt;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 xml:space="preserve">  </m:t>
        </m:r>
      </m:oMath>
      <w:r w:rsidR="00102CD4" w:rsidRPr="0096756E">
        <w:tab/>
        <w:t>(9)</w:t>
      </w:r>
    </w:p>
    <w:p w14:paraId="64A51E8B" w14:textId="5F283BDF" w:rsidR="00AB64E4" w:rsidRPr="0096756E" w:rsidRDefault="00102CD4" w:rsidP="00102CD4">
      <w:pPr>
        <w:pStyle w:val="Equation"/>
      </w:pPr>
      <w:r w:rsidRPr="0096756E">
        <w:rPr>
          <w:iCs/>
        </w:rPr>
        <w:tab/>
      </w:r>
      <w:r w:rsidRPr="0096756E">
        <w:rPr>
          <w:iCs/>
        </w:rPr>
        <w:tab/>
      </w:r>
      <m:oMath>
        <m:sSub>
          <m:sSubPr>
            <m:ctrlPr>
              <w:rPr>
                <w:rFonts w:ascii="Cambria Math" w:hAnsi="Cambria Math"/>
                <w:i/>
                <w:iCs/>
              </w:rPr>
            </m:ctrlPr>
          </m:sSubPr>
          <m:e>
            <m:r>
              <w:rPr>
                <w:rFonts w:ascii="Cambria Math" w:hAnsi="Cambria Math"/>
              </w:rPr>
              <m:t>f</m:t>
            </m:r>
          </m:e>
          <m:sub>
            <m:r>
              <w:rPr>
                <w:rFonts w:ascii="Cambria Math" w:hAnsi="Cambria Math"/>
              </w:rPr>
              <m:t>sync</m:t>
            </m:r>
          </m:sub>
        </m:sSub>
        <m:r>
          <w:rPr>
            <w:rFonts w:ascii="Cambria Math" w:hAnsi="Cambria Math"/>
          </w:rPr>
          <m:t>=</m:t>
        </m:r>
        <m:f>
          <m:fPr>
            <m:ctrlPr>
              <w:rPr>
                <w:rFonts w:ascii="Cambria Math" w:hAnsi="Cambria Math"/>
                <w:i/>
                <w:iCs/>
              </w:rPr>
            </m:ctrlPr>
          </m:fPr>
          <m:num>
            <m:r>
              <w:rPr>
                <w:rFonts w:ascii="Cambria Math" w:hAnsi="Cambria Math"/>
              </w:rPr>
              <m:t>1</m:t>
            </m:r>
          </m:num>
          <m:den>
            <m:r>
              <w:rPr>
                <w:rFonts w:ascii="Cambria Math" w:hAnsi="Cambria Math"/>
              </w:rPr>
              <m:t>1+</m:t>
            </m:r>
            <m:sSup>
              <m:sSupPr>
                <m:ctrlPr>
                  <w:rPr>
                    <w:rFonts w:ascii="Cambria Math" w:hAnsi="Cambria Math"/>
                    <w:i/>
                    <w:iCs/>
                  </w:rPr>
                </m:ctrlPr>
              </m:sSupPr>
              <m:e>
                <m:d>
                  <m:dPr>
                    <m:ctrlPr>
                      <w:rPr>
                        <w:rFonts w:ascii="Cambria Math" w:hAnsi="Cambria Math"/>
                        <w:i/>
                        <w:iCs/>
                      </w:rPr>
                    </m:ctrlPr>
                  </m:dPr>
                  <m:e>
                    <m:sSub>
                      <m:sSubPr>
                        <m:ctrlPr>
                          <w:rPr>
                            <w:rFonts w:ascii="Cambria Math" w:hAnsi="Cambria Math"/>
                            <w:i/>
                            <w:iCs/>
                          </w:rPr>
                        </m:ctrlPr>
                      </m:sSubPr>
                      <m:e>
                        <m:r>
                          <w:rPr>
                            <w:rFonts w:ascii="Cambria Math" w:hAnsi="Cambria Math"/>
                          </w:rPr>
                          <m:t>w</m:t>
                        </m:r>
                      </m:e>
                      <m:sub>
                        <m:r>
                          <w:rPr>
                            <w:rFonts w:ascii="Cambria Math" w:hAnsi="Cambria Math"/>
                          </w:rPr>
                          <m:t>10</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v</m:t>
                        </m:r>
                      </m:sub>
                    </m:sSub>
                    <m:r>
                      <w:rPr>
                        <w:rFonts w:ascii="Cambria Math" w:hAnsi="Cambria Math"/>
                      </w:rPr>
                      <m:t>)</m:t>
                    </m:r>
                  </m:e>
                </m:d>
              </m:e>
              <m:sup>
                <m:sSub>
                  <m:sSubPr>
                    <m:ctrlPr>
                      <w:rPr>
                        <w:rFonts w:ascii="Cambria Math" w:hAnsi="Cambria Math"/>
                        <w:i/>
                        <w:iCs/>
                      </w:rPr>
                    </m:ctrlPr>
                  </m:sSubPr>
                  <m:e>
                    <m:r>
                      <w:rPr>
                        <w:rFonts w:ascii="Cambria Math" w:hAnsi="Cambria Math"/>
                      </w:rPr>
                      <m:t>w</m:t>
                    </m:r>
                  </m:e>
                  <m:sub>
                    <m:r>
                      <w:rPr>
                        <w:rFonts w:ascii="Cambria Math" w:hAnsi="Cambria Math"/>
                      </w:rPr>
                      <m:t>11</m:t>
                    </m:r>
                  </m:sub>
                </m:sSub>
              </m:sup>
            </m:sSup>
          </m:den>
        </m:f>
        <m:r>
          <m:rPr>
            <m:sty m:val="p"/>
          </m:rPr>
          <w:rPr>
            <w:rFonts w:ascii="Cambria Math" w:hAnsi="Cambria Math"/>
          </w:rPr>
          <m:t xml:space="preserve">  if  </m:t>
        </m:r>
        <m:sSub>
          <m:sSubPr>
            <m:ctrlPr>
              <w:rPr>
                <w:rFonts w:ascii="Cambria Math" w:hAnsi="Cambria Math"/>
                <w:i/>
                <w:iCs/>
              </w:rPr>
            </m:ctrlPr>
          </m:sSubPr>
          <m:e>
            <m:r>
              <w:rPr>
                <w:rFonts w:ascii="Cambria Math" w:hAnsi="Cambria Math"/>
              </w:rPr>
              <m:t>T</m:t>
            </m:r>
          </m:e>
          <m:sub>
            <m:r>
              <w:rPr>
                <w:rFonts w:ascii="Cambria Math" w:hAnsi="Cambria Math"/>
              </w:rPr>
              <m:t>v</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a</m:t>
            </m:r>
          </m:sub>
        </m:sSub>
        <m:r>
          <m:rPr>
            <m:sty m:val="p"/>
          </m:rPr>
          <w:rPr>
            <w:rFonts w:ascii="Cambria Math" w:hAnsi="Cambria Math"/>
          </w:rPr>
          <m:t xml:space="preserve">   </m:t>
        </m:r>
      </m:oMath>
      <w:r w:rsidRPr="0096756E">
        <w:rPr>
          <w:rFonts w:hAnsi="Cambria Math"/>
        </w:rPr>
        <w:tab/>
      </w:r>
      <w:r w:rsidRPr="0096756E">
        <w:t>(10)</w:t>
      </w:r>
    </w:p>
    <w:p w14:paraId="2D919D67" w14:textId="77777777" w:rsidR="00AB64E4" w:rsidRPr="0096756E" w:rsidRDefault="005140BE" w:rsidP="00EF3513">
      <m:oMath>
        <m:sSub>
          <m:sSubPr>
            <m:ctrlPr>
              <w:rPr>
                <w:rFonts w:ascii="Cambria Math" w:hAnsi="Cambria Math"/>
                <w:i/>
              </w:rPr>
            </m:ctrlPr>
          </m:sSubPr>
          <m:e>
            <m:r>
              <w:rPr>
                <w:rFonts w:ascii="Cambria Math"/>
              </w:rPr>
              <m:t>Q</m:t>
            </m:r>
          </m:e>
          <m:sub>
            <m:r>
              <w:rPr>
                <w:rFonts w:ascii="Cambria Math"/>
              </w:rPr>
              <m:t>sync</m:t>
            </m:r>
          </m:sub>
        </m:sSub>
      </m:oMath>
      <w:r w:rsidR="00AB64E4" w:rsidRPr="0096756E">
        <w:t xml:space="preserve"> is bounded between 1 and 5.</w:t>
      </w:r>
    </w:p>
    <w:p w14:paraId="46504944" w14:textId="3238FF2F" w:rsidR="00AB64E4" w:rsidRPr="0096756E" w:rsidRDefault="0020330A" w:rsidP="00AB64E4">
      <w:pPr>
        <w:pStyle w:val="Heading1"/>
      </w:pPr>
      <w:bookmarkStart w:id="28" w:name="_Toc194504540"/>
      <w:bookmarkStart w:id="29" w:name="_Toc194912002"/>
      <w:bookmarkStart w:id="30" w:name="_Toc194912034"/>
      <w:bookmarkStart w:id="31" w:name="_Toc194913859"/>
      <w:bookmarkStart w:id="32" w:name="_Toc199998988"/>
      <w:r w:rsidRPr="0096756E">
        <w:rPr>
          <w:lang w:eastAsia="zh-CN"/>
        </w:rPr>
        <w:t>4</w:t>
      </w:r>
      <w:r w:rsidR="003E1991" w:rsidRPr="0096756E">
        <w:rPr>
          <w:lang w:eastAsia="zh-CN"/>
        </w:rPr>
        <w:tab/>
      </w:r>
      <w:r w:rsidR="00AB64E4" w:rsidRPr="0096756E">
        <w:t>Videotelephony quality assessing block</w:t>
      </w:r>
      <w:bookmarkEnd w:id="28"/>
      <w:bookmarkEnd w:id="29"/>
      <w:bookmarkEnd w:id="30"/>
      <w:bookmarkEnd w:id="31"/>
      <w:bookmarkEnd w:id="32"/>
    </w:p>
    <w:p w14:paraId="11178F2C" w14:textId="77777777" w:rsidR="00AB64E4" w:rsidRPr="0096756E" w:rsidRDefault="00AB64E4" w:rsidP="0020330A">
      <w:r w:rsidRPr="0096756E">
        <w:t>The videotelephony quality (</w:t>
      </w:r>
      <m:oMath>
        <m:sSub>
          <m:sSubPr>
            <m:ctrlPr>
              <w:rPr>
                <w:rFonts w:ascii="Cambria Math" w:hAnsi="Cambria Math"/>
                <w:i/>
                <w:iCs/>
              </w:rPr>
            </m:ctrlPr>
          </m:sSubPr>
          <m:e>
            <m:r>
              <w:rPr>
                <w:rFonts w:ascii="Cambria Math" w:hAnsi="Cambria Math"/>
              </w:rPr>
              <m:t>Q</m:t>
            </m:r>
          </m:e>
          <m:sub>
            <m:r>
              <w:rPr>
                <w:rFonts w:ascii="Cambria Math" w:hAnsi="Cambria Math"/>
              </w:rPr>
              <m:t>vt</m:t>
            </m:r>
          </m:sub>
        </m:sSub>
      </m:oMath>
      <w:r w:rsidRPr="0096756E">
        <w:t>) is the final videotelephony score that represents the overall quality during video calls. It comprehensively considers the audiovisual quality, the impact of audiovisual interaction delay and media synchronization. The videotelephony quality is expressed as:</w:t>
      </w:r>
    </w:p>
    <w:p w14:paraId="4FDC39D0" w14:textId="2D7BB332" w:rsidR="00AB64E4" w:rsidRPr="0096756E" w:rsidRDefault="00102CD4" w:rsidP="00102CD4">
      <w:pPr>
        <w:pStyle w:val="Equation"/>
      </w:pPr>
      <w:r w:rsidRPr="0096756E">
        <w:rPr>
          <w:iCs/>
        </w:rPr>
        <w:tab/>
      </w:r>
      <w:r w:rsidR="00AB64E4" w:rsidRPr="0096756E">
        <w:rPr>
          <w:iCs/>
        </w:rPr>
        <w:tab/>
      </w:r>
      <m:oMath>
        <m:sSub>
          <m:sSubPr>
            <m:ctrlPr>
              <w:rPr>
                <w:rFonts w:ascii="Cambria Math" w:hAnsi="Cambria Math"/>
                <w:iCs/>
              </w:rPr>
            </m:ctrlPr>
          </m:sSubPr>
          <m:e>
            <m:r>
              <w:rPr>
                <w:rFonts w:ascii="Cambria Math" w:hAnsi="Cambria Math"/>
              </w:rPr>
              <m:t>Q</m:t>
            </m:r>
          </m:e>
          <m:sub>
            <m:r>
              <w:rPr>
                <w:rFonts w:ascii="Cambria Math" w:hAnsi="Cambria Math"/>
              </w:rPr>
              <m:t>vt</m:t>
            </m:r>
          </m:sub>
        </m:sSub>
        <m:r>
          <m:rPr>
            <m:sty m:val="p"/>
          </m:rPr>
          <w:rPr>
            <w:rFonts w:ascii="Cambria Math" w:hAnsi="Cambria Math"/>
          </w:rPr>
          <m:t>=</m:t>
        </m:r>
        <m:d>
          <m:dPr>
            <m:ctrlPr>
              <w:rPr>
                <w:rFonts w:ascii="Cambria Math" w:hAnsi="Cambria Math"/>
                <w:iCs/>
              </w:rPr>
            </m:ctrlPr>
          </m:dPr>
          <m:e>
            <m:sSub>
              <m:sSubPr>
                <m:ctrlPr>
                  <w:rPr>
                    <w:rFonts w:ascii="Cambria Math" w:hAnsi="Cambria Math"/>
                    <w:iCs/>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m:t>
            </m:r>
            <m:sSub>
              <m:sSubPr>
                <m:ctrlPr>
                  <w:rPr>
                    <w:rFonts w:ascii="Cambria Math" w:hAnsi="Cambria Math"/>
                    <w:iCs/>
                  </w:rPr>
                </m:ctrlPr>
              </m:sSubPr>
              <m:e>
                <m:r>
                  <w:rPr>
                    <w:rFonts w:ascii="Cambria Math" w:hAnsi="Cambria Math"/>
                  </w:rPr>
                  <m:t>n</m:t>
                </m:r>
              </m:e>
              <m:sub>
                <m:r>
                  <m:rPr>
                    <m:sty m:val="p"/>
                  </m:rPr>
                  <w:rPr>
                    <w:rFonts w:ascii="Cambria Math" w:hAnsi="Cambria Math"/>
                  </w:rPr>
                  <m:t>1</m:t>
                </m:r>
              </m:sub>
            </m:sSub>
            <m:sSup>
              <m:sSupPr>
                <m:ctrlPr>
                  <w:rPr>
                    <w:rFonts w:ascii="Cambria Math" w:hAnsi="Cambria Math"/>
                    <w:iCs/>
                  </w:rPr>
                </m:ctrlPr>
              </m:sSupPr>
              <m:e>
                <m:r>
                  <w:rPr>
                    <w:rFonts w:ascii="Cambria Math" w:hAnsi="Cambria Math"/>
                  </w:rPr>
                  <m:t>e</m:t>
                </m:r>
              </m:e>
              <m:sup>
                <m:sSub>
                  <m:sSubPr>
                    <m:ctrlPr>
                      <w:rPr>
                        <w:rFonts w:ascii="Cambria Math" w:hAnsi="Cambria Math"/>
                        <w:iCs/>
                      </w:rPr>
                    </m:ctrlPr>
                  </m:sSubPr>
                  <m:e>
                    <m:r>
                      <w:rPr>
                        <w:rFonts w:ascii="Cambria Math" w:hAnsi="Cambria Math"/>
                      </w:rPr>
                      <m:t>n</m:t>
                    </m:r>
                  </m:e>
                  <m:sub>
                    <m:r>
                      <m:rPr>
                        <m:sty m:val="p"/>
                      </m:rPr>
                      <w:rPr>
                        <w:rFonts w:ascii="Cambria Math" w:hAnsi="Cambria Math"/>
                      </w:rPr>
                      <m:t>2</m:t>
                    </m:r>
                  </m:sub>
                </m:sSub>
                <m:sSub>
                  <m:sSubPr>
                    <m:ctrlPr>
                      <w:rPr>
                        <w:rFonts w:ascii="Cambria Math" w:hAnsi="Cambria Math"/>
                        <w:iCs/>
                      </w:rPr>
                    </m:ctrlPr>
                  </m:sSubPr>
                  <m:e>
                    <m:r>
                      <w:rPr>
                        <w:rFonts w:ascii="Cambria Math" w:hAnsi="Cambria Math"/>
                      </w:rPr>
                      <m:t>Q</m:t>
                    </m:r>
                  </m:e>
                  <m:sub>
                    <m:r>
                      <w:rPr>
                        <w:rFonts w:ascii="Cambria Math" w:hAnsi="Cambria Math"/>
                      </w:rPr>
                      <m:t>av</m:t>
                    </m:r>
                  </m:sub>
                </m:sSub>
              </m:sup>
            </m:sSup>
          </m:e>
        </m:d>
        <m:d>
          <m:dPr>
            <m:ctrlPr>
              <w:rPr>
                <w:rFonts w:ascii="Cambria Math" w:hAnsi="Cambria Math"/>
                <w:iCs/>
              </w:rPr>
            </m:ctrlPr>
          </m:dPr>
          <m:e>
            <m:sSub>
              <m:sSubPr>
                <m:ctrlPr>
                  <w:rPr>
                    <w:rFonts w:ascii="Cambria Math" w:hAnsi="Cambria Math"/>
                    <w:iCs/>
                  </w:rPr>
                </m:ctrlPr>
              </m:sSubPr>
              <m:e>
                <m:r>
                  <w:rPr>
                    <w:rFonts w:ascii="Cambria Math" w:hAnsi="Cambria Math"/>
                  </w:rPr>
                  <m:t>n</m:t>
                </m:r>
              </m:e>
              <m:sub>
                <m:r>
                  <m:rPr>
                    <m:sty m:val="p"/>
                  </m:rPr>
                  <w:rPr>
                    <w:rFonts w:ascii="Cambria Math" w:hAnsi="Cambria Math"/>
                  </w:rPr>
                  <m:t>3</m:t>
                </m:r>
              </m:sub>
            </m:sSub>
            <m:sSub>
              <m:sSubPr>
                <m:ctrlPr>
                  <w:rPr>
                    <w:rFonts w:ascii="Cambria Math" w:hAnsi="Cambria Math"/>
                    <w:iCs/>
                  </w:rPr>
                </m:ctrlPr>
              </m:sSubPr>
              <m:e>
                <m:r>
                  <m:rPr>
                    <m:sty m:val="p"/>
                  </m:rPr>
                  <w:rPr>
                    <w:rFonts w:ascii="Cambria Math" w:hAnsi="Cambria Math"/>
                  </w:rPr>
                  <m:t>∙</m:t>
                </m:r>
                <m:r>
                  <w:rPr>
                    <w:rFonts w:ascii="Cambria Math" w:hAnsi="Cambria Math"/>
                  </w:rPr>
                  <m:t>f</m:t>
                </m:r>
              </m:e>
              <m:sub>
                <m:r>
                  <w:rPr>
                    <w:rFonts w:ascii="Cambria Math" w:hAnsi="Cambria Math"/>
                  </w:rPr>
                  <m:t>delay</m:t>
                </m:r>
              </m:sub>
            </m:sSub>
            <m:r>
              <m:rPr>
                <m:sty m:val="p"/>
              </m:rPr>
              <w:rPr>
                <w:rFonts w:ascii="Cambria Math" w:hAnsi="Cambria Math"/>
              </w:rPr>
              <m:t>+</m:t>
            </m:r>
            <m:d>
              <m:dPr>
                <m:ctrlPr>
                  <w:rPr>
                    <w:rFonts w:ascii="Cambria Math" w:hAnsi="Cambria Math"/>
                    <w:iCs/>
                  </w:rPr>
                </m:ctrlPr>
              </m:dPr>
              <m:e>
                <m:r>
                  <m:rPr>
                    <m:sty m:val="p"/>
                  </m:rPr>
                  <w:rPr>
                    <w:rFonts w:ascii="Cambria Math" w:hAnsi="Cambria Math"/>
                  </w:rPr>
                  <m:t>1-</m:t>
                </m:r>
                <m:sSub>
                  <m:sSubPr>
                    <m:ctrlPr>
                      <w:rPr>
                        <w:rFonts w:ascii="Cambria Math" w:hAnsi="Cambria Math"/>
                        <w:iCs/>
                      </w:rPr>
                    </m:ctrlPr>
                  </m:sSubPr>
                  <m:e>
                    <m:r>
                      <w:rPr>
                        <w:rFonts w:ascii="Cambria Math" w:hAnsi="Cambria Math"/>
                      </w:rPr>
                      <m:t>n</m:t>
                    </m:r>
                  </m:e>
                  <m:sub>
                    <m:r>
                      <m:rPr>
                        <m:sty m:val="p"/>
                      </m:rPr>
                      <w:rPr>
                        <w:rFonts w:ascii="Cambria Math" w:hAnsi="Cambria Math"/>
                      </w:rPr>
                      <m:t>3</m:t>
                    </m:r>
                  </m:sub>
                </m:sSub>
              </m:e>
            </m:d>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hAnsi="Cambria Math"/>
                  </w:rPr>
                  <m:t>sync</m:t>
                </m:r>
              </m:sub>
            </m:sSub>
          </m:e>
        </m:d>
      </m:oMath>
      <w:r w:rsidR="00AB64E4" w:rsidRPr="0096756E">
        <w:rPr>
          <w:iCs/>
        </w:rPr>
        <w:tab/>
      </w:r>
      <w:r w:rsidR="00AB64E4" w:rsidRPr="0096756E">
        <w:t>(11)</w:t>
      </w:r>
    </w:p>
    <w:p w14:paraId="4EA2CE8F" w14:textId="77777777" w:rsidR="00AB64E4" w:rsidRPr="0096756E" w:rsidRDefault="005140BE" w:rsidP="00EF3513">
      <m:oMath>
        <m:sSub>
          <m:sSubPr>
            <m:ctrlPr>
              <w:rPr>
                <w:rFonts w:ascii="Cambria Math" w:hAnsi="Cambria Math"/>
              </w:rPr>
            </m:ctrlPr>
          </m:sSubPr>
          <m:e>
            <m:r>
              <w:rPr>
                <w:rFonts w:ascii="Cambria Math" w:hAnsi="Cambria Math"/>
              </w:rPr>
              <m:t>Q</m:t>
            </m:r>
          </m:e>
          <m:sub>
            <m:r>
              <w:rPr>
                <w:rFonts w:ascii="Cambria Math" w:hAnsi="Cambria Math"/>
              </w:rPr>
              <m:t>vt</m:t>
            </m:r>
          </m:sub>
        </m:sSub>
      </m:oMath>
      <w:r w:rsidR="00AB64E4" w:rsidRPr="0096756E">
        <w:t xml:space="preserve"> is bounded between 1 and 5.</w:t>
      </w:r>
    </w:p>
    <w:p w14:paraId="56DB104D" w14:textId="4DA6699D" w:rsidR="00AB64E4" w:rsidRPr="0096756E" w:rsidRDefault="0020330A" w:rsidP="00AB64E4">
      <w:pPr>
        <w:pStyle w:val="Heading1"/>
        <w:rPr>
          <w:color w:val="000000" w:themeColor="text1"/>
          <w:szCs w:val="24"/>
        </w:rPr>
      </w:pPr>
      <w:bookmarkStart w:id="33" w:name="_Toc194504541"/>
      <w:bookmarkStart w:id="34" w:name="_Toc194912003"/>
      <w:bookmarkStart w:id="35" w:name="_Toc194912035"/>
      <w:bookmarkStart w:id="36" w:name="_Toc194913860"/>
      <w:bookmarkStart w:id="37" w:name="_Toc199998989"/>
      <w:r w:rsidRPr="0096756E">
        <w:rPr>
          <w:lang w:eastAsia="zh-CN"/>
        </w:rPr>
        <w:t>5</w:t>
      </w:r>
      <w:r w:rsidR="003E1991" w:rsidRPr="0096756E">
        <w:rPr>
          <w:lang w:eastAsia="zh-CN"/>
        </w:rPr>
        <w:tab/>
      </w:r>
      <w:r w:rsidR="00AB64E4" w:rsidRPr="0096756E">
        <w:t>Coefficients in the non-normative parametric models</w:t>
      </w:r>
      <w:bookmarkEnd w:id="33"/>
      <w:bookmarkEnd w:id="34"/>
      <w:bookmarkEnd w:id="35"/>
      <w:bookmarkEnd w:id="36"/>
      <w:bookmarkEnd w:id="37"/>
    </w:p>
    <w:p w14:paraId="2D0D3756" w14:textId="42B4EBC6" w:rsidR="00AB64E4" w:rsidRPr="0096756E" w:rsidRDefault="00AB64E4" w:rsidP="0020330A">
      <w:r w:rsidRPr="0096756E">
        <w:t xml:space="preserve">This clause provides the coefficients to be used for the parametric models for </w:t>
      </w:r>
      <w:r w:rsidR="0096756E">
        <w:t>quality of experience (</w:t>
      </w:r>
      <w:r w:rsidRPr="0096756E">
        <w:t>QoE</w:t>
      </w:r>
      <w:r w:rsidR="0096756E">
        <w:t xml:space="preserve">) </w:t>
      </w:r>
      <w:r w:rsidRPr="0096756E">
        <w:t>/</w:t>
      </w:r>
      <w:r w:rsidR="0096756E">
        <w:t xml:space="preserve"> quality of service (</w:t>
      </w:r>
      <w:r w:rsidRPr="0096756E">
        <w:t>QoS</w:t>
      </w:r>
      <w:r w:rsidR="0096756E">
        <w:t>)</w:t>
      </w:r>
      <w:r w:rsidRPr="0096756E">
        <w:t xml:space="preserve"> assessment of videotelephony services. Table 1 summarizes the conditions and corresponding coefficients for calculating the video quality.</w:t>
      </w:r>
    </w:p>
    <w:p w14:paraId="6F109E27" w14:textId="77777777" w:rsidR="00AB64E4" w:rsidRPr="0096756E" w:rsidRDefault="00AB64E4" w:rsidP="00EF3513">
      <w:pPr>
        <w:pStyle w:val="TableNoTitle0"/>
        <w:rPr>
          <w:lang w:eastAsia="zh-CN"/>
        </w:rPr>
      </w:pPr>
      <w:bookmarkStart w:id="38" w:name="_Toc194504544"/>
      <w:r w:rsidRPr="0096756E">
        <w:rPr>
          <w:lang w:eastAsia="zh-CN"/>
        </w:rPr>
        <w:t>Table 1 – Conditions and coefficients for calculating the video quality</w:t>
      </w:r>
      <w:bookmarkEnd w:id="38"/>
    </w:p>
    <w:tbl>
      <w:tblPr>
        <w:tblStyle w:val="TableGrid"/>
        <w:tblW w:w="9639" w:type="dxa"/>
        <w:jc w:val="center"/>
        <w:tblLayout w:type="fixed"/>
        <w:tblLook w:val="04A0" w:firstRow="1" w:lastRow="0" w:firstColumn="1" w:lastColumn="0" w:noHBand="0" w:noVBand="1"/>
      </w:tblPr>
      <w:tblGrid>
        <w:gridCol w:w="1161"/>
        <w:gridCol w:w="1361"/>
        <w:gridCol w:w="1405"/>
        <w:gridCol w:w="1380"/>
        <w:gridCol w:w="1502"/>
        <w:gridCol w:w="1344"/>
        <w:gridCol w:w="1486"/>
      </w:tblGrid>
      <w:tr w:rsidR="00AB64E4" w:rsidRPr="0096756E" w14:paraId="222FAD0F" w14:textId="77777777" w:rsidTr="00EF3513">
        <w:trPr>
          <w:jc w:val="center"/>
        </w:trPr>
        <w:tc>
          <w:tcPr>
            <w:tcW w:w="1241" w:type="dxa"/>
            <w:vMerge w:val="restart"/>
            <w:tcMar>
              <w:top w:w="0" w:type="dxa"/>
              <w:left w:w="0" w:type="dxa"/>
              <w:bottom w:w="0" w:type="dxa"/>
              <w:right w:w="0" w:type="dxa"/>
            </w:tcMar>
            <w:vAlign w:val="center"/>
          </w:tcPr>
          <w:p w14:paraId="175C7832" w14:textId="77777777" w:rsidR="00AB64E4" w:rsidRPr="0096756E" w:rsidRDefault="00AB64E4" w:rsidP="00EF3513">
            <w:pPr>
              <w:pStyle w:val="Tablehead"/>
              <w:keepLines/>
              <w:rPr>
                <w:rFonts w:ascii="Times New Roman" w:hAnsi="Times New Roman"/>
              </w:rPr>
            </w:pPr>
            <w:r w:rsidRPr="0096756E">
              <w:rPr>
                <w:rFonts w:ascii="Times New Roman" w:hAnsi="Times New Roman"/>
              </w:rPr>
              <w:t>Coefficients</w:t>
            </w:r>
          </w:p>
        </w:tc>
        <w:tc>
          <w:tcPr>
            <w:tcW w:w="2953" w:type="dxa"/>
            <w:gridSpan w:val="2"/>
            <w:tcMar>
              <w:top w:w="0" w:type="dxa"/>
              <w:left w:w="0" w:type="dxa"/>
              <w:bottom w:w="0" w:type="dxa"/>
              <w:right w:w="0" w:type="dxa"/>
            </w:tcMar>
            <w:vAlign w:val="center"/>
          </w:tcPr>
          <w:p w14:paraId="517BD5ED" w14:textId="77777777" w:rsidR="00AB64E4" w:rsidRPr="0096756E" w:rsidRDefault="00AB64E4" w:rsidP="00EF3513">
            <w:pPr>
              <w:pStyle w:val="Tablehead"/>
              <w:keepLines/>
              <w:rPr>
                <w:rFonts w:ascii="Times New Roman" w:hAnsi="Times New Roman"/>
              </w:rPr>
            </w:pPr>
            <w:r w:rsidRPr="0096756E">
              <w:rPr>
                <w:rFonts w:ascii="Times New Roman" w:hAnsi="Times New Roman"/>
              </w:rPr>
              <w:t>Mobile phone</w:t>
            </w:r>
          </w:p>
        </w:tc>
        <w:tc>
          <w:tcPr>
            <w:tcW w:w="3078" w:type="dxa"/>
            <w:gridSpan w:val="2"/>
            <w:tcMar>
              <w:top w:w="0" w:type="dxa"/>
              <w:left w:w="0" w:type="dxa"/>
              <w:bottom w:w="0" w:type="dxa"/>
              <w:right w:w="0" w:type="dxa"/>
            </w:tcMar>
            <w:vAlign w:val="center"/>
          </w:tcPr>
          <w:p w14:paraId="16CAD50B" w14:textId="77777777" w:rsidR="00AB64E4" w:rsidRPr="0096756E" w:rsidRDefault="00AB64E4" w:rsidP="00EF3513">
            <w:pPr>
              <w:pStyle w:val="Tablehead"/>
              <w:keepLines/>
              <w:rPr>
                <w:rFonts w:ascii="Times New Roman" w:hAnsi="Times New Roman"/>
              </w:rPr>
            </w:pPr>
            <w:r w:rsidRPr="0096756E">
              <w:rPr>
                <w:rFonts w:ascii="Times New Roman" w:hAnsi="Times New Roman"/>
              </w:rPr>
              <w:t>PC</w:t>
            </w:r>
          </w:p>
        </w:tc>
        <w:tc>
          <w:tcPr>
            <w:tcW w:w="3022" w:type="dxa"/>
            <w:gridSpan w:val="2"/>
            <w:tcMar>
              <w:top w:w="0" w:type="dxa"/>
              <w:left w:w="0" w:type="dxa"/>
              <w:bottom w:w="0" w:type="dxa"/>
              <w:right w:w="0" w:type="dxa"/>
            </w:tcMar>
            <w:vAlign w:val="center"/>
          </w:tcPr>
          <w:p w14:paraId="7E5BC8B4" w14:textId="77777777" w:rsidR="00AB64E4" w:rsidRPr="0096756E" w:rsidRDefault="00AB64E4" w:rsidP="00EF3513">
            <w:pPr>
              <w:pStyle w:val="Tablehead"/>
              <w:keepLines/>
              <w:rPr>
                <w:rFonts w:ascii="Times New Roman" w:hAnsi="Times New Roman"/>
              </w:rPr>
            </w:pPr>
            <w:r w:rsidRPr="0096756E">
              <w:rPr>
                <w:rFonts w:ascii="Times New Roman" w:hAnsi="Times New Roman"/>
              </w:rPr>
              <w:t>TV</w:t>
            </w:r>
          </w:p>
        </w:tc>
      </w:tr>
      <w:tr w:rsidR="00AB64E4" w:rsidRPr="0096756E" w14:paraId="6E33053E" w14:textId="77777777" w:rsidTr="00EF3513">
        <w:trPr>
          <w:jc w:val="center"/>
        </w:trPr>
        <w:tc>
          <w:tcPr>
            <w:tcW w:w="1241" w:type="dxa"/>
            <w:vMerge/>
            <w:tcMar>
              <w:top w:w="0" w:type="dxa"/>
              <w:left w:w="0" w:type="dxa"/>
              <w:bottom w:w="0" w:type="dxa"/>
              <w:right w:w="0" w:type="dxa"/>
            </w:tcMar>
            <w:vAlign w:val="center"/>
          </w:tcPr>
          <w:p w14:paraId="1A0EE21B" w14:textId="77777777" w:rsidR="00AB64E4" w:rsidRPr="0096756E" w:rsidRDefault="00AB64E4" w:rsidP="00EF3513">
            <w:pPr>
              <w:pStyle w:val="Tablehead"/>
              <w:keepLines/>
              <w:rPr>
                <w:rFonts w:ascii="Times New Roman" w:hAnsi="Times New Roman"/>
              </w:rPr>
            </w:pPr>
          </w:p>
        </w:tc>
        <w:tc>
          <w:tcPr>
            <w:tcW w:w="1453" w:type="dxa"/>
            <w:tcMar>
              <w:top w:w="0" w:type="dxa"/>
              <w:left w:w="0" w:type="dxa"/>
              <w:bottom w:w="0" w:type="dxa"/>
              <w:right w:w="0" w:type="dxa"/>
            </w:tcMar>
            <w:vAlign w:val="center"/>
          </w:tcPr>
          <w:p w14:paraId="003E1299" w14:textId="78A1D728" w:rsidR="00AB64E4" w:rsidRPr="0096756E" w:rsidRDefault="00AB64E4" w:rsidP="00EF3513">
            <w:pPr>
              <w:pStyle w:val="Tablehead"/>
              <w:keepLines/>
              <w:rPr>
                <w:rFonts w:ascii="Times New Roman" w:hAnsi="Times New Roman"/>
              </w:rPr>
            </w:pPr>
            <w:r w:rsidRPr="0096756E">
              <w:rPr>
                <w:rFonts w:ascii="Times New Roman" w:hAnsi="Times New Roman"/>
              </w:rPr>
              <w:t>H.264</w:t>
            </w:r>
            <w:r w:rsidR="00102CD4" w:rsidRPr="0096756E">
              <w:rPr>
                <w:rFonts w:ascii="Times New Roman" w:hAnsi="Times New Roman"/>
              </w:rPr>
              <w:br/>
            </w:r>
            <w:r w:rsidRPr="0096756E">
              <w:rPr>
                <w:rFonts w:ascii="Times New Roman" w:hAnsi="Times New Roman"/>
              </w:rPr>
              <w:t>(baseline)</w:t>
            </w:r>
          </w:p>
        </w:tc>
        <w:tc>
          <w:tcPr>
            <w:tcW w:w="1500" w:type="dxa"/>
            <w:tcMar>
              <w:top w:w="0" w:type="dxa"/>
              <w:left w:w="0" w:type="dxa"/>
              <w:bottom w:w="0" w:type="dxa"/>
              <w:right w:w="0" w:type="dxa"/>
            </w:tcMar>
            <w:vAlign w:val="center"/>
          </w:tcPr>
          <w:p w14:paraId="308E2B69" w14:textId="5F05EDAA" w:rsidR="00AB64E4" w:rsidRPr="0096756E" w:rsidRDefault="00AB64E4" w:rsidP="00EF3513">
            <w:pPr>
              <w:pStyle w:val="Tablehead"/>
              <w:keepLines/>
              <w:rPr>
                <w:rFonts w:ascii="Times New Roman" w:hAnsi="Times New Roman"/>
              </w:rPr>
            </w:pPr>
            <w:r w:rsidRPr="0096756E">
              <w:rPr>
                <w:rFonts w:ascii="Times New Roman" w:hAnsi="Times New Roman"/>
              </w:rPr>
              <w:t>H.265</w:t>
            </w:r>
            <w:r w:rsidR="00102CD4" w:rsidRPr="0096756E">
              <w:rPr>
                <w:rFonts w:ascii="Times New Roman" w:hAnsi="Times New Roman"/>
              </w:rPr>
              <w:br/>
            </w:r>
            <w:r w:rsidRPr="0096756E">
              <w:rPr>
                <w:rFonts w:ascii="Times New Roman" w:hAnsi="Times New Roman"/>
              </w:rPr>
              <w:t>(main)</w:t>
            </w:r>
          </w:p>
        </w:tc>
        <w:tc>
          <w:tcPr>
            <w:tcW w:w="1474" w:type="dxa"/>
            <w:tcMar>
              <w:top w:w="0" w:type="dxa"/>
              <w:left w:w="0" w:type="dxa"/>
              <w:bottom w:w="0" w:type="dxa"/>
              <w:right w:w="0" w:type="dxa"/>
            </w:tcMar>
            <w:vAlign w:val="center"/>
          </w:tcPr>
          <w:p w14:paraId="5D3C9747" w14:textId="7A605474" w:rsidR="00AB64E4" w:rsidRPr="0096756E" w:rsidRDefault="00AB64E4" w:rsidP="00EF3513">
            <w:pPr>
              <w:pStyle w:val="Tablehead"/>
              <w:keepLines/>
              <w:rPr>
                <w:rFonts w:ascii="Times New Roman" w:hAnsi="Times New Roman"/>
              </w:rPr>
            </w:pPr>
            <w:r w:rsidRPr="0096756E">
              <w:rPr>
                <w:rFonts w:ascii="Times New Roman" w:hAnsi="Times New Roman"/>
              </w:rPr>
              <w:t>H.264</w:t>
            </w:r>
            <w:r w:rsidR="00102CD4" w:rsidRPr="0096756E">
              <w:rPr>
                <w:rFonts w:ascii="Times New Roman" w:hAnsi="Times New Roman"/>
              </w:rPr>
              <w:br/>
            </w:r>
            <w:r w:rsidRPr="0096756E">
              <w:rPr>
                <w:rFonts w:ascii="Times New Roman" w:hAnsi="Times New Roman"/>
              </w:rPr>
              <w:t>(baseline)</w:t>
            </w:r>
          </w:p>
        </w:tc>
        <w:tc>
          <w:tcPr>
            <w:tcW w:w="1604" w:type="dxa"/>
            <w:tcMar>
              <w:top w:w="0" w:type="dxa"/>
              <w:left w:w="0" w:type="dxa"/>
              <w:bottom w:w="0" w:type="dxa"/>
              <w:right w:w="0" w:type="dxa"/>
            </w:tcMar>
            <w:vAlign w:val="center"/>
          </w:tcPr>
          <w:p w14:paraId="0A73D791" w14:textId="55F6EB08" w:rsidR="00AB64E4" w:rsidRPr="0096756E" w:rsidRDefault="00AB64E4" w:rsidP="00EF3513">
            <w:pPr>
              <w:pStyle w:val="Tablehead"/>
              <w:keepLines/>
              <w:rPr>
                <w:rFonts w:ascii="Times New Roman" w:hAnsi="Times New Roman"/>
              </w:rPr>
            </w:pPr>
            <w:r w:rsidRPr="0096756E">
              <w:rPr>
                <w:rFonts w:ascii="Times New Roman" w:hAnsi="Times New Roman"/>
              </w:rPr>
              <w:t>H.265</w:t>
            </w:r>
            <w:r w:rsidR="00102CD4" w:rsidRPr="0096756E">
              <w:rPr>
                <w:rFonts w:ascii="Times New Roman" w:hAnsi="Times New Roman"/>
              </w:rPr>
              <w:br/>
            </w:r>
            <w:r w:rsidRPr="0096756E">
              <w:rPr>
                <w:rFonts w:ascii="Times New Roman" w:hAnsi="Times New Roman"/>
              </w:rPr>
              <w:t>(main)</w:t>
            </w:r>
          </w:p>
        </w:tc>
        <w:tc>
          <w:tcPr>
            <w:tcW w:w="1435" w:type="dxa"/>
            <w:tcMar>
              <w:top w:w="0" w:type="dxa"/>
              <w:left w:w="0" w:type="dxa"/>
              <w:bottom w:w="0" w:type="dxa"/>
              <w:right w:w="0" w:type="dxa"/>
            </w:tcMar>
            <w:vAlign w:val="center"/>
          </w:tcPr>
          <w:p w14:paraId="3812DDC5" w14:textId="25D65FA3" w:rsidR="00AB64E4" w:rsidRPr="0096756E" w:rsidRDefault="00AB64E4" w:rsidP="00EF3513">
            <w:pPr>
              <w:pStyle w:val="Tablehead"/>
              <w:keepLines/>
              <w:rPr>
                <w:rFonts w:ascii="Times New Roman" w:hAnsi="Times New Roman"/>
              </w:rPr>
            </w:pPr>
            <w:r w:rsidRPr="0096756E">
              <w:rPr>
                <w:rFonts w:ascii="Times New Roman" w:hAnsi="Times New Roman"/>
              </w:rPr>
              <w:t>H.264</w:t>
            </w:r>
            <w:r w:rsidR="00102CD4" w:rsidRPr="0096756E">
              <w:rPr>
                <w:rFonts w:ascii="Times New Roman" w:hAnsi="Times New Roman"/>
              </w:rPr>
              <w:br/>
            </w:r>
            <w:r w:rsidRPr="0096756E">
              <w:rPr>
                <w:rFonts w:ascii="Times New Roman" w:hAnsi="Times New Roman"/>
              </w:rPr>
              <w:t>(baseline)</w:t>
            </w:r>
          </w:p>
        </w:tc>
        <w:tc>
          <w:tcPr>
            <w:tcW w:w="1587" w:type="dxa"/>
            <w:tcMar>
              <w:top w:w="0" w:type="dxa"/>
              <w:left w:w="0" w:type="dxa"/>
              <w:bottom w:w="0" w:type="dxa"/>
              <w:right w:w="0" w:type="dxa"/>
            </w:tcMar>
            <w:vAlign w:val="center"/>
          </w:tcPr>
          <w:p w14:paraId="1979BC21" w14:textId="56D737F4" w:rsidR="00AB64E4" w:rsidRPr="0096756E" w:rsidRDefault="00AB64E4" w:rsidP="00EF3513">
            <w:pPr>
              <w:pStyle w:val="Tablehead"/>
              <w:keepLines/>
              <w:rPr>
                <w:rFonts w:ascii="Times New Roman" w:hAnsi="Times New Roman"/>
              </w:rPr>
            </w:pPr>
            <w:r w:rsidRPr="0096756E">
              <w:rPr>
                <w:rFonts w:ascii="Times New Roman" w:hAnsi="Times New Roman"/>
              </w:rPr>
              <w:t>H.265</w:t>
            </w:r>
            <w:r w:rsidR="00102CD4" w:rsidRPr="0096756E">
              <w:rPr>
                <w:rFonts w:ascii="Times New Roman" w:hAnsi="Times New Roman"/>
              </w:rPr>
              <w:br/>
            </w:r>
            <w:r w:rsidRPr="0096756E">
              <w:rPr>
                <w:rFonts w:ascii="Times New Roman" w:hAnsi="Times New Roman"/>
              </w:rPr>
              <w:t>(main)</w:t>
            </w:r>
          </w:p>
        </w:tc>
      </w:tr>
      <w:tr w:rsidR="00AB64E4" w:rsidRPr="0096756E" w14:paraId="29268334" w14:textId="77777777" w:rsidTr="00102CD4">
        <w:trPr>
          <w:jc w:val="center"/>
        </w:trPr>
        <w:tc>
          <w:tcPr>
            <w:tcW w:w="1241" w:type="dxa"/>
            <w:tcMar>
              <w:top w:w="0" w:type="dxa"/>
              <w:left w:w="0" w:type="dxa"/>
              <w:bottom w:w="0" w:type="dxa"/>
              <w:right w:w="0" w:type="dxa"/>
            </w:tcMar>
          </w:tcPr>
          <w:p w14:paraId="365D11C3" w14:textId="77777777" w:rsidR="00AB64E4" w:rsidRPr="0096756E" w:rsidRDefault="005140BE" w:rsidP="00EF3513">
            <w:pPr>
              <w:pStyle w:val="Tabletext"/>
              <w:keepNext/>
              <w:keepLines/>
              <w:rPr>
                <w:rFonts w:ascii="Times New Roman" w:hAnsi="Times New Roman"/>
              </w:rPr>
            </w:pPr>
            <m:oMathPara>
              <m:oMath>
                <m:sSub>
                  <m:sSubPr>
                    <m:ctrlPr>
                      <w:rPr>
                        <w:rFonts w:ascii="Cambria Math" w:hAnsi="Cambria Math"/>
                      </w:rPr>
                    </m:ctrlPr>
                  </m:sSubPr>
                  <m:e>
                    <m:r>
                      <w:rPr>
                        <w:rFonts w:ascii="Cambria Math" w:hAnsi="Cambria Math"/>
                      </w:rPr>
                      <m:t>c</m:t>
                    </m:r>
                  </m:e>
                  <m:sub>
                    <m:r>
                      <w:rPr>
                        <w:rFonts w:ascii="Cambria Math" w:hAnsi="Cambria Math"/>
                      </w:rPr>
                      <m:t>1</m:t>
                    </m:r>
                  </m:sub>
                </m:sSub>
              </m:oMath>
            </m:oMathPara>
          </w:p>
        </w:tc>
        <w:tc>
          <w:tcPr>
            <w:tcW w:w="1453" w:type="dxa"/>
            <w:tcMar>
              <w:top w:w="0" w:type="dxa"/>
              <w:left w:w="0" w:type="dxa"/>
              <w:bottom w:w="0" w:type="dxa"/>
              <w:right w:w="0" w:type="dxa"/>
            </w:tcMar>
          </w:tcPr>
          <w:p w14:paraId="2B7F3198" w14:textId="77777777" w:rsidR="00AB64E4" w:rsidRPr="0096756E" w:rsidRDefault="00AB64E4" w:rsidP="00EF3513">
            <w:pPr>
              <w:pStyle w:val="Tabletext"/>
              <w:keepNext/>
              <w:keepLines/>
              <w:jc w:val="center"/>
              <w:rPr>
                <w:rFonts w:ascii="Times New Roman" w:hAnsi="Times New Roman"/>
              </w:rPr>
            </w:pPr>
            <w:r w:rsidRPr="0096756E">
              <w:rPr>
                <w:rFonts w:ascii="Times New Roman" w:hAnsi="Times New Roman"/>
              </w:rPr>
              <w:t>1.3858×</w:t>
            </w:r>
            <m:oMath>
              <m:sSup>
                <m:sSupPr>
                  <m:ctrlPr>
                    <w:rPr>
                      <w:rFonts w:ascii="Cambria Math" w:hAnsi="Cambria Math"/>
                    </w:rPr>
                  </m:ctrlPr>
                </m:sSupPr>
                <m:e>
                  <m:r>
                    <w:rPr>
                      <w:rFonts w:ascii="Cambria Math" w:hAnsi="Cambria Math"/>
                    </w:rPr>
                    <m:t>10</m:t>
                  </m:r>
                </m:e>
                <m:sup>
                  <m:r>
                    <w:rPr>
                      <w:rFonts w:ascii="Cambria Math" w:hAnsi="Cambria Math"/>
                    </w:rPr>
                    <m:t>-3</m:t>
                  </m:r>
                </m:sup>
              </m:sSup>
            </m:oMath>
          </w:p>
        </w:tc>
        <w:tc>
          <w:tcPr>
            <w:tcW w:w="1500" w:type="dxa"/>
            <w:tcMar>
              <w:top w:w="0" w:type="dxa"/>
              <w:left w:w="0" w:type="dxa"/>
              <w:bottom w:w="0" w:type="dxa"/>
              <w:right w:w="0" w:type="dxa"/>
            </w:tcMar>
          </w:tcPr>
          <w:p w14:paraId="499E6032" w14:textId="77777777" w:rsidR="00AB64E4" w:rsidRPr="0096756E" w:rsidRDefault="00AB64E4" w:rsidP="00EF3513">
            <w:pPr>
              <w:pStyle w:val="Tabletext"/>
              <w:keepNext/>
              <w:keepLines/>
              <w:jc w:val="center"/>
              <w:rPr>
                <w:rFonts w:ascii="Times New Roman" w:hAnsi="Times New Roman"/>
              </w:rPr>
            </w:pPr>
            <w:r w:rsidRPr="0096756E">
              <w:rPr>
                <w:rFonts w:ascii="Times New Roman" w:hAnsi="Times New Roman"/>
              </w:rPr>
              <w:t>1.2015×</w:t>
            </w:r>
            <m:oMath>
              <m:sSup>
                <m:sSupPr>
                  <m:ctrlPr>
                    <w:rPr>
                      <w:rFonts w:ascii="Cambria Math" w:hAnsi="Cambria Math"/>
                    </w:rPr>
                  </m:ctrlPr>
                </m:sSupPr>
                <m:e>
                  <m:r>
                    <w:rPr>
                      <w:rFonts w:ascii="Cambria Math" w:hAnsi="Cambria Math"/>
                    </w:rPr>
                    <m:t>10</m:t>
                  </m:r>
                </m:e>
                <m:sup>
                  <m:r>
                    <w:rPr>
                      <w:rFonts w:ascii="Cambria Math" w:hAnsi="Cambria Math"/>
                    </w:rPr>
                    <m:t>-4</m:t>
                  </m:r>
                </m:sup>
              </m:sSup>
            </m:oMath>
          </w:p>
        </w:tc>
        <w:tc>
          <w:tcPr>
            <w:tcW w:w="1474" w:type="dxa"/>
            <w:tcMar>
              <w:top w:w="0" w:type="dxa"/>
              <w:left w:w="0" w:type="dxa"/>
              <w:bottom w:w="0" w:type="dxa"/>
              <w:right w:w="0" w:type="dxa"/>
            </w:tcMar>
          </w:tcPr>
          <w:p w14:paraId="5BDD3F0C" w14:textId="77777777" w:rsidR="00AB64E4" w:rsidRPr="0096756E" w:rsidRDefault="00AB64E4" w:rsidP="00EF3513">
            <w:pPr>
              <w:pStyle w:val="Tabletext"/>
              <w:keepNext/>
              <w:keepLines/>
              <w:jc w:val="center"/>
              <w:rPr>
                <w:rFonts w:ascii="Times New Roman" w:hAnsi="Times New Roman"/>
              </w:rPr>
            </w:pPr>
            <w:r w:rsidRPr="0096756E">
              <w:rPr>
                <w:rFonts w:ascii="Times New Roman" w:hAnsi="Times New Roman"/>
              </w:rPr>
              <w:t>5.1880</w:t>
            </w:r>
          </w:p>
        </w:tc>
        <w:tc>
          <w:tcPr>
            <w:tcW w:w="1604" w:type="dxa"/>
            <w:tcMar>
              <w:top w:w="0" w:type="dxa"/>
              <w:left w:w="0" w:type="dxa"/>
              <w:bottom w:w="0" w:type="dxa"/>
              <w:right w:w="0" w:type="dxa"/>
            </w:tcMar>
          </w:tcPr>
          <w:p w14:paraId="51C883E1" w14:textId="77777777" w:rsidR="00AB64E4" w:rsidRPr="0096756E" w:rsidRDefault="00AB64E4" w:rsidP="00EF3513">
            <w:pPr>
              <w:pStyle w:val="Tabletext"/>
              <w:keepNext/>
              <w:keepLines/>
              <w:jc w:val="center"/>
              <w:rPr>
                <w:rFonts w:ascii="Times New Roman" w:hAnsi="Times New Roman"/>
              </w:rPr>
            </w:pPr>
            <w:r w:rsidRPr="0096756E">
              <w:rPr>
                <w:rFonts w:ascii="Times New Roman" w:hAnsi="Times New Roman"/>
              </w:rPr>
              <w:t>2.4674</w:t>
            </w:r>
          </w:p>
        </w:tc>
        <w:tc>
          <w:tcPr>
            <w:tcW w:w="1435" w:type="dxa"/>
            <w:tcMar>
              <w:top w:w="0" w:type="dxa"/>
              <w:left w:w="0" w:type="dxa"/>
              <w:bottom w:w="0" w:type="dxa"/>
              <w:right w:w="0" w:type="dxa"/>
            </w:tcMar>
          </w:tcPr>
          <w:p w14:paraId="14782462" w14:textId="77777777" w:rsidR="00AB64E4" w:rsidRPr="0096756E" w:rsidRDefault="00AB64E4" w:rsidP="00EF3513">
            <w:pPr>
              <w:pStyle w:val="Tabletext"/>
              <w:keepNext/>
              <w:keepLines/>
              <w:jc w:val="center"/>
              <w:rPr>
                <w:rFonts w:ascii="Times New Roman" w:hAnsi="Times New Roman"/>
              </w:rPr>
            </w:pPr>
            <w:r w:rsidRPr="0096756E">
              <w:rPr>
                <w:rFonts w:ascii="Times New Roman" w:hAnsi="Times New Roman"/>
              </w:rPr>
              <w:t>2.3744×</w:t>
            </w:r>
            <m:oMath>
              <m:sSup>
                <m:sSupPr>
                  <m:ctrlPr>
                    <w:rPr>
                      <w:rFonts w:ascii="Cambria Math" w:hAnsi="Cambria Math"/>
                    </w:rPr>
                  </m:ctrlPr>
                </m:sSupPr>
                <m:e>
                  <m:r>
                    <w:rPr>
                      <w:rFonts w:ascii="Cambria Math" w:hAnsi="Cambria Math"/>
                    </w:rPr>
                    <m:t>10</m:t>
                  </m:r>
                </m:e>
                <m:sup>
                  <m:r>
                    <w:rPr>
                      <w:rFonts w:ascii="Cambria Math" w:hAnsi="Cambria Math"/>
                    </w:rPr>
                    <m:t>-3</m:t>
                  </m:r>
                </m:sup>
              </m:sSup>
            </m:oMath>
          </w:p>
        </w:tc>
        <w:tc>
          <w:tcPr>
            <w:tcW w:w="1587" w:type="dxa"/>
            <w:tcMar>
              <w:top w:w="0" w:type="dxa"/>
              <w:left w:w="0" w:type="dxa"/>
              <w:bottom w:w="0" w:type="dxa"/>
              <w:right w:w="0" w:type="dxa"/>
            </w:tcMar>
          </w:tcPr>
          <w:p w14:paraId="60188EAE" w14:textId="77777777" w:rsidR="00AB64E4" w:rsidRPr="0096756E" w:rsidRDefault="00AB64E4" w:rsidP="00EF3513">
            <w:pPr>
              <w:pStyle w:val="Tabletext"/>
              <w:keepNext/>
              <w:keepLines/>
              <w:jc w:val="center"/>
              <w:rPr>
                <w:rFonts w:ascii="Times New Roman" w:hAnsi="Times New Roman"/>
              </w:rPr>
            </w:pPr>
            <w:r w:rsidRPr="0096756E">
              <w:rPr>
                <w:rFonts w:ascii="Times New Roman" w:hAnsi="Times New Roman"/>
              </w:rPr>
              <w:t>2.1431</w:t>
            </w:r>
          </w:p>
        </w:tc>
      </w:tr>
      <w:tr w:rsidR="00AB64E4" w:rsidRPr="0096756E" w14:paraId="2E56A1EF" w14:textId="77777777" w:rsidTr="00102CD4">
        <w:trPr>
          <w:jc w:val="center"/>
        </w:trPr>
        <w:tc>
          <w:tcPr>
            <w:tcW w:w="1241" w:type="dxa"/>
            <w:tcMar>
              <w:top w:w="0" w:type="dxa"/>
              <w:left w:w="0" w:type="dxa"/>
              <w:bottom w:w="0" w:type="dxa"/>
              <w:right w:w="0" w:type="dxa"/>
            </w:tcMar>
          </w:tcPr>
          <w:p w14:paraId="45841B23" w14:textId="77777777" w:rsidR="00AB64E4" w:rsidRPr="0096756E" w:rsidRDefault="005140BE" w:rsidP="00EF3513">
            <w:pPr>
              <w:pStyle w:val="Tabletext"/>
              <w:keepNext/>
              <w:keepLines/>
              <w:rPr>
                <w:rFonts w:ascii="Times New Roman" w:hAnsi="Times New Roman"/>
              </w:rPr>
            </w:pPr>
            <m:oMathPara>
              <m:oMath>
                <m:sSub>
                  <m:sSubPr>
                    <m:ctrlPr>
                      <w:rPr>
                        <w:rFonts w:ascii="Cambria Math" w:hAnsi="Cambria Math"/>
                      </w:rPr>
                    </m:ctrlPr>
                  </m:sSubPr>
                  <m:e>
                    <m:r>
                      <w:rPr>
                        <w:rFonts w:ascii="Cambria Math" w:hAnsi="Cambria Math"/>
                      </w:rPr>
                      <m:t>c</m:t>
                    </m:r>
                  </m:e>
                  <m:sub>
                    <m:r>
                      <w:rPr>
                        <w:rFonts w:ascii="Cambria Math" w:hAnsi="Cambria Math"/>
                      </w:rPr>
                      <m:t>2</m:t>
                    </m:r>
                  </m:sub>
                </m:sSub>
              </m:oMath>
            </m:oMathPara>
          </w:p>
        </w:tc>
        <w:tc>
          <w:tcPr>
            <w:tcW w:w="1453" w:type="dxa"/>
            <w:tcMar>
              <w:top w:w="0" w:type="dxa"/>
              <w:left w:w="0" w:type="dxa"/>
              <w:bottom w:w="0" w:type="dxa"/>
              <w:right w:w="0" w:type="dxa"/>
            </w:tcMar>
          </w:tcPr>
          <w:p w14:paraId="7811DEDC" w14:textId="77777777" w:rsidR="00AB64E4" w:rsidRPr="0096756E" w:rsidRDefault="00AB64E4" w:rsidP="00EF3513">
            <w:pPr>
              <w:pStyle w:val="Tabletext"/>
              <w:keepNext/>
              <w:keepLines/>
              <w:jc w:val="center"/>
              <w:rPr>
                <w:rFonts w:ascii="Times New Roman" w:hAnsi="Times New Roman"/>
              </w:rPr>
            </w:pPr>
            <w:r w:rsidRPr="0096756E">
              <w:rPr>
                <w:rFonts w:ascii="Times New Roman" w:hAnsi="Times New Roman"/>
              </w:rPr>
              <w:t>1.2048</w:t>
            </w:r>
          </w:p>
        </w:tc>
        <w:tc>
          <w:tcPr>
            <w:tcW w:w="1500" w:type="dxa"/>
            <w:tcMar>
              <w:top w:w="0" w:type="dxa"/>
              <w:left w:w="0" w:type="dxa"/>
              <w:bottom w:w="0" w:type="dxa"/>
              <w:right w:w="0" w:type="dxa"/>
            </w:tcMar>
          </w:tcPr>
          <w:p w14:paraId="609F9342" w14:textId="77777777" w:rsidR="00AB64E4" w:rsidRPr="0096756E" w:rsidRDefault="00AB64E4" w:rsidP="00EF3513">
            <w:pPr>
              <w:pStyle w:val="Tabletext"/>
              <w:keepNext/>
              <w:keepLines/>
              <w:jc w:val="center"/>
              <w:rPr>
                <w:rFonts w:ascii="Times New Roman" w:hAnsi="Times New Roman"/>
              </w:rPr>
            </w:pPr>
            <w:r w:rsidRPr="0096756E">
              <w:rPr>
                <w:rFonts w:ascii="Times New Roman" w:hAnsi="Times New Roman"/>
              </w:rPr>
              <w:t>0.8816</w:t>
            </w:r>
          </w:p>
        </w:tc>
        <w:tc>
          <w:tcPr>
            <w:tcW w:w="1474" w:type="dxa"/>
            <w:tcMar>
              <w:top w:w="0" w:type="dxa"/>
              <w:left w:w="0" w:type="dxa"/>
              <w:bottom w:w="0" w:type="dxa"/>
              <w:right w:w="0" w:type="dxa"/>
            </w:tcMar>
          </w:tcPr>
          <w:p w14:paraId="64E13632" w14:textId="77777777" w:rsidR="00AB64E4" w:rsidRPr="0096756E" w:rsidRDefault="00AB64E4" w:rsidP="00EF3513">
            <w:pPr>
              <w:pStyle w:val="Tabletext"/>
              <w:keepNext/>
              <w:keepLines/>
              <w:jc w:val="center"/>
              <w:rPr>
                <w:rFonts w:ascii="Times New Roman" w:hAnsi="Times New Roman"/>
              </w:rPr>
            </w:pPr>
            <w:r w:rsidRPr="0096756E">
              <w:rPr>
                <w:rFonts w:ascii="Times New Roman" w:hAnsi="Times New Roman"/>
              </w:rPr>
              <w:t>1.11631</w:t>
            </w:r>
          </w:p>
        </w:tc>
        <w:tc>
          <w:tcPr>
            <w:tcW w:w="1604" w:type="dxa"/>
            <w:tcMar>
              <w:top w:w="0" w:type="dxa"/>
              <w:left w:w="0" w:type="dxa"/>
              <w:bottom w:w="0" w:type="dxa"/>
              <w:right w:w="0" w:type="dxa"/>
            </w:tcMar>
          </w:tcPr>
          <w:p w14:paraId="2EE91998" w14:textId="77777777" w:rsidR="00AB64E4" w:rsidRPr="0096756E" w:rsidRDefault="00AB64E4" w:rsidP="00EF3513">
            <w:pPr>
              <w:pStyle w:val="Tabletext"/>
              <w:keepNext/>
              <w:keepLines/>
              <w:jc w:val="center"/>
              <w:rPr>
                <w:rFonts w:ascii="Times New Roman" w:hAnsi="Times New Roman"/>
              </w:rPr>
            </w:pPr>
            <w:r w:rsidRPr="0096756E">
              <w:rPr>
                <w:rFonts w:ascii="Times New Roman" w:hAnsi="Times New Roman"/>
              </w:rPr>
              <w:t>0.7731</w:t>
            </w:r>
          </w:p>
        </w:tc>
        <w:tc>
          <w:tcPr>
            <w:tcW w:w="1435" w:type="dxa"/>
            <w:tcMar>
              <w:top w:w="0" w:type="dxa"/>
              <w:left w:w="0" w:type="dxa"/>
              <w:bottom w:w="0" w:type="dxa"/>
              <w:right w:w="0" w:type="dxa"/>
            </w:tcMar>
          </w:tcPr>
          <w:p w14:paraId="3F87B89B" w14:textId="77777777" w:rsidR="00AB64E4" w:rsidRPr="0096756E" w:rsidRDefault="00AB64E4" w:rsidP="00EF3513">
            <w:pPr>
              <w:pStyle w:val="Tabletext"/>
              <w:keepNext/>
              <w:keepLines/>
              <w:jc w:val="center"/>
              <w:rPr>
                <w:rFonts w:ascii="Times New Roman" w:hAnsi="Times New Roman"/>
              </w:rPr>
            </w:pPr>
            <w:r w:rsidRPr="0096756E">
              <w:rPr>
                <w:rFonts w:ascii="Times New Roman" w:hAnsi="Times New Roman"/>
              </w:rPr>
              <w:t>1.1096</w:t>
            </w:r>
          </w:p>
        </w:tc>
        <w:tc>
          <w:tcPr>
            <w:tcW w:w="1587" w:type="dxa"/>
            <w:tcMar>
              <w:top w:w="0" w:type="dxa"/>
              <w:left w:w="0" w:type="dxa"/>
              <w:bottom w:w="0" w:type="dxa"/>
              <w:right w:w="0" w:type="dxa"/>
            </w:tcMar>
          </w:tcPr>
          <w:p w14:paraId="54C1EAB9" w14:textId="77777777" w:rsidR="00AB64E4" w:rsidRPr="0096756E" w:rsidRDefault="00AB64E4" w:rsidP="00EF3513">
            <w:pPr>
              <w:pStyle w:val="Tabletext"/>
              <w:keepNext/>
              <w:keepLines/>
              <w:jc w:val="center"/>
              <w:rPr>
                <w:rFonts w:ascii="Times New Roman" w:hAnsi="Times New Roman"/>
              </w:rPr>
            </w:pPr>
            <w:r w:rsidRPr="0096756E">
              <w:rPr>
                <w:rFonts w:ascii="Times New Roman" w:hAnsi="Times New Roman"/>
              </w:rPr>
              <w:t>0.5869</w:t>
            </w:r>
          </w:p>
        </w:tc>
      </w:tr>
      <w:tr w:rsidR="00AB64E4" w:rsidRPr="0096756E" w14:paraId="747E2171" w14:textId="77777777" w:rsidTr="00102CD4">
        <w:trPr>
          <w:jc w:val="center"/>
        </w:trPr>
        <w:tc>
          <w:tcPr>
            <w:tcW w:w="1241" w:type="dxa"/>
            <w:tcMar>
              <w:top w:w="0" w:type="dxa"/>
              <w:left w:w="0" w:type="dxa"/>
              <w:bottom w:w="0" w:type="dxa"/>
              <w:right w:w="0" w:type="dxa"/>
            </w:tcMar>
          </w:tcPr>
          <w:p w14:paraId="4C8F28C9" w14:textId="77777777" w:rsidR="00AB64E4" w:rsidRPr="0096756E" w:rsidRDefault="005140BE" w:rsidP="00EF3513">
            <w:pPr>
              <w:pStyle w:val="Tabletext"/>
              <w:keepNext/>
              <w:keepLines/>
              <w:rPr>
                <w:rFonts w:ascii="Times New Roman" w:hAnsi="Times New Roman"/>
              </w:rPr>
            </w:pPr>
            <m:oMathPara>
              <m:oMath>
                <m:sSub>
                  <m:sSubPr>
                    <m:ctrlPr>
                      <w:rPr>
                        <w:rFonts w:ascii="Cambria Math" w:hAnsi="Cambria Math"/>
                      </w:rPr>
                    </m:ctrlPr>
                  </m:sSubPr>
                  <m:e>
                    <m:r>
                      <w:rPr>
                        <w:rFonts w:ascii="Cambria Math" w:hAnsi="Cambria Math"/>
                      </w:rPr>
                      <m:t>c</m:t>
                    </m:r>
                  </m:e>
                  <m:sub>
                    <m:r>
                      <w:rPr>
                        <w:rFonts w:ascii="Cambria Math" w:hAnsi="Cambria Math"/>
                      </w:rPr>
                      <m:t>3</m:t>
                    </m:r>
                  </m:sub>
                </m:sSub>
              </m:oMath>
            </m:oMathPara>
          </w:p>
        </w:tc>
        <w:tc>
          <w:tcPr>
            <w:tcW w:w="1453" w:type="dxa"/>
            <w:tcMar>
              <w:top w:w="0" w:type="dxa"/>
              <w:left w:w="0" w:type="dxa"/>
              <w:bottom w:w="0" w:type="dxa"/>
              <w:right w:w="0" w:type="dxa"/>
            </w:tcMar>
          </w:tcPr>
          <w:p w14:paraId="2B1C947E" w14:textId="77777777" w:rsidR="00AB64E4" w:rsidRPr="0096756E" w:rsidRDefault="00AB64E4" w:rsidP="00EF3513">
            <w:pPr>
              <w:pStyle w:val="Tabletext"/>
              <w:keepNext/>
              <w:keepLines/>
              <w:jc w:val="center"/>
              <w:rPr>
                <w:rFonts w:ascii="Times New Roman" w:hAnsi="Times New Roman"/>
              </w:rPr>
            </w:pPr>
            <w:r w:rsidRPr="0096756E">
              <w:rPr>
                <w:rFonts w:ascii="Times New Roman" w:hAnsi="Times New Roman"/>
              </w:rPr>
              <w:t>15.9693</w:t>
            </w:r>
          </w:p>
        </w:tc>
        <w:tc>
          <w:tcPr>
            <w:tcW w:w="1500" w:type="dxa"/>
            <w:tcMar>
              <w:top w:w="0" w:type="dxa"/>
              <w:left w:w="0" w:type="dxa"/>
              <w:bottom w:w="0" w:type="dxa"/>
              <w:right w:w="0" w:type="dxa"/>
            </w:tcMar>
          </w:tcPr>
          <w:p w14:paraId="027967B7" w14:textId="77777777" w:rsidR="00AB64E4" w:rsidRPr="0096756E" w:rsidRDefault="00AB64E4" w:rsidP="00EF3513">
            <w:pPr>
              <w:pStyle w:val="Tabletext"/>
              <w:keepNext/>
              <w:keepLines/>
              <w:jc w:val="center"/>
              <w:rPr>
                <w:rFonts w:ascii="Times New Roman" w:hAnsi="Times New Roman"/>
              </w:rPr>
            </w:pPr>
            <w:r w:rsidRPr="0096756E">
              <w:rPr>
                <w:rFonts w:ascii="Times New Roman" w:hAnsi="Times New Roman"/>
              </w:rPr>
              <w:t>10.4425</w:t>
            </w:r>
          </w:p>
        </w:tc>
        <w:tc>
          <w:tcPr>
            <w:tcW w:w="1474" w:type="dxa"/>
            <w:tcMar>
              <w:top w:w="0" w:type="dxa"/>
              <w:left w:w="0" w:type="dxa"/>
              <w:bottom w:w="0" w:type="dxa"/>
              <w:right w:w="0" w:type="dxa"/>
            </w:tcMar>
          </w:tcPr>
          <w:p w14:paraId="068C84F7" w14:textId="77777777" w:rsidR="00AB64E4" w:rsidRPr="0096756E" w:rsidRDefault="00AB64E4" w:rsidP="00EF3513">
            <w:pPr>
              <w:pStyle w:val="Tabletext"/>
              <w:keepNext/>
              <w:keepLines/>
              <w:jc w:val="center"/>
              <w:rPr>
                <w:rFonts w:ascii="Times New Roman" w:hAnsi="Times New Roman"/>
              </w:rPr>
            </w:pPr>
            <w:r w:rsidRPr="0096756E">
              <w:rPr>
                <w:rFonts w:ascii="Times New Roman" w:hAnsi="Times New Roman"/>
              </w:rPr>
              <w:t>7.1162</w:t>
            </w:r>
          </w:p>
        </w:tc>
        <w:tc>
          <w:tcPr>
            <w:tcW w:w="1604" w:type="dxa"/>
            <w:tcMar>
              <w:top w:w="0" w:type="dxa"/>
              <w:left w:w="0" w:type="dxa"/>
              <w:bottom w:w="0" w:type="dxa"/>
              <w:right w:w="0" w:type="dxa"/>
            </w:tcMar>
          </w:tcPr>
          <w:p w14:paraId="57D5B506" w14:textId="77777777" w:rsidR="00AB64E4" w:rsidRPr="0096756E" w:rsidRDefault="00AB64E4" w:rsidP="00EF3513">
            <w:pPr>
              <w:pStyle w:val="Tabletext"/>
              <w:keepNext/>
              <w:keepLines/>
              <w:jc w:val="center"/>
              <w:rPr>
                <w:rFonts w:ascii="Times New Roman" w:hAnsi="Times New Roman"/>
              </w:rPr>
            </w:pPr>
            <w:r w:rsidRPr="0096756E">
              <w:rPr>
                <w:rFonts w:ascii="Times New Roman" w:hAnsi="Times New Roman"/>
              </w:rPr>
              <w:t>4.1372</w:t>
            </w:r>
          </w:p>
        </w:tc>
        <w:tc>
          <w:tcPr>
            <w:tcW w:w="1435" w:type="dxa"/>
            <w:tcMar>
              <w:top w:w="0" w:type="dxa"/>
              <w:left w:w="0" w:type="dxa"/>
              <w:bottom w:w="0" w:type="dxa"/>
              <w:right w:w="0" w:type="dxa"/>
            </w:tcMar>
          </w:tcPr>
          <w:p w14:paraId="3C8E87FA" w14:textId="77777777" w:rsidR="00AB64E4" w:rsidRPr="0096756E" w:rsidRDefault="00AB64E4" w:rsidP="00EF3513">
            <w:pPr>
              <w:pStyle w:val="Tabletext"/>
              <w:keepNext/>
              <w:keepLines/>
              <w:jc w:val="center"/>
              <w:rPr>
                <w:rFonts w:ascii="Times New Roman" w:hAnsi="Times New Roman"/>
              </w:rPr>
            </w:pPr>
            <w:r w:rsidRPr="0096756E">
              <w:rPr>
                <w:rFonts w:ascii="Times New Roman" w:hAnsi="Times New Roman"/>
              </w:rPr>
              <w:t>14.4589</w:t>
            </w:r>
          </w:p>
        </w:tc>
        <w:tc>
          <w:tcPr>
            <w:tcW w:w="1587" w:type="dxa"/>
            <w:tcMar>
              <w:top w:w="0" w:type="dxa"/>
              <w:left w:w="0" w:type="dxa"/>
              <w:bottom w:w="0" w:type="dxa"/>
              <w:right w:w="0" w:type="dxa"/>
            </w:tcMar>
          </w:tcPr>
          <w:p w14:paraId="43036673" w14:textId="77777777" w:rsidR="00AB64E4" w:rsidRPr="0096756E" w:rsidRDefault="00AB64E4" w:rsidP="00EF3513">
            <w:pPr>
              <w:pStyle w:val="Tabletext"/>
              <w:keepNext/>
              <w:keepLines/>
              <w:jc w:val="center"/>
              <w:rPr>
                <w:rFonts w:ascii="Times New Roman" w:hAnsi="Times New Roman"/>
              </w:rPr>
            </w:pPr>
            <w:r w:rsidRPr="0096756E">
              <w:rPr>
                <w:rFonts w:ascii="Times New Roman" w:hAnsi="Times New Roman"/>
              </w:rPr>
              <w:t>14.8975</w:t>
            </w:r>
          </w:p>
        </w:tc>
      </w:tr>
      <w:tr w:rsidR="00AB64E4" w:rsidRPr="0096756E" w14:paraId="5BEC12AE" w14:textId="77777777" w:rsidTr="00102CD4">
        <w:trPr>
          <w:jc w:val="center"/>
        </w:trPr>
        <w:tc>
          <w:tcPr>
            <w:tcW w:w="1241" w:type="dxa"/>
            <w:tcMar>
              <w:top w:w="0" w:type="dxa"/>
              <w:left w:w="0" w:type="dxa"/>
              <w:bottom w:w="0" w:type="dxa"/>
              <w:right w:w="0" w:type="dxa"/>
            </w:tcMar>
          </w:tcPr>
          <w:p w14:paraId="25D5D9D3" w14:textId="77777777" w:rsidR="00AB64E4" w:rsidRPr="0096756E" w:rsidRDefault="005140BE" w:rsidP="00EF3513">
            <w:pPr>
              <w:pStyle w:val="Tabletext"/>
              <w:keepNext/>
              <w:keepLines/>
              <w:rPr>
                <w:rFonts w:ascii="Times New Roman" w:hAnsi="Times New Roman"/>
              </w:rPr>
            </w:pPr>
            <m:oMathPara>
              <m:oMath>
                <m:sSub>
                  <m:sSubPr>
                    <m:ctrlPr>
                      <w:rPr>
                        <w:rFonts w:ascii="Cambria Math" w:hAnsi="Cambria Math"/>
                      </w:rPr>
                    </m:ctrlPr>
                  </m:sSubPr>
                  <m:e>
                    <m:r>
                      <w:rPr>
                        <w:rFonts w:ascii="Cambria Math" w:hAnsi="Cambria Math"/>
                      </w:rPr>
                      <m:t>c</m:t>
                    </m:r>
                  </m:e>
                  <m:sub>
                    <m:r>
                      <w:rPr>
                        <w:rFonts w:ascii="Cambria Math" w:hAnsi="Cambria Math"/>
                      </w:rPr>
                      <m:t>4</m:t>
                    </m:r>
                  </m:sub>
                </m:sSub>
              </m:oMath>
            </m:oMathPara>
          </w:p>
        </w:tc>
        <w:tc>
          <w:tcPr>
            <w:tcW w:w="1453" w:type="dxa"/>
            <w:tcMar>
              <w:top w:w="0" w:type="dxa"/>
              <w:left w:w="0" w:type="dxa"/>
              <w:bottom w:w="0" w:type="dxa"/>
              <w:right w:w="0" w:type="dxa"/>
            </w:tcMar>
          </w:tcPr>
          <w:p w14:paraId="18122B2D" w14:textId="685C0C5C" w:rsidR="00AB64E4" w:rsidRPr="0096756E" w:rsidRDefault="00102CD4" w:rsidP="00EF3513">
            <w:pPr>
              <w:pStyle w:val="Tabletext"/>
              <w:keepNext/>
              <w:keepLines/>
              <w:jc w:val="center"/>
              <w:rPr>
                <w:rFonts w:ascii="Times New Roman" w:hAnsi="Times New Roman"/>
              </w:rPr>
            </w:pPr>
            <w:r w:rsidRPr="0096756E">
              <w:rPr>
                <w:rFonts w:ascii="Times New Roman" w:hAnsi="Times New Roman"/>
              </w:rPr>
              <w:t>−</w:t>
            </w:r>
            <w:r w:rsidR="00AB64E4" w:rsidRPr="0096756E">
              <w:rPr>
                <w:rFonts w:ascii="Times New Roman" w:hAnsi="Times New Roman"/>
              </w:rPr>
              <w:t>1.1194</w:t>
            </w:r>
          </w:p>
        </w:tc>
        <w:tc>
          <w:tcPr>
            <w:tcW w:w="1500" w:type="dxa"/>
            <w:tcMar>
              <w:top w:w="0" w:type="dxa"/>
              <w:left w:w="0" w:type="dxa"/>
              <w:bottom w:w="0" w:type="dxa"/>
              <w:right w:w="0" w:type="dxa"/>
            </w:tcMar>
          </w:tcPr>
          <w:p w14:paraId="0C0F27AE" w14:textId="769FFCC5" w:rsidR="00AB64E4" w:rsidRPr="0096756E" w:rsidRDefault="00102CD4" w:rsidP="00EF3513">
            <w:pPr>
              <w:pStyle w:val="Tabletext"/>
              <w:keepNext/>
              <w:keepLines/>
              <w:jc w:val="center"/>
              <w:rPr>
                <w:rFonts w:ascii="Times New Roman" w:hAnsi="Times New Roman"/>
              </w:rPr>
            </w:pPr>
            <w:r w:rsidRPr="0096756E">
              <w:rPr>
                <w:rFonts w:ascii="Times New Roman" w:hAnsi="Times New Roman"/>
              </w:rPr>
              <w:t>−</w:t>
            </w:r>
            <w:r w:rsidR="00AB64E4" w:rsidRPr="0096756E">
              <w:rPr>
                <w:rFonts w:ascii="Times New Roman" w:hAnsi="Times New Roman"/>
              </w:rPr>
              <w:t>1.2118</w:t>
            </w:r>
          </w:p>
        </w:tc>
        <w:tc>
          <w:tcPr>
            <w:tcW w:w="1474" w:type="dxa"/>
            <w:tcMar>
              <w:top w:w="0" w:type="dxa"/>
              <w:left w:w="0" w:type="dxa"/>
              <w:bottom w:w="0" w:type="dxa"/>
              <w:right w:w="0" w:type="dxa"/>
            </w:tcMar>
          </w:tcPr>
          <w:p w14:paraId="3C71F8E1" w14:textId="352311B8" w:rsidR="00AB64E4" w:rsidRPr="0096756E" w:rsidRDefault="00102CD4" w:rsidP="00EF3513">
            <w:pPr>
              <w:pStyle w:val="Tabletext"/>
              <w:keepNext/>
              <w:keepLines/>
              <w:jc w:val="center"/>
              <w:rPr>
                <w:rFonts w:ascii="Times New Roman" w:hAnsi="Times New Roman"/>
              </w:rPr>
            </w:pPr>
            <w:r w:rsidRPr="0096756E">
              <w:rPr>
                <w:rFonts w:ascii="Times New Roman" w:hAnsi="Times New Roman"/>
              </w:rPr>
              <w:t>−</w:t>
            </w:r>
            <w:r w:rsidR="00AB64E4" w:rsidRPr="0096756E">
              <w:rPr>
                <w:rFonts w:ascii="Times New Roman" w:hAnsi="Times New Roman"/>
              </w:rPr>
              <w:t>0.5449</w:t>
            </w:r>
          </w:p>
        </w:tc>
        <w:tc>
          <w:tcPr>
            <w:tcW w:w="1604" w:type="dxa"/>
            <w:tcMar>
              <w:top w:w="0" w:type="dxa"/>
              <w:left w:w="0" w:type="dxa"/>
              <w:bottom w:w="0" w:type="dxa"/>
              <w:right w:w="0" w:type="dxa"/>
            </w:tcMar>
          </w:tcPr>
          <w:p w14:paraId="7B65B231" w14:textId="24FF262F" w:rsidR="00AB64E4" w:rsidRPr="0096756E" w:rsidRDefault="00102CD4" w:rsidP="00EF3513">
            <w:pPr>
              <w:pStyle w:val="Tabletext"/>
              <w:keepNext/>
              <w:keepLines/>
              <w:jc w:val="center"/>
              <w:rPr>
                <w:rFonts w:ascii="Times New Roman" w:hAnsi="Times New Roman"/>
              </w:rPr>
            </w:pPr>
            <w:r w:rsidRPr="0096756E">
              <w:rPr>
                <w:rFonts w:ascii="Times New Roman" w:hAnsi="Times New Roman"/>
              </w:rPr>
              <w:t>−</w:t>
            </w:r>
            <w:r w:rsidR="00AB64E4" w:rsidRPr="0096756E">
              <w:rPr>
                <w:rFonts w:ascii="Times New Roman" w:hAnsi="Times New Roman"/>
              </w:rPr>
              <w:t>0.4567</w:t>
            </w:r>
          </w:p>
        </w:tc>
        <w:tc>
          <w:tcPr>
            <w:tcW w:w="1435" w:type="dxa"/>
            <w:tcMar>
              <w:top w:w="0" w:type="dxa"/>
              <w:left w:w="0" w:type="dxa"/>
              <w:bottom w:w="0" w:type="dxa"/>
              <w:right w:w="0" w:type="dxa"/>
            </w:tcMar>
          </w:tcPr>
          <w:p w14:paraId="0771F592" w14:textId="55A29597" w:rsidR="00AB64E4" w:rsidRPr="0096756E" w:rsidRDefault="00102CD4" w:rsidP="00EF3513">
            <w:pPr>
              <w:pStyle w:val="Tabletext"/>
              <w:keepNext/>
              <w:keepLines/>
              <w:jc w:val="center"/>
              <w:rPr>
                <w:rFonts w:ascii="Times New Roman" w:hAnsi="Times New Roman"/>
              </w:rPr>
            </w:pPr>
            <w:r w:rsidRPr="0096756E">
              <w:rPr>
                <w:rFonts w:ascii="Times New Roman" w:hAnsi="Times New Roman"/>
              </w:rPr>
              <w:t>−</w:t>
            </w:r>
            <w:r w:rsidR="00AB64E4" w:rsidRPr="0096756E">
              <w:rPr>
                <w:rFonts w:ascii="Times New Roman" w:hAnsi="Times New Roman"/>
              </w:rPr>
              <w:t>1.0590</w:t>
            </w:r>
          </w:p>
        </w:tc>
        <w:tc>
          <w:tcPr>
            <w:tcW w:w="1587" w:type="dxa"/>
            <w:tcMar>
              <w:top w:w="0" w:type="dxa"/>
              <w:left w:w="0" w:type="dxa"/>
              <w:bottom w:w="0" w:type="dxa"/>
              <w:right w:w="0" w:type="dxa"/>
            </w:tcMar>
          </w:tcPr>
          <w:p w14:paraId="39E68794" w14:textId="260EB112" w:rsidR="00AB64E4" w:rsidRPr="0096756E" w:rsidRDefault="00102CD4" w:rsidP="00EF3513">
            <w:pPr>
              <w:pStyle w:val="Tabletext"/>
              <w:keepNext/>
              <w:keepLines/>
              <w:jc w:val="center"/>
              <w:rPr>
                <w:rFonts w:ascii="Times New Roman" w:hAnsi="Times New Roman"/>
              </w:rPr>
            </w:pPr>
            <w:r w:rsidRPr="0096756E">
              <w:rPr>
                <w:rFonts w:ascii="Times New Roman" w:hAnsi="Times New Roman"/>
              </w:rPr>
              <w:t>−</w:t>
            </w:r>
            <w:r w:rsidR="00AB64E4" w:rsidRPr="0096756E">
              <w:rPr>
                <w:rFonts w:ascii="Times New Roman" w:hAnsi="Times New Roman"/>
              </w:rPr>
              <w:t>0.5240</w:t>
            </w:r>
          </w:p>
        </w:tc>
      </w:tr>
      <w:tr w:rsidR="00AB64E4" w:rsidRPr="0096756E" w14:paraId="427525B4" w14:textId="77777777" w:rsidTr="00102CD4">
        <w:trPr>
          <w:jc w:val="center"/>
        </w:trPr>
        <w:tc>
          <w:tcPr>
            <w:tcW w:w="1241" w:type="dxa"/>
            <w:tcMar>
              <w:top w:w="0" w:type="dxa"/>
              <w:left w:w="0" w:type="dxa"/>
              <w:bottom w:w="0" w:type="dxa"/>
              <w:right w:w="0" w:type="dxa"/>
            </w:tcMar>
          </w:tcPr>
          <w:p w14:paraId="0A9575DB" w14:textId="77777777" w:rsidR="00AB64E4" w:rsidRPr="0096756E" w:rsidRDefault="005140BE" w:rsidP="00102CD4">
            <w:pPr>
              <w:pStyle w:val="Tabletext"/>
              <w:rPr>
                <w:rFonts w:ascii="Times New Roman" w:hAnsi="Times New Roman"/>
              </w:rPr>
            </w:pPr>
            <m:oMathPara>
              <m:oMath>
                <m:sSub>
                  <m:sSubPr>
                    <m:ctrlPr>
                      <w:rPr>
                        <w:rFonts w:ascii="Cambria Math" w:hAnsi="Cambria Math"/>
                      </w:rPr>
                    </m:ctrlPr>
                  </m:sSubPr>
                  <m:e>
                    <m:r>
                      <w:rPr>
                        <w:rFonts w:ascii="Cambria Math" w:hAnsi="Cambria Math"/>
                      </w:rPr>
                      <m:t>c</m:t>
                    </m:r>
                  </m:e>
                  <m:sub>
                    <m:r>
                      <w:rPr>
                        <w:rFonts w:ascii="Cambria Math" w:hAnsi="Cambria Math"/>
                      </w:rPr>
                      <m:t>5</m:t>
                    </m:r>
                  </m:sub>
                </m:sSub>
              </m:oMath>
            </m:oMathPara>
          </w:p>
        </w:tc>
        <w:tc>
          <w:tcPr>
            <w:tcW w:w="1453" w:type="dxa"/>
            <w:tcMar>
              <w:top w:w="0" w:type="dxa"/>
              <w:left w:w="0" w:type="dxa"/>
              <w:bottom w:w="0" w:type="dxa"/>
              <w:right w:w="0" w:type="dxa"/>
            </w:tcMar>
          </w:tcPr>
          <w:p w14:paraId="22D70177" w14:textId="58CD6725" w:rsidR="00AB64E4" w:rsidRPr="0096756E" w:rsidRDefault="00102CD4" w:rsidP="00585032">
            <w:pPr>
              <w:pStyle w:val="Tabletext"/>
              <w:jc w:val="center"/>
              <w:rPr>
                <w:rFonts w:ascii="Times New Roman" w:hAnsi="Times New Roman"/>
              </w:rPr>
            </w:pPr>
            <w:r w:rsidRPr="0096756E">
              <w:rPr>
                <w:rFonts w:ascii="Times New Roman" w:hAnsi="Times New Roman"/>
              </w:rPr>
              <w:t>−</w:t>
            </w:r>
            <w:r w:rsidR="00AB64E4" w:rsidRPr="0096756E">
              <w:rPr>
                <w:rFonts w:ascii="Times New Roman" w:hAnsi="Times New Roman"/>
              </w:rPr>
              <w:t>0.2191</w:t>
            </w:r>
          </w:p>
        </w:tc>
        <w:tc>
          <w:tcPr>
            <w:tcW w:w="1500" w:type="dxa"/>
            <w:tcMar>
              <w:top w:w="0" w:type="dxa"/>
              <w:left w:w="0" w:type="dxa"/>
              <w:bottom w:w="0" w:type="dxa"/>
              <w:right w:w="0" w:type="dxa"/>
            </w:tcMar>
          </w:tcPr>
          <w:p w14:paraId="2D6000D5" w14:textId="4C3D2166" w:rsidR="00AB64E4" w:rsidRPr="0096756E" w:rsidRDefault="00102CD4" w:rsidP="00585032">
            <w:pPr>
              <w:pStyle w:val="Tabletext"/>
              <w:jc w:val="center"/>
              <w:rPr>
                <w:rFonts w:ascii="Times New Roman" w:hAnsi="Times New Roman"/>
              </w:rPr>
            </w:pPr>
            <w:r w:rsidRPr="0096756E">
              <w:rPr>
                <w:rFonts w:ascii="Times New Roman" w:hAnsi="Times New Roman"/>
              </w:rPr>
              <w:t>−</w:t>
            </w:r>
            <w:r w:rsidR="00AB64E4" w:rsidRPr="0096756E">
              <w:rPr>
                <w:rFonts w:ascii="Times New Roman" w:hAnsi="Times New Roman"/>
              </w:rPr>
              <w:t>0.1604</w:t>
            </w:r>
          </w:p>
        </w:tc>
        <w:tc>
          <w:tcPr>
            <w:tcW w:w="1474" w:type="dxa"/>
            <w:tcMar>
              <w:top w:w="0" w:type="dxa"/>
              <w:left w:w="0" w:type="dxa"/>
              <w:bottom w:w="0" w:type="dxa"/>
              <w:right w:w="0" w:type="dxa"/>
            </w:tcMar>
          </w:tcPr>
          <w:p w14:paraId="570CB39C" w14:textId="09B2B3FF" w:rsidR="00AB64E4" w:rsidRPr="0096756E" w:rsidRDefault="00102CD4" w:rsidP="00585032">
            <w:pPr>
              <w:pStyle w:val="Tabletext"/>
              <w:jc w:val="center"/>
              <w:rPr>
                <w:rFonts w:ascii="Times New Roman" w:hAnsi="Times New Roman"/>
              </w:rPr>
            </w:pPr>
            <w:r w:rsidRPr="0096756E">
              <w:rPr>
                <w:rFonts w:ascii="Times New Roman" w:hAnsi="Times New Roman"/>
              </w:rPr>
              <w:t>−</w:t>
            </w:r>
            <w:r w:rsidR="00AB64E4" w:rsidRPr="0096756E">
              <w:rPr>
                <w:rFonts w:ascii="Times New Roman" w:hAnsi="Times New Roman"/>
              </w:rPr>
              <w:t>1.1571</w:t>
            </w:r>
          </w:p>
        </w:tc>
        <w:tc>
          <w:tcPr>
            <w:tcW w:w="1604" w:type="dxa"/>
            <w:tcMar>
              <w:top w:w="0" w:type="dxa"/>
              <w:left w:w="0" w:type="dxa"/>
              <w:bottom w:w="0" w:type="dxa"/>
              <w:right w:w="0" w:type="dxa"/>
            </w:tcMar>
          </w:tcPr>
          <w:p w14:paraId="1D534569" w14:textId="7A94D95C" w:rsidR="00AB64E4" w:rsidRPr="0096756E" w:rsidRDefault="00102CD4" w:rsidP="00585032">
            <w:pPr>
              <w:pStyle w:val="Tabletext"/>
              <w:jc w:val="center"/>
              <w:rPr>
                <w:rFonts w:ascii="Times New Roman" w:hAnsi="Times New Roman"/>
              </w:rPr>
            </w:pPr>
            <w:r w:rsidRPr="0096756E">
              <w:rPr>
                <w:rFonts w:ascii="Times New Roman" w:hAnsi="Times New Roman"/>
              </w:rPr>
              <w:t>−</w:t>
            </w:r>
            <w:r w:rsidR="00AB64E4" w:rsidRPr="0096756E">
              <w:rPr>
                <w:rFonts w:ascii="Times New Roman" w:hAnsi="Times New Roman"/>
              </w:rPr>
              <w:t>0.1617</w:t>
            </w:r>
          </w:p>
        </w:tc>
        <w:tc>
          <w:tcPr>
            <w:tcW w:w="1435" w:type="dxa"/>
            <w:tcMar>
              <w:top w:w="0" w:type="dxa"/>
              <w:left w:w="0" w:type="dxa"/>
              <w:bottom w:w="0" w:type="dxa"/>
              <w:right w:w="0" w:type="dxa"/>
            </w:tcMar>
          </w:tcPr>
          <w:p w14:paraId="1E9A898A" w14:textId="0AD58F0D" w:rsidR="00AB64E4" w:rsidRPr="0096756E" w:rsidRDefault="00102CD4" w:rsidP="00585032">
            <w:pPr>
              <w:pStyle w:val="Tabletext"/>
              <w:jc w:val="center"/>
              <w:rPr>
                <w:rFonts w:ascii="Times New Roman" w:hAnsi="Times New Roman"/>
              </w:rPr>
            </w:pPr>
            <w:r w:rsidRPr="0096756E">
              <w:rPr>
                <w:rFonts w:ascii="Times New Roman" w:hAnsi="Times New Roman"/>
              </w:rPr>
              <w:t>−</w:t>
            </w:r>
            <w:r w:rsidR="00AB64E4" w:rsidRPr="0096756E">
              <w:rPr>
                <w:rFonts w:ascii="Times New Roman" w:hAnsi="Times New Roman"/>
              </w:rPr>
              <w:t>1.8098</w:t>
            </w:r>
          </w:p>
        </w:tc>
        <w:tc>
          <w:tcPr>
            <w:tcW w:w="1587" w:type="dxa"/>
            <w:tcMar>
              <w:top w:w="0" w:type="dxa"/>
              <w:left w:w="0" w:type="dxa"/>
              <w:bottom w:w="0" w:type="dxa"/>
              <w:right w:w="0" w:type="dxa"/>
            </w:tcMar>
          </w:tcPr>
          <w:p w14:paraId="299B360C" w14:textId="65D1FBCC" w:rsidR="00AB64E4" w:rsidRPr="0096756E" w:rsidRDefault="00102CD4" w:rsidP="00585032">
            <w:pPr>
              <w:pStyle w:val="Tabletext"/>
              <w:jc w:val="center"/>
              <w:rPr>
                <w:rFonts w:ascii="Times New Roman" w:hAnsi="Times New Roman"/>
              </w:rPr>
            </w:pPr>
            <w:r w:rsidRPr="0096756E">
              <w:rPr>
                <w:rFonts w:ascii="Times New Roman" w:hAnsi="Times New Roman"/>
              </w:rPr>
              <w:t>−</w:t>
            </w:r>
            <w:r w:rsidR="00AB64E4" w:rsidRPr="0096756E">
              <w:rPr>
                <w:rFonts w:ascii="Times New Roman" w:hAnsi="Times New Roman"/>
              </w:rPr>
              <w:t>0.1257</w:t>
            </w:r>
          </w:p>
        </w:tc>
      </w:tr>
      <w:tr w:rsidR="00AB64E4" w:rsidRPr="0096756E" w14:paraId="40A5C2AC" w14:textId="77777777" w:rsidTr="00102CD4">
        <w:trPr>
          <w:jc w:val="center"/>
        </w:trPr>
        <w:tc>
          <w:tcPr>
            <w:tcW w:w="1241" w:type="dxa"/>
            <w:tcMar>
              <w:top w:w="0" w:type="dxa"/>
              <w:left w:w="0" w:type="dxa"/>
              <w:bottom w:w="0" w:type="dxa"/>
              <w:right w:w="0" w:type="dxa"/>
            </w:tcMar>
          </w:tcPr>
          <w:p w14:paraId="23343ED6" w14:textId="77777777" w:rsidR="00AB64E4" w:rsidRPr="0096756E" w:rsidRDefault="005140BE" w:rsidP="00102CD4">
            <w:pPr>
              <w:pStyle w:val="Tabletext"/>
              <w:rPr>
                <w:rFonts w:ascii="Times New Roman" w:hAnsi="Times New Roman"/>
              </w:rPr>
            </w:pPr>
            <m:oMathPara>
              <m:oMath>
                <m:sSub>
                  <m:sSubPr>
                    <m:ctrlPr>
                      <w:rPr>
                        <w:rFonts w:ascii="Cambria Math" w:hAnsi="Cambria Math"/>
                      </w:rPr>
                    </m:ctrlPr>
                  </m:sSubPr>
                  <m:e>
                    <m:r>
                      <w:rPr>
                        <w:rFonts w:ascii="Cambria Math" w:hAnsi="Cambria Math"/>
                      </w:rPr>
                      <m:t>c</m:t>
                    </m:r>
                  </m:e>
                  <m:sub>
                    <m:r>
                      <w:rPr>
                        <w:rFonts w:ascii="Cambria Math" w:hAnsi="Cambria Math"/>
                      </w:rPr>
                      <m:t>6</m:t>
                    </m:r>
                  </m:sub>
                </m:sSub>
              </m:oMath>
            </m:oMathPara>
          </w:p>
        </w:tc>
        <w:tc>
          <w:tcPr>
            <w:tcW w:w="1453" w:type="dxa"/>
            <w:tcMar>
              <w:top w:w="0" w:type="dxa"/>
              <w:left w:w="0" w:type="dxa"/>
              <w:bottom w:w="0" w:type="dxa"/>
              <w:right w:w="0" w:type="dxa"/>
            </w:tcMar>
          </w:tcPr>
          <w:p w14:paraId="265B666B" w14:textId="52270C79" w:rsidR="00AB64E4" w:rsidRPr="0096756E" w:rsidRDefault="00102CD4" w:rsidP="00585032">
            <w:pPr>
              <w:pStyle w:val="Tabletext"/>
              <w:jc w:val="center"/>
              <w:rPr>
                <w:rFonts w:ascii="Times New Roman" w:hAnsi="Times New Roman"/>
              </w:rPr>
            </w:pPr>
            <w:r w:rsidRPr="0096756E">
              <w:rPr>
                <w:rFonts w:ascii="Times New Roman" w:hAnsi="Times New Roman"/>
              </w:rPr>
              <w:t>−</w:t>
            </w:r>
            <w:r w:rsidR="00AB64E4" w:rsidRPr="0096756E">
              <w:rPr>
                <w:rFonts w:ascii="Times New Roman" w:hAnsi="Times New Roman"/>
              </w:rPr>
              <w:t>2.5017×</w:t>
            </w:r>
            <m:oMath>
              <m:sSup>
                <m:sSupPr>
                  <m:ctrlPr>
                    <w:rPr>
                      <w:rFonts w:ascii="Cambria Math" w:hAnsi="Cambria Math"/>
                    </w:rPr>
                  </m:ctrlPr>
                </m:sSupPr>
                <m:e>
                  <m:r>
                    <w:rPr>
                      <w:rFonts w:ascii="Cambria Math" w:hAnsi="Cambria Math"/>
                    </w:rPr>
                    <m:t>10</m:t>
                  </m:r>
                </m:e>
                <m:sup>
                  <m:r>
                    <w:rPr>
                      <w:rFonts w:ascii="Cambria Math" w:hAnsi="Cambria Math"/>
                    </w:rPr>
                    <m:t>-3</m:t>
                  </m:r>
                </m:sup>
              </m:sSup>
            </m:oMath>
          </w:p>
        </w:tc>
        <w:tc>
          <w:tcPr>
            <w:tcW w:w="1500" w:type="dxa"/>
            <w:tcMar>
              <w:top w:w="0" w:type="dxa"/>
              <w:left w:w="0" w:type="dxa"/>
              <w:bottom w:w="0" w:type="dxa"/>
              <w:right w:w="0" w:type="dxa"/>
            </w:tcMar>
          </w:tcPr>
          <w:p w14:paraId="1B74E613" w14:textId="33A7869F" w:rsidR="00AB64E4" w:rsidRPr="0096756E" w:rsidRDefault="00EF3513" w:rsidP="00585032">
            <w:pPr>
              <w:pStyle w:val="Tabletext"/>
              <w:jc w:val="center"/>
              <w:rPr>
                <w:rFonts w:ascii="Times New Roman" w:hAnsi="Times New Roman"/>
              </w:rPr>
            </w:pPr>
            <w:r w:rsidRPr="0096756E">
              <w:rPr>
                <w:rFonts w:ascii="Times New Roman" w:hAnsi="Times New Roman"/>
              </w:rPr>
              <w:t>−</w:t>
            </w:r>
            <w:r w:rsidR="00AB64E4" w:rsidRPr="0096756E">
              <w:rPr>
                <w:rFonts w:ascii="Times New Roman" w:hAnsi="Times New Roman"/>
              </w:rPr>
              <w:t>3.7178×</w:t>
            </w:r>
            <m:oMath>
              <m:sSup>
                <m:sSupPr>
                  <m:ctrlPr>
                    <w:rPr>
                      <w:rFonts w:ascii="Cambria Math" w:hAnsi="Cambria Math"/>
                    </w:rPr>
                  </m:ctrlPr>
                </m:sSupPr>
                <m:e>
                  <m:r>
                    <w:rPr>
                      <w:rFonts w:ascii="Cambria Math" w:hAnsi="Cambria Math"/>
                    </w:rPr>
                    <m:t>10</m:t>
                  </m:r>
                </m:e>
                <m:sup>
                  <m:r>
                    <w:rPr>
                      <w:rFonts w:ascii="Cambria Math" w:hAnsi="Cambria Math"/>
                    </w:rPr>
                    <m:t>-3</m:t>
                  </m:r>
                </m:sup>
              </m:sSup>
            </m:oMath>
          </w:p>
        </w:tc>
        <w:tc>
          <w:tcPr>
            <w:tcW w:w="1474" w:type="dxa"/>
            <w:tcMar>
              <w:top w:w="0" w:type="dxa"/>
              <w:left w:w="0" w:type="dxa"/>
              <w:bottom w:w="0" w:type="dxa"/>
              <w:right w:w="0" w:type="dxa"/>
            </w:tcMar>
          </w:tcPr>
          <w:p w14:paraId="6EAB1A27" w14:textId="6479397E" w:rsidR="00AB64E4" w:rsidRPr="0096756E" w:rsidRDefault="00EF3513" w:rsidP="00585032">
            <w:pPr>
              <w:pStyle w:val="Tabletext"/>
              <w:jc w:val="center"/>
              <w:rPr>
                <w:rFonts w:ascii="Times New Roman" w:hAnsi="Times New Roman"/>
              </w:rPr>
            </w:pPr>
            <w:r w:rsidRPr="0096756E">
              <w:rPr>
                <w:rFonts w:ascii="Times New Roman" w:hAnsi="Times New Roman"/>
              </w:rPr>
              <w:t>−</w:t>
            </w:r>
            <w:r w:rsidR="00AB64E4" w:rsidRPr="0096756E">
              <w:rPr>
                <w:rFonts w:ascii="Times New Roman" w:hAnsi="Times New Roman"/>
              </w:rPr>
              <w:t>1.7913×</w:t>
            </w:r>
            <m:oMath>
              <m:sSup>
                <m:sSupPr>
                  <m:ctrlPr>
                    <w:rPr>
                      <w:rFonts w:ascii="Cambria Math" w:hAnsi="Cambria Math"/>
                    </w:rPr>
                  </m:ctrlPr>
                </m:sSupPr>
                <m:e>
                  <m:r>
                    <w:rPr>
                      <w:rFonts w:ascii="Cambria Math" w:hAnsi="Cambria Math"/>
                    </w:rPr>
                    <m:t>10</m:t>
                  </m:r>
                </m:e>
                <m:sup>
                  <m:r>
                    <w:rPr>
                      <w:rFonts w:ascii="Cambria Math" w:hAnsi="Cambria Math"/>
                    </w:rPr>
                    <m:t>-4</m:t>
                  </m:r>
                </m:sup>
              </m:sSup>
            </m:oMath>
          </w:p>
        </w:tc>
        <w:tc>
          <w:tcPr>
            <w:tcW w:w="1604" w:type="dxa"/>
            <w:tcMar>
              <w:top w:w="0" w:type="dxa"/>
              <w:left w:w="0" w:type="dxa"/>
              <w:bottom w:w="0" w:type="dxa"/>
              <w:right w:w="0" w:type="dxa"/>
            </w:tcMar>
          </w:tcPr>
          <w:p w14:paraId="35172D4D" w14:textId="77777777" w:rsidR="00AB64E4" w:rsidRPr="0096756E" w:rsidRDefault="00AB64E4" w:rsidP="00585032">
            <w:pPr>
              <w:pStyle w:val="Tabletext"/>
              <w:jc w:val="center"/>
              <w:rPr>
                <w:rFonts w:ascii="Times New Roman" w:hAnsi="Times New Roman"/>
              </w:rPr>
            </w:pPr>
            <w:r w:rsidRPr="0096756E">
              <w:rPr>
                <w:rFonts w:ascii="Times New Roman" w:hAnsi="Times New Roman"/>
              </w:rPr>
              <w:t>4.30×</w:t>
            </w:r>
            <m:oMath>
              <m:sSup>
                <m:sSupPr>
                  <m:ctrlPr>
                    <w:rPr>
                      <w:rFonts w:ascii="Cambria Math" w:hAnsi="Cambria Math"/>
                    </w:rPr>
                  </m:ctrlPr>
                </m:sSupPr>
                <m:e>
                  <m:r>
                    <w:rPr>
                      <w:rFonts w:ascii="Cambria Math" w:hAnsi="Cambria Math"/>
                    </w:rPr>
                    <m:t>10</m:t>
                  </m:r>
                </m:e>
                <m:sup>
                  <m:r>
                    <w:rPr>
                      <w:rFonts w:ascii="Cambria Math" w:hAnsi="Cambria Math"/>
                    </w:rPr>
                    <m:t>-5</m:t>
                  </m:r>
                </m:sup>
              </m:sSup>
            </m:oMath>
          </w:p>
        </w:tc>
        <w:tc>
          <w:tcPr>
            <w:tcW w:w="1435" w:type="dxa"/>
            <w:tcMar>
              <w:top w:w="0" w:type="dxa"/>
              <w:left w:w="0" w:type="dxa"/>
              <w:bottom w:w="0" w:type="dxa"/>
              <w:right w:w="0" w:type="dxa"/>
            </w:tcMar>
          </w:tcPr>
          <w:p w14:paraId="5531A270" w14:textId="28CBC1D2" w:rsidR="00AB64E4" w:rsidRPr="0096756E" w:rsidRDefault="00EF3513" w:rsidP="00585032">
            <w:pPr>
              <w:pStyle w:val="Tabletext"/>
              <w:jc w:val="center"/>
              <w:rPr>
                <w:rFonts w:ascii="Times New Roman" w:hAnsi="Times New Roman"/>
              </w:rPr>
            </w:pPr>
            <w:r w:rsidRPr="0096756E">
              <w:rPr>
                <w:rFonts w:ascii="Times New Roman" w:hAnsi="Times New Roman"/>
              </w:rPr>
              <w:t>−</w:t>
            </w:r>
            <w:r w:rsidR="00AB64E4" w:rsidRPr="0096756E">
              <w:rPr>
                <w:rFonts w:ascii="Times New Roman" w:hAnsi="Times New Roman"/>
              </w:rPr>
              <w:t>3.4699×</w:t>
            </w:r>
            <m:oMath>
              <m:sSup>
                <m:sSupPr>
                  <m:ctrlPr>
                    <w:rPr>
                      <w:rFonts w:ascii="Cambria Math" w:hAnsi="Cambria Math"/>
                    </w:rPr>
                  </m:ctrlPr>
                </m:sSupPr>
                <m:e>
                  <m:r>
                    <w:rPr>
                      <w:rFonts w:ascii="Cambria Math" w:hAnsi="Cambria Math"/>
                    </w:rPr>
                    <m:t>10</m:t>
                  </m:r>
                </m:e>
                <m:sup>
                  <m:r>
                    <w:rPr>
                      <w:rFonts w:ascii="Cambria Math" w:hAnsi="Cambria Math"/>
                    </w:rPr>
                    <m:t>-3</m:t>
                  </m:r>
                </m:sup>
              </m:sSup>
            </m:oMath>
          </w:p>
        </w:tc>
        <w:tc>
          <w:tcPr>
            <w:tcW w:w="1587" w:type="dxa"/>
            <w:tcMar>
              <w:top w:w="0" w:type="dxa"/>
              <w:left w:w="0" w:type="dxa"/>
              <w:bottom w:w="0" w:type="dxa"/>
              <w:right w:w="0" w:type="dxa"/>
            </w:tcMar>
          </w:tcPr>
          <w:p w14:paraId="6C3176C1" w14:textId="77777777" w:rsidR="00AB64E4" w:rsidRPr="0096756E" w:rsidRDefault="00AB64E4" w:rsidP="00585032">
            <w:pPr>
              <w:pStyle w:val="Tabletext"/>
              <w:jc w:val="center"/>
              <w:rPr>
                <w:rFonts w:ascii="Times New Roman" w:hAnsi="Times New Roman"/>
              </w:rPr>
            </w:pPr>
            <w:r w:rsidRPr="0096756E">
              <w:rPr>
                <w:rFonts w:ascii="Times New Roman" w:hAnsi="Times New Roman"/>
              </w:rPr>
              <w:t>6.6041×</w:t>
            </w:r>
            <m:oMath>
              <m:sSup>
                <m:sSupPr>
                  <m:ctrlPr>
                    <w:rPr>
                      <w:rFonts w:ascii="Cambria Math" w:hAnsi="Cambria Math"/>
                    </w:rPr>
                  </m:ctrlPr>
                </m:sSupPr>
                <m:e>
                  <m:r>
                    <w:rPr>
                      <w:rFonts w:ascii="Cambria Math" w:hAnsi="Cambria Math"/>
                    </w:rPr>
                    <m:t>10</m:t>
                  </m:r>
                </m:e>
                <m:sup>
                  <m:r>
                    <w:rPr>
                      <w:rFonts w:ascii="Cambria Math" w:hAnsi="Cambria Math"/>
                    </w:rPr>
                    <m:t>-4</m:t>
                  </m:r>
                </m:sup>
              </m:sSup>
            </m:oMath>
          </w:p>
        </w:tc>
      </w:tr>
      <w:tr w:rsidR="00AB64E4" w:rsidRPr="0096756E" w14:paraId="343876E9" w14:textId="77777777" w:rsidTr="00102CD4">
        <w:trPr>
          <w:jc w:val="center"/>
        </w:trPr>
        <w:tc>
          <w:tcPr>
            <w:tcW w:w="1241" w:type="dxa"/>
            <w:tcMar>
              <w:top w:w="0" w:type="dxa"/>
              <w:left w:w="0" w:type="dxa"/>
              <w:bottom w:w="0" w:type="dxa"/>
              <w:right w:w="0" w:type="dxa"/>
            </w:tcMar>
          </w:tcPr>
          <w:p w14:paraId="322A245D" w14:textId="77777777" w:rsidR="00AB64E4" w:rsidRPr="0096756E" w:rsidRDefault="005140BE" w:rsidP="00102CD4">
            <w:pPr>
              <w:pStyle w:val="Tabletext"/>
              <w:rPr>
                <w:rFonts w:ascii="Times New Roman" w:hAnsi="Times New Roman"/>
              </w:rPr>
            </w:pPr>
            <m:oMathPara>
              <m:oMath>
                <m:sSub>
                  <m:sSubPr>
                    <m:ctrlPr>
                      <w:rPr>
                        <w:rFonts w:ascii="Cambria Math" w:hAnsi="Cambria Math"/>
                      </w:rPr>
                    </m:ctrlPr>
                  </m:sSubPr>
                  <m:e>
                    <m:r>
                      <w:rPr>
                        <w:rFonts w:ascii="Cambria Math" w:hAnsi="Cambria Math"/>
                      </w:rPr>
                      <m:t>c</m:t>
                    </m:r>
                  </m:e>
                  <m:sub>
                    <m:r>
                      <w:rPr>
                        <w:rFonts w:ascii="Cambria Math" w:hAnsi="Cambria Math"/>
                      </w:rPr>
                      <m:t>7</m:t>
                    </m:r>
                  </m:sub>
                </m:sSub>
              </m:oMath>
            </m:oMathPara>
          </w:p>
        </w:tc>
        <w:tc>
          <w:tcPr>
            <w:tcW w:w="1453" w:type="dxa"/>
            <w:tcMar>
              <w:top w:w="0" w:type="dxa"/>
              <w:left w:w="0" w:type="dxa"/>
              <w:bottom w:w="0" w:type="dxa"/>
              <w:right w:w="0" w:type="dxa"/>
            </w:tcMar>
          </w:tcPr>
          <w:p w14:paraId="15C1E27F" w14:textId="77777777" w:rsidR="00AB64E4" w:rsidRPr="0096756E" w:rsidRDefault="00AB64E4" w:rsidP="00585032">
            <w:pPr>
              <w:pStyle w:val="Tabletext"/>
              <w:jc w:val="center"/>
              <w:rPr>
                <w:rFonts w:ascii="Times New Roman" w:hAnsi="Times New Roman"/>
              </w:rPr>
            </w:pPr>
            <w:r w:rsidRPr="0096756E">
              <w:rPr>
                <w:rFonts w:ascii="Times New Roman" w:hAnsi="Times New Roman"/>
              </w:rPr>
              <w:t>1.6652×</w:t>
            </w:r>
            <m:oMath>
              <m:sSup>
                <m:sSupPr>
                  <m:ctrlPr>
                    <w:rPr>
                      <w:rFonts w:ascii="Cambria Math" w:hAnsi="Cambria Math"/>
                    </w:rPr>
                  </m:ctrlPr>
                </m:sSupPr>
                <m:e>
                  <m:r>
                    <w:rPr>
                      <w:rFonts w:ascii="Cambria Math" w:hAnsi="Cambria Math"/>
                    </w:rPr>
                    <m:t>10</m:t>
                  </m:r>
                </m:e>
                <m:sup>
                  <m:r>
                    <w:rPr>
                      <w:rFonts w:ascii="Cambria Math" w:hAnsi="Cambria Math"/>
                    </w:rPr>
                    <m:t>-2</m:t>
                  </m:r>
                </m:sup>
              </m:sSup>
            </m:oMath>
          </w:p>
        </w:tc>
        <w:tc>
          <w:tcPr>
            <w:tcW w:w="1500" w:type="dxa"/>
            <w:tcMar>
              <w:top w:w="0" w:type="dxa"/>
              <w:left w:w="0" w:type="dxa"/>
              <w:bottom w:w="0" w:type="dxa"/>
              <w:right w:w="0" w:type="dxa"/>
            </w:tcMar>
          </w:tcPr>
          <w:p w14:paraId="4A1AEC64" w14:textId="77777777" w:rsidR="00AB64E4" w:rsidRPr="0096756E" w:rsidRDefault="00AB64E4" w:rsidP="00585032">
            <w:pPr>
              <w:pStyle w:val="Tabletext"/>
              <w:jc w:val="center"/>
              <w:rPr>
                <w:rFonts w:ascii="Times New Roman" w:hAnsi="Times New Roman"/>
              </w:rPr>
            </w:pPr>
            <w:r w:rsidRPr="0096756E">
              <w:rPr>
                <w:rFonts w:ascii="Times New Roman" w:hAnsi="Times New Roman"/>
              </w:rPr>
              <w:t>5.9589×</w:t>
            </w:r>
            <m:oMath>
              <m:sSup>
                <m:sSupPr>
                  <m:ctrlPr>
                    <w:rPr>
                      <w:rFonts w:ascii="Cambria Math" w:hAnsi="Cambria Math"/>
                    </w:rPr>
                  </m:ctrlPr>
                </m:sSupPr>
                <m:e>
                  <m:r>
                    <w:rPr>
                      <w:rFonts w:ascii="Cambria Math" w:hAnsi="Cambria Math"/>
                    </w:rPr>
                    <m:t>10</m:t>
                  </m:r>
                </m:e>
                <m:sup>
                  <m:r>
                    <w:rPr>
                      <w:rFonts w:ascii="Cambria Math" w:hAnsi="Cambria Math"/>
                    </w:rPr>
                    <m:t>-3</m:t>
                  </m:r>
                </m:sup>
              </m:sSup>
            </m:oMath>
          </w:p>
        </w:tc>
        <w:tc>
          <w:tcPr>
            <w:tcW w:w="1474" w:type="dxa"/>
            <w:tcMar>
              <w:top w:w="0" w:type="dxa"/>
              <w:left w:w="0" w:type="dxa"/>
              <w:bottom w:w="0" w:type="dxa"/>
              <w:right w:w="0" w:type="dxa"/>
            </w:tcMar>
          </w:tcPr>
          <w:p w14:paraId="05EB9265" w14:textId="77777777" w:rsidR="00AB64E4" w:rsidRPr="0096756E" w:rsidRDefault="00AB64E4" w:rsidP="00585032">
            <w:pPr>
              <w:pStyle w:val="Tabletext"/>
              <w:jc w:val="center"/>
              <w:rPr>
                <w:rFonts w:ascii="Times New Roman" w:hAnsi="Times New Roman"/>
              </w:rPr>
            </w:pPr>
            <w:r w:rsidRPr="0096756E">
              <w:rPr>
                <w:rFonts w:ascii="Times New Roman" w:hAnsi="Times New Roman"/>
              </w:rPr>
              <w:t>6.1047×</w:t>
            </w:r>
            <m:oMath>
              <m:sSup>
                <m:sSupPr>
                  <m:ctrlPr>
                    <w:rPr>
                      <w:rFonts w:ascii="Cambria Math" w:hAnsi="Cambria Math"/>
                    </w:rPr>
                  </m:ctrlPr>
                </m:sSupPr>
                <m:e>
                  <m:r>
                    <w:rPr>
                      <w:rFonts w:ascii="Cambria Math" w:hAnsi="Cambria Math"/>
                    </w:rPr>
                    <m:t>10</m:t>
                  </m:r>
                </m:e>
                <m:sup>
                  <m:r>
                    <w:rPr>
                      <w:rFonts w:ascii="Cambria Math" w:hAnsi="Cambria Math"/>
                    </w:rPr>
                    <m:t>-2</m:t>
                  </m:r>
                </m:sup>
              </m:sSup>
            </m:oMath>
          </w:p>
        </w:tc>
        <w:tc>
          <w:tcPr>
            <w:tcW w:w="1604" w:type="dxa"/>
            <w:tcMar>
              <w:top w:w="0" w:type="dxa"/>
              <w:left w:w="0" w:type="dxa"/>
              <w:bottom w:w="0" w:type="dxa"/>
              <w:right w:w="0" w:type="dxa"/>
            </w:tcMar>
          </w:tcPr>
          <w:p w14:paraId="395BECE8" w14:textId="77777777" w:rsidR="00AB64E4" w:rsidRPr="0096756E" w:rsidRDefault="00AB64E4" w:rsidP="00585032">
            <w:pPr>
              <w:pStyle w:val="Tabletext"/>
              <w:jc w:val="center"/>
              <w:rPr>
                <w:rFonts w:ascii="Times New Roman" w:hAnsi="Times New Roman"/>
              </w:rPr>
            </w:pPr>
            <w:r w:rsidRPr="0096756E">
              <w:rPr>
                <w:rFonts w:ascii="Times New Roman" w:hAnsi="Times New Roman"/>
              </w:rPr>
              <w:t>4.5546×</w:t>
            </w:r>
            <m:oMath>
              <m:sSup>
                <m:sSupPr>
                  <m:ctrlPr>
                    <w:rPr>
                      <w:rFonts w:ascii="Cambria Math" w:hAnsi="Cambria Math"/>
                    </w:rPr>
                  </m:ctrlPr>
                </m:sSupPr>
                <m:e>
                  <m:r>
                    <w:rPr>
                      <w:rFonts w:ascii="Cambria Math" w:hAnsi="Cambria Math"/>
                    </w:rPr>
                    <m:t>10</m:t>
                  </m:r>
                </m:e>
                <m:sup>
                  <m:r>
                    <w:rPr>
                      <w:rFonts w:ascii="Cambria Math" w:hAnsi="Cambria Math"/>
                    </w:rPr>
                    <m:t>-4</m:t>
                  </m:r>
                </m:sup>
              </m:sSup>
            </m:oMath>
          </w:p>
        </w:tc>
        <w:tc>
          <w:tcPr>
            <w:tcW w:w="1435" w:type="dxa"/>
            <w:tcMar>
              <w:top w:w="0" w:type="dxa"/>
              <w:left w:w="0" w:type="dxa"/>
              <w:bottom w:w="0" w:type="dxa"/>
              <w:right w:w="0" w:type="dxa"/>
            </w:tcMar>
          </w:tcPr>
          <w:p w14:paraId="169C4D4F" w14:textId="77777777" w:rsidR="00AB64E4" w:rsidRPr="0096756E" w:rsidRDefault="00AB64E4" w:rsidP="00585032">
            <w:pPr>
              <w:pStyle w:val="Tabletext"/>
              <w:jc w:val="center"/>
              <w:rPr>
                <w:rFonts w:ascii="Times New Roman" w:hAnsi="Times New Roman"/>
              </w:rPr>
            </w:pPr>
            <w:r w:rsidRPr="0096756E">
              <w:rPr>
                <w:rFonts w:ascii="Times New Roman" w:hAnsi="Times New Roman"/>
              </w:rPr>
              <w:t>5.0390×</w:t>
            </w:r>
            <m:oMath>
              <m:sSup>
                <m:sSupPr>
                  <m:ctrlPr>
                    <w:rPr>
                      <w:rFonts w:ascii="Cambria Math" w:hAnsi="Cambria Math"/>
                    </w:rPr>
                  </m:ctrlPr>
                </m:sSupPr>
                <m:e>
                  <m:r>
                    <w:rPr>
                      <w:rFonts w:ascii="Cambria Math" w:hAnsi="Cambria Math"/>
                    </w:rPr>
                    <m:t>10</m:t>
                  </m:r>
                </m:e>
                <m:sup>
                  <m:r>
                    <w:rPr>
                      <w:rFonts w:ascii="Cambria Math" w:hAnsi="Cambria Math"/>
                    </w:rPr>
                    <m:t>-2</m:t>
                  </m:r>
                </m:sup>
              </m:sSup>
            </m:oMath>
          </w:p>
        </w:tc>
        <w:tc>
          <w:tcPr>
            <w:tcW w:w="1587" w:type="dxa"/>
            <w:tcMar>
              <w:top w:w="0" w:type="dxa"/>
              <w:left w:w="0" w:type="dxa"/>
              <w:bottom w:w="0" w:type="dxa"/>
              <w:right w:w="0" w:type="dxa"/>
            </w:tcMar>
          </w:tcPr>
          <w:p w14:paraId="054E9F0D" w14:textId="77777777" w:rsidR="00AB64E4" w:rsidRPr="0096756E" w:rsidRDefault="00AB64E4" w:rsidP="00585032">
            <w:pPr>
              <w:pStyle w:val="Tabletext"/>
              <w:jc w:val="center"/>
              <w:rPr>
                <w:rFonts w:ascii="Times New Roman" w:hAnsi="Times New Roman"/>
              </w:rPr>
            </w:pPr>
            <w:r w:rsidRPr="0096756E">
              <w:rPr>
                <w:rFonts w:ascii="Times New Roman" w:hAnsi="Times New Roman"/>
              </w:rPr>
              <w:t>2.99×</w:t>
            </w:r>
            <m:oMath>
              <m:sSup>
                <m:sSupPr>
                  <m:ctrlPr>
                    <w:rPr>
                      <w:rFonts w:ascii="Cambria Math" w:hAnsi="Cambria Math"/>
                    </w:rPr>
                  </m:ctrlPr>
                </m:sSupPr>
                <m:e>
                  <m:r>
                    <w:rPr>
                      <w:rFonts w:ascii="Cambria Math" w:hAnsi="Cambria Math"/>
                    </w:rPr>
                    <m:t>10</m:t>
                  </m:r>
                </m:e>
                <m:sup>
                  <m:r>
                    <w:rPr>
                      <w:rFonts w:ascii="Cambria Math" w:hAnsi="Cambria Math"/>
                    </w:rPr>
                    <m:t>-15</m:t>
                  </m:r>
                </m:sup>
              </m:sSup>
            </m:oMath>
          </w:p>
        </w:tc>
      </w:tr>
      <w:tr w:rsidR="00AB64E4" w:rsidRPr="0096756E" w14:paraId="086B3A81" w14:textId="77777777" w:rsidTr="00102CD4">
        <w:trPr>
          <w:jc w:val="center"/>
        </w:trPr>
        <w:tc>
          <w:tcPr>
            <w:tcW w:w="1241" w:type="dxa"/>
            <w:tcMar>
              <w:top w:w="0" w:type="dxa"/>
              <w:left w:w="0" w:type="dxa"/>
              <w:bottom w:w="0" w:type="dxa"/>
              <w:right w:w="0" w:type="dxa"/>
            </w:tcMar>
          </w:tcPr>
          <w:p w14:paraId="7536A388" w14:textId="77777777" w:rsidR="00AB64E4" w:rsidRPr="0096756E" w:rsidRDefault="005140BE" w:rsidP="00102CD4">
            <w:pPr>
              <w:pStyle w:val="Tabletext"/>
              <w:rPr>
                <w:rFonts w:ascii="Times New Roman" w:hAnsi="Times New Roman"/>
              </w:rPr>
            </w:pPr>
            <m:oMathPara>
              <m:oMath>
                <m:sSub>
                  <m:sSubPr>
                    <m:ctrlPr>
                      <w:rPr>
                        <w:rFonts w:ascii="Cambria Math" w:hAnsi="Cambria Math"/>
                      </w:rPr>
                    </m:ctrlPr>
                  </m:sSubPr>
                  <m:e>
                    <m:r>
                      <w:rPr>
                        <w:rFonts w:ascii="Cambria Math" w:hAnsi="Cambria Math"/>
                      </w:rPr>
                      <m:t>c</m:t>
                    </m:r>
                  </m:e>
                  <m:sub>
                    <m:r>
                      <w:rPr>
                        <w:rFonts w:ascii="Cambria Math" w:hAnsi="Cambria Math"/>
                      </w:rPr>
                      <m:t>8</m:t>
                    </m:r>
                  </m:sub>
                </m:sSub>
              </m:oMath>
            </m:oMathPara>
          </w:p>
        </w:tc>
        <w:tc>
          <w:tcPr>
            <w:tcW w:w="1453" w:type="dxa"/>
            <w:tcMar>
              <w:top w:w="0" w:type="dxa"/>
              <w:left w:w="0" w:type="dxa"/>
              <w:bottom w:w="0" w:type="dxa"/>
              <w:right w:w="0" w:type="dxa"/>
            </w:tcMar>
          </w:tcPr>
          <w:p w14:paraId="4C2C7EE8" w14:textId="62B8C280" w:rsidR="00AB64E4" w:rsidRPr="0096756E" w:rsidRDefault="00102CD4" w:rsidP="00585032">
            <w:pPr>
              <w:pStyle w:val="Tabletext"/>
              <w:jc w:val="center"/>
              <w:rPr>
                <w:rFonts w:ascii="Times New Roman" w:hAnsi="Times New Roman"/>
              </w:rPr>
            </w:pPr>
            <w:r w:rsidRPr="0096756E">
              <w:rPr>
                <w:rFonts w:ascii="Times New Roman" w:hAnsi="Times New Roman"/>
              </w:rPr>
              <w:t>−</w:t>
            </w:r>
            <w:r w:rsidR="00AB64E4" w:rsidRPr="0096756E">
              <w:rPr>
                <w:rFonts w:ascii="Times New Roman" w:hAnsi="Times New Roman"/>
              </w:rPr>
              <w:t>11.6690</w:t>
            </w:r>
          </w:p>
        </w:tc>
        <w:tc>
          <w:tcPr>
            <w:tcW w:w="1500" w:type="dxa"/>
            <w:tcMar>
              <w:top w:w="0" w:type="dxa"/>
              <w:left w:w="0" w:type="dxa"/>
              <w:bottom w:w="0" w:type="dxa"/>
              <w:right w:w="0" w:type="dxa"/>
            </w:tcMar>
          </w:tcPr>
          <w:p w14:paraId="620D76B3" w14:textId="42D0458D" w:rsidR="00AB64E4" w:rsidRPr="0096756E" w:rsidRDefault="00102CD4" w:rsidP="00585032">
            <w:pPr>
              <w:pStyle w:val="Tabletext"/>
              <w:jc w:val="center"/>
              <w:rPr>
                <w:rFonts w:ascii="Times New Roman" w:hAnsi="Times New Roman"/>
              </w:rPr>
            </w:pPr>
            <w:r w:rsidRPr="0096756E">
              <w:rPr>
                <w:rFonts w:ascii="Times New Roman" w:hAnsi="Times New Roman"/>
              </w:rPr>
              <w:t>−</w:t>
            </w:r>
            <w:r w:rsidR="00AB64E4" w:rsidRPr="0096756E">
              <w:rPr>
                <w:rFonts w:ascii="Times New Roman" w:hAnsi="Times New Roman"/>
              </w:rPr>
              <w:t>11.7717</w:t>
            </w:r>
          </w:p>
        </w:tc>
        <w:tc>
          <w:tcPr>
            <w:tcW w:w="1474" w:type="dxa"/>
            <w:tcMar>
              <w:top w:w="0" w:type="dxa"/>
              <w:left w:w="0" w:type="dxa"/>
              <w:bottom w:w="0" w:type="dxa"/>
              <w:right w:w="0" w:type="dxa"/>
            </w:tcMar>
          </w:tcPr>
          <w:p w14:paraId="398FAADD" w14:textId="795ECD53" w:rsidR="00AB64E4" w:rsidRPr="0096756E" w:rsidRDefault="00102CD4" w:rsidP="00585032">
            <w:pPr>
              <w:pStyle w:val="Tabletext"/>
              <w:jc w:val="center"/>
              <w:rPr>
                <w:rFonts w:ascii="Times New Roman" w:hAnsi="Times New Roman"/>
              </w:rPr>
            </w:pPr>
            <w:r w:rsidRPr="0096756E">
              <w:rPr>
                <w:rFonts w:ascii="Times New Roman" w:hAnsi="Times New Roman"/>
              </w:rPr>
              <w:t>−</w:t>
            </w:r>
            <w:r w:rsidR="00AB64E4" w:rsidRPr="0096756E">
              <w:rPr>
                <w:rFonts w:ascii="Times New Roman" w:hAnsi="Times New Roman"/>
              </w:rPr>
              <w:t>8.7327×</w:t>
            </w:r>
            <m:oMath>
              <m:sSup>
                <m:sSupPr>
                  <m:ctrlPr>
                    <w:rPr>
                      <w:rFonts w:ascii="Cambria Math" w:hAnsi="Cambria Math"/>
                    </w:rPr>
                  </m:ctrlPr>
                </m:sSupPr>
                <m:e>
                  <m:r>
                    <w:rPr>
                      <w:rFonts w:ascii="Cambria Math" w:hAnsi="Cambria Math"/>
                    </w:rPr>
                    <m:t>10</m:t>
                  </m:r>
                </m:e>
                <m:sup>
                  <m:r>
                    <w:rPr>
                      <w:rFonts w:ascii="Cambria Math" w:hAnsi="Cambria Math"/>
                    </w:rPr>
                    <m:t>-3</m:t>
                  </m:r>
                </m:sup>
              </m:sSup>
            </m:oMath>
          </w:p>
        </w:tc>
        <w:tc>
          <w:tcPr>
            <w:tcW w:w="1604" w:type="dxa"/>
            <w:tcMar>
              <w:top w:w="0" w:type="dxa"/>
              <w:left w:w="0" w:type="dxa"/>
              <w:bottom w:w="0" w:type="dxa"/>
              <w:right w:w="0" w:type="dxa"/>
            </w:tcMar>
          </w:tcPr>
          <w:p w14:paraId="579AA119" w14:textId="618ECB5C" w:rsidR="00AB64E4" w:rsidRPr="0096756E" w:rsidRDefault="00102CD4" w:rsidP="00585032">
            <w:pPr>
              <w:pStyle w:val="Tabletext"/>
              <w:jc w:val="center"/>
              <w:rPr>
                <w:rFonts w:ascii="Times New Roman" w:hAnsi="Times New Roman"/>
              </w:rPr>
            </w:pPr>
            <w:r w:rsidRPr="0096756E">
              <w:rPr>
                <w:rFonts w:ascii="Times New Roman" w:hAnsi="Times New Roman"/>
              </w:rPr>
              <w:t>−</w:t>
            </w:r>
            <w:r w:rsidR="00AB64E4" w:rsidRPr="0096756E">
              <w:rPr>
                <w:rFonts w:ascii="Times New Roman" w:hAnsi="Times New Roman"/>
              </w:rPr>
              <w:t>5.9106</w:t>
            </w:r>
          </w:p>
        </w:tc>
        <w:tc>
          <w:tcPr>
            <w:tcW w:w="1435" w:type="dxa"/>
            <w:tcMar>
              <w:top w:w="0" w:type="dxa"/>
              <w:left w:w="0" w:type="dxa"/>
              <w:bottom w:w="0" w:type="dxa"/>
              <w:right w:w="0" w:type="dxa"/>
            </w:tcMar>
          </w:tcPr>
          <w:p w14:paraId="62231A7D" w14:textId="2590A0DA" w:rsidR="00AB64E4" w:rsidRPr="0096756E" w:rsidRDefault="00102CD4" w:rsidP="00585032">
            <w:pPr>
              <w:pStyle w:val="Tabletext"/>
              <w:jc w:val="center"/>
              <w:rPr>
                <w:rFonts w:ascii="Times New Roman" w:hAnsi="Times New Roman"/>
              </w:rPr>
            </w:pPr>
            <w:r w:rsidRPr="0096756E">
              <w:rPr>
                <w:rFonts w:ascii="Times New Roman" w:hAnsi="Times New Roman"/>
              </w:rPr>
              <w:t>−</w:t>
            </w:r>
            <w:r w:rsidR="00AB64E4" w:rsidRPr="0096756E">
              <w:rPr>
                <w:rFonts w:ascii="Times New Roman" w:hAnsi="Times New Roman"/>
              </w:rPr>
              <w:t>16.1914</w:t>
            </w:r>
          </w:p>
        </w:tc>
        <w:tc>
          <w:tcPr>
            <w:tcW w:w="1587" w:type="dxa"/>
            <w:tcMar>
              <w:top w:w="0" w:type="dxa"/>
              <w:left w:w="0" w:type="dxa"/>
              <w:bottom w:w="0" w:type="dxa"/>
              <w:right w:w="0" w:type="dxa"/>
            </w:tcMar>
          </w:tcPr>
          <w:p w14:paraId="77BC2884" w14:textId="66627EEF" w:rsidR="00AB64E4" w:rsidRPr="0096756E" w:rsidRDefault="00102CD4" w:rsidP="00585032">
            <w:pPr>
              <w:pStyle w:val="Tabletext"/>
              <w:jc w:val="center"/>
              <w:rPr>
                <w:rFonts w:ascii="Times New Roman" w:hAnsi="Times New Roman"/>
              </w:rPr>
            </w:pPr>
            <w:r w:rsidRPr="0096756E">
              <w:rPr>
                <w:rFonts w:ascii="Times New Roman" w:hAnsi="Times New Roman"/>
              </w:rPr>
              <w:t>−</w:t>
            </w:r>
            <w:r w:rsidR="00AB64E4" w:rsidRPr="0096756E">
              <w:rPr>
                <w:rFonts w:ascii="Times New Roman" w:hAnsi="Times New Roman"/>
              </w:rPr>
              <w:t>17.4160</w:t>
            </w:r>
          </w:p>
        </w:tc>
      </w:tr>
      <w:tr w:rsidR="00AB64E4" w:rsidRPr="0096756E" w14:paraId="10579B99" w14:textId="77777777" w:rsidTr="00102CD4">
        <w:trPr>
          <w:jc w:val="center"/>
        </w:trPr>
        <w:tc>
          <w:tcPr>
            <w:tcW w:w="1241" w:type="dxa"/>
            <w:tcMar>
              <w:top w:w="0" w:type="dxa"/>
              <w:left w:w="0" w:type="dxa"/>
              <w:bottom w:w="0" w:type="dxa"/>
              <w:right w:w="0" w:type="dxa"/>
            </w:tcMar>
          </w:tcPr>
          <w:p w14:paraId="14B025BB" w14:textId="77777777" w:rsidR="00AB64E4" w:rsidRPr="0096756E" w:rsidRDefault="005140BE" w:rsidP="00102CD4">
            <w:pPr>
              <w:pStyle w:val="Tabletext"/>
              <w:rPr>
                <w:rFonts w:ascii="Times New Roman" w:hAnsi="Times New Roman"/>
              </w:rPr>
            </w:pPr>
            <m:oMathPara>
              <m:oMath>
                <m:sSub>
                  <m:sSubPr>
                    <m:ctrlPr>
                      <w:rPr>
                        <w:rFonts w:ascii="Cambria Math" w:hAnsi="Cambria Math"/>
                      </w:rPr>
                    </m:ctrlPr>
                  </m:sSubPr>
                  <m:e>
                    <m:r>
                      <w:rPr>
                        <w:rFonts w:ascii="Cambria Math" w:hAnsi="Cambria Math"/>
                      </w:rPr>
                      <m:t>c</m:t>
                    </m:r>
                  </m:e>
                  <m:sub>
                    <m:r>
                      <w:rPr>
                        <w:rFonts w:ascii="Cambria Math" w:hAnsi="Cambria Math"/>
                      </w:rPr>
                      <m:t>9</m:t>
                    </m:r>
                  </m:sub>
                </m:sSub>
              </m:oMath>
            </m:oMathPara>
          </w:p>
        </w:tc>
        <w:tc>
          <w:tcPr>
            <w:tcW w:w="1453" w:type="dxa"/>
            <w:tcMar>
              <w:top w:w="0" w:type="dxa"/>
              <w:left w:w="0" w:type="dxa"/>
              <w:bottom w:w="0" w:type="dxa"/>
              <w:right w:w="0" w:type="dxa"/>
            </w:tcMar>
          </w:tcPr>
          <w:p w14:paraId="44A4399F" w14:textId="77777777" w:rsidR="00AB64E4" w:rsidRPr="0096756E" w:rsidRDefault="00AB64E4" w:rsidP="00585032">
            <w:pPr>
              <w:pStyle w:val="Tabletext"/>
              <w:jc w:val="center"/>
              <w:rPr>
                <w:rFonts w:ascii="Times New Roman" w:hAnsi="Times New Roman"/>
              </w:rPr>
            </w:pPr>
            <w:r w:rsidRPr="0096756E">
              <w:rPr>
                <w:rFonts w:ascii="Times New Roman" w:hAnsi="Times New Roman"/>
              </w:rPr>
              <w:t>1.0905</w:t>
            </w:r>
          </w:p>
        </w:tc>
        <w:tc>
          <w:tcPr>
            <w:tcW w:w="1500" w:type="dxa"/>
            <w:tcMar>
              <w:top w:w="0" w:type="dxa"/>
              <w:left w:w="0" w:type="dxa"/>
              <w:bottom w:w="0" w:type="dxa"/>
              <w:right w:w="0" w:type="dxa"/>
            </w:tcMar>
          </w:tcPr>
          <w:p w14:paraId="6B435590" w14:textId="77777777" w:rsidR="00AB64E4" w:rsidRPr="0096756E" w:rsidRDefault="00AB64E4" w:rsidP="00585032">
            <w:pPr>
              <w:pStyle w:val="Tabletext"/>
              <w:jc w:val="center"/>
              <w:rPr>
                <w:rFonts w:ascii="Times New Roman" w:hAnsi="Times New Roman"/>
              </w:rPr>
            </w:pPr>
            <w:r w:rsidRPr="0096756E">
              <w:rPr>
                <w:rFonts w:ascii="Times New Roman" w:hAnsi="Times New Roman"/>
              </w:rPr>
              <w:t>1.0905</w:t>
            </w:r>
          </w:p>
        </w:tc>
        <w:tc>
          <w:tcPr>
            <w:tcW w:w="1474" w:type="dxa"/>
            <w:tcMar>
              <w:top w:w="0" w:type="dxa"/>
              <w:left w:w="0" w:type="dxa"/>
              <w:bottom w:w="0" w:type="dxa"/>
              <w:right w:w="0" w:type="dxa"/>
            </w:tcMar>
          </w:tcPr>
          <w:p w14:paraId="1136561F" w14:textId="77777777" w:rsidR="00AB64E4" w:rsidRPr="0096756E" w:rsidRDefault="00AB64E4" w:rsidP="00585032">
            <w:pPr>
              <w:pStyle w:val="Tabletext"/>
              <w:jc w:val="center"/>
              <w:rPr>
                <w:rFonts w:ascii="Times New Roman" w:hAnsi="Times New Roman"/>
              </w:rPr>
            </w:pPr>
            <w:r w:rsidRPr="0096756E">
              <w:rPr>
                <w:rFonts w:ascii="Times New Roman" w:hAnsi="Times New Roman"/>
              </w:rPr>
              <w:t>1.0905</w:t>
            </w:r>
          </w:p>
        </w:tc>
        <w:tc>
          <w:tcPr>
            <w:tcW w:w="1604" w:type="dxa"/>
            <w:tcMar>
              <w:top w:w="0" w:type="dxa"/>
              <w:left w:w="0" w:type="dxa"/>
              <w:bottom w:w="0" w:type="dxa"/>
              <w:right w:w="0" w:type="dxa"/>
            </w:tcMar>
          </w:tcPr>
          <w:p w14:paraId="6C92B0CF" w14:textId="77777777" w:rsidR="00AB64E4" w:rsidRPr="0096756E" w:rsidRDefault="00AB64E4" w:rsidP="00585032">
            <w:pPr>
              <w:pStyle w:val="Tabletext"/>
              <w:jc w:val="center"/>
              <w:rPr>
                <w:rFonts w:ascii="Times New Roman" w:hAnsi="Times New Roman"/>
              </w:rPr>
            </w:pPr>
            <w:r w:rsidRPr="0096756E">
              <w:rPr>
                <w:rFonts w:ascii="Times New Roman" w:hAnsi="Times New Roman"/>
              </w:rPr>
              <w:t>1.0905</w:t>
            </w:r>
          </w:p>
        </w:tc>
        <w:tc>
          <w:tcPr>
            <w:tcW w:w="1435" w:type="dxa"/>
            <w:tcMar>
              <w:top w:w="0" w:type="dxa"/>
              <w:left w:w="0" w:type="dxa"/>
              <w:bottom w:w="0" w:type="dxa"/>
              <w:right w:w="0" w:type="dxa"/>
            </w:tcMar>
          </w:tcPr>
          <w:p w14:paraId="5295F553" w14:textId="77777777" w:rsidR="00AB64E4" w:rsidRPr="0096756E" w:rsidRDefault="00AB64E4" w:rsidP="00585032">
            <w:pPr>
              <w:pStyle w:val="Tabletext"/>
              <w:jc w:val="center"/>
              <w:rPr>
                <w:rFonts w:ascii="Times New Roman" w:hAnsi="Times New Roman"/>
              </w:rPr>
            </w:pPr>
            <w:r w:rsidRPr="0096756E">
              <w:rPr>
                <w:rFonts w:ascii="Times New Roman" w:hAnsi="Times New Roman"/>
              </w:rPr>
              <w:t>1.0905</w:t>
            </w:r>
          </w:p>
        </w:tc>
        <w:tc>
          <w:tcPr>
            <w:tcW w:w="1587" w:type="dxa"/>
            <w:tcMar>
              <w:top w:w="0" w:type="dxa"/>
              <w:left w:w="0" w:type="dxa"/>
              <w:bottom w:w="0" w:type="dxa"/>
              <w:right w:w="0" w:type="dxa"/>
            </w:tcMar>
          </w:tcPr>
          <w:p w14:paraId="5DF1625E" w14:textId="77777777" w:rsidR="00AB64E4" w:rsidRPr="0096756E" w:rsidRDefault="00AB64E4" w:rsidP="00585032">
            <w:pPr>
              <w:pStyle w:val="Tabletext"/>
              <w:jc w:val="center"/>
              <w:rPr>
                <w:rFonts w:ascii="Times New Roman" w:hAnsi="Times New Roman"/>
              </w:rPr>
            </w:pPr>
            <w:r w:rsidRPr="0096756E">
              <w:rPr>
                <w:rFonts w:ascii="Times New Roman" w:hAnsi="Times New Roman"/>
              </w:rPr>
              <w:t>1.0905</w:t>
            </w:r>
          </w:p>
        </w:tc>
      </w:tr>
    </w:tbl>
    <w:p w14:paraId="0BF90232" w14:textId="261B29A3" w:rsidR="00AB64E4" w:rsidRPr="0096756E" w:rsidRDefault="00AB64E4" w:rsidP="00585032">
      <w:pPr>
        <w:pStyle w:val="Note"/>
      </w:pPr>
      <w:r w:rsidRPr="0096756E">
        <w:t xml:space="preserve">NOTE 1 </w:t>
      </w:r>
      <w:r w:rsidR="00585032" w:rsidRPr="0096756E">
        <w:t>–</w:t>
      </w:r>
      <w:r w:rsidRPr="0096756E">
        <w:t xml:space="preserve"> The values for video displayed on mobile phone and PC have been obtained for cases </w:t>
      </w:r>
      <w:r w:rsidR="0096756E">
        <w:t>where</w:t>
      </w:r>
      <w:r w:rsidR="0096756E" w:rsidRPr="0096756E">
        <w:t xml:space="preserve"> </w:t>
      </w:r>
      <w:r w:rsidRPr="0096756E">
        <w:t xml:space="preserve">video resolution is QVGA/VGA/720p/1080p/4K and video codec is H.264 (baseline), and for cases </w:t>
      </w:r>
      <w:r w:rsidR="0096756E">
        <w:t>where</w:t>
      </w:r>
      <w:r w:rsidR="0096756E" w:rsidRPr="0096756E">
        <w:t xml:space="preserve"> </w:t>
      </w:r>
      <w:r w:rsidRPr="0096756E">
        <w:t xml:space="preserve">video resolution is VGA/720p/1080p/4K and video codec is H.265 (main). </w:t>
      </w:r>
    </w:p>
    <w:p w14:paraId="6AD5E1D2" w14:textId="1D5A70C3" w:rsidR="00AB64E4" w:rsidRPr="0096756E" w:rsidRDefault="00AB64E4" w:rsidP="00585032">
      <w:pPr>
        <w:pStyle w:val="Note"/>
      </w:pPr>
      <w:r w:rsidRPr="0096756E">
        <w:lastRenderedPageBreak/>
        <w:t xml:space="preserve">NOTE 2 </w:t>
      </w:r>
      <w:r w:rsidR="00585032" w:rsidRPr="0096756E">
        <w:t>–</w:t>
      </w:r>
      <w:r w:rsidRPr="0096756E">
        <w:t xml:space="preserve"> The values for video displayed on TV have been obtained for cases </w:t>
      </w:r>
      <w:r w:rsidR="0096756E">
        <w:t>where</w:t>
      </w:r>
      <w:r w:rsidR="0096756E" w:rsidRPr="0096756E">
        <w:t xml:space="preserve"> </w:t>
      </w:r>
      <w:r w:rsidRPr="0096756E">
        <w:t xml:space="preserve">video resolution is 720p/1080p and video codec is H.264 (baseline), and for cases </w:t>
      </w:r>
      <w:r w:rsidR="0096756E">
        <w:t>where</w:t>
      </w:r>
      <w:r w:rsidR="0096756E" w:rsidRPr="0096756E">
        <w:t xml:space="preserve"> </w:t>
      </w:r>
      <w:r w:rsidRPr="0096756E">
        <w:t xml:space="preserve">video resolution is 720p/1080p/4K and video codec is H.265 (main). </w:t>
      </w:r>
    </w:p>
    <w:p w14:paraId="2A453531" w14:textId="77777777" w:rsidR="00AB64E4" w:rsidRPr="0096756E" w:rsidRDefault="00AB64E4" w:rsidP="00AB64E4">
      <w:r w:rsidRPr="0096756E">
        <w:t>Table 2 provides the coefficients to be used for audiovisual interaction delay quality estimation and audiovisual media synchronization quality estimation.</w:t>
      </w:r>
    </w:p>
    <w:p w14:paraId="3C16750A" w14:textId="77777777" w:rsidR="00AB64E4" w:rsidRPr="0096756E" w:rsidRDefault="00AB64E4" w:rsidP="00585032">
      <w:pPr>
        <w:pStyle w:val="TableNoTitle0"/>
        <w:rPr>
          <w:lang w:eastAsia="zh-CN"/>
        </w:rPr>
      </w:pPr>
      <w:bookmarkStart w:id="39" w:name="_Toc194504545"/>
      <w:r w:rsidRPr="0096756E">
        <w:rPr>
          <w:lang w:eastAsia="zh-CN"/>
        </w:rPr>
        <w:t>Table 2 – Coefficients for audiovisual interaction delay and audiovisual media synchronization assessing blocks</w:t>
      </w:r>
      <w:bookmarkEnd w:id="39"/>
    </w:p>
    <w:tbl>
      <w:tblPr>
        <w:tblStyle w:val="TableGrid"/>
        <w:tblW w:w="9639" w:type="dxa"/>
        <w:jc w:val="center"/>
        <w:tblLook w:val="04A0" w:firstRow="1" w:lastRow="0" w:firstColumn="1" w:lastColumn="0" w:noHBand="0" w:noVBand="1"/>
      </w:tblPr>
      <w:tblGrid>
        <w:gridCol w:w="4816"/>
        <w:gridCol w:w="4823"/>
      </w:tblGrid>
      <w:tr w:rsidR="00AB64E4" w:rsidRPr="0096756E" w14:paraId="22E39F4B" w14:textId="77777777" w:rsidTr="00585032">
        <w:trPr>
          <w:jc w:val="center"/>
        </w:trPr>
        <w:tc>
          <w:tcPr>
            <w:tcW w:w="4927" w:type="dxa"/>
          </w:tcPr>
          <w:p w14:paraId="4494CB1D" w14:textId="77777777" w:rsidR="00AB64E4" w:rsidRPr="0096756E" w:rsidRDefault="00AB64E4" w:rsidP="00585032">
            <w:pPr>
              <w:pStyle w:val="Tablehead"/>
              <w:rPr>
                <w:rFonts w:ascii="Times New Roman" w:hAnsi="Times New Roman"/>
              </w:rPr>
            </w:pPr>
            <w:r w:rsidRPr="0096756E">
              <w:rPr>
                <w:rFonts w:ascii="Times New Roman" w:hAnsi="Times New Roman"/>
              </w:rPr>
              <w:t>Coefficients</w:t>
            </w:r>
          </w:p>
        </w:tc>
        <w:tc>
          <w:tcPr>
            <w:tcW w:w="4928" w:type="dxa"/>
          </w:tcPr>
          <w:p w14:paraId="1B40E025" w14:textId="77777777" w:rsidR="00AB64E4" w:rsidRPr="0096756E" w:rsidRDefault="00AB64E4" w:rsidP="00585032">
            <w:pPr>
              <w:pStyle w:val="Tablehead"/>
              <w:rPr>
                <w:rFonts w:ascii="Times New Roman" w:hAnsi="Times New Roman"/>
              </w:rPr>
            </w:pPr>
            <w:r w:rsidRPr="0096756E">
              <w:rPr>
                <w:rFonts w:ascii="Times New Roman" w:hAnsi="Times New Roman"/>
              </w:rPr>
              <w:t>values</w:t>
            </w:r>
          </w:p>
        </w:tc>
      </w:tr>
      <w:tr w:rsidR="00AB64E4" w:rsidRPr="0096756E" w14:paraId="68F57F34" w14:textId="77777777" w:rsidTr="00585032">
        <w:trPr>
          <w:jc w:val="center"/>
        </w:trPr>
        <w:tc>
          <w:tcPr>
            <w:tcW w:w="4927" w:type="dxa"/>
          </w:tcPr>
          <w:p w14:paraId="1162CE66" w14:textId="77777777" w:rsidR="00AB64E4" w:rsidRPr="0096756E" w:rsidRDefault="005140BE" w:rsidP="00585032">
            <w:pPr>
              <w:pStyle w:val="Tabletext"/>
              <w:rPr>
                <w:rFonts w:ascii="Times New Roman" w:hAnsi="Times New Roman"/>
              </w:rPr>
            </w:pPr>
            <m:oMathPara>
              <m:oMath>
                <m:sSub>
                  <m:sSubPr>
                    <m:ctrlPr>
                      <w:rPr>
                        <w:rFonts w:ascii="Cambria Math" w:hAnsi="Cambria Math"/>
                        <w:i/>
                      </w:rPr>
                    </m:ctrlPr>
                  </m:sSubPr>
                  <m:e>
                    <m:r>
                      <w:rPr>
                        <w:rFonts w:ascii="Cambria Math" w:hAnsi="Cambria Math"/>
                      </w:rPr>
                      <m:t>w</m:t>
                    </m:r>
                  </m:e>
                  <m:sub>
                    <m:r>
                      <w:rPr>
                        <w:rFonts w:ascii="Cambria Math" w:hAnsi="Cambria Math"/>
                      </w:rPr>
                      <m:t>1</m:t>
                    </m:r>
                  </m:sub>
                </m:sSub>
              </m:oMath>
            </m:oMathPara>
          </w:p>
        </w:tc>
        <w:tc>
          <w:tcPr>
            <w:tcW w:w="4928" w:type="dxa"/>
          </w:tcPr>
          <w:p w14:paraId="1694E3D7" w14:textId="77777777" w:rsidR="00AB64E4" w:rsidRPr="0096756E" w:rsidRDefault="00AB64E4" w:rsidP="00585032">
            <w:pPr>
              <w:pStyle w:val="Tabletext"/>
              <w:jc w:val="center"/>
              <w:rPr>
                <w:rFonts w:ascii="Times New Roman" w:hAnsi="Times New Roman"/>
              </w:rPr>
            </w:pPr>
            <w:r w:rsidRPr="0096756E">
              <w:rPr>
                <w:rFonts w:ascii="Times New Roman" w:hAnsi="Times New Roman"/>
              </w:rPr>
              <w:t>9.5983×</w:t>
            </w:r>
            <m:oMath>
              <m:sSup>
                <m:sSupPr>
                  <m:ctrlPr>
                    <w:rPr>
                      <w:rFonts w:ascii="Cambria Math" w:hAnsi="Cambria Math"/>
                      <w:i/>
                    </w:rPr>
                  </m:ctrlPr>
                </m:sSupPr>
                <m:e>
                  <m:r>
                    <w:rPr>
                      <w:rFonts w:ascii="Cambria Math" w:hAnsi="Cambria Math"/>
                    </w:rPr>
                    <m:t>10</m:t>
                  </m:r>
                </m:e>
                <m:sup>
                  <m:r>
                    <w:rPr>
                      <w:rFonts w:ascii="Cambria Math" w:hAnsi="Cambria Math"/>
                    </w:rPr>
                    <m:t>3</m:t>
                  </m:r>
                </m:sup>
              </m:sSup>
            </m:oMath>
          </w:p>
        </w:tc>
      </w:tr>
      <w:tr w:rsidR="00AB64E4" w:rsidRPr="0096756E" w14:paraId="40AB3DF8" w14:textId="77777777" w:rsidTr="00585032">
        <w:trPr>
          <w:jc w:val="center"/>
        </w:trPr>
        <w:tc>
          <w:tcPr>
            <w:tcW w:w="4927" w:type="dxa"/>
          </w:tcPr>
          <w:p w14:paraId="2D1DCE66" w14:textId="77777777" w:rsidR="00AB64E4" w:rsidRPr="0096756E" w:rsidRDefault="005140BE" w:rsidP="00585032">
            <w:pPr>
              <w:pStyle w:val="Tabletext"/>
              <w:rPr>
                <w:rFonts w:ascii="Times New Roman" w:hAnsi="Times New Roman"/>
              </w:rPr>
            </w:pPr>
            <m:oMathPara>
              <m:oMath>
                <m:sSub>
                  <m:sSubPr>
                    <m:ctrlPr>
                      <w:rPr>
                        <w:rFonts w:ascii="Cambria Math" w:hAnsi="Cambria Math"/>
                        <w:i/>
                      </w:rPr>
                    </m:ctrlPr>
                  </m:sSubPr>
                  <m:e>
                    <m:r>
                      <w:rPr>
                        <w:rFonts w:ascii="Cambria Math" w:hAnsi="Cambria Math"/>
                      </w:rPr>
                      <m:t>w</m:t>
                    </m:r>
                  </m:e>
                  <m:sub>
                    <m:r>
                      <w:rPr>
                        <w:rFonts w:ascii="Cambria Math" w:hAnsi="Cambria Math"/>
                      </w:rPr>
                      <m:t>2</m:t>
                    </m:r>
                  </m:sub>
                </m:sSub>
              </m:oMath>
            </m:oMathPara>
          </w:p>
        </w:tc>
        <w:tc>
          <w:tcPr>
            <w:tcW w:w="4928" w:type="dxa"/>
          </w:tcPr>
          <w:p w14:paraId="6B83F718" w14:textId="01477328" w:rsidR="00AB64E4" w:rsidRPr="0096756E" w:rsidRDefault="00EF3513" w:rsidP="00585032">
            <w:pPr>
              <w:pStyle w:val="Tabletext"/>
              <w:jc w:val="center"/>
              <w:rPr>
                <w:rFonts w:ascii="Times New Roman" w:hAnsi="Times New Roman"/>
              </w:rPr>
            </w:pPr>
            <w:r w:rsidRPr="0096756E">
              <w:rPr>
                <w:rFonts w:ascii="Times New Roman" w:hAnsi="Times New Roman"/>
              </w:rPr>
              <w:t>−</w:t>
            </w:r>
            <w:r w:rsidR="00AB64E4" w:rsidRPr="0096756E">
              <w:rPr>
                <w:rFonts w:ascii="Times New Roman" w:hAnsi="Times New Roman"/>
              </w:rPr>
              <w:t>1.0090×</w:t>
            </w:r>
            <m:oMath>
              <m:sSup>
                <m:sSupPr>
                  <m:ctrlPr>
                    <w:rPr>
                      <w:rFonts w:ascii="Cambria Math" w:hAnsi="Cambria Math"/>
                      <w:i/>
                    </w:rPr>
                  </m:ctrlPr>
                </m:sSupPr>
                <m:e>
                  <m:r>
                    <w:rPr>
                      <w:rFonts w:ascii="Cambria Math" w:hAnsi="Cambria Math"/>
                    </w:rPr>
                    <m:t>10</m:t>
                  </m:r>
                </m:e>
                <m:sup>
                  <m:r>
                    <w:rPr>
                      <w:rFonts w:ascii="Cambria Math" w:hAnsi="Cambria Math"/>
                    </w:rPr>
                    <m:t>-4</m:t>
                  </m:r>
                </m:sup>
              </m:sSup>
            </m:oMath>
          </w:p>
        </w:tc>
      </w:tr>
      <w:tr w:rsidR="00AB64E4" w:rsidRPr="0096756E" w14:paraId="44CF4795" w14:textId="77777777" w:rsidTr="00585032">
        <w:trPr>
          <w:jc w:val="center"/>
        </w:trPr>
        <w:tc>
          <w:tcPr>
            <w:tcW w:w="4927" w:type="dxa"/>
          </w:tcPr>
          <w:p w14:paraId="04751C74" w14:textId="77777777" w:rsidR="00AB64E4" w:rsidRPr="0096756E" w:rsidRDefault="005140BE" w:rsidP="00585032">
            <w:pPr>
              <w:pStyle w:val="Tabletext"/>
              <w:rPr>
                <w:rFonts w:ascii="Times New Roman" w:hAnsi="Times New Roman"/>
              </w:rPr>
            </w:pPr>
            <m:oMathPara>
              <m:oMath>
                <m:sSub>
                  <m:sSubPr>
                    <m:ctrlPr>
                      <w:rPr>
                        <w:rFonts w:ascii="Cambria Math" w:hAnsi="Cambria Math"/>
                        <w:i/>
                      </w:rPr>
                    </m:ctrlPr>
                  </m:sSubPr>
                  <m:e>
                    <m:r>
                      <w:rPr>
                        <w:rFonts w:ascii="Cambria Math" w:hAnsi="Cambria Math"/>
                      </w:rPr>
                      <m:t>w</m:t>
                    </m:r>
                  </m:e>
                  <m:sub>
                    <m:r>
                      <w:rPr>
                        <w:rFonts w:ascii="Cambria Math" w:hAnsi="Cambria Math"/>
                      </w:rPr>
                      <m:t>3</m:t>
                    </m:r>
                  </m:sub>
                </m:sSub>
              </m:oMath>
            </m:oMathPara>
          </w:p>
        </w:tc>
        <w:tc>
          <w:tcPr>
            <w:tcW w:w="4928" w:type="dxa"/>
          </w:tcPr>
          <w:p w14:paraId="1BD13AF3" w14:textId="77777777" w:rsidR="00AB64E4" w:rsidRPr="0096756E" w:rsidRDefault="00AB64E4" w:rsidP="00585032">
            <w:pPr>
              <w:pStyle w:val="Tabletext"/>
              <w:jc w:val="center"/>
              <w:rPr>
                <w:rFonts w:ascii="Times New Roman" w:hAnsi="Times New Roman"/>
              </w:rPr>
            </w:pPr>
            <w:r w:rsidRPr="0096756E">
              <w:rPr>
                <w:rFonts w:ascii="Times New Roman" w:hAnsi="Times New Roman"/>
              </w:rPr>
              <w:t>0.9828</w:t>
            </w:r>
          </w:p>
        </w:tc>
      </w:tr>
      <w:tr w:rsidR="00AB64E4" w:rsidRPr="0096756E" w14:paraId="0C6692DA" w14:textId="77777777" w:rsidTr="00585032">
        <w:trPr>
          <w:jc w:val="center"/>
        </w:trPr>
        <w:tc>
          <w:tcPr>
            <w:tcW w:w="4927" w:type="dxa"/>
          </w:tcPr>
          <w:p w14:paraId="5EF9E7A8" w14:textId="77777777" w:rsidR="00AB64E4" w:rsidRPr="0096756E" w:rsidRDefault="005140BE" w:rsidP="00585032">
            <w:pPr>
              <w:pStyle w:val="Tabletext"/>
              <w:rPr>
                <w:rFonts w:ascii="Times New Roman" w:hAnsi="Times New Roman"/>
              </w:rPr>
            </w:pPr>
            <m:oMathPara>
              <m:oMath>
                <m:sSub>
                  <m:sSubPr>
                    <m:ctrlPr>
                      <w:rPr>
                        <w:rFonts w:ascii="Cambria Math" w:hAnsi="Cambria Math"/>
                        <w:i/>
                      </w:rPr>
                    </m:ctrlPr>
                  </m:sSubPr>
                  <m:e>
                    <m:r>
                      <w:rPr>
                        <w:rFonts w:ascii="Cambria Math" w:hAnsi="Cambria Math"/>
                      </w:rPr>
                      <m:t>w</m:t>
                    </m:r>
                  </m:e>
                  <m:sub>
                    <m:r>
                      <w:rPr>
                        <w:rFonts w:ascii="Cambria Math" w:hAnsi="Cambria Math"/>
                      </w:rPr>
                      <m:t>4</m:t>
                    </m:r>
                  </m:sub>
                </m:sSub>
              </m:oMath>
            </m:oMathPara>
          </w:p>
        </w:tc>
        <w:tc>
          <w:tcPr>
            <w:tcW w:w="4928" w:type="dxa"/>
          </w:tcPr>
          <w:p w14:paraId="343911A4" w14:textId="7F3F717F" w:rsidR="00AB64E4" w:rsidRPr="0096756E" w:rsidRDefault="00EF3513" w:rsidP="00585032">
            <w:pPr>
              <w:pStyle w:val="Tabletext"/>
              <w:jc w:val="center"/>
              <w:rPr>
                <w:rFonts w:ascii="Times New Roman" w:hAnsi="Times New Roman"/>
              </w:rPr>
            </w:pPr>
            <w:r w:rsidRPr="0096756E">
              <w:rPr>
                <w:rFonts w:ascii="Times New Roman" w:hAnsi="Times New Roman"/>
              </w:rPr>
              <w:t>−</w:t>
            </w:r>
            <w:r w:rsidR="00AB64E4" w:rsidRPr="0096756E">
              <w:rPr>
                <w:rFonts w:ascii="Times New Roman" w:hAnsi="Times New Roman"/>
              </w:rPr>
              <w:t>1.2230×</w:t>
            </w:r>
            <m:oMath>
              <m:sSup>
                <m:sSupPr>
                  <m:ctrlPr>
                    <w:rPr>
                      <w:rFonts w:ascii="Cambria Math" w:hAnsi="Cambria Math"/>
                      <w:i/>
                    </w:rPr>
                  </m:ctrlPr>
                </m:sSupPr>
                <m:e>
                  <m:r>
                    <w:rPr>
                      <w:rFonts w:ascii="Cambria Math" w:hAnsi="Cambria Math"/>
                    </w:rPr>
                    <m:t>10</m:t>
                  </m:r>
                </m:e>
                <m:sup>
                  <m:r>
                    <w:rPr>
                      <w:rFonts w:ascii="Cambria Math" w:hAnsi="Cambria Math"/>
                    </w:rPr>
                    <m:t>3</m:t>
                  </m:r>
                </m:sup>
              </m:sSup>
            </m:oMath>
          </w:p>
        </w:tc>
      </w:tr>
      <w:tr w:rsidR="00AB64E4" w:rsidRPr="0096756E" w14:paraId="39E73336" w14:textId="77777777" w:rsidTr="00585032">
        <w:trPr>
          <w:jc w:val="center"/>
        </w:trPr>
        <w:tc>
          <w:tcPr>
            <w:tcW w:w="4927" w:type="dxa"/>
          </w:tcPr>
          <w:p w14:paraId="561C799B" w14:textId="77777777" w:rsidR="00AB64E4" w:rsidRPr="0096756E" w:rsidRDefault="005140BE" w:rsidP="00585032">
            <w:pPr>
              <w:pStyle w:val="Tabletext"/>
              <w:rPr>
                <w:rFonts w:ascii="Times New Roman" w:hAnsi="Times New Roman"/>
              </w:rPr>
            </w:pPr>
            <m:oMathPara>
              <m:oMath>
                <m:sSub>
                  <m:sSubPr>
                    <m:ctrlPr>
                      <w:rPr>
                        <w:rFonts w:ascii="Cambria Math" w:hAnsi="Cambria Math"/>
                        <w:i/>
                      </w:rPr>
                    </m:ctrlPr>
                  </m:sSubPr>
                  <m:e>
                    <m:r>
                      <w:rPr>
                        <w:rFonts w:ascii="Cambria Math" w:hAnsi="Cambria Math"/>
                      </w:rPr>
                      <m:t>w</m:t>
                    </m:r>
                  </m:e>
                  <m:sub>
                    <m:r>
                      <w:rPr>
                        <w:rFonts w:ascii="Cambria Math" w:hAnsi="Cambria Math"/>
                      </w:rPr>
                      <m:t>5</m:t>
                    </m:r>
                  </m:sub>
                </m:sSub>
              </m:oMath>
            </m:oMathPara>
          </w:p>
        </w:tc>
        <w:tc>
          <w:tcPr>
            <w:tcW w:w="4928" w:type="dxa"/>
          </w:tcPr>
          <w:p w14:paraId="1D7202EE" w14:textId="77777777" w:rsidR="00AB64E4" w:rsidRPr="0096756E" w:rsidRDefault="00AB64E4" w:rsidP="00585032">
            <w:pPr>
              <w:pStyle w:val="Tabletext"/>
              <w:jc w:val="center"/>
              <w:rPr>
                <w:rFonts w:ascii="Times New Roman" w:hAnsi="Times New Roman"/>
              </w:rPr>
            </w:pPr>
            <w:r w:rsidRPr="0096756E">
              <w:rPr>
                <w:rFonts w:ascii="Times New Roman" w:hAnsi="Times New Roman"/>
              </w:rPr>
              <w:t>8.8051×</w:t>
            </w:r>
            <m:oMath>
              <m:sSup>
                <m:sSupPr>
                  <m:ctrlPr>
                    <w:rPr>
                      <w:rFonts w:ascii="Cambria Math" w:hAnsi="Cambria Math"/>
                      <w:i/>
                    </w:rPr>
                  </m:ctrlPr>
                </m:sSupPr>
                <m:e>
                  <m:r>
                    <w:rPr>
                      <w:rFonts w:ascii="Cambria Math" w:hAnsi="Cambria Math"/>
                    </w:rPr>
                    <m:t>10</m:t>
                  </m:r>
                </m:e>
                <m:sup>
                  <m:r>
                    <w:rPr>
                      <w:rFonts w:ascii="Cambria Math" w:hAnsi="Cambria Math"/>
                    </w:rPr>
                    <m:t>3</m:t>
                  </m:r>
                </m:sup>
              </m:sSup>
            </m:oMath>
          </w:p>
        </w:tc>
      </w:tr>
      <w:tr w:rsidR="00AB64E4" w:rsidRPr="0096756E" w14:paraId="2DB63D2C" w14:textId="77777777" w:rsidTr="00585032">
        <w:trPr>
          <w:jc w:val="center"/>
        </w:trPr>
        <w:tc>
          <w:tcPr>
            <w:tcW w:w="4927" w:type="dxa"/>
          </w:tcPr>
          <w:p w14:paraId="75A474C8" w14:textId="77777777" w:rsidR="00AB64E4" w:rsidRPr="0096756E" w:rsidRDefault="005140BE" w:rsidP="00585032">
            <w:pPr>
              <w:pStyle w:val="Tabletext"/>
              <w:rPr>
                <w:rFonts w:ascii="Times New Roman" w:hAnsi="Times New Roman"/>
              </w:rPr>
            </w:pPr>
            <m:oMathPara>
              <m:oMath>
                <m:sSub>
                  <m:sSubPr>
                    <m:ctrlPr>
                      <w:rPr>
                        <w:rFonts w:ascii="Cambria Math" w:hAnsi="Cambria Math"/>
                        <w:i/>
                      </w:rPr>
                    </m:ctrlPr>
                  </m:sSubPr>
                  <m:e>
                    <m:r>
                      <w:rPr>
                        <w:rFonts w:ascii="Cambria Math" w:hAnsi="Cambria Math"/>
                      </w:rPr>
                      <m:t>w</m:t>
                    </m:r>
                  </m:e>
                  <m:sub>
                    <m:r>
                      <w:rPr>
                        <w:rFonts w:ascii="Cambria Math" w:hAnsi="Cambria Math"/>
                      </w:rPr>
                      <m:t>6</m:t>
                    </m:r>
                  </m:sub>
                </m:sSub>
              </m:oMath>
            </m:oMathPara>
          </w:p>
        </w:tc>
        <w:tc>
          <w:tcPr>
            <w:tcW w:w="4928" w:type="dxa"/>
          </w:tcPr>
          <w:p w14:paraId="41211883" w14:textId="5C987650" w:rsidR="00AB64E4" w:rsidRPr="0096756E" w:rsidRDefault="00EF3513" w:rsidP="00585032">
            <w:pPr>
              <w:pStyle w:val="Tabletext"/>
              <w:jc w:val="center"/>
              <w:rPr>
                <w:rFonts w:ascii="Times New Roman" w:hAnsi="Times New Roman"/>
              </w:rPr>
            </w:pPr>
            <w:r w:rsidRPr="0096756E">
              <w:rPr>
                <w:rFonts w:ascii="Times New Roman" w:hAnsi="Times New Roman"/>
              </w:rPr>
              <w:t>−</w:t>
            </w:r>
            <w:r w:rsidR="00AB64E4" w:rsidRPr="0096756E">
              <w:rPr>
                <w:rFonts w:ascii="Times New Roman" w:hAnsi="Times New Roman"/>
              </w:rPr>
              <w:t>1.3654×</w:t>
            </w:r>
            <m:oMath>
              <m:sSup>
                <m:sSupPr>
                  <m:ctrlPr>
                    <w:rPr>
                      <w:rFonts w:ascii="Cambria Math" w:hAnsi="Cambria Math"/>
                      <w:i/>
                    </w:rPr>
                  </m:ctrlPr>
                </m:sSupPr>
                <m:e>
                  <m:r>
                    <w:rPr>
                      <w:rFonts w:ascii="Cambria Math" w:hAnsi="Cambria Math"/>
                    </w:rPr>
                    <m:t>10</m:t>
                  </m:r>
                </m:e>
                <m:sup>
                  <m:r>
                    <w:rPr>
                      <w:rFonts w:ascii="Cambria Math" w:hAnsi="Cambria Math"/>
                    </w:rPr>
                    <m:t>-4</m:t>
                  </m:r>
                </m:sup>
              </m:sSup>
            </m:oMath>
          </w:p>
        </w:tc>
      </w:tr>
      <w:tr w:rsidR="00AB64E4" w:rsidRPr="0096756E" w14:paraId="4B54E71C" w14:textId="77777777" w:rsidTr="00585032">
        <w:trPr>
          <w:jc w:val="center"/>
        </w:trPr>
        <w:tc>
          <w:tcPr>
            <w:tcW w:w="4927" w:type="dxa"/>
          </w:tcPr>
          <w:p w14:paraId="435583D2" w14:textId="77777777" w:rsidR="00AB64E4" w:rsidRPr="0096756E" w:rsidRDefault="005140BE" w:rsidP="00585032">
            <w:pPr>
              <w:pStyle w:val="Tabletext"/>
              <w:rPr>
                <w:rFonts w:ascii="Times New Roman" w:hAnsi="Times New Roman"/>
              </w:rPr>
            </w:pPr>
            <m:oMathPara>
              <m:oMath>
                <m:sSub>
                  <m:sSubPr>
                    <m:ctrlPr>
                      <w:rPr>
                        <w:rFonts w:ascii="Cambria Math" w:hAnsi="Cambria Math"/>
                        <w:i/>
                      </w:rPr>
                    </m:ctrlPr>
                  </m:sSubPr>
                  <m:e>
                    <m:r>
                      <w:rPr>
                        <w:rFonts w:ascii="Cambria Math" w:hAnsi="Cambria Math"/>
                      </w:rPr>
                      <m:t>w</m:t>
                    </m:r>
                  </m:e>
                  <m:sub>
                    <m:r>
                      <w:rPr>
                        <w:rFonts w:ascii="Cambria Math" w:hAnsi="Cambria Math"/>
                      </w:rPr>
                      <m:t>7</m:t>
                    </m:r>
                  </m:sub>
                </m:sSub>
              </m:oMath>
            </m:oMathPara>
          </w:p>
        </w:tc>
        <w:tc>
          <w:tcPr>
            <w:tcW w:w="4928" w:type="dxa"/>
          </w:tcPr>
          <w:p w14:paraId="42AEEA07" w14:textId="77777777" w:rsidR="00AB64E4" w:rsidRPr="0096756E" w:rsidRDefault="00AB64E4" w:rsidP="00585032">
            <w:pPr>
              <w:pStyle w:val="Tabletext"/>
              <w:jc w:val="center"/>
              <w:rPr>
                <w:rFonts w:ascii="Times New Roman" w:hAnsi="Times New Roman"/>
              </w:rPr>
            </w:pPr>
            <w:r w:rsidRPr="0096756E">
              <w:rPr>
                <w:rFonts w:ascii="Times New Roman" w:hAnsi="Times New Roman"/>
              </w:rPr>
              <w:t>0.1336</w:t>
            </w:r>
          </w:p>
        </w:tc>
      </w:tr>
      <w:tr w:rsidR="00AB64E4" w:rsidRPr="0096756E" w14:paraId="0D170212" w14:textId="77777777" w:rsidTr="00585032">
        <w:trPr>
          <w:jc w:val="center"/>
        </w:trPr>
        <w:tc>
          <w:tcPr>
            <w:tcW w:w="4927" w:type="dxa"/>
          </w:tcPr>
          <w:p w14:paraId="1332EB7A" w14:textId="77777777" w:rsidR="00AB64E4" w:rsidRPr="0096756E" w:rsidRDefault="005140BE" w:rsidP="00585032">
            <w:pPr>
              <w:pStyle w:val="Tabletext"/>
              <w:rPr>
                <w:rFonts w:ascii="Times New Roman" w:hAnsi="Times New Roman"/>
              </w:rPr>
            </w:pPr>
            <m:oMathPara>
              <m:oMath>
                <m:sSub>
                  <m:sSubPr>
                    <m:ctrlPr>
                      <w:rPr>
                        <w:rFonts w:ascii="Cambria Math" w:hAnsi="Cambria Math"/>
                        <w:i/>
                      </w:rPr>
                    </m:ctrlPr>
                  </m:sSubPr>
                  <m:e>
                    <m:r>
                      <w:rPr>
                        <w:rFonts w:ascii="Cambria Math" w:hAnsi="Cambria Math"/>
                      </w:rPr>
                      <m:t>w</m:t>
                    </m:r>
                  </m:e>
                  <m:sub>
                    <m:r>
                      <w:rPr>
                        <w:rFonts w:ascii="Cambria Math" w:hAnsi="Cambria Math"/>
                      </w:rPr>
                      <m:t>8</m:t>
                    </m:r>
                  </m:sub>
                </m:sSub>
              </m:oMath>
            </m:oMathPara>
          </w:p>
        </w:tc>
        <w:tc>
          <w:tcPr>
            <w:tcW w:w="4928" w:type="dxa"/>
          </w:tcPr>
          <w:p w14:paraId="238053AE" w14:textId="77777777" w:rsidR="00AB64E4" w:rsidRPr="0096756E" w:rsidRDefault="00AB64E4" w:rsidP="00585032">
            <w:pPr>
              <w:pStyle w:val="Tabletext"/>
              <w:jc w:val="center"/>
              <w:rPr>
                <w:rFonts w:ascii="Times New Roman" w:hAnsi="Times New Roman"/>
              </w:rPr>
            </w:pPr>
            <w:r w:rsidRPr="0096756E">
              <w:rPr>
                <w:rFonts w:ascii="Times New Roman" w:hAnsi="Times New Roman"/>
              </w:rPr>
              <w:t>1.5544×</w:t>
            </w:r>
            <m:oMath>
              <m:sSup>
                <m:sSupPr>
                  <m:ctrlPr>
                    <w:rPr>
                      <w:rFonts w:ascii="Cambria Math" w:hAnsi="Cambria Math"/>
                      <w:i/>
                    </w:rPr>
                  </m:ctrlPr>
                </m:sSupPr>
                <m:e>
                  <m:r>
                    <w:rPr>
                      <w:rFonts w:ascii="Cambria Math" w:hAnsi="Cambria Math"/>
                    </w:rPr>
                    <m:t>10</m:t>
                  </m:r>
                </m:e>
                <m:sup>
                  <m:r>
                    <w:rPr>
                      <w:rFonts w:ascii="Cambria Math" w:hAnsi="Cambria Math"/>
                    </w:rPr>
                    <m:t>-3</m:t>
                  </m:r>
                </m:sup>
              </m:sSup>
            </m:oMath>
          </w:p>
        </w:tc>
      </w:tr>
      <w:tr w:rsidR="00AB64E4" w:rsidRPr="0096756E" w14:paraId="2A769731" w14:textId="77777777" w:rsidTr="00585032">
        <w:trPr>
          <w:jc w:val="center"/>
        </w:trPr>
        <w:tc>
          <w:tcPr>
            <w:tcW w:w="4927" w:type="dxa"/>
          </w:tcPr>
          <w:p w14:paraId="46B7276F" w14:textId="77777777" w:rsidR="00AB64E4" w:rsidRPr="0096756E" w:rsidRDefault="005140BE" w:rsidP="00585032">
            <w:pPr>
              <w:pStyle w:val="Tabletext"/>
              <w:rPr>
                <w:rFonts w:ascii="Times New Roman" w:hAnsi="Times New Roman"/>
              </w:rPr>
            </w:pPr>
            <m:oMathPara>
              <m:oMath>
                <m:sSub>
                  <m:sSubPr>
                    <m:ctrlPr>
                      <w:rPr>
                        <w:rFonts w:ascii="Cambria Math" w:hAnsi="Cambria Math"/>
                        <w:i/>
                      </w:rPr>
                    </m:ctrlPr>
                  </m:sSubPr>
                  <m:e>
                    <m:r>
                      <w:rPr>
                        <w:rFonts w:ascii="Cambria Math" w:hAnsi="Cambria Math"/>
                      </w:rPr>
                      <m:t>w</m:t>
                    </m:r>
                  </m:e>
                  <m:sub>
                    <m:r>
                      <w:rPr>
                        <w:rFonts w:ascii="Cambria Math" w:hAnsi="Cambria Math"/>
                      </w:rPr>
                      <m:t>9</m:t>
                    </m:r>
                  </m:sub>
                </m:sSub>
              </m:oMath>
            </m:oMathPara>
          </w:p>
        </w:tc>
        <w:tc>
          <w:tcPr>
            <w:tcW w:w="4928" w:type="dxa"/>
          </w:tcPr>
          <w:p w14:paraId="7B709E52" w14:textId="77777777" w:rsidR="00AB64E4" w:rsidRPr="0096756E" w:rsidRDefault="00AB64E4" w:rsidP="00585032">
            <w:pPr>
              <w:pStyle w:val="Tabletext"/>
              <w:jc w:val="center"/>
              <w:rPr>
                <w:rFonts w:ascii="Times New Roman" w:hAnsi="Times New Roman"/>
              </w:rPr>
            </w:pPr>
            <w:r w:rsidRPr="0096756E">
              <w:rPr>
                <w:rFonts w:ascii="Times New Roman" w:hAnsi="Times New Roman"/>
              </w:rPr>
              <w:t>9.0791</w:t>
            </w:r>
          </w:p>
        </w:tc>
      </w:tr>
      <w:tr w:rsidR="00AB64E4" w:rsidRPr="0096756E" w14:paraId="16AB6873" w14:textId="77777777" w:rsidTr="00585032">
        <w:trPr>
          <w:jc w:val="center"/>
        </w:trPr>
        <w:tc>
          <w:tcPr>
            <w:tcW w:w="4927" w:type="dxa"/>
          </w:tcPr>
          <w:p w14:paraId="2292FFC1" w14:textId="77777777" w:rsidR="00AB64E4" w:rsidRPr="0096756E" w:rsidRDefault="005140BE" w:rsidP="00585032">
            <w:pPr>
              <w:pStyle w:val="Tabletext"/>
              <w:rPr>
                <w:rFonts w:ascii="Cambria Math" w:hAnsi="Cambria Math"/>
                <w:oMath/>
              </w:rPr>
            </w:pPr>
            <m:oMathPara>
              <m:oMath>
                <m:sSub>
                  <m:sSubPr>
                    <m:ctrlPr>
                      <w:rPr>
                        <w:rFonts w:ascii="Cambria Math" w:hAnsi="Cambria Math"/>
                        <w:i/>
                      </w:rPr>
                    </m:ctrlPr>
                  </m:sSubPr>
                  <m:e>
                    <m:r>
                      <w:rPr>
                        <w:rFonts w:ascii="Cambria Math" w:hAnsi="Cambria Math"/>
                      </w:rPr>
                      <m:t>w</m:t>
                    </m:r>
                  </m:e>
                  <m:sub>
                    <m:r>
                      <w:rPr>
                        <w:rFonts w:ascii="Cambria Math" w:hAnsi="Cambria Math"/>
                      </w:rPr>
                      <m:t>10</m:t>
                    </m:r>
                  </m:sub>
                </m:sSub>
              </m:oMath>
            </m:oMathPara>
          </w:p>
        </w:tc>
        <w:tc>
          <w:tcPr>
            <w:tcW w:w="4928" w:type="dxa"/>
          </w:tcPr>
          <w:p w14:paraId="7C6A577E" w14:textId="77777777" w:rsidR="00AB64E4" w:rsidRPr="0096756E" w:rsidRDefault="00AB64E4" w:rsidP="00585032">
            <w:pPr>
              <w:pStyle w:val="Tabletext"/>
              <w:jc w:val="center"/>
              <w:rPr>
                <w:rFonts w:ascii="Times New Roman" w:hAnsi="Times New Roman"/>
              </w:rPr>
            </w:pPr>
            <w:r w:rsidRPr="0096756E">
              <w:rPr>
                <w:rFonts w:ascii="Times New Roman" w:hAnsi="Times New Roman"/>
              </w:rPr>
              <w:t>1.1352×</w:t>
            </w:r>
            <m:oMath>
              <m:sSup>
                <m:sSupPr>
                  <m:ctrlPr>
                    <w:rPr>
                      <w:rFonts w:ascii="Cambria Math" w:hAnsi="Cambria Math"/>
                      <w:i/>
                    </w:rPr>
                  </m:ctrlPr>
                </m:sSupPr>
                <m:e>
                  <m:r>
                    <w:rPr>
                      <w:rFonts w:ascii="Cambria Math" w:hAnsi="Cambria Math"/>
                    </w:rPr>
                    <m:t>10</m:t>
                  </m:r>
                </m:e>
                <m:sup>
                  <m:r>
                    <w:rPr>
                      <w:rFonts w:ascii="Cambria Math" w:hAnsi="Cambria Math"/>
                    </w:rPr>
                    <m:t>-3</m:t>
                  </m:r>
                </m:sup>
              </m:sSup>
            </m:oMath>
          </w:p>
        </w:tc>
      </w:tr>
      <w:tr w:rsidR="00AB64E4" w:rsidRPr="0096756E" w14:paraId="61D08ED0" w14:textId="77777777" w:rsidTr="00585032">
        <w:trPr>
          <w:jc w:val="center"/>
        </w:trPr>
        <w:tc>
          <w:tcPr>
            <w:tcW w:w="4927" w:type="dxa"/>
          </w:tcPr>
          <w:p w14:paraId="48D2B801" w14:textId="77777777" w:rsidR="00AB64E4" w:rsidRPr="0096756E" w:rsidRDefault="005140BE" w:rsidP="00585032">
            <w:pPr>
              <w:pStyle w:val="Tabletext"/>
              <w:rPr>
                <w:rFonts w:ascii="Cambria Math" w:hAnsi="Cambria Math"/>
                <w:oMath/>
              </w:rPr>
            </w:pPr>
            <m:oMathPara>
              <m:oMath>
                <m:sSub>
                  <m:sSubPr>
                    <m:ctrlPr>
                      <w:rPr>
                        <w:rFonts w:ascii="Cambria Math" w:hAnsi="Cambria Math"/>
                        <w:i/>
                      </w:rPr>
                    </m:ctrlPr>
                  </m:sSubPr>
                  <m:e>
                    <m:r>
                      <w:rPr>
                        <w:rFonts w:ascii="Cambria Math" w:hAnsi="Cambria Math"/>
                      </w:rPr>
                      <m:t>w</m:t>
                    </m:r>
                  </m:e>
                  <m:sub>
                    <m:r>
                      <w:rPr>
                        <w:rFonts w:ascii="Cambria Math" w:hAnsi="Cambria Math"/>
                      </w:rPr>
                      <m:t>11</m:t>
                    </m:r>
                  </m:sub>
                </m:sSub>
              </m:oMath>
            </m:oMathPara>
          </w:p>
        </w:tc>
        <w:tc>
          <w:tcPr>
            <w:tcW w:w="4928" w:type="dxa"/>
          </w:tcPr>
          <w:p w14:paraId="56E9C8FE" w14:textId="77777777" w:rsidR="00AB64E4" w:rsidRPr="0096756E" w:rsidRDefault="00AB64E4" w:rsidP="00585032">
            <w:pPr>
              <w:pStyle w:val="Tabletext"/>
              <w:jc w:val="center"/>
              <w:rPr>
                <w:rFonts w:ascii="Times New Roman" w:hAnsi="Times New Roman"/>
              </w:rPr>
            </w:pPr>
            <w:r w:rsidRPr="0096756E">
              <w:rPr>
                <w:rFonts w:ascii="Times New Roman" w:hAnsi="Times New Roman"/>
              </w:rPr>
              <w:t>2.6180</w:t>
            </w:r>
          </w:p>
        </w:tc>
      </w:tr>
    </w:tbl>
    <w:p w14:paraId="1903B9E6" w14:textId="107CC646" w:rsidR="00AB64E4" w:rsidRPr="0096756E" w:rsidRDefault="00AB64E4" w:rsidP="00585032">
      <w:pPr>
        <w:pStyle w:val="Note"/>
      </w:pPr>
      <w:r w:rsidRPr="0096756E">
        <w:t xml:space="preserve">NOTE 3 </w:t>
      </w:r>
      <w:r w:rsidR="00585032" w:rsidRPr="0096756E">
        <w:t>–</w:t>
      </w:r>
      <w:r w:rsidRPr="0096756E">
        <w:t xml:space="preserve"> These coefficients for estimation of audiovisual media synchronization quality have been obtained for a delay difference smaller than or equal to 500</w:t>
      </w:r>
      <w:r w:rsidR="00535224" w:rsidRPr="0096756E">
        <w:rPr>
          <w:lang w:eastAsia="zh-CN"/>
        </w:rPr>
        <w:t xml:space="preserve"> </w:t>
      </w:r>
      <w:r w:rsidRPr="0096756E">
        <w:t>ms between audio and video.</w:t>
      </w:r>
    </w:p>
    <w:p w14:paraId="3EFF7B74" w14:textId="2F0C9354" w:rsidR="00AB64E4" w:rsidRPr="0096756E" w:rsidRDefault="00AB64E4" w:rsidP="00585032">
      <w:pPr>
        <w:pStyle w:val="Note"/>
      </w:pPr>
      <w:r w:rsidRPr="0096756E">
        <w:t xml:space="preserve">NOTE 4 </w:t>
      </w:r>
      <w:r w:rsidR="00585032" w:rsidRPr="0096756E">
        <w:t>–</w:t>
      </w:r>
      <w:r w:rsidRPr="0096756E">
        <w:t xml:space="preserve"> These coefficient values for estimation of audiovisual interaction delay quality have been obtained for audio and video delays smaller than or equal to 1</w:t>
      </w:r>
      <w:r w:rsidR="00535224" w:rsidRPr="0096756E">
        <w:rPr>
          <w:lang w:eastAsia="zh-CN"/>
        </w:rPr>
        <w:t xml:space="preserve"> </w:t>
      </w:r>
      <w:r w:rsidRPr="0096756E">
        <w:t>000</w:t>
      </w:r>
      <w:r w:rsidR="00535224" w:rsidRPr="0096756E">
        <w:rPr>
          <w:lang w:eastAsia="zh-CN"/>
        </w:rPr>
        <w:t xml:space="preserve"> </w:t>
      </w:r>
      <w:r w:rsidRPr="0096756E">
        <w:t>ms. These values should be used within the specific range.</w:t>
      </w:r>
    </w:p>
    <w:p w14:paraId="6A2FF53E" w14:textId="31A49D71" w:rsidR="00AB64E4" w:rsidRPr="0096756E" w:rsidRDefault="00AB64E4" w:rsidP="00AB64E4">
      <w:r w:rsidRPr="0096756E">
        <w:t xml:space="preserve">Table 3 </w:t>
      </w:r>
      <w:r w:rsidR="0096756E">
        <w:t>summarize</w:t>
      </w:r>
      <w:r w:rsidR="0096756E" w:rsidRPr="0096756E">
        <w:t xml:space="preserve">s </w:t>
      </w:r>
      <w:r w:rsidRPr="0096756E">
        <w:t>the coefficients to be used for the final videotelephony quality assessing block to estimate the overall quality.</w:t>
      </w:r>
    </w:p>
    <w:p w14:paraId="4CE03F23" w14:textId="77777777" w:rsidR="00AB64E4" w:rsidRPr="0096756E" w:rsidRDefault="00AB64E4" w:rsidP="00585032">
      <w:pPr>
        <w:pStyle w:val="TableNoTitle0"/>
        <w:rPr>
          <w:lang w:eastAsia="zh-CN"/>
        </w:rPr>
      </w:pPr>
      <w:bookmarkStart w:id="40" w:name="_Toc194504546"/>
      <w:r w:rsidRPr="0096756E">
        <w:rPr>
          <w:lang w:eastAsia="zh-CN"/>
        </w:rPr>
        <w:t>Table 3 – Coefficients for videotelephony quality assessing block</w:t>
      </w:r>
      <w:bookmarkEnd w:id="40"/>
    </w:p>
    <w:tbl>
      <w:tblPr>
        <w:tblStyle w:val="TableGrid"/>
        <w:tblW w:w="9639" w:type="dxa"/>
        <w:jc w:val="center"/>
        <w:tblLook w:val="04A0" w:firstRow="1" w:lastRow="0" w:firstColumn="1" w:lastColumn="0" w:noHBand="0" w:noVBand="1"/>
      </w:tblPr>
      <w:tblGrid>
        <w:gridCol w:w="4824"/>
        <w:gridCol w:w="4815"/>
      </w:tblGrid>
      <w:tr w:rsidR="00AB64E4" w:rsidRPr="0096756E" w14:paraId="09F1642C" w14:textId="77777777" w:rsidTr="00585032">
        <w:trPr>
          <w:jc w:val="center"/>
        </w:trPr>
        <w:tc>
          <w:tcPr>
            <w:tcW w:w="4927" w:type="dxa"/>
          </w:tcPr>
          <w:p w14:paraId="51E305F8" w14:textId="77777777" w:rsidR="00AB64E4" w:rsidRPr="0096756E" w:rsidRDefault="00AB64E4" w:rsidP="00585032">
            <w:pPr>
              <w:pStyle w:val="Tablehead"/>
              <w:rPr>
                <w:rFonts w:ascii="Times New Roman" w:hAnsi="Times New Roman"/>
              </w:rPr>
            </w:pPr>
            <w:r w:rsidRPr="0096756E">
              <w:rPr>
                <w:rFonts w:ascii="Times New Roman" w:hAnsi="Times New Roman"/>
              </w:rPr>
              <w:t xml:space="preserve">Coefficients </w:t>
            </w:r>
          </w:p>
        </w:tc>
        <w:tc>
          <w:tcPr>
            <w:tcW w:w="4928" w:type="dxa"/>
          </w:tcPr>
          <w:p w14:paraId="0D68D649" w14:textId="77777777" w:rsidR="00AB64E4" w:rsidRPr="0096756E" w:rsidRDefault="00AB64E4" w:rsidP="00585032">
            <w:pPr>
              <w:pStyle w:val="Tablehead"/>
              <w:rPr>
                <w:rFonts w:ascii="Times New Roman" w:hAnsi="Times New Roman"/>
              </w:rPr>
            </w:pPr>
            <w:r w:rsidRPr="0096756E">
              <w:rPr>
                <w:rFonts w:ascii="Times New Roman" w:hAnsi="Times New Roman"/>
              </w:rPr>
              <w:t>Values</w:t>
            </w:r>
          </w:p>
        </w:tc>
      </w:tr>
      <w:tr w:rsidR="00AB64E4" w:rsidRPr="0096756E" w14:paraId="35457376" w14:textId="77777777" w:rsidTr="00585032">
        <w:trPr>
          <w:jc w:val="center"/>
        </w:trPr>
        <w:tc>
          <w:tcPr>
            <w:tcW w:w="4927" w:type="dxa"/>
          </w:tcPr>
          <w:p w14:paraId="0C9CA190" w14:textId="77777777" w:rsidR="00AB64E4" w:rsidRPr="0096756E" w:rsidRDefault="005140BE" w:rsidP="00585032">
            <w:pPr>
              <w:pStyle w:val="Tabletext"/>
              <w:jc w:val="center"/>
              <w:rPr>
                <w:rFonts w:ascii="Times New Roman" w:hAnsi="Times New Roman"/>
              </w:rPr>
            </w:pPr>
            <m:oMathPara>
              <m:oMathParaPr>
                <m:jc m:val="center"/>
              </m:oMathParaPr>
              <m:oMath>
                <m:sSub>
                  <m:sSubPr>
                    <m:ctrlPr>
                      <w:rPr>
                        <w:rFonts w:ascii="Cambria Math" w:hAnsi="Cambria Math"/>
                        <w:i/>
                        <w:iCs/>
                      </w:rPr>
                    </m:ctrlPr>
                  </m:sSubPr>
                  <m:e>
                    <m:r>
                      <w:rPr>
                        <w:rFonts w:ascii="Cambria Math" w:hAnsi="Cambria Math"/>
                      </w:rPr>
                      <m:t>n</m:t>
                    </m:r>
                  </m:e>
                  <m:sub>
                    <m:r>
                      <w:rPr>
                        <w:rFonts w:ascii="Cambria Math" w:hAnsi="Cambria Math"/>
                      </w:rPr>
                      <m:t>1</m:t>
                    </m:r>
                  </m:sub>
                </m:sSub>
              </m:oMath>
            </m:oMathPara>
          </w:p>
        </w:tc>
        <w:tc>
          <w:tcPr>
            <w:tcW w:w="4928" w:type="dxa"/>
          </w:tcPr>
          <w:p w14:paraId="6FEEBFEA" w14:textId="77777777" w:rsidR="00AB64E4" w:rsidRPr="0096756E" w:rsidRDefault="00AB64E4" w:rsidP="00585032">
            <w:pPr>
              <w:pStyle w:val="Tabletext"/>
              <w:jc w:val="center"/>
              <w:rPr>
                <w:rFonts w:ascii="Times New Roman" w:hAnsi="Times New Roman"/>
              </w:rPr>
            </w:pPr>
            <w:r w:rsidRPr="0096756E">
              <w:rPr>
                <w:rFonts w:ascii="Times New Roman" w:hAnsi="Times New Roman"/>
              </w:rPr>
              <w:t>9.4571</w:t>
            </w:r>
          </w:p>
        </w:tc>
      </w:tr>
      <w:tr w:rsidR="00AB64E4" w:rsidRPr="0096756E" w14:paraId="411FF885" w14:textId="77777777" w:rsidTr="00585032">
        <w:trPr>
          <w:jc w:val="center"/>
        </w:trPr>
        <w:tc>
          <w:tcPr>
            <w:tcW w:w="4927" w:type="dxa"/>
          </w:tcPr>
          <w:p w14:paraId="446B4EA8" w14:textId="77777777" w:rsidR="00AB64E4" w:rsidRPr="0096756E" w:rsidRDefault="005140BE" w:rsidP="00585032">
            <w:pPr>
              <w:pStyle w:val="Tabletext"/>
              <w:jc w:val="center"/>
              <w:rPr>
                <w:rFonts w:ascii="Times New Roman" w:hAnsi="Times New Roman"/>
              </w:rPr>
            </w:pPr>
            <m:oMathPara>
              <m:oMathParaPr>
                <m:jc m:val="center"/>
              </m:oMathParaPr>
              <m:oMath>
                <m:sSub>
                  <m:sSubPr>
                    <m:ctrlPr>
                      <w:rPr>
                        <w:rFonts w:ascii="Cambria Math" w:hAnsi="Cambria Math"/>
                        <w:i/>
                        <w:iCs/>
                      </w:rPr>
                    </m:ctrlPr>
                  </m:sSubPr>
                  <m:e>
                    <m:r>
                      <w:rPr>
                        <w:rFonts w:ascii="Cambria Math" w:hAnsi="Cambria Math"/>
                      </w:rPr>
                      <m:t>n</m:t>
                    </m:r>
                  </m:e>
                  <m:sub>
                    <m:r>
                      <w:rPr>
                        <w:rFonts w:ascii="Cambria Math" w:hAnsi="Cambria Math"/>
                      </w:rPr>
                      <m:t>2</m:t>
                    </m:r>
                  </m:sub>
                </m:sSub>
              </m:oMath>
            </m:oMathPara>
          </w:p>
        </w:tc>
        <w:tc>
          <w:tcPr>
            <w:tcW w:w="4928" w:type="dxa"/>
          </w:tcPr>
          <w:p w14:paraId="63B5663C" w14:textId="4535E6C1" w:rsidR="00AB64E4" w:rsidRPr="0096756E" w:rsidRDefault="00EF3513" w:rsidP="00585032">
            <w:pPr>
              <w:pStyle w:val="Tabletext"/>
              <w:jc w:val="center"/>
              <w:rPr>
                <w:rFonts w:ascii="Times New Roman" w:hAnsi="Times New Roman"/>
              </w:rPr>
            </w:pPr>
            <w:r w:rsidRPr="0096756E">
              <w:rPr>
                <w:rFonts w:ascii="Times New Roman" w:hAnsi="Times New Roman"/>
              </w:rPr>
              <w:t>−</w:t>
            </w:r>
            <w:r w:rsidR="00AB64E4" w:rsidRPr="0096756E">
              <w:rPr>
                <w:rFonts w:ascii="Times New Roman" w:hAnsi="Times New Roman"/>
              </w:rPr>
              <w:t>0.1659</w:t>
            </w:r>
          </w:p>
        </w:tc>
      </w:tr>
      <w:tr w:rsidR="00AB64E4" w:rsidRPr="0096756E" w14:paraId="2FAC02E2" w14:textId="77777777" w:rsidTr="00585032">
        <w:trPr>
          <w:jc w:val="center"/>
        </w:trPr>
        <w:tc>
          <w:tcPr>
            <w:tcW w:w="4927" w:type="dxa"/>
          </w:tcPr>
          <w:p w14:paraId="028DCF4D" w14:textId="77777777" w:rsidR="00AB64E4" w:rsidRPr="0096756E" w:rsidRDefault="005140BE" w:rsidP="00585032">
            <w:pPr>
              <w:pStyle w:val="Tabletext"/>
              <w:jc w:val="center"/>
              <w:rPr>
                <w:rFonts w:ascii="Times New Roman" w:hAnsi="Times New Roman"/>
              </w:rPr>
            </w:pPr>
            <m:oMathPara>
              <m:oMathParaPr>
                <m:jc m:val="center"/>
              </m:oMathParaPr>
              <m:oMath>
                <m:sSub>
                  <m:sSubPr>
                    <m:ctrlPr>
                      <w:rPr>
                        <w:rFonts w:ascii="Cambria Math" w:hAnsi="Cambria Math"/>
                        <w:i/>
                        <w:iCs/>
                      </w:rPr>
                    </m:ctrlPr>
                  </m:sSubPr>
                  <m:e>
                    <m:r>
                      <w:rPr>
                        <w:rFonts w:ascii="Cambria Math" w:hAnsi="Cambria Math"/>
                      </w:rPr>
                      <m:t>n</m:t>
                    </m:r>
                  </m:e>
                  <m:sub>
                    <m:r>
                      <w:rPr>
                        <w:rFonts w:ascii="Cambria Math" w:hAnsi="Cambria Math"/>
                      </w:rPr>
                      <m:t>3</m:t>
                    </m:r>
                  </m:sub>
                </m:sSub>
              </m:oMath>
            </m:oMathPara>
          </w:p>
        </w:tc>
        <w:tc>
          <w:tcPr>
            <w:tcW w:w="4928" w:type="dxa"/>
          </w:tcPr>
          <w:p w14:paraId="15566D4E" w14:textId="77777777" w:rsidR="00AB64E4" w:rsidRPr="0096756E" w:rsidRDefault="00AB64E4" w:rsidP="00585032">
            <w:pPr>
              <w:pStyle w:val="Tabletext"/>
              <w:jc w:val="center"/>
              <w:rPr>
                <w:rFonts w:ascii="Times New Roman" w:hAnsi="Times New Roman"/>
              </w:rPr>
            </w:pPr>
            <w:r w:rsidRPr="0096756E">
              <w:rPr>
                <w:rFonts w:ascii="Times New Roman" w:hAnsi="Times New Roman"/>
              </w:rPr>
              <w:t>0.5096</w:t>
            </w:r>
          </w:p>
        </w:tc>
      </w:tr>
    </w:tbl>
    <w:p w14:paraId="74F775C2" w14:textId="3E58FE21" w:rsidR="00AB64E4" w:rsidRPr="0096756E" w:rsidRDefault="000224FA" w:rsidP="00AB64E4">
      <w:pPr>
        <w:pStyle w:val="Heading1"/>
      </w:pPr>
      <w:bookmarkStart w:id="41" w:name="_Toc194504542"/>
      <w:bookmarkStart w:id="42" w:name="_Toc194912004"/>
      <w:bookmarkStart w:id="43" w:name="_Toc194912036"/>
      <w:bookmarkStart w:id="44" w:name="_Toc194913861"/>
      <w:bookmarkStart w:id="45" w:name="_Toc199998990"/>
      <w:r w:rsidRPr="0096756E">
        <w:rPr>
          <w:lang w:eastAsia="zh-CN"/>
        </w:rPr>
        <w:t>6</w:t>
      </w:r>
      <w:r w:rsidR="003E1991" w:rsidRPr="0096756E">
        <w:rPr>
          <w:lang w:eastAsia="zh-CN"/>
        </w:rPr>
        <w:tab/>
      </w:r>
      <w:r w:rsidR="00AB64E4" w:rsidRPr="0096756E">
        <w:t>Performance figures</w:t>
      </w:r>
      <w:bookmarkEnd w:id="41"/>
      <w:bookmarkEnd w:id="42"/>
      <w:bookmarkEnd w:id="43"/>
      <w:bookmarkEnd w:id="44"/>
      <w:bookmarkEnd w:id="45"/>
    </w:p>
    <w:p w14:paraId="546D95A0" w14:textId="7F6A5208" w:rsidR="00AB64E4" w:rsidRPr="0096756E" w:rsidRDefault="00AB64E4" w:rsidP="00AB64E4">
      <w:r w:rsidRPr="0096756E">
        <w:t>The performance of the model on the databases described in Appendix II of [</w:t>
      </w:r>
      <w:r w:rsidR="0096756E">
        <w:t>b-</w:t>
      </w:r>
      <w:r w:rsidRPr="0096756E">
        <w:t>ITU</w:t>
      </w:r>
      <w:r w:rsidR="00535224" w:rsidRPr="0096756E">
        <w:rPr>
          <w:lang w:eastAsia="zh-CN"/>
        </w:rPr>
        <w:noBreakHyphen/>
      </w:r>
      <w:r w:rsidRPr="0096756E">
        <w:t>T</w:t>
      </w:r>
      <w:r w:rsidR="00535224" w:rsidRPr="0096756E">
        <w:t> </w:t>
      </w:r>
      <w:r w:rsidRPr="0096756E">
        <w:t>P.940] is summarized in Table 4 below.</w:t>
      </w:r>
    </w:p>
    <w:p w14:paraId="0B120899" w14:textId="77777777" w:rsidR="00AB64E4" w:rsidRPr="0096756E" w:rsidRDefault="00AB64E4" w:rsidP="000224FA">
      <w:pPr>
        <w:pStyle w:val="TableNoTitle0"/>
        <w:rPr>
          <w:lang w:eastAsia="zh-CN"/>
        </w:rPr>
      </w:pPr>
      <w:bookmarkStart w:id="46" w:name="_Toc194504547"/>
      <w:r w:rsidRPr="0096756E">
        <w:rPr>
          <w:lang w:eastAsia="zh-CN"/>
        </w:rPr>
        <w:lastRenderedPageBreak/>
        <w:t>Table 4 – Performance of non-normative parametric model</w:t>
      </w:r>
      <w:bookmarkEnd w:id="46"/>
    </w:p>
    <w:tbl>
      <w:tblPr>
        <w:tblStyle w:val="TableGrid"/>
        <w:tblW w:w="9639" w:type="dxa"/>
        <w:jc w:val="center"/>
        <w:tblLook w:val="04A0" w:firstRow="1" w:lastRow="0" w:firstColumn="1" w:lastColumn="0" w:noHBand="0" w:noVBand="1"/>
      </w:tblPr>
      <w:tblGrid>
        <w:gridCol w:w="6287"/>
        <w:gridCol w:w="1622"/>
        <w:gridCol w:w="1730"/>
      </w:tblGrid>
      <w:tr w:rsidR="00AB64E4" w:rsidRPr="0096756E" w14:paraId="6E891806" w14:textId="77777777" w:rsidTr="00585032">
        <w:trPr>
          <w:trHeight w:val="90"/>
          <w:jc w:val="center"/>
        </w:trPr>
        <w:tc>
          <w:tcPr>
            <w:tcW w:w="3795" w:type="dxa"/>
          </w:tcPr>
          <w:p w14:paraId="4DE09785" w14:textId="77777777" w:rsidR="00AB64E4" w:rsidRPr="0096756E" w:rsidRDefault="00AB64E4" w:rsidP="000224FA">
            <w:pPr>
              <w:pStyle w:val="Tablehead"/>
              <w:keepLines/>
              <w:rPr>
                <w:rFonts w:ascii="Times New Roman" w:hAnsi="Times New Roman"/>
              </w:rPr>
            </w:pPr>
            <w:r w:rsidRPr="0096756E">
              <w:rPr>
                <w:rFonts w:ascii="Times New Roman" w:hAnsi="Times New Roman"/>
              </w:rPr>
              <w:t>Quality evaluation perspective</w:t>
            </w:r>
          </w:p>
        </w:tc>
        <w:tc>
          <w:tcPr>
            <w:tcW w:w="979" w:type="dxa"/>
          </w:tcPr>
          <w:p w14:paraId="3C219D29" w14:textId="77777777" w:rsidR="00AB64E4" w:rsidRPr="0096756E" w:rsidRDefault="00AB64E4" w:rsidP="000224FA">
            <w:pPr>
              <w:pStyle w:val="Tablehead"/>
              <w:keepLines/>
              <w:rPr>
                <w:rFonts w:ascii="Times New Roman" w:hAnsi="Times New Roman"/>
              </w:rPr>
            </w:pPr>
            <w:r w:rsidRPr="0096756E">
              <w:rPr>
                <w:rFonts w:ascii="Times New Roman" w:hAnsi="Times New Roman"/>
              </w:rPr>
              <w:t>PLCC</w:t>
            </w:r>
          </w:p>
        </w:tc>
        <w:tc>
          <w:tcPr>
            <w:tcW w:w="1044" w:type="dxa"/>
          </w:tcPr>
          <w:p w14:paraId="7097118C" w14:textId="77777777" w:rsidR="00AB64E4" w:rsidRPr="0096756E" w:rsidRDefault="00AB64E4" w:rsidP="000224FA">
            <w:pPr>
              <w:pStyle w:val="Tablehead"/>
              <w:keepLines/>
              <w:rPr>
                <w:rFonts w:ascii="Times New Roman" w:hAnsi="Times New Roman"/>
              </w:rPr>
            </w:pPr>
            <w:r w:rsidRPr="0096756E">
              <w:rPr>
                <w:rFonts w:ascii="Times New Roman" w:hAnsi="Times New Roman"/>
              </w:rPr>
              <w:t>RMSE</w:t>
            </w:r>
          </w:p>
        </w:tc>
      </w:tr>
      <w:tr w:rsidR="00AB64E4" w:rsidRPr="0096756E" w14:paraId="7E8B24E3" w14:textId="77777777" w:rsidTr="00585032">
        <w:trPr>
          <w:trHeight w:val="396"/>
          <w:jc w:val="center"/>
        </w:trPr>
        <w:tc>
          <w:tcPr>
            <w:tcW w:w="3795" w:type="dxa"/>
          </w:tcPr>
          <w:p w14:paraId="1C6B9B3D" w14:textId="77777777" w:rsidR="00AB64E4" w:rsidRPr="0096756E" w:rsidRDefault="00AB64E4" w:rsidP="000224FA">
            <w:pPr>
              <w:pStyle w:val="Tabletext"/>
              <w:keepNext/>
              <w:keepLines/>
              <w:rPr>
                <w:rFonts w:ascii="Times New Roman" w:hAnsi="Times New Roman"/>
              </w:rPr>
            </w:pPr>
            <w:r w:rsidRPr="0096756E">
              <w:rPr>
                <w:rFonts w:ascii="Times New Roman" w:hAnsi="Times New Roman"/>
              </w:rPr>
              <w:t>Video quality (with both passive and active test data)</w:t>
            </w:r>
          </w:p>
        </w:tc>
        <w:tc>
          <w:tcPr>
            <w:tcW w:w="979" w:type="dxa"/>
          </w:tcPr>
          <w:p w14:paraId="672F2CC7" w14:textId="77777777" w:rsidR="00AB64E4" w:rsidRPr="0096756E" w:rsidRDefault="00AB64E4" w:rsidP="000224FA">
            <w:pPr>
              <w:pStyle w:val="Tabletext"/>
              <w:keepNext/>
              <w:keepLines/>
              <w:jc w:val="center"/>
              <w:rPr>
                <w:rFonts w:ascii="Times New Roman" w:hAnsi="Times New Roman"/>
              </w:rPr>
            </w:pPr>
            <w:r w:rsidRPr="0096756E">
              <w:rPr>
                <w:rFonts w:ascii="Times New Roman" w:hAnsi="Times New Roman"/>
              </w:rPr>
              <w:t>0.859</w:t>
            </w:r>
          </w:p>
        </w:tc>
        <w:tc>
          <w:tcPr>
            <w:tcW w:w="1044" w:type="dxa"/>
          </w:tcPr>
          <w:p w14:paraId="17D5C249" w14:textId="77777777" w:rsidR="00AB64E4" w:rsidRPr="0096756E" w:rsidRDefault="00AB64E4" w:rsidP="000224FA">
            <w:pPr>
              <w:pStyle w:val="Tabletext"/>
              <w:keepNext/>
              <w:keepLines/>
              <w:jc w:val="center"/>
              <w:rPr>
                <w:rFonts w:ascii="Times New Roman" w:hAnsi="Times New Roman"/>
              </w:rPr>
            </w:pPr>
            <w:r w:rsidRPr="0096756E">
              <w:rPr>
                <w:rFonts w:ascii="Times New Roman" w:hAnsi="Times New Roman"/>
              </w:rPr>
              <w:t>0.476</w:t>
            </w:r>
          </w:p>
        </w:tc>
      </w:tr>
      <w:tr w:rsidR="00AB64E4" w:rsidRPr="0096756E" w14:paraId="4EB39E9C" w14:textId="77777777" w:rsidTr="00585032">
        <w:trPr>
          <w:trHeight w:val="396"/>
          <w:jc w:val="center"/>
        </w:trPr>
        <w:tc>
          <w:tcPr>
            <w:tcW w:w="3795" w:type="dxa"/>
          </w:tcPr>
          <w:p w14:paraId="3B130569" w14:textId="77777777" w:rsidR="00AB64E4" w:rsidRPr="0096756E" w:rsidRDefault="00AB64E4" w:rsidP="000224FA">
            <w:pPr>
              <w:pStyle w:val="Tabletext"/>
              <w:keepNext/>
              <w:keepLines/>
              <w:rPr>
                <w:rFonts w:ascii="Times New Roman" w:hAnsi="Times New Roman"/>
              </w:rPr>
            </w:pPr>
            <w:r w:rsidRPr="0096756E">
              <w:rPr>
                <w:rFonts w:ascii="Times New Roman" w:hAnsi="Times New Roman"/>
              </w:rPr>
              <w:t>Video quality (with active test data)</w:t>
            </w:r>
          </w:p>
        </w:tc>
        <w:tc>
          <w:tcPr>
            <w:tcW w:w="979" w:type="dxa"/>
          </w:tcPr>
          <w:p w14:paraId="63C36B2D" w14:textId="77777777" w:rsidR="00AB64E4" w:rsidRPr="0096756E" w:rsidRDefault="00AB64E4" w:rsidP="000224FA">
            <w:pPr>
              <w:pStyle w:val="Tabletext"/>
              <w:keepNext/>
              <w:keepLines/>
              <w:jc w:val="center"/>
              <w:rPr>
                <w:rFonts w:ascii="Times New Roman" w:hAnsi="Times New Roman"/>
              </w:rPr>
            </w:pPr>
            <w:r w:rsidRPr="0096756E">
              <w:rPr>
                <w:rFonts w:ascii="Times New Roman" w:hAnsi="Times New Roman"/>
              </w:rPr>
              <w:t>0.935</w:t>
            </w:r>
          </w:p>
        </w:tc>
        <w:tc>
          <w:tcPr>
            <w:tcW w:w="1044" w:type="dxa"/>
          </w:tcPr>
          <w:p w14:paraId="5AF39BFA" w14:textId="77777777" w:rsidR="00AB64E4" w:rsidRPr="0096756E" w:rsidRDefault="00AB64E4" w:rsidP="000224FA">
            <w:pPr>
              <w:pStyle w:val="Tabletext"/>
              <w:keepNext/>
              <w:keepLines/>
              <w:jc w:val="center"/>
              <w:rPr>
                <w:rFonts w:ascii="Times New Roman" w:hAnsi="Times New Roman"/>
              </w:rPr>
            </w:pPr>
            <w:r w:rsidRPr="0096756E">
              <w:rPr>
                <w:rFonts w:ascii="Times New Roman" w:hAnsi="Times New Roman"/>
              </w:rPr>
              <w:t>0.667</w:t>
            </w:r>
          </w:p>
        </w:tc>
      </w:tr>
      <w:tr w:rsidR="00AB64E4" w:rsidRPr="0096756E" w14:paraId="6B0ADF81" w14:textId="77777777" w:rsidTr="00585032">
        <w:trPr>
          <w:trHeight w:val="90"/>
          <w:jc w:val="center"/>
        </w:trPr>
        <w:tc>
          <w:tcPr>
            <w:tcW w:w="3795" w:type="dxa"/>
          </w:tcPr>
          <w:p w14:paraId="5BD8A9E0" w14:textId="77777777" w:rsidR="00AB64E4" w:rsidRPr="0096756E" w:rsidRDefault="00AB64E4" w:rsidP="000224FA">
            <w:pPr>
              <w:pStyle w:val="Tabletext"/>
              <w:keepNext/>
              <w:keepLines/>
              <w:rPr>
                <w:rFonts w:ascii="Times New Roman" w:hAnsi="Times New Roman"/>
              </w:rPr>
            </w:pPr>
            <w:r w:rsidRPr="0096756E">
              <w:rPr>
                <w:rFonts w:ascii="Times New Roman" w:hAnsi="Times New Roman"/>
              </w:rPr>
              <w:t>Audio quality</w:t>
            </w:r>
          </w:p>
        </w:tc>
        <w:tc>
          <w:tcPr>
            <w:tcW w:w="979" w:type="dxa"/>
          </w:tcPr>
          <w:p w14:paraId="21F9E319" w14:textId="77777777" w:rsidR="00AB64E4" w:rsidRPr="0096756E" w:rsidRDefault="00AB64E4" w:rsidP="000224FA">
            <w:pPr>
              <w:pStyle w:val="Tabletext"/>
              <w:keepNext/>
              <w:keepLines/>
              <w:jc w:val="center"/>
              <w:rPr>
                <w:rFonts w:ascii="Times New Roman" w:hAnsi="Times New Roman"/>
              </w:rPr>
            </w:pPr>
            <w:r w:rsidRPr="0096756E">
              <w:rPr>
                <w:rFonts w:ascii="Times New Roman" w:hAnsi="Times New Roman"/>
              </w:rPr>
              <w:t>0.915</w:t>
            </w:r>
          </w:p>
        </w:tc>
        <w:tc>
          <w:tcPr>
            <w:tcW w:w="1044" w:type="dxa"/>
          </w:tcPr>
          <w:p w14:paraId="0A89FF11" w14:textId="77777777" w:rsidR="00AB64E4" w:rsidRPr="0096756E" w:rsidRDefault="00AB64E4" w:rsidP="000224FA">
            <w:pPr>
              <w:pStyle w:val="Tabletext"/>
              <w:keepNext/>
              <w:keepLines/>
              <w:jc w:val="center"/>
              <w:rPr>
                <w:rFonts w:ascii="Times New Roman" w:hAnsi="Times New Roman"/>
              </w:rPr>
            </w:pPr>
            <w:r w:rsidRPr="0096756E">
              <w:rPr>
                <w:rFonts w:ascii="Times New Roman" w:hAnsi="Times New Roman"/>
              </w:rPr>
              <w:t>0.785</w:t>
            </w:r>
          </w:p>
        </w:tc>
      </w:tr>
      <w:tr w:rsidR="00AB64E4" w:rsidRPr="0096756E" w14:paraId="1F65348B" w14:textId="77777777" w:rsidTr="00585032">
        <w:trPr>
          <w:trHeight w:val="90"/>
          <w:jc w:val="center"/>
        </w:trPr>
        <w:tc>
          <w:tcPr>
            <w:tcW w:w="3795" w:type="dxa"/>
          </w:tcPr>
          <w:p w14:paraId="1B2D37C6" w14:textId="77777777" w:rsidR="00AB64E4" w:rsidRPr="0096756E" w:rsidRDefault="00AB64E4" w:rsidP="000224FA">
            <w:pPr>
              <w:pStyle w:val="Tabletext"/>
              <w:rPr>
                <w:rFonts w:ascii="Times New Roman" w:hAnsi="Times New Roman"/>
              </w:rPr>
            </w:pPr>
            <w:r w:rsidRPr="0096756E">
              <w:rPr>
                <w:rFonts w:ascii="Times New Roman" w:hAnsi="Times New Roman"/>
              </w:rPr>
              <w:t>Audiovisual interaction delay quality</w:t>
            </w:r>
          </w:p>
        </w:tc>
        <w:tc>
          <w:tcPr>
            <w:tcW w:w="979" w:type="dxa"/>
          </w:tcPr>
          <w:p w14:paraId="30C16D97" w14:textId="77777777" w:rsidR="00AB64E4" w:rsidRPr="0096756E" w:rsidRDefault="00AB64E4" w:rsidP="000224FA">
            <w:pPr>
              <w:pStyle w:val="Tabletext"/>
              <w:jc w:val="center"/>
              <w:rPr>
                <w:rFonts w:ascii="Times New Roman" w:hAnsi="Times New Roman"/>
              </w:rPr>
            </w:pPr>
            <w:r w:rsidRPr="0096756E">
              <w:rPr>
                <w:rFonts w:ascii="Times New Roman" w:hAnsi="Times New Roman"/>
              </w:rPr>
              <w:t>0.922</w:t>
            </w:r>
          </w:p>
        </w:tc>
        <w:tc>
          <w:tcPr>
            <w:tcW w:w="1044" w:type="dxa"/>
          </w:tcPr>
          <w:p w14:paraId="0795F859" w14:textId="77777777" w:rsidR="00AB64E4" w:rsidRPr="0096756E" w:rsidRDefault="00AB64E4" w:rsidP="000224FA">
            <w:pPr>
              <w:pStyle w:val="Tabletext"/>
              <w:jc w:val="center"/>
              <w:rPr>
                <w:rFonts w:ascii="Times New Roman" w:hAnsi="Times New Roman"/>
              </w:rPr>
            </w:pPr>
            <w:r w:rsidRPr="0096756E">
              <w:rPr>
                <w:rFonts w:ascii="Times New Roman" w:hAnsi="Times New Roman"/>
              </w:rPr>
              <w:t>0.426</w:t>
            </w:r>
          </w:p>
        </w:tc>
      </w:tr>
      <w:tr w:rsidR="00AB64E4" w:rsidRPr="0096756E" w14:paraId="74F183F1" w14:textId="77777777" w:rsidTr="00585032">
        <w:trPr>
          <w:trHeight w:val="90"/>
          <w:jc w:val="center"/>
        </w:trPr>
        <w:tc>
          <w:tcPr>
            <w:tcW w:w="3795" w:type="dxa"/>
          </w:tcPr>
          <w:p w14:paraId="089D738B" w14:textId="77777777" w:rsidR="00AB64E4" w:rsidRPr="0096756E" w:rsidRDefault="00AB64E4" w:rsidP="000224FA">
            <w:pPr>
              <w:pStyle w:val="Tabletext"/>
              <w:rPr>
                <w:rFonts w:ascii="Times New Roman" w:hAnsi="Times New Roman"/>
              </w:rPr>
            </w:pPr>
            <w:r w:rsidRPr="0096756E">
              <w:rPr>
                <w:rFonts w:ascii="Times New Roman" w:hAnsi="Times New Roman"/>
              </w:rPr>
              <w:t>Audiovisual media synchronization quality</w:t>
            </w:r>
          </w:p>
        </w:tc>
        <w:tc>
          <w:tcPr>
            <w:tcW w:w="979" w:type="dxa"/>
          </w:tcPr>
          <w:p w14:paraId="1B665412" w14:textId="77777777" w:rsidR="00AB64E4" w:rsidRPr="0096756E" w:rsidRDefault="00AB64E4" w:rsidP="000224FA">
            <w:pPr>
              <w:pStyle w:val="Tabletext"/>
              <w:jc w:val="center"/>
              <w:rPr>
                <w:rFonts w:ascii="Times New Roman" w:hAnsi="Times New Roman"/>
              </w:rPr>
            </w:pPr>
            <w:r w:rsidRPr="0096756E">
              <w:rPr>
                <w:rFonts w:ascii="Times New Roman" w:hAnsi="Times New Roman"/>
              </w:rPr>
              <w:t>0.955</w:t>
            </w:r>
          </w:p>
        </w:tc>
        <w:tc>
          <w:tcPr>
            <w:tcW w:w="1044" w:type="dxa"/>
          </w:tcPr>
          <w:p w14:paraId="3FB3EF56" w14:textId="77777777" w:rsidR="00AB64E4" w:rsidRPr="0096756E" w:rsidRDefault="00AB64E4" w:rsidP="000224FA">
            <w:pPr>
              <w:pStyle w:val="Tabletext"/>
              <w:jc w:val="center"/>
              <w:rPr>
                <w:rFonts w:ascii="Times New Roman" w:hAnsi="Times New Roman"/>
              </w:rPr>
            </w:pPr>
            <w:r w:rsidRPr="0096756E">
              <w:rPr>
                <w:rFonts w:ascii="Times New Roman" w:hAnsi="Times New Roman"/>
              </w:rPr>
              <w:t>0.351</w:t>
            </w:r>
          </w:p>
        </w:tc>
      </w:tr>
      <w:tr w:rsidR="00AB64E4" w:rsidRPr="0096756E" w14:paraId="1DDDF8F0" w14:textId="77777777" w:rsidTr="00585032">
        <w:trPr>
          <w:trHeight w:val="90"/>
          <w:jc w:val="center"/>
        </w:trPr>
        <w:tc>
          <w:tcPr>
            <w:tcW w:w="3795" w:type="dxa"/>
          </w:tcPr>
          <w:p w14:paraId="705F9C40" w14:textId="77777777" w:rsidR="00AB64E4" w:rsidRPr="0096756E" w:rsidRDefault="00AB64E4" w:rsidP="000224FA">
            <w:pPr>
              <w:pStyle w:val="Tabletext"/>
              <w:rPr>
                <w:rFonts w:ascii="Times New Roman" w:hAnsi="Times New Roman"/>
              </w:rPr>
            </w:pPr>
            <w:r w:rsidRPr="0096756E">
              <w:rPr>
                <w:rFonts w:ascii="Times New Roman" w:hAnsi="Times New Roman"/>
              </w:rPr>
              <w:t>Final videotelephony quality</w:t>
            </w:r>
          </w:p>
        </w:tc>
        <w:tc>
          <w:tcPr>
            <w:tcW w:w="979" w:type="dxa"/>
          </w:tcPr>
          <w:p w14:paraId="1EFA2C14" w14:textId="77777777" w:rsidR="00AB64E4" w:rsidRPr="0096756E" w:rsidRDefault="00AB64E4" w:rsidP="000224FA">
            <w:pPr>
              <w:pStyle w:val="Tabletext"/>
              <w:jc w:val="center"/>
              <w:rPr>
                <w:rFonts w:ascii="Times New Roman" w:hAnsi="Times New Roman"/>
              </w:rPr>
            </w:pPr>
            <w:r w:rsidRPr="0096756E">
              <w:rPr>
                <w:rFonts w:ascii="Times New Roman" w:hAnsi="Times New Roman"/>
              </w:rPr>
              <w:t>0.951</w:t>
            </w:r>
          </w:p>
        </w:tc>
        <w:tc>
          <w:tcPr>
            <w:tcW w:w="1044" w:type="dxa"/>
          </w:tcPr>
          <w:p w14:paraId="7E79B33C" w14:textId="77777777" w:rsidR="00AB64E4" w:rsidRPr="0096756E" w:rsidRDefault="00AB64E4" w:rsidP="000224FA">
            <w:pPr>
              <w:pStyle w:val="Tabletext"/>
              <w:jc w:val="center"/>
              <w:rPr>
                <w:rFonts w:ascii="Times New Roman" w:hAnsi="Times New Roman"/>
              </w:rPr>
            </w:pPr>
            <w:r w:rsidRPr="0096756E">
              <w:rPr>
                <w:rFonts w:ascii="Times New Roman" w:hAnsi="Times New Roman"/>
              </w:rPr>
              <w:t>0.337</w:t>
            </w:r>
          </w:p>
        </w:tc>
      </w:tr>
    </w:tbl>
    <w:p w14:paraId="67A3D7A4" w14:textId="1BDA628E" w:rsidR="00AB64E4" w:rsidRPr="0096756E" w:rsidRDefault="00AB64E4" w:rsidP="00EF3513">
      <w:pPr>
        <w:pStyle w:val="Note"/>
      </w:pPr>
      <w:r w:rsidRPr="0096756E">
        <w:t xml:space="preserve">NOTE 1 </w:t>
      </w:r>
      <w:r w:rsidR="00EF3513" w:rsidRPr="0096756E">
        <w:t>–</w:t>
      </w:r>
      <w:r w:rsidRPr="0096756E">
        <w:t xml:space="preserve"> The performance figures were calculated after final training on all available subjective test databases.</w:t>
      </w:r>
    </w:p>
    <w:p w14:paraId="1394A139" w14:textId="348003B7" w:rsidR="00AB64E4" w:rsidRPr="0096756E" w:rsidRDefault="00AB64E4" w:rsidP="00EF3513">
      <w:pPr>
        <w:pStyle w:val="Note"/>
      </w:pPr>
      <w:r w:rsidRPr="0096756E">
        <w:t xml:space="preserve">NOTE 2 </w:t>
      </w:r>
      <w:r w:rsidR="00EF3513" w:rsidRPr="0096756E">
        <w:t>–</w:t>
      </w:r>
      <w:r w:rsidRPr="0096756E">
        <w:t xml:space="preserve"> The performance figures of video quality assessing block were calculated using both passive and active test data, and only active test data, separately. </w:t>
      </w:r>
    </w:p>
    <w:p w14:paraId="47F9B7BC" w14:textId="2CB8A3D2" w:rsidR="00AB64E4" w:rsidRPr="0096756E" w:rsidRDefault="00AB64E4" w:rsidP="00EF3513">
      <w:pPr>
        <w:pStyle w:val="Note"/>
      </w:pPr>
      <w:r w:rsidRPr="0096756E">
        <w:t xml:space="preserve">NOTE 3 </w:t>
      </w:r>
      <w:r w:rsidR="00EF3513" w:rsidRPr="0096756E">
        <w:t>–</w:t>
      </w:r>
      <w:r w:rsidRPr="0096756E">
        <w:t xml:space="preserve"> The impact of delay is considered separately in the audiovisual interaction delay assessing block and the audiovisual media synchronization assessing block. Therefore, the validation of </w:t>
      </w:r>
      <w:r w:rsidR="00F967EC">
        <w:t xml:space="preserve">the </w:t>
      </w:r>
      <w:r w:rsidRPr="0096756E">
        <w:t>video quality assessing block is conducted based on subjective test data with video delay smaller than 100</w:t>
      </w:r>
      <w:r w:rsidR="000224FA" w:rsidRPr="0096756E">
        <w:t xml:space="preserve"> </w:t>
      </w:r>
      <w:r w:rsidRPr="0096756E">
        <w:t xml:space="preserve">ms, and the validation of </w:t>
      </w:r>
      <w:r w:rsidR="00F967EC">
        <w:t xml:space="preserve">the </w:t>
      </w:r>
      <w:r w:rsidRPr="0096756E">
        <w:t>audio quality assessing block is conducted based on subjective test data with audio delay smaller than 100</w:t>
      </w:r>
      <w:r w:rsidR="00EF3513" w:rsidRPr="0096756E">
        <w:rPr>
          <w:lang w:eastAsia="zh-CN"/>
        </w:rPr>
        <w:t xml:space="preserve"> </w:t>
      </w:r>
      <w:r w:rsidRPr="0096756E">
        <w:t>ms.</w:t>
      </w:r>
    </w:p>
    <w:p w14:paraId="520A91B2" w14:textId="77777777" w:rsidR="00AB64E4" w:rsidRPr="0096756E" w:rsidRDefault="00AB64E4" w:rsidP="00AB64E4"/>
    <w:p w14:paraId="7FC7AC60" w14:textId="77777777" w:rsidR="00AB64E4" w:rsidRPr="0096756E" w:rsidRDefault="00AB64E4">
      <w:pPr>
        <w:spacing w:before="0"/>
        <w:rPr>
          <w:rFonts w:eastAsia="Times New Roman"/>
          <w:b/>
          <w:sz w:val="28"/>
        </w:rPr>
      </w:pPr>
      <w:r w:rsidRPr="0096756E">
        <w:br w:type="page"/>
      </w:r>
    </w:p>
    <w:p w14:paraId="7A8430CD" w14:textId="7BE79EE5" w:rsidR="00AB64E4" w:rsidRPr="0096756E" w:rsidRDefault="00AB64E4" w:rsidP="004831D1">
      <w:pPr>
        <w:pStyle w:val="AppendixNoTitle0"/>
        <w:outlineLvl w:val="0"/>
      </w:pPr>
      <w:bookmarkStart w:id="47" w:name="_Toc194504543"/>
      <w:bookmarkStart w:id="48" w:name="_Toc194912037"/>
      <w:bookmarkStart w:id="49" w:name="_Toc194913862"/>
      <w:bookmarkStart w:id="50" w:name="_Toc199998991"/>
      <w:r w:rsidRPr="0096756E">
        <w:lastRenderedPageBreak/>
        <w:t>Bibliography</w:t>
      </w:r>
      <w:bookmarkEnd w:id="47"/>
      <w:bookmarkEnd w:id="48"/>
      <w:bookmarkEnd w:id="49"/>
      <w:bookmarkEnd w:id="50"/>
    </w:p>
    <w:p w14:paraId="10830111" w14:textId="77777777" w:rsidR="00585032" w:rsidRPr="0096756E" w:rsidRDefault="00585032" w:rsidP="00585032">
      <w:pPr>
        <w:pStyle w:val="Reftext"/>
        <w:tabs>
          <w:tab w:val="clear" w:pos="1191"/>
          <w:tab w:val="clear" w:pos="1588"/>
          <w:tab w:val="clear" w:pos="1985"/>
          <w:tab w:val="left" w:pos="2552"/>
        </w:tabs>
        <w:ind w:left="2552" w:hanging="2552"/>
      </w:pPr>
    </w:p>
    <w:p w14:paraId="0B9C7D91" w14:textId="13941096" w:rsidR="00AB64E4" w:rsidRPr="0096756E" w:rsidRDefault="0096756E" w:rsidP="00585032">
      <w:pPr>
        <w:pStyle w:val="Reftext"/>
        <w:tabs>
          <w:tab w:val="clear" w:pos="1191"/>
          <w:tab w:val="clear" w:pos="1588"/>
          <w:tab w:val="clear" w:pos="1985"/>
          <w:tab w:val="left" w:pos="2552"/>
        </w:tabs>
        <w:ind w:left="2552" w:hanging="2552"/>
      </w:pPr>
      <w:r>
        <w:rPr>
          <w:rFonts w:eastAsia="SimSun"/>
          <w:lang w:eastAsia="zh-CN"/>
        </w:rPr>
        <w:t>[b-</w:t>
      </w:r>
      <w:hyperlink r:id="rId27" w:history="1">
        <w:r>
          <w:rPr>
            <w:rStyle w:val="Hyperlink"/>
          </w:rPr>
          <w:t>ITU-T P.940</w:t>
        </w:r>
      </w:hyperlink>
      <w:r>
        <w:rPr>
          <w:rFonts w:eastAsia="SimSun"/>
          <w:lang w:eastAsia="zh-CN"/>
        </w:rPr>
        <w:t>]</w:t>
      </w:r>
      <w:r>
        <w:rPr>
          <w:rFonts w:eastAsia="SimSun"/>
          <w:lang w:eastAsia="zh-CN"/>
        </w:rPr>
        <w:tab/>
        <w:t xml:space="preserve">Recommendation ITU-T P.940 (2025), </w:t>
      </w:r>
      <w:r>
        <w:rPr>
          <w:rFonts w:eastAsia="SimSun"/>
          <w:i/>
          <w:lang w:eastAsia="zh-CN"/>
        </w:rPr>
        <w:t>Computational model used for the monitoring and quality assessment of videotelephony services.</w:t>
      </w:r>
    </w:p>
    <w:bookmarkEnd w:id="6"/>
    <w:p w14:paraId="75D003B2" w14:textId="4E55B609" w:rsidR="000224FA" w:rsidRPr="0096756E" w:rsidRDefault="000224FA" w:rsidP="000224FA">
      <w:pPr>
        <w:pStyle w:val="Reftext"/>
        <w:tabs>
          <w:tab w:val="clear" w:pos="1191"/>
          <w:tab w:val="clear" w:pos="1588"/>
          <w:tab w:val="clear" w:pos="1985"/>
          <w:tab w:val="left" w:pos="2552"/>
        </w:tabs>
        <w:ind w:left="2552" w:hanging="2552"/>
      </w:pPr>
      <w:r w:rsidRPr="0096756E">
        <w:t>[</w:t>
      </w:r>
      <w:r w:rsidR="0096756E">
        <w:t>b-</w:t>
      </w:r>
      <w:r w:rsidRPr="0096756E">
        <w:rPr>
          <w:rFonts w:eastAsia="SimSun"/>
          <w:lang w:eastAsia="zh-CN"/>
        </w:rPr>
        <w:t>ITU-R BT.1359</w:t>
      </w:r>
      <w:r w:rsidRPr="0096756E">
        <w:t>]</w:t>
      </w:r>
      <w:r w:rsidRPr="0096756E">
        <w:tab/>
      </w:r>
      <w:r w:rsidRPr="0096756E">
        <w:rPr>
          <w:rFonts w:eastAsia="SimSun"/>
          <w:lang w:eastAsia="zh-CN"/>
        </w:rPr>
        <w:t xml:space="preserve">Recommendation ITU-R BT.1359 (1998), </w:t>
      </w:r>
      <w:r w:rsidRPr="0096756E">
        <w:rPr>
          <w:rFonts w:eastAsia="SimSun"/>
          <w:i/>
          <w:iCs/>
          <w:lang w:eastAsia="zh-CN"/>
        </w:rPr>
        <w:t>Relative timing of sound and vision for broadcasting</w:t>
      </w:r>
      <w:r w:rsidRPr="0096756E">
        <w:rPr>
          <w:rFonts w:eastAsia="SimSun"/>
          <w:lang w:eastAsia="zh-CN"/>
        </w:rPr>
        <w:t>.</w:t>
      </w:r>
    </w:p>
    <w:p w14:paraId="1D99DD03" w14:textId="77777777" w:rsidR="000224FA" w:rsidRPr="0096756E" w:rsidRDefault="000224FA" w:rsidP="000224FA">
      <w:pPr>
        <w:pStyle w:val="Reftext"/>
        <w:tabs>
          <w:tab w:val="clear" w:pos="1191"/>
          <w:tab w:val="clear" w:pos="1588"/>
          <w:tab w:val="clear" w:pos="1985"/>
          <w:tab w:val="left" w:pos="2552"/>
        </w:tabs>
        <w:ind w:left="2552" w:hanging="2552"/>
        <w:rPr>
          <w:rFonts w:eastAsia="SimSun"/>
          <w:lang w:eastAsia="zh-CN"/>
        </w:rPr>
      </w:pPr>
      <w:r w:rsidRPr="0096756E">
        <w:t>[b-</w:t>
      </w:r>
      <w:r w:rsidRPr="0096756E">
        <w:rPr>
          <w:rFonts w:eastAsia="SimSun"/>
          <w:lang w:eastAsia="zh-CN"/>
        </w:rPr>
        <w:t>Saidi</w:t>
      </w:r>
      <w:r w:rsidRPr="0096756E">
        <w:t>]</w:t>
      </w:r>
      <w:r w:rsidRPr="0096756E">
        <w:tab/>
      </w:r>
      <w:r w:rsidRPr="0096756E">
        <w:rPr>
          <w:rFonts w:eastAsia="SimSun"/>
          <w:lang w:eastAsia="zh-CN"/>
        </w:rPr>
        <w:t xml:space="preserve">Saidi, I., Zhang, L., Barriac, V., and Deforges, O. (2016), </w:t>
      </w:r>
      <w:r w:rsidRPr="0096756E">
        <w:rPr>
          <w:rFonts w:eastAsia="SimSun"/>
          <w:i/>
          <w:iCs/>
          <w:lang w:eastAsia="zh-CN"/>
        </w:rPr>
        <w:t xml:space="preserve">Interactive vs. non-interactive subjective evaluation of ip network impairments on audiovisual quality in videoconferencing context. </w:t>
      </w:r>
      <w:r w:rsidRPr="0096756E">
        <w:t>Eighth International Conference on Quality of Multimedia Experience (QoMEX)</w:t>
      </w:r>
      <w:r w:rsidRPr="0096756E">
        <w:rPr>
          <w:rFonts w:eastAsia="SimSun"/>
          <w:lang w:eastAsia="zh-CN"/>
        </w:rPr>
        <w:t>.</w:t>
      </w:r>
    </w:p>
    <w:p w14:paraId="2EF3FAFD" w14:textId="77777777" w:rsidR="00585032" w:rsidRPr="0096756E" w:rsidRDefault="00585032" w:rsidP="00411C49">
      <w:pPr>
        <w:pStyle w:val="Reasons"/>
        <w:rPr>
          <w:rFonts w:eastAsiaTheme="minorEastAsia"/>
          <w:lang w:val="en-GB" w:eastAsia="zh-CN"/>
        </w:rPr>
      </w:pPr>
    </w:p>
    <w:p w14:paraId="60F07813" w14:textId="77777777" w:rsidR="00585032" w:rsidRPr="0096756E" w:rsidRDefault="00585032">
      <w:pPr>
        <w:jc w:val="center"/>
      </w:pPr>
      <w:r w:rsidRPr="0096756E">
        <w:t>______________</w:t>
      </w:r>
    </w:p>
    <w:sectPr w:rsidR="00585032" w:rsidRPr="0096756E" w:rsidSect="004831D1">
      <w:footerReference w:type="first" r:id="rId28"/>
      <w:type w:val="oddPage"/>
      <w:pgSz w:w="11907" w:h="16840" w:code="9"/>
      <w:pgMar w:top="1208" w:right="1134" w:bottom="1077" w:left="1134"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89B6F" w14:textId="77777777" w:rsidR="00671B11" w:rsidRDefault="00671B11">
      <w:r>
        <w:separator/>
      </w:r>
    </w:p>
  </w:endnote>
  <w:endnote w:type="continuationSeparator" w:id="0">
    <w:p w14:paraId="43F5E011" w14:textId="77777777" w:rsidR="00671B11" w:rsidRDefault="00671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auto"/>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44D50" w14:textId="77777777" w:rsidR="004E20D9" w:rsidRPr="00957FDC" w:rsidRDefault="004E20D9" w:rsidP="00181C12">
    <w:pPr>
      <w:pStyle w:val="Footer"/>
      <w:tabs>
        <w:tab w:val="clear" w:pos="5954"/>
        <w:tab w:val="left" w:pos="567"/>
        <w:tab w:val="right" w:pos="8789"/>
      </w:tabs>
      <w:jc w:val="left"/>
      <w:rPr>
        <w:b/>
        <w:bCs/>
        <w:lang w:val="it-IT"/>
      </w:rPr>
    </w:pPr>
    <w:r w:rsidRPr="00926B6C">
      <w:fldChar w:fldCharType="begin"/>
    </w:r>
    <w:r w:rsidRPr="00957FDC">
      <w:rPr>
        <w:lang w:val="it-IT"/>
      </w:rPr>
      <w:instrText xml:space="preserve"> PAGE </w:instrText>
    </w:r>
    <w:r w:rsidRPr="00926B6C">
      <w:fldChar w:fldCharType="separate"/>
    </w:r>
    <w:r w:rsidRPr="00957FDC">
      <w:rPr>
        <w:lang w:val="it-IT"/>
      </w:rPr>
      <w:t>ii</w:t>
    </w:r>
    <w:r w:rsidRPr="00926B6C">
      <w:fldChar w:fldCharType="end"/>
    </w:r>
    <w:r w:rsidRPr="00957FDC">
      <w:rPr>
        <w:b/>
        <w:bCs/>
        <w:lang w:val="it-IT"/>
      </w:rPr>
      <w:tab/>
    </w:r>
    <w:r w:rsidRPr="00256B52">
      <w:rPr>
        <w:b/>
        <w:bCs/>
      </w:rPr>
      <w:t>TG-D</w:t>
    </w:r>
    <w:r w:rsidRPr="00256B52">
      <w:rPr>
        <w:b/>
        <w:bCs/>
        <w:caps w:val="0"/>
      </w:rPr>
      <w:t xml:space="preserve">ental </w:t>
    </w:r>
    <w:r w:rsidRPr="00256B52">
      <w:rPr>
        <w:b/>
        <w:bCs/>
      </w:rPr>
      <w:t>O</w:t>
    </w:r>
    <w:r w:rsidRPr="00256B52">
      <w:rPr>
        <w:b/>
        <w:bCs/>
        <w:caps w:val="0"/>
      </w:rPr>
      <w:t xml:space="preserve">utput </w:t>
    </w:r>
    <w:r w:rsidRPr="00256B52">
      <w:rPr>
        <w:b/>
        <w:bCs/>
      </w:rPr>
      <w:t>2 (</w:t>
    </w:r>
    <w:r>
      <w:rPr>
        <w:b/>
        <w:bCs/>
      </w:rPr>
      <w:t>2023</w:t>
    </w:r>
    <w:r w:rsidRPr="00256B52">
      <w:rPr>
        <w:b/>
        <w:bCs/>
      </w:rPr>
      <w:t>-</w:t>
    </w:r>
    <w:r>
      <w:rPr>
        <w:b/>
        <w:bCs/>
      </w:rPr>
      <w:t>03</w:t>
    </w:r>
    <w:r w:rsidRPr="00256B52">
      <w:rPr>
        <w:b/>
        <w:bC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3212B" w14:textId="77777777" w:rsidR="004E20D9" w:rsidRDefault="004E20D9" w:rsidP="00CE6FB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D414E" w14:textId="29FB9B42" w:rsidR="004E20D9" w:rsidRPr="000A04FF" w:rsidRDefault="004E20D9" w:rsidP="000A04FF">
    <w:pPr>
      <w:tabs>
        <w:tab w:val="clear" w:pos="794"/>
        <w:tab w:val="clear" w:pos="1191"/>
        <w:tab w:val="clear" w:pos="1588"/>
        <w:tab w:val="clear" w:pos="1985"/>
        <w:tab w:val="left" w:pos="567"/>
        <w:tab w:val="right" w:pos="8789"/>
        <w:tab w:val="right" w:pos="9639"/>
      </w:tabs>
      <w:spacing w:before="0"/>
      <w:jc w:val="left"/>
      <w:rPr>
        <w:rFonts w:eastAsia="Times New Roman"/>
        <w:b/>
        <w:bCs/>
        <w:caps/>
        <w:noProof/>
        <w:sz w:val="16"/>
        <w:lang w:val="it-IT"/>
      </w:rPr>
    </w:pPr>
    <w:r w:rsidRPr="000A04FF">
      <w:rPr>
        <w:rFonts w:eastAsia="Times New Roman"/>
        <w:caps/>
        <w:noProof/>
        <w:sz w:val="16"/>
      </w:rPr>
      <w:fldChar w:fldCharType="begin"/>
    </w:r>
    <w:r w:rsidRPr="000A04FF">
      <w:rPr>
        <w:rFonts w:eastAsia="Times New Roman"/>
        <w:caps/>
        <w:noProof/>
        <w:sz w:val="16"/>
        <w:lang w:val="it-IT"/>
      </w:rPr>
      <w:instrText xml:space="preserve"> PAGE </w:instrText>
    </w:r>
    <w:r w:rsidRPr="000A04FF">
      <w:rPr>
        <w:rFonts w:eastAsia="Times New Roman"/>
        <w:caps/>
        <w:noProof/>
        <w:sz w:val="16"/>
      </w:rPr>
      <w:fldChar w:fldCharType="separate"/>
    </w:r>
    <w:r w:rsidRPr="000A04FF">
      <w:rPr>
        <w:rFonts w:eastAsia="Times New Roman"/>
        <w:caps/>
        <w:noProof/>
        <w:sz w:val="16"/>
      </w:rPr>
      <w:t>ii</w:t>
    </w:r>
    <w:r w:rsidRPr="000A04FF">
      <w:rPr>
        <w:rFonts w:eastAsia="Times New Roman"/>
        <w:caps/>
        <w:noProof/>
        <w:sz w:val="16"/>
      </w:rPr>
      <w:fldChar w:fldCharType="end"/>
    </w:r>
    <w:r w:rsidRPr="000A04FF">
      <w:rPr>
        <w:rFonts w:eastAsia="Times New Roman"/>
        <w:b/>
        <w:bCs/>
        <w:caps/>
        <w:noProof/>
        <w:sz w:val="16"/>
        <w:lang w:val="it-IT"/>
      </w:rPr>
      <w:tab/>
    </w:r>
    <w:r w:rsidR="00A031F3" w:rsidRPr="00A031F3">
      <w:rPr>
        <w:rFonts w:eastAsia="Times New Roman"/>
        <w:b/>
        <w:bCs/>
        <w:caps/>
        <w:noProof/>
        <w:sz w:val="16"/>
      </w:rPr>
      <w:t xml:space="preserve">PSTR-CMVTQS2 </w:t>
    </w:r>
    <w:r w:rsidR="00A031F3" w:rsidRPr="000A04FF">
      <w:rPr>
        <w:rFonts w:eastAsia="Times New Roman"/>
        <w:b/>
        <w:bCs/>
        <w:caps/>
        <w:noProof/>
        <w:sz w:val="16"/>
      </w:rPr>
      <w:t>(202</w:t>
    </w:r>
    <w:r w:rsidR="00A031F3">
      <w:rPr>
        <w:rFonts w:hint="eastAsia"/>
        <w:b/>
        <w:bCs/>
        <w:caps/>
        <w:noProof/>
        <w:sz w:val="16"/>
        <w:lang w:eastAsia="zh-CN"/>
      </w:rPr>
      <w:t>5</w:t>
    </w:r>
    <w:r w:rsidR="00A031F3" w:rsidRPr="000A04FF">
      <w:rPr>
        <w:rFonts w:eastAsia="Times New Roman"/>
        <w:b/>
        <w:bCs/>
        <w:caps/>
        <w:noProof/>
        <w:sz w:val="16"/>
      </w:rPr>
      <w:t>-0</w:t>
    </w:r>
    <w:r w:rsidR="00A031F3">
      <w:rPr>
        <w:rFonts w:hint="eastAsia"/>
        <w:b/>
        <w:bCs/>
        <w:caps/>
        <w:noProof/>
        <w:sz w:val="16"/>
        <w:lang w:eastAsia="zh-CN"/>
      </w:rPr>
      <w:t>1</w:t>
    </w:r>
    <w:r w:rsidR="00A031F3" w:rsidRPr="000A04FF">
      <w:rPr>
        <w:rFonts w:eastAsia="Times New Roman"/>
        <w:b/>
        <w:bCs/>
        <w:caps/>
        <w:noProof/>
        <w:sz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D2AEE" w14:textId="28020BBB" w:rsidR="004E20D9" w:rsidRPr="000A04FF" w:rsidRDefault="004E20D9" w:rsidP="000A04FF">
    <w:pPr>
      <w:tabs>
        <w:tab w:val="clear" w:pos="794"/>
        <w:tab w:val="clear" w:pos="1191"/>
        <w:tab w:val="clear" w:pos="1588"/>
        <w:tab w:val="clear" w:pos="1985"/>
        <w:tab w:val="right" w:pos="8789"/>
        <w:tab w:val="right" w:pos="9639"/>
      </w:tabs>
      <w:spacing w:before="0"/>
      <w:jc w:val="right"/>
      <w:rPr>
        <w:rFonts w:eastAsia="Times New Roman"/>
        <w:b/>
        <w:bCs/>
        <w:caps/>
        <w:noProof/>
        <w:sz w:val="16"/>
      </w:rPr>
    </w:pPr>
    <w:r w:rsidRPr="000A04FF">
      <w:rPr>
        <w:rFonts w:eastAsia="Times New Roman"/>
        <w:b/>
        <w:bCs/>
        <w:caps/>
        <w:noProof/>
        <w:sz w:val="16"/>
      </w:rPr>
      <w:tab/>
    </w:r>
    <w:r w:rsidR="00A031F3" w:rsidRPr="00A031F3">
      <w:rPr>
        <w:rFonts w:eastAsia="Times New Roman"/>
        <w:b/>
        <w:bCs/>
        <w:caps/>
        <w:noProof/>
        <w:sz w:val="16"/>
      </w:rPr>
      <w:t xml:space="preserve">PSTR-CMVTQS2 </w:t>
    </w:r>
    <w:r w:rsidRPr="000A04FF">
      <w:rPr>
        <w:rFonts w:eastAsia="Times New Roman"/>
        <w:b/>
        <w:bCs/>
        <w:caps/>
        <w:noProof/>
        <w:sz w:val="16"/>
      </w:rPr>
      <w:t>(202</w:t>
    </w:r>
    <w:r w:rsidR="00A031F3">
      <w:rPr>
        <w:rFonts w:hint="eastAsia"/>
        <w:b/>
        <w:bCs/>
        <w:caps/>
        <w:noProof/>
        <w:sz w:val="16"/>
        <w:lang w:eastAsia="zh-CN"/>
      </w:rPr>
      <w:t>5</w:t>
    </w:r>
    <w:r w:rsidRPr="000A04FF">
      <w:rPr>
        <w:rFonts w:eastAsia="Times New Roman"/>
        <w:b/>
        <w:bCs/>
        <w:caps/>
        <w:noProof/>
        <w:sz w:val="16"/>
      </w:rPr>
      <w:t>-0</w:t>
    </w:r>
    <w:r w:rsidR="00A031F3">
      <w:rPr>
        <w:rFonts w:hint="eastAsia"/>
        <w:b/>
        <w:bCs/>
        <w:caps/>
        <w:noProof/>
        <w:sz w:val="16"/>
        <w:lang w:eastAsia="zh-CN"/>
      </w:rPr>
      <w:t>1</w:t>
    </w:r>
    <w:r w:rsidRPr="000A04FF">
      <w:rPr>
        <w:rFonts w:eastAsia="Times New Roman"/>
        <w:b/>
        <w:bCs/>
        <w:caps/>
        <w:noProof/>
        <w:sz w:val="16"/>
      </w:rPr>
      <w:t>)</w:t>
    </w:r>
    <w:r w:rsidRPr="000A04FF">
      <w:rPr>
        <w:rFonts w:eastAsia="Times New Roman"/>
        <w:b/>
        <w:bCs/>
        <w:caps/>
        <w:noProof/>
        <w:sz w:val="16"/>
      </w:rPr>
      <w:tab/>
    </w:r>
    <w:r w:rsidRPr="000A04FF">
      <w:rPr>
        <w:rFonts w:eastAsia="Times New Roman"/>
        <w:caps/>
        <w:noProof/>
        <w:sz w:val="16"/>
      </w:rPr>
      <w:fldChar w:fldCharType="begin"/>
    </w:r>
    <w:r w:rsidRPr="000A04FF">
      <w:rPr>
        <w:rFonts w:eastAsia="Times New Roman"/>
        <w:caps/>
        <w:noProof/>
        <w:sz w:val="16"/>
      </w:rPr>
      <w:instrText xml:space="preserve"> PAGE </w:instrText>
    </w:r>
    <w:r w:rsidRPr="000A04FF">
      <w:rPr>
        <w:rFonts w:eastAsia="Times New Roman"/>
        <w:caps/>
        <w:noProof/>
        <w:sz w:val="16"/>
      </w:rPr>
      <w:fldChar w:fldCharType="separate"/>
    </w:r>
    <w:r w:rsidRPr="000A04FF">
      <w:rPr>
        <w:rFonts w:eastAsia="Times New Roman"/>
        <w:caps/>
        <w:noProof/>
        <w:sz w:val="16"/>
      </w:rPr>
      <w:t>i</w:t>
    </w:r>
    <w:r w:rsidRPr="000A04FF">
      <w:rPr>
        <w:rFonts w:eastAsia="Times New Roman"/>
        <w:caps/>
        <w:noProof/>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E301E" w14:textId="71C1F3E3" w:rsidR="004E20D9" w:rsidRPr="0084023B" w:rsidRDefault="004E20D9" w:rsidP="00720EEC">
    <w:pPr>
      <w:pStyle w:val="Footer"/>
      <w:tabs>
        <w:tab w:val="center" w:pos="3261"/>
      </w:tabs>
      <w:jc w:val="right"/>
      <w:rPr>
        <w:b/>
        <w:sz w:val="20"/>
      </w:rPr>
    </w:pPr>
    <w:r>
      <w:rPr>
        <w:b/>
        <w:sz w:val="20"/>
      </w:rPr>
      <w:fldChar w:fldCharType="begin"/>
    </w:r>
    <w:r>
      <w:rPr>
        <w:b/>
        <w:sz w:val="20"/>
      </w:rPr>
      <w:instrText xml:space="preserve"> styleref DeliverableNo </w:instrText>
    </w:r>
    <w:r>
      <w:rPr>
        <w:b/>
        <w:sz w:val="20"/>
      </w:rPr>
      <w:fldChar w:fldCharType="separate"/>
    </w:r>
    <w:r w:rsidR="000224FA">
      <w:rPr>
        <w:bCs/>
        <w:sz w:val="20"/>
        <w:lang w:val="en-US"/>
      </w:rPr>
      <w:t>Error! Use the Home tab to apply DeliverableNo to the text that you want to appear here.</w:t>
    </w:r>
    <w:r>
      <w:rPr>
        <w:b/>
        <w:sz w:val="20"/>
      </w:rPr>
      <w:fldChar w:fldCharType="end"/>
    </w:r>
    <w:r>
      <w:rPr>
        <w:b/>
        <w:sz w:val="20"/>
      </w:rPr>
      <w:t xml:space="preserve"> </w:t>
    </w:r>
    <w:r>
      <w:rPr>
        <w:b/>
        <w:sz w:val="20"/>
      </w:rPr>
      <w:fldChar w:fldCharType="begin"/>
    </w:r>
    <w:r>
      <w:rPr>
        <w:b/>
        <w:sz w:val="20"/>
      </w:rPr>
      <w:instrText xml:space="preserve"> styleref DeliverableDate </w:instrText>
    </w:r>
    <w:r>
      <w:rPr>
        <w:b/>
        <w:sz w:val="20"/>
      </w:rPr>
      <w:fldChar w:fldCharType="separate"/>
    </w:r>
    <w:r w:rsidR="000224FA">
      <w:rPr>
        <w:bCs/>
        <w:sz w:val="20"/>
        <w:lang w:val="en-US"/>
      </w:rPr>
      <w:t>Error! Use the Home tab to apply DeliverableDate to the text that you want to appear here.</w:t>
    </w:r>
    <w:r>
      <w:rPr>
        <w:b/>
        <w:sz w:val="20"/>
      </w:rPr>
      <w:fldChar w:fldCharType="end"/>
    </w:r>
    <w:r w:rsidRPr="0084023B">
      <w:rPr>
        <w:b/>
        <w:sz w:val="20"/>
      </w:rPr>
      <w:t xml:space="preserve"> </w:t>
    </w:r>
    <w:r w:rsidRPr="0084023B">
      <w:rPr>
        <w:b/>
        <w:sz w:val="20"/>
      </w:rPr>
      <w:tab/>
    </w:r>
    <w:r w:rsidRPr="0084023B">
      <w:rPr>
        <w:rStyle w:val="PageNumber"/>
        <w:rFonts w:ascii="Times New Roman Bold" w:hAnsi="Times New Roman Bold"/>
        <w:b/>
        <w:bCs/>
        <w:sz w:val="20"/>
      </w:rPr>
      <w:fldChar w:fldCharType="begin"/>
    </w:r>
    <w:r w:rsidRPr="0084023B">
      <w:rPr>
        <w:rStyle w:val="PageNumber"/>
        <w:rFonts w:ascii="Times New Roman Bold" w:hAnsi="Times New Roman Bold"/>
        <w:b/>
        <w:bCs/>
        <w:sz w:val="20"/>
      </w:rPr>
      <w:instrText xml:space="preserve"> PAGE </w:instrText>
    </w:r>
    <w:r w:rsidRPr="0084023B">
      <w:rPr>
        <w:rStyle w:val="PageNumber"/>
        <w:rFonts w:ascii="Times New Roman Bold" w:hAnsi="Times New Roman Bold"/>
        <w:b/>
        <w:bCs/>
        <w:sz w:val="20"/>
      </w:rPr>
      <w:fldChar w:fldCharType="separate"/>
    </w:r>
    <w:r>
      <w:rPr>
        <w:rStyle w:val="PageNumber"/>
        <w:rFonts w:ascii="Times New Roman Bold" w:hAnsi="Times New Roman Bold"/>
        <w:b/>
        <w:bCs/>
        <w:sz w:val="20"/>
      </w:rPr>
      <w:t>i</w:t>
    </w:r>
    <w:r w:rsidRPr="0084023B">
      <w:rPr>
        <w:rStyle w:val="PageNumber"/>
        <w:rFonts w:ascii="Times New Roman Bold" w:hAnsi="Times New Roman Bold"/>
        <w:b/>
        <w:bCs/>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F2124" w14:textId="77777777" w:rsidR="00E02690" w:rsidRPr="00B22DA4" w:rsidRDefault="00E02690" w:rsidP="00B22DA4">
    <w:pPr>
      <w:pStyle w:val="Footer"/>
      <w:jc w:val="right"/>
      <w:rPr>
        <w:b/>
        <w:sz w:val="20"/>
      </w:rPr>
    </w:pPr>
    <w:r>
      <w:rPr>
        <w:b/>
        <w:sz w:val="20"/>
      </w:rPr>
      <w:t>FS</w:t>
    </w:r>
    <w:r w:rsidRPr="00D04546">
      <w:rPr>
        <w:b/>
        <w:sz w:val="20"/>
      </w:rPr>
      <w:t>TP-</w:t>
    </w:r>
    <w:r>
      <w:rPr>
        <w:b/>
        <w:sz w:val="20"/>
      </w:rPr>
      <w:t>FNTP</w:t>
    </w:r>
    <w:r w:rsidRPr="00D04546">
      <w:rPr>
        <w:b/>
        <w:sz w:val="20"/>
      </w:rPr>
      <w:t xml:space="preserve"> (2006-11) </w:t>
    </w:r>
    <w:r w:rsidRPr="00D04546">
      <w:rPr>
        <w:b/>
        <w:sz w:val="20"/>
      </w:rPr>
      <w:tab/>
    </w:r>
    <w:r w:rsidRPr="00D04546">
      <w:rPr>
        <w:rStyle w:val="PageNumber"/>
        <w:rFonts w:ascii="Times New Roman Bold" w:hAnsi="Times New Roman Bold"/>
        <w:b/>
        <w:bCs/>
        <w:caps w:val="0"/>
        <w:sz w:val="20"/>
      </w:rPr>
      <w:fldChar w:fldCharType="begin"/>
    </w:r>
    <w:r w:rsidRPr="00D04546">
      <w:rPr>
        <w:rStyle w:val="PageNumber"/>
        <w:rFonts w:ascii="Times New Roman Bold" w:hAnsi="Times New Roman Bold"/>
        <w:b/>
        <w:bCs/>
        <w:sz w:val="20"/>
      </w:rPr>
      <w:instrText xml:space="preserve"> PAGE </w:instrText>
    </w:r>
    <w:r w:rsidRPr="00D04546">
      <w:rPr>
        <w:rStyle w:val="PageNumber"/>
        <w:rFonts w:ascii="Times New Roman Bold" w:hAnsi="Times New Roman Bold"/>
        <w:b/>
        <w:bCs/>
        <w:caps w:val="0"/>
        <w:sz w:val="20"/>
      </w:rPr>
      <w:fldChar w:fldCharType="separate"/>
    </w:r>
    <w:r>
      <w:rPr>
        <w:rStyle w:val="PageNumber"/>
        <w:rFonts w:ascii="Times New Roman Bold" w:hAnsi="Times New Roman Bold"/>
        <w:b/>
        <w:bCs/>
        <w:sz w:val="20"/>
      </w:rPr>
      <w:t>4</w:t>
    </w:r>
    <w:r w:rsidRPr="00D04546">
      <w:rPr>
        <w:rStyle w:val="PageNumber"/>
        <w:rFonts w:ascii="Times New Roman Bold" w:hAnsi="Times New Roman Bold"/>
        <w:b/>
        <w:bCs/>
        <w:caps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AA66F" w14:textId="77777777" w:rsidR="00671B11" w:rsidRDefault="00671B11">
      <w:r>
        <w:separator/>
      </w:r>
    </w:p>
  </w:footnote>
  <w:footnote w:type="continuationSeparator" w:id="0">
    <w:p w14:paraId="208A927A" w14:textId="77777777" w:rsidR="00671B11" w:rsidRDefault="00671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9205E" w14:textId="77777777" w:rsidR="004E20D9" w:rsidRDefault="004E20D9">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0C432" w14:textId="77777777" w:rsidR="004E20D9" w:rsidRDefault="004E20D9"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9E17F" w14:textId="77777777" w:rsidR="004E20D9" w:rsidRDefault="004E20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05EC5" w14:textId="77777777" w:rsidR="004E20D9" w:rsidRPr="00B22DA4" w:rsidRDefault="004E20D9" w:rsidP="00B22DA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37E69" w14:textId="77777777" w:rsidR="004E20D9" w:rsidRPr="00B22DA4" w:rsidRDefault="004E20D9" w:rsidP="00B22D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74457"/>
    <w:multiLevelType w:val="hybridMultilevel"/>
    <w:tmpl w:val="16260DCE"/>
    <w:lvl w:ilvl="0" w:tplc="5F1C4A46">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360396185">
    <w:abstractNumId w:val="0"/>
  </w:num>
  <w:num w:numId="2" w16cid:durableId="61336327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evenAndOddHeaders/>
  <w:drawingGridHorizontalSpacing w:val="12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CB"/>
    <w:rsid w:val="00003CAA"/>
    <w:rsid w:val="00004A38"/>
    <w:rsid w:val="00006FD8"/>
    <w:rsid w:val="00007949"/>
    <w:rsid w:val="000224FA"/>
    <w:rsid w:val="0003282B"/>
    <w:rsid w:val="00034049"/>
    <w:rsid w:val="00046185"/>
    <w:rsid w:val="00058629"/>
    <w:rsid w:val="00067382"/>
    <w:rsid w:val="00087100"/>
    <w:rsid w:val="000A4539"/>
    <w:rsid w:val="000B0226"/>
    <w:rsid w:val="000B068B"/>
    <w:rsid w:val="000B48B5"/>
    <w:rsid w:val="000C6849"/>
    <w:rsid w:val="000E6528"/>
    <w:rsid w:val="001010EC"/>
    <w:rsid w:val="00102CD4"/>
    <w:rsid w:val="00127BD2"/>
    <w:rsid w:val="00127CDE"/>
    <w:rsid w:val="00133E4A"/>
    <w:rsid w:val="00142879"/>
    <w:rsid w:val="00146A98"/>
    <w:rsid w:val="00152C27"/>
    <w:rsid w:val="00190A2B"/>
    <w:rsid w:val="00194D55"/>
    <w:rsid w:val="001C1902"/>
    <w:rsid w:val="001E0A1C"/>
    <w:rsid w:val="0020330A"/>
    <w:rsid w:val="00216074"/>
    <w:rsid w:val="002240A7"/>
    <w:rsid w:val="00233BA2"/>
    <w:rsid w:val="002378FD"/>
    <w:rsid w:val="002506D1"/>
    <w:rsid w:val="002667D8"/>
    <w:rsid w:val="0029185B"/>
    <w:rsid w:val="002A45A6"/>
    <w:rsid w:val="002B0E11"/>
    <w:rsid w:val="002C1A6F"/>
    <w:rsid w:val="002C67BB"/>
    <w:rsid w:val="002D1C18"/>
    <w:rsid w:val="002D41EB"/>
    <w:rsid w:val="0030222D"/>
    <w:rsid w:val="003076FB"/>
    <w:rsid w:val="00320C88"/>
    <w:rsid w:val="003233ED"/>
    <w:rsid w:val="00355736"/>
    <w:rsid w:val="00356985"/>
    <w:rsid w:val="003859FC"/>
    <w:rsid w:val="003A4716"/>
    <w:rsid w:val="003B5C40"/>
    <w:rsid w:val="003D6ABF"/>
    <w:rsid w:val="003E1991"/>
    <w:rsid w:val="003E4AF9"/>
    <w:rsid w:val="003F03EC"/>
    <w:rsid w:val="0040627C"/>
    <w:rsid w:val="00412492"/>
    <w:rsid w:val="00467172"/>
    <w:rsid w:val="00467B14"/>
    <w:rsid w:val="004831D1"/>
    <w:rsid w:val="00490C80"/>
    <w:rsid w:val="00492BA3"/>
    <w:rsid w:val="004B3988"/>
    <w:rsid w:val="004B39E2"/>
    <w:rsid w:val="004C062A"/>
    <w:rsid w:val="004C46CD"/>
    <w:rsid w:val="004E20D9"/>
    <w:rsid w:val="00501B49"/>
    <w:rsid w:val="005140BE"/>
    <w:rsid w:val="00535224"/>
    <w:rsid w:val="00585032"/>
    <w:rsid w:val="005939F7"/>
    <w:rsid w:val="005C712C"/>
    <w:rsid w:val="005E1A58"/>
    <w:rsid w:val="0060241A"/>
    <w:rsid w:val="00614441"/>
    <w:rsid w:val="00620605"/>
    <w:rsid w:val="00631631"/>
    <w:rsid w:val="00633928"/>
    <w:rsid w:val="00641720"/>
    <w:rsid w:val="0064792C"/>
    <w:rsid w:val="006558EC"/>
    <w:rsid w:val="00665E46"/>
    <w:rsid w:val="00671B11"/>
    <w:rsid w:val="006727AE"/>
    <w:rsid w:val="00673A4E"/>
    <w:rsid w:val="00675621"/>
    <w:rsid w:val="00676CFD"/>
    <w:rsid w:val="006935CA"/>
    <w:rsid w:val="00721F06"/>
    <w:rsid w:val="00737170"/>
    <w:rsid w:val="00785779"/>
    <w:rsid w:val="0078796F"/>
    <w:rsid w:val="007D5363"/>
    <w:rsid w:val="007F417E"/>
    <w:rsid w:val="00802D1F"/>
    <w:rsid w:val="0083023F"/>
    <w:rsid w:val="0084023B"/>
    <w:rsid w:val="00844F16"/>
    <w:rsid w:val="008A693C"/>
    <w:rsid w:val="008B001E"/>
    <w:rsid w:val="008C2F1C"/>
    <w:rsid w:val="008C4396"/>
    <w:rsid w:val="008D24BE"/>
    <w:rsid w:val="008D549E"/>
    <w:rsid w:val="008E6D55"/>
    <w:rsid w:val="00907B6B"/>
    <w:rsid w:val="00911869"/>
    <w:rsid w:val="009452D2"/>
    <w:rsid w:val="0095330F"/>
    <w:rsid w:val="00960647"/>
    <w:rsid w:val="00962424"/>
    <w:rsid w:val="00962725"/>
    <w:rsid w:val="009635CB"/>
    <w:rsid w:val="0096756E"/>
    <w:rsid w:val="00970CD5"/>
    <w:rsid w:val="009771BC"/>
    <w:rsid w:val="00981C2C"/>
    <w:rsid w:val="009A4898"/>
    <w:rsid w:val="009A4F98"/>
    <w:rsid w:val="009C01D1"/>
    <w:rsid w:val="009C46D8"/>
    <w:rsid w:val="009D26EB"/>
    <w:rsid w:val="009D76F7"/>
    <w:rsid w:val="00A01C5E"/>
    <w:rsid w:val="00A031F3"/>
    <w:rsid w:val="00A36E26"/>
    <w:rsid w:val="00A40B6A"/>
    <w:rsid w:val="00A6449D"/>
    <w:rsid w:val="00A74437"/>
    <w:rsid w:val="00A7792D"/>
    <w:rsid w:val="00A86BFB"/>
    <w:rsid w:val="00A90B48"/>
    <w:rsid w:val="00A93B35"/>
    <w:rsid w:val="00AA4884"/>
    <w:rsid w:val="00AB64E4"/>
    <w:rsid w:val="00AF0764"/>
    <w:rsid w:val="00AF3A7B"/>
    <w:rsid w:val="00B01C1C"/>
    <w:rsid w:val="00B155B7"/>
    <w:rsid w:val="00B22DA4"/>
    <w:rsid w:val="00B51CCD"/>
    <w:rsid w:val="00B6296C"/>
    <w:rsid w:val="00B639E4"/>
    <w:rsid w:val="00B8367E"/>
    <w:rsid w:val="00B847E7"/>
    <w:rsid w:val="00B87323"/>
    <w:rsid w:val="00B93849"/>
    <w:rsid w:val="00BB7441"/>
    <w:rsid w:val="00BD6371"/>
    <w:rsid w:val="00BF6782"/>
    <w:rsid w:val="00C02018"/>
    <w:rsid w:val="00C066A8"/>
    <w:rsid w:val="00C1062C"/>
    <w:rsid w:val="00C26533"/>
    <w:rsid w:val="00C42501"/>
    <w:rsid w:val="00C71DFD"/>
    <w:rsid w:val="00C80C5B"/>
    <w:rsid w:val="00C932B1"/>
    <w:rsid w:val="00CA3F8B"/>
    <w:rsid w:val="00CA6A4B"/>
    <w:rsid w:val="00CA7EB6"/>
    <w:rsid w:val="00CB74EE"/>
    <w:rsid w:val="00CE189D"/>
    <w:rsid w:val="00D150B8"/>
    <w:rsid w:val="00D46926"/>
    <w:rsid w:val="00D509D0"/>
    <w:rsid w:val="00D8681F"/>
    <w:rsid w:val="00D9069A"/>
    <w:rsid w:val="00DE07BE"/>
    <w:rsid w:val="00DF41E8"/>
    <w:rsid w:val="00E02690"/>
    <w:rsid w:val="00E41D57"/>
    <w:rsid w:val="00E46AC6"/>
    <w:rsid w:val="00E62C72"/>
    <w:rsid w:val="00E86D00"/>
    <w:rsid w:val="00E92B39"/>
    <w:rsid w:val="00E93439"/>
    <w:rsid w:val="00ED5DD3"/>
    <w:rsid w:val="00EE54CA"/>
    <w:rsid w:val="00EF3513"/>
    <w:rsid w:val="00F014D0"/>
    <w:rsid w:val="00F040F0"/>
    <w:rsid w:val="00F05ED5"/>
    <w:rsid w:val="00F07D06"/>
    <w:rsid w:val="00F14A92"/>
    <w:rsid w:val="00F62345"/>
    <w:rsid w:val="00F771BC"/>
    <w:rsid w:val="00F967EC"/>
    <w:rsid w:val="00FA0911"/>
    <w:rsid w:val="00FC1669"/>
    <w:rsid w:val="00FC331F"/>
    <w:rsid w:val="00FC51E5"/>
    <w:rsid w:val="00FD181F"/>
    <w:rsid w:val="00FD7800"/>
    <w:rsid w:val="00FF479B"/>
    <w:rsid w:val="12C9BFC7"/>
    <w:rsid w:val="579B9F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DB4856"/>
  <w15:docId w15:val="{8263C57A-415E-4538-8C9E-D3A9148CB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6D00"/>
    <w:pPr>
      <w:tabs>
        <w:tab w:val="left" w:pos="794"/>
        <w:tab w:val="left" w:pos="1191"/>
        <w:tab w:val="left" w:pos="1588"/>
        <w:tab w:val="left" w:pos="1985"/>
      </w:tabs>
      <w:overflowPunct w:val="0"/>
      <w:autoSpaceDE w:val="0"/>
      <w:autoSpaceDN w:val="0"/>
      <w:adjustRightInd w:val="0"/>
      <w:spacing w:before="120"/>
      <w:jc w:val="both"/>
      <w:textAlignment w:val="baseline"/>
    </w:pPr>
    <w:rPr>
      <w:rFonts w:eastAsiaTheme="minorEastAsia"/>
      <w:sz w:val="24"/>
      <w:lang w:val="en-GB" w:eastAsia="en-US"/>
    </w:rPr>
  </w:style>
  <w:style w:type="paragraph" w:styleId="Heading1">
    <w:name w:val="heading 1"/>
    <w:basedOn w:val="Normal"/>
    <w:next w:val="Normal"/>
    <w:link w:val="Heading1Char"/>
    <w:qFormat/>
    <w:rsid w:val="004E20D9"/>
    <w:pPr>
      <w:keepNext/>
      <w:keepLines/>
      <w:spacing w:before="360"/>
      <w:ind w:left="794" w:hanging="794"/>
      <w:jc w:val="left"/>
      <w:outlineLvl w:val="0"/>
    </w:pPr>
    <w:rPr>
      <w:b/>
    </w:rPr>
  </w:style>
  <w:style w:type="paragraph" w:styleId="Heading2">
    <w:name w:val="heading 2"/>
    <w:basedOn w:val="Heading1"/>
    <w:next w:val="Normal"/>
    <w:link w:val="Heading2Char"/>
    <w:qFormat/>
    <w:rsid w:val="004E20D9"/>
    <w:pPr>
      <w:spacing w:before="240"/>
      <w:outlineLvl w:val="1"/>
    </w:pPr>
  </w:style>
  <w:style w:type="paragraph" w:styleId="Heading3">
    <w:name w:val="heading 3"/>
    <w:basedOn w:val="Heading1"/>
    <w:next w:val="Normal"/>
    <w:link w:val="Heading3Char"/>
    <w:qFormat/>
    <w:rsid w:val="004E20D9"/>
    <w:pPr>
      <w:spacing w:before="160"/>
      <w:outlineLvl w:val="2"/>
    </w:pPr>
  </w:style>
  <w:style w:type="paragraph" w:styleId="Heading4">
    <w:name w:val="heading 4"/>
    <w:basedOn w:val="Heading3"/>
    <w:next w:val="Normal"/>
    <w:link w:val="Heading4Char"/>
    <w:qFormat/>
    <w:rsid w:val="004E20D9"/>
    <w:pPr>
      <w:tabs>
        <w:tab w:val="clear" w:pos="794"/>
        <w:tab w:val="left" w:pos="1021"/>
      </w:tabs>
      <w:ind w:left="1021" w:hanging="1021"/>
      <w:outlineLvl w:val="3"/>
    </w:pPr>
  </w:style>
  <w:style w:type="paragraph" w:styleId="Heading5">
    <w:name w:val="heading 5"/>
    <w:basedOn w:val="Heading4"/>
    <w:next w:val="Normal"/>
    <w:link w:val="Heading5Char"/>
    <w:qFormat/>
    <w:rsid w:val="004E20D9"/>
    <w:pPr>
      <w:outlineLvl w:val="4"/>
    </w:pPr>
  </w:style>
  <w:style w:type="paragraph" w:styleId="Heading6">
    <w:name w:val="heading 6"/>
    <w:basedOn w:val="Heading4"/>
    <w:next w:val="Normal"/>
    <w:qFormat/>
    <w:rsid w:val="004E20D9"/>
    <w:pPr>
      <w:tabs>
        <w:tab w:val="clear" w:pos="1021"/>
        <w:tab w:val="clear" w:pos="1191"/>
      </w:tabs>
      <w:ind w:left="1588" w:hanging="1588"/>
      <w:outlineLvl w:val="5"/>
    </w:pPr>
  </w:style>
  <w:style w:type="paragraph" w:styleId="Heading7">
    <w:name w:val="heading 7"/>
    <w:basedOn w:val="Heading6"/>
    <w:next w:val="Normal"/>
    <w:qFormat/>
    <w:rsid w:val="004E20D9"/>
    <w:pPr>
      <w:outlineLvl w:val="6"/>
    </w:pPr>
  </w:style>
  <w:style w:type="paragraph" w:styleId="Heading8">
    <w:name w:val="heading 8"/>
    <w:basedOn w:val="Heading6"/>
    <w:next w:val="Normal"/>
    <w:qFormat/>
    <w:rsid w:val="004E20D9"/>
    <w:pPr>
      <w:outlineLvl w:val="7"/>
    </w:pPr>
  </w:style>
  <w:style w:type="paragraph" w:styleId="Heading9">
    <w:name w:val="heading 9"/>
    <w:basedOn w:val="Heading6"/>
    <w:next w:val="Normal"/>
    <w:qFormat/>
    <w:rsid w:val="004E20D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20D9"/>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4E20D9"/>
    <w:pPr>
      <w:tabs>
        <w:tab w:val="clear" w:pos="794"/>
        <w:tab w:val="clear" w:pos="1191"/>
        <w:tab w:val="clear" w:pos="1588"/>
        <w:tab w:val="clear" w:pos="1985"/>
        <w:tab w:val="left" w:pos="5954"/>
        <w:tab w:val="right" w:pos="9639"/>
      </w:tabs>
      <w:spacing w:before="0"/>
    </w:pPr>
    <w:rPr>
      <w:caps/>
      <w:noProof/>
      <w:sz w:val="16"/>
    </w:rPr>
  </w:style>
  <w:style w:type="character" w:styleId="PageNumber">
    <w:name w:val="page number"/>
    <w:basedOn w:val="DefaultParagraphFont"/>
    <w:rsid w:val="004E20D9"/>
  </w:style>
  <w:style w:type="paragraph" w:customStyle="1" w:styleId="ASN1">
    <w:name w:val="ASN.1"/>
    <w:rsid w:val="004E20D9"/>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heme="minorEastAsia" w:hAnsi="Courier New"/>
      <w:b/>
      <w:noProof/>
      <w:lang w:val="en-GB" w:eastAsia="en-US"/>
    </w:rPr>
  </w:style>
  <w:style w:type="table" w:styleId="TableGrid">
    <w:name w:val="Table Grid"/>
    <w:basedOn w:val="TableNormal"/>
    <w:rsid w:val="004E20D9"/>
    <w:rPr>
      <w:rFonts w:ascii="CG Times" w:eastAsiaTheme="minorEastAsia"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uiPriority w:val="39"/>
    <w:rsid w:val="004E20D9"/>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4E20D9"/>
    <w:pPr>
      <w:spacing w:before="80"/>
      <w:ind w:left="1531" w:hanging="851"/>
    </w:pPr>
  </w:style>
  <w:style w:type="paragraph" w:styleId="TOC3">
    <w:name w:val="toc 3"/>
    <w:basedOn w:val="TOC2"/>
    <w:rsid w:val="004E20D9"/>
  </w:style>
  <w:style w:type="character" w:styleId="Hyperlink">
    <w:name w:val="Hyperlink"/>
    <w:aliases w:val="超级链接,Style 58,超?级链,CEO_Hyperlink,超链接1,超????"/>
    <w:basedOn w:val="DefaultParagraphFont"/>
    <w:uiPriority w:val="99"/>
    <w:rsid w:val="004E20D9"/>
    <w:rPr>
      <w:color w:val="0000FF"/>
      <w:u w:val="single"/>
    </w:rPr>
  </w:style>
  <w:style w:type="paragraph" w:styleId="CommentText">
    <w:name w:val="annotation text"/>
    <w:basedOn w:val="Normal"/>
    <w:link w:val="CommentTextChar"/>
    <w:qFormat/>
    <w:rsid w:val="004E20D9"/>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styleId="FollowedHyperlink">
    <w:name w:val="FollowedHyperlink"/>
    <w:rsid w:val="00A0117B"/>
    <w:rPr>
      <w:color w:val="800080"/>
      <w:u w:val="single"/>
    </w:rPr>
  </w:style>
  <w:style w:type="paragraph" w:customStyle="1" w:styleId="Figurelegend">
    <w:name w:val="Figure_legend"/>
    <w:basedOn w:val="Normal"/>
    <w:rsid w:val="004E20D9"/>
    <w:pPr>
      <w:keepNext/>
      <w:keepLines/>
      <w:tabs>
        <w:tab w:val="clear" w:pos="794"/>
        <w:tab w:val="clear" w:pos="1191"/>
        <w:tab w:val="clear" w:pos="1588"/>
        <w:tab w:val="clear" w:pos="1985"/>
      </w:tabs>
      <w:spacing w:before="20" w:after="20"/>
      <w:jc w:val="left"/>
    </w:pPr>
    <w:rPr>
      <w:sz w:val="18"/>
    </w:rPr>
  </w:style>
  <w:style w:type="paragraph" w:customStyle="1" w:styleId="Normalaftertitle">
    <w:name w:val="Normal after title"/>
    <w:basedOn w:val="Normal"/>
    <w:next w:val="Normal"/>
    <w:rsid w:val="00166D09"/>
    <w:pPr>
      <w:spacing w:before="320"/>
    </w:pPr>
    <w:rPr>
      <w:rFonts w:eastAsia="SimSun"/>
    </w:rPr>
  </w:style>
  <w:style w:type="character" w:styleId="CommentReference">
    <w:name w:val="annotation reference"/>
    <w:basedOn w:val="DefaultParagraphFont"/>
    <w:qFormat/>
    <w:rsid w:val="004E20D9"/>
    <w:rPr>
      <w:sz w:val="16"/>
      <w:szCs w:val="16"/>
    </w:rPr>
  </w:style>
  <w:style w:type="paragraph" w:customStyle="1" w:styleId="Normalaftertitle0">
    <w:name w:val="Normal_after_title"/>
    <w:basedOn w:val="Normal"/>
    <w:next w:val="Normal"/>
    <w:rsid w:val="004E20D9"/>
    <w:pPr>
      <w:spacing w:before="360"/>
    </w:pPr>
  </w:style>
  <w:style w:type="paragraph" w:customStyle="1" w:styleId="Rectitle">
    <w:name w:val="Rec_title"/>
    <w:basedOn w:val="Normal"/>
    <w:next w:val="Normalaftertitle0"/>
    <w:rsid w:val="004E20D9"/>
    <w:pPr>
      <w:keepNext/>
      <w:keepLines/>
      <w:spacing w:before="360"/>
      <w:jc w:val="center"/>
    </w:pPr>
    <w:rPr>
      <w:b/>
      <w:sz w:val="28"/>
    </w:rPr>
  </w:style>
  <w:style w:type="paragraph" w:customStyle="1" w:styleId="RecNo">
    <w:name w:val="Rec_No"/>
    <w:basedOn w:val="Normal"/>
    <w:next w:val="Rectitle"/>
    <w:rsid w:val="004E20D9"/>
    <w:pPr>
      <w:keepNext/>
      <w:keepLines/>
      <w:spacing w:before="0"/>
      <w:jc w:val="left"/>
    </w:pPr>
    <w:rPr>
      <w:b/>
      <w:sz w:val="28"/>
    </w:rPr>
  </w:style>
  <w:style w:type="paragraph" w:styleId="TOC4">
    <w:name w:val="toc 4"/>
    <w:basedOn w:val="TOC3"/>
    <w:semiHidden/>
    <w:rsid w:val="004E20D9"/>
  </w:style>
  <w:style w:type="paragraph" w:styleId="TOC5">
    <w:name w:val="toc 5"/>
    <w:basedOn w:val="TOC4"/>
    <w:semiHidden/>
    <w:rsid w:val="004E20D9"/>
  </w:style>
  <w:style w:type="paragraph" w:styleId="TOC6">
    <w:name w:val="toc 6"/>
    <w:basedOn w:val="TOC4"/>
    <w:semiHidden/>
    <w:rsid w:val="004E20D9"/>
  </w:style>
  <w:style w:type="paragraph" w:styleId="TOC7">
    <w:name w:val="toc 7"/>
    <w:basedOn w:val="TOC4"/>
    <w:semiHidden/>
    <w:rsid w:val="004E20D9"/>
  </w:style>
  <w:style w:type="paragraph" w:styleId="TOC8">
    <w:name w:val="toc 8"/>
    <w:basedOn w:val="TOC4"/>
    <w:semiHidden/>
    <w:rsid w:val="004E20D9"/>
  </w:style>
  <w:style w:type="paragraph" w:styleId="TOC9">
    <w:name w:val="toc 9"/>
    <w:basedOn w:val="TOC3"/>
    <w:semiHidden/>
    <w:rsid w:val="004E20D9"/>
  </w:style>
  <w:style w:type="paragraph" w:customStyle="1" w:styleId="FigureNotitle">
    <w:name w:val="Figure_No &amp; title"/>
    <w:basedOn w:val="Normal"/>
    <w:next w:val="Normal"/>
    <w:qFormat/>
    <w:rsid w:val="00EF3284"/>
    <w:pPr>
      <w:keepLines/>
      <w:spacing w:before="240" w:after="120"/>
      <w:jc w:val="center"/>
    </w:pPr>
    <w:rPr>
      <w:rFonts w:eastAsia="Times New Roman"/>
      <w:b/>
    </w:rPr>
  </w:style>
  <w:style w:type="paragraph" w:styleId="BalloonText">
    <w:name w:val="Balloon Text"/>
    <w:basedOn w:val="Normal"/>
    <w:link w:val="BalloonTextChar"/>
    <w:semiHidden/>
    <w:unhideWhenUsed/>
    <w:rsid w:val="004E20D9"/>
    <w:pPr>
      <w:spacing w:before="0"/>
    </w:pPr>
    <w:rPr>
      <w:sz w:val="18"/>
      <w:szCs w:val="18"/>
    </w:rPr>
  </w:style>
  <w:style w:type="paragraph" w:styleId="CommentSubject">
    <w:name w:val="annotation subject"/>
    <w:basedOn w:val="CommentText"/>
    <w:next w:val="CommentText"/>
    <w:link w:val="CommentSubjectChar"/>
    <w:semiHidden/>
    <w:unhideWhenUsed/>
    <w:rsid w:val="004E20D9"/>
    <w:pPr>
      <w:tabs>
        <w:tab w:val="left" w:pos="794"/>
        <w:tab w:val="left" w:pos="1191"/>
        <w:tab w:val="left" w:pos="1588"/>
        <w:tab w:val="left" w:pos="1985"/>
      </w:tabs>
      <w:overflowPunct w:val="0"/>
      <w:autoSpaceDE w:val="0"/>
      <w:autoSpaceDN w:val="0"/>
      <w:adjustRightInd w:val="0"/>
      <w:spacing w:before="120"/>
      <w:textAlignment w:val="baseline"/>
    </w:pPr>
    <w:rPr>
      <w:b/>
      <w:bCs/>
      <w:sz w:val="24"/>
      <w:lang w:val="en-GB"/>
    </w:rPr>
  </w:style>
  <w:style w:type="paragraph" w:customStyle="1" w:styleId="TableNotitle">
    <w:name w:val="Table_No &amp; title"/>
    <w:basedOn w:val="Normal"/>
    <w:next w:val="Normal"/>
    <w:qFormat/>
    <w:rsid w:val="00C42501"/>
    <w:pPr>
      <w:keepNext/>
      <w:keepLines/>
      <w:spacing w:before="360" w:after="120"/>
      <w:jc w:val="center"/>
    </w:pPr>
    <w:rPr>
      <w:rFonts w:eastAsia="Times New Roman"/>
      <w:b/>
    </w:rPr>
  </w:style>
  <w:style w:type="paragraph" w:customStyle="1" w:styleId="Equation">
    <w:name w:val="Equation"/>
    <w:basedOn w:val="Normal"/>
    <w:rsid w:val="004E20D9"/>
    <w:pPr>
      <w:tabs>
        <w:tab w:val="clear" w:pos="1191"/>
        <w:tab w:val="clear" w:pos="1588"/>
        <w:tab w:val="clear" w:pos="1985"/>
        <w:tab w:val="center" w:pos="4820"/>
        <w:tab w:val="right" w:pos="9639"/>
      </w:tabs>
      <w:jc w:val="left"/>
    </w:pPr>
  </w:style>
  <w:style w:type="paragraph" w:customStyle="1" w:styleId="Headingb">
    <w:name w:val="Heading_b"/>
    <w:basedOn w:val="Normal"/>
    <w:next w:val="Normal"/>
    <w:rsid w:val="004E20D9"/>
    <w:pPr>
      <w:keepNext/>
      <w:spacing w:before="160"/>
      <w:jc w:val="left"/>
    </w:pPr>
    <w:rPr>
      <w:b/>
    </w:rPr>
  </w:style>
  <w:style w:type="paragraph" w:customStyle="1" w:styleId="AnnexNotitle">
    <w:name w:val="Annex_No &amp; title"/>
    <w:basedOn w:val="Normal"/>
    <w:next w:val="Normal"/>
    <w:rsid w:val="0029185B"/>
    <w:pPr>
      <w:keepNext/>
      <w:keepLines/>
      <w:spacing w:before="480"/>
      <w:jc w:val="center"/>
    </w:pPr>
    <w:rPr>
      <w:rFonts w:eastAsia="Times New Roman"/>
      <w:b/>
      <w:sz w:val="28"/>
    </w:rPr>
  </w:style>
  <w:style w:type="paragraph" w:customStyle="1" w:styleId="AppendixNotitle">
    <w:name w:val="Appendix_No &amp; title"/>
    <w:basedOn w:val="AnnexNotitle"/>
    <w:next w:val="Normal"/>
    <w:qFormat/>
    <w:rsid w:val="0029185B"/>
  </w:style>
  <w:style w:type="paragraph" w:styleId="TableofFigures">
    <w:name w:val="table of figures"/>
    <w:basedOn w:val="Normal"/>
    <w:next w:val="Normal"/>
    <w:uiPriority w:val="99"/>
    <w:rsid w:val="00F14A92"/>
    <w:pPr>
      <w:tabs>
        <w:tab w:val="right" w:leader="dot" w:pos="9639"/>
      </w:tabs>
    </w:pPr>
    <w:rPr>
      <w:smallCaps/>
      <w:sz w:val="20"/>
      <w:szCs w:val="24"/>
    </w:rPr>
  </w:style>
  <w:style w:type="paragraph" w:customStyle="1" w:styleId="Heading1Centered">
    <w:name w:val="Heading 1 Centered"/>
    <w:basedOn w:val="Heading1"/>
    <w:rsid w:val="00F14A92"/>
    <w:pPr>
      <w:ind w:left="0" w:firstLine="0"/>
      <w:jc w:val="center"/>
    </w:pPr>
  </w:style>
  <w:style w:type="paragraph" w:customStyle="1" w:styleId="Headingi">
    <w:name w:val="Heading_i"/>
    <w:basedOn w:val="Normal"/>
    <w:next w:val="Normal"/>
    <w:rsid w:val="004E20D9"/>
    <w:pPr>
      <w:keepNext/>
      <w:spacing w:before="160"/>
      <w:jc w:val="left"/>
    </w:pPr>
    <w:rPr>
      <w:i/>
    </w:rPr>
  </w:style>
  <w:style w:type="paragraph" w:customStyle="1" w:styleId="Headingib">
    <w:name w:val="Heading_ib"/>
    <w:basedOn w:val="Headingi"/>
    <w:qFormat/>
    <w:rsid w:val="00F14A92"/>
    <w:rPr>
      <w:b/>
      <w:bCs/>
    </w:rPr>
  </w:style>
  <w:style w:type="paragraph" w:customStyle="1" w:styleId="Tablehead">
    <w:name w:val="Table_head"/>
    <w:basedOn w:val="Normal"/>
    <w:next w:val="Tabletext"/>
    <w:rsid w:val="004E20D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E20D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Figure">
    <w:name w:val="Figure"/>
    <w:basedOn w:val="Normal"/>
    <w:next w:val="Normal"/>
    <w:rsid w:val="004E20D9"/>
    <w:pPr>
      <w:keepNext/>
      <w:keepLines/>
      <w:spacing w:before="240" w:after="120"/>
      <w:jc w:val="center"/>
    </w:pPr>
  </w:style>
  <w:style w:type="paragraph" w:customStyle="1" w:styleId="toc0">
    <w:name w:val="toc 0"/>
    <w:basedOn w:val="Normal"/>
    <w:next w:val="TOC1"/>
    <w:rsid w:val="004E20D9"/>
    <w:pPr>
      <w:keepLines/>
      <w:tabs>
        <w:tab w:val="clear" w:pos="794"/>
        <w:tab w:val="clear" w:pos="1191"/>
        <w:tab w:val="clear" w:pos="1588"/>
        <w:tab w:val="clear" w:pos="1985"/>
        <w:tab w:val="right" w:pos="9639"/>
      </w:tabs>
      <w:jc w:val="left"/>
    </w:pPr>
    <w:rPr>
      <w:b/>
    </w:rPr>
  </w:style>
  <w:style w:type="paragraph" w:styleId="List2">
    <w:name w:val="List 2"/>
    <w:basedOn w:val="Normal"/>
    <w:rsid w:val="0060241A"/>
    <w:pPr>
      <w:ind w:left="566" w:hanging="283"/>
    </w:pPr>
    <w:rPr>
      <w:rFonts w:eastAsia="Times New Roman"/>
      <w:szCs w:val="24"/>
    </w:rPr>
  </w:style>
  <w:style w:type="paragraph" w:styleId="List3">
    <w:name w:val="List 3"/>
    <w:basedOn w:val="Normal"/>
    <w:rsid w:val="0060241A"/>
    <w:pPr>
      <w:ind w:left="849" w:hanging="283"/>
    </w:pPr>
    <w:rPr>
      <w:rFonts w:eastAsia="Times New Roman"/>
      <w:szCs w:val="24"/>
    </w:rPr>
  </w:style>
  <w:style w:type="paragraph" w:styleId="List4">
    <w:name w:val="List 4"/>
    <w:basedOn w:val="Normal"/>
    <w:rsid w:val="0060241A"/>
    <w:pPr>
      <w:ind w:left="1132" w:hanging="283"/>
    </w:pPr>
    <w:rPr>
      <w:rFonts w:eastAsia="Times New Roman"/>
      <w:szCs w:val="24"/>
    </w:rPr>
  </w:style>
  <w:style w:type="paragraph" w:styleId="List5">
    <w:name w:val="List 5"/>
    <w:basedOn w:val="Normal"/>
    <w:rsid w:val="0060241A"/>
    <w:pPr>
      <w:ind w:left="1415" w:hanging="283"/>
    </w:pPr>
    <w:rPr>
      <w:rFonts w:eastAsia="Times New Roman"/>
      <w:szCs w:val="24"/>
    </w:rPr>
  </w:style>
  <w:style w:type="paragraph" w:styleId="Caption">
    <w:name w:val="caption"/>
    <w:aliases w:val="cap"/>
    <w:basedOn w:val="Normal"/>
    <w:next w:val="Normal"/>
    <w:unhideWhenUsed/>
    <w:qFormat/>
    <w:rsid w:val="004E20D9"/>
    <w:pPr>
      <w:tabs>
        <w:tab w:val="clear" w:pos="794"/>
        <w:tab w:val="clear" w:pos="1191"/>
        <w:tab w:val="clear" w:pos="1588"/>
        <w:tab w:val="clear" w:pos="1985"/>
      </w:tabs>
      <w:overflowPunct/>
      <w:autoSpaceDE/>
      <w:autoSpaceDN/>
      <w:adjustRightInd/>
      <w:spacing w:before="0" w:after="200"/>
      <w:jc w:val="left"/>
      <w:textAlignment w:val="auto"/>
    </w:pPr>
    <w:rPr>
      <w:i/>
      <w:iCs/>
      <w:color w:val="1F497D" w:themeColor="text2"/>
      <w:sz w:val="18"/>
      <w:szCs w:val="18"/>
      <w:lang w:eastAsia="ja-JP"/>
    </w:rPr>
  </w:style>
  <w:style w:type="paragraph" w:customStyle="1" w:styleId="Tablelegend">
    <w:name w:val="Table_legend"/>
    <w:basedOn w:val="Normal"/>
    <w:rsid w:val="004E20D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styleId="TOCHeading">
    <w:name w:val="TOC Heading"/>
    <w:basedOn w:val="Heading1"/>
    <w:next w:val="Normal"/>
    <w:uiPriority w:val="39"/>
    <w:semiHidden/>
    <w:unhideWhenUsed/>
    <w:qFormat/>
    <w:rsid w:val="0060241A"/>
    <w:pPr>
      <w:spacing w:before="480" w:line="276" w:lineRule="auto"/>
      <w:ind w:left="0" w:firstLine="0"/>
      <w:outlineLvl w:val="9"/>
    </w:pPr>
    <w:rPr>
      <w:rFonts w:ascii="Cambria" w:eastAsia="SimSun" w:hAnsi="Cambria"/>
      <w:color w:val="365F91"/>
      <w:sz w:val="28"/>
      <w:szCs w:val="28"/>
      <w:lang w:val="en-US"/>
    </w:rPr>
  </w:style>
  <w:style w:type="character" w:customStyle="1" w:styleId="Heading1Char">
    <w:name w:val="Heading 1 Char"/>
    <w:basedOn w:val="DefaultParagraphFont"/>
    <w:link w:val="Heading1"/>
    <w:rsid w:val="004E20D9"/>
    <w:rPr>
      <w:rFonts w:eastAsiaTheme="minorEastAsia"/>
      <w:b/>
      <w:sz w:val="24"/>
      <w:lang w:val="en-GB" w:eastAsia="en-US"/>
    </w:rPr>
  </w:style>
  <w:style w:type="paragraph" w:styleId="Revision">
    <w:name w:val="Revision"/>
    <w:hidden/>
    <w:uiPriority w:val="99"/>
    <w:semiHidden/>
    <w:rsid w:val="009635CB"/>
    <w:rPr>
      <w:sz w:val="24"/>
    </w:rPr>
  </w:style>
  <w:style w:type="character" w:styleId="Emphasis">
    <w:name w:val="Emphasis"/>
    <w:rsid w:val="009635CB"/>
    <w:rPr>
      <w:i/>
      <w:iCs/>
    </w:rPr>
  </w:style>
  <w:style w:type="character" w:styleId="Strong">
    <w:name w:val="Strong"/>
    <w:rsid w:val="009635CB"/>
    <w:rPr>
      <w:b/>
      <w:bCs/>
    </w:rPr>
  </w:style>
  <w:style w:type="paragraph" w:styleId="Quote">
    <w:name w:val="Quote"/>
    <w:basedOn w:val="Normal"/>
    <w:next w:val="Normal"/>
    <w:link w:val="QuoteChar"/>
    <w:uiPriority w:val="29"/>
    <w:rsid w:val="009635CB"/>
    <w:pPr>
      <w:spacing w:before="200" w:after="160"/>
      <w:ind w:left="864" w:right="864"/>
      <w:jc w:val="center"/>
    </w:pPr>
    <w:rPr>
      <w:i/>
      <w:iCs/>
      <w:color w:val="404040"/>
    </w:rPr>
  </w:style>
  <w:style w:type="character" w:customStyle="1" w:styleId="QuoteChar">
    <w:name w:val="Quote Char"/>
    <w:link w:val="Quote"/>
    <w:uiPriority w:val="29"/>
    <w:rsid w:val="009635CB"/>
    <w:rPr>
      <w:i/>
      <w:iCs/>
      <w:color w:val="404040"/>
      <w:sz w:val="24"/>
    </w:rPr>
  </w:style>
  <w:style w:type="character" w:customStyle="1" w:styleId="CommentTextChar">
    <w:name w:val="Comment Text Char"/>
    <w:basedOn w:val="DefaultParagraphFont"/>
    <w:link w:val="CommentText"/>
    <w:qFormat/>
    <w:rsid w:val="004E20D9"/>
    <w:rPr>
      <w:rFonts w:eastAsiaTheme="minorEastAsia"/>
      <w:lang w:eastAsia="en-US"/>
    </w:rPr>
  </w:style>
  <w:style w:type="character" w:styleId="Mention">
    <w:name w:val="Mention"/>
    <w:basedOn w:val="DefaultParagraphFont"/>
    <w:uiPriority w:val="99"/>
    <w:unhideWhenUsed/>
    <w:rsid w:val="00127BD2"/>
    <w:rPr>
      <w:color w:val="2B579A"/>
      <w:shd w:val="clear" w:color="auto" w:fill="E1DFDD"/>
    </w:rPr>
  </w:style>
  <w:style w:type="paragraph" w:customStyle="1" w:styleId="VenueDate">
    <w:name w:val="VenueDate"/>
    <w:basedOn w:val="Normal"/>
    <w:qFormat/>
    <w:rsid w:val="004E20D9"/>
    <w:pPr>
      <w:tabs>
        <w:tab w:val="clear" w:pos="794"/>
        <w:tab w:val="clear" w:pos="1191"/>
        <w:tab w:val="clear" w:pos="1588"/>
        <w:tab w:val="clear" w:pos="1985"/>
      </w:tabs>
      <w:overflowPunct/>
      <w:autoSpaceDE/>
      <w:autoSpaceDN/>
      <w:adjustRightInd/>
      <w:jc w:val="right"/>
      <w:textAlignment w:val="auto"/>
    </w:pPr>
    <w:rPr>
      <w:szCs w:val="24"/>
      <w:lang w:eastAsia="ja-JP"/>
    </w:rPr>
  </w:style>
  <w:style w:type="paragraph" w:customStyle="1" w:styleId="TPapproval">
    <w:name w:val="TPapproval"/>
    <w:basedOn w:val="Normal"/>
    <w:rsid w:val="00A40B6A"/>
    <w:pPr>
      <w:wordWrap w:val="0"/>
      <w:spacing w:before="284"/>
      <w:jc w:val="right"/>
    </w:pPr>
    <w:rPr>
      <w:rFonts w:ascii="Arial" w:hAnsi="Arial"/>
      <w:sz w:val="28"/>
    </w:rPr>
  </w:style>
  <w:style w:type="paragraph" w:customStyle="1" w:styleId="TRnumber">
    <w:name w:val="TRnumber"/>
    <w:basedOn w:val="Normal"/>
    <w:rsid w:val="00CB74EE"/>
    <w:pPr>
      <w:tabs>
        <w:tab w:val="right" w:pos="9639"/>
      </w:tabs>
    </w:pPr>
    <w:rPr>
      <w:rFonts w:ascii="Arial" w:hAnsi="Arial" w:cs="Arial"/>
      <w:b/>
      <w:bCs/>
      <w:sz w:val="36"/>
    </w:rPr>
  </w:style>
  <w:style w:type="paragraph" w:customStyle="1" w:styleId="TRtitle">
    <w:name w:val="TRtitle"/>
    <w:basedOn w:val="Normal"/>
    <w:rsid w:val="00CB74EE"/>
    <w:pPr>
      <w:tabs>
        <w:tab w:val="right" w:pos="9639"/>
      </w:tabs>
      <w:spacing w:before="0"/>
    </w:pPr>
    <w:rPr>
      <w:rFonts w:ascii="Arial" w:hAnsi="Arial" w:cs="Arial"/>
      <w:b/>
      <w:bCs/>
      <w:sz w:val="36"/>
    </w:rPr>
  </w:style>
  <w:style w:type="paragraph" w:customStyle="1" w:styleId="TSBHeaderQuestion">
    <w:name w:val="TSBHeaderQuestion"/>
    <w:basedOn w:val="Normal"/>
    <w:qFormat/>
    <w:rsid w:val="004E20D9"/>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Source">
    <w:name w:val="TSBHeaderSource"/>
    <w:basedOn w:val="Normal"/>
    <w:qFormat/>
    <w:rsid w:val="004E20D9"/>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Title">
    <w:name w:val="TSBHeaderTitle"/>
    <w:basedOn w:val="Normal"/>
    <w:qFormat/>
    <w:rsid w:val="004E20D9"/>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Summary">
    <w:name w:val="TSBHeaderSummary"/>
    <w:basedOn w:val="Normal"/>
    <w:rsid w:val="000A4539"/>
    <w:rPr>
      <w:szCs w:val="24"/>
      <w:lang w:eastAsia="ja-JP"/>
    </w:rPr>
  </w:style>
  <w:style w:type="character" w:styleId="UnresolvedMention">
    <w:name w:val="Unresolved Mention"/>
    <w:basedOn w:val="DefaultParagraphFont"/>
    <w:uiPriority w:val="99"/>
    <w:semiHidden/>
    <w:unhideWhenUsed/>
    <w:rsid w:val="004E20D9"/>
    <w:rPr>
      <w:color w:val="605E5C"/>
      <w:shd w:val="clear" w:color="auto" w:fill="E1DFDD"/>
    </w:rPr>
  </w:style>
  <w:style w:type="paragraph" w:customStyle="1" w:styleId="Reftext">
    <w:name w:val="Ref_text"/>
    <w:basedOn w:val="Normal"/>
    <w:link w:val="ReftextChar"/>
    <w:rsid w:val="004E20D9"/>
    <w:pPr>
      <w:ind w:left="794" w:hanging="794"/>
      <w:jc w:val="left"/>
    </w:pPr>
  </w:style>
  <w:style w:type="paragraph" w:customStyle="1" w:styleId="a">
    <w:name w:val="公式"/>
    <w:basedOn w:val="Normal"/>
    <w:link w:val="Char"/>
    <w:qFormat/>
    <w:rsid w:val="00AB64E4"/>
    <w:pPr>
      <w:tabs>
        <w:tab w:val="center" w:pos="4819"/>
        <w:tab w:val="right" w:pos="9638"/>
      </w:tabs>
      <w:jc w:val="right"/>
    </w:pPr>
    <w:rPr>
      <w:szCs w:val="24"/>
    </w:rPr>
  </w:style>
  <w:style w:type="character" w:customStyle="1" w:styleId="Char">
    <w:name w:val="公式 Char"/>
    <w:link w:val="a"/>
    <w:qFormat/>
    <w:rsid w:val="00AB64E4"/>
    <w:rPr>
      <w:rFonts w:eastAsiaTheme="minorEastAsia"/>
      <w:sz w:val="24"/>
      <w:szCs w:val="24"/>
    </w:rPr>
  </w:style>
  <w:style w:type="paragraph" w:customStyle="1" w:styleId="AnnexNoTitle0">
    <w:name w:val="Annex_NoTitle"/>
    <w:basedOn w:val="Normal"/>
    <w:next w:val="Normalaftertitle0"/>
    <w:rsid w:val="004E20D9"/>
    <w:pPr>
      <w:keepNext/>
      <w:keepLines/>
      <w:spacing w:before="720"/>
      <w:jc w:val="center"/>
    </w:pPr>
    <w:rPr>
      <w:b/>
      <w:sz w:val="28"/>
    </w:rPr>
  </w:style>
  <w:style w:type="character" w:customStyle="1" w:styleId="Appdef">
    <w:name w:val="App_def"/>
    <w:basedOn w:val="DefaultParagraphFont"/>
    <w:rsid w:val="004E20D9"/>
    <w:rPr>
      <w:rFonts w:ascii="Times New Roman" w:hAnsi="Times New Roman"/>
      <w:b/>
    </w:rPr>
  </w:style>
  <w:style w:type="character" w:customStyle="1" w:styleId="Appref">
    <w:name w:val="App_ref"/>
    <w:basedOn w:val="DefaultParagraphFont"/>
    <w:rsid w:val="004E20D9"/>
  </w:style>
  <w:style w:type="paragraph" w:customStyle="1" w:styleId="AppendixNoTitle0">
    <w:name w:val="Appendix_NoTitle"/>
    <w:basedOn w:val="AnnexNoTitle0"/>
    <w:next w:val="Normalaftertitle0"/>
    <w:rsid w:val="004E20D9"/>
  </w:style>
  <w:style w:type="character" w:customStyle="1" w:styleId="Artdef">
    <w:name w:val="Art_def"/>
    <w:basedOn w:val="DefaultParagraphFont"/>
    <w:rsid w:val="004E20D9"/>
    <w:rPr>
      <w:rFonts w:ascii="Times New Roman" w:hAnsi="Times New Roman"/>
      <w:b/>
    </w:rPr>
  </w:style>
  <w:style w:type="paragraph" w:customStyle="1" w:styleId="Artheading">
    <w:name w:val="Art_heading"/>
    <w:basedOn w:val="Normal"/>
    <w:next w:val="Normalaftertitle0"/>
    <w:rsid w:val="004E20D9"/>
    <w:pPr>
      <w:spacing w:before="480"/>
      <w:jc w:val="center"/>
    </w:pPr>
    <w:rPr>
      <w:b/>
      <w:sz w:val="28"/>
    </w:rPr>
  </w:style>
  <w:style w:type="paragraph" w:customStyle="1" w:styleId="ArtNo">
    <w:name w:val="Art_No"/>
    <w:basedOn w:val="Normal"/>
    <w:next w:val="Normal"/>
    <w:rsid w:val="004E20D9"/>
    <w:pPr>
      <w:keepNext/>
      <w:keepLines/>
      <w:spacing w:before="480"/>
      <w:jc w:val="center"/>
    </w:pPr>
    <w:rPr>
      <w:caps/>
      <w:sz w:val="28"/>
    </w:rPr>
  </w:style>
  <w:style w:type="character" w:customStyle="1" w:styleId="Artref">
    <w:name w:val="Art_ref"/>
    <w:basedOn w:val="DefaultParagraphFont"/>
    <w:rsid w:val="004E20D9"/>
  </w:style>
  <w:style w:type="paragraph" w:customStyle="1" w:styleId="Arttitle">
    <w:name w:val="Art_title"/>
    <w:basedOn w:val="Normal"/>
    <w:next w:val="Normalaftertitle0"/>
    <w:rsid w:val="004E20D9"/>
    <w:pPr>
      <w:keepNext/>
      <w:keepLines/>
      <w:spacing w:before="240"/>
      <w:jc w:val="center"/>
    </w:pPr>
    <w:rPr>
      <w:b/>
      <w:sz w:val="28"/>
    </w:rPr>
  </w:style>
  <w:style w:type="character" w:customStyle="1" w:styleId="BalloonTextChar">
    <w:name w:val="Balloon Text Char"/>
    <w:basedOn w:val="DefaultParagraphFont"/>
    <w:link w:val="BalloonText"/>
    <w:semiHidden/>
    <w:rsid w:val="004E20D9"/>
    <w:rPr>
      <w:rFonts w:eastAsiaTheme="minorEastAsia"/>
      <w:sz w:val="18"/>
      <w:szCs w:val="18"/>
      <w:lang w:val="en-GB" w:eastAsia="en-US"/>
    </w:rPr>
  </w:style>
  <w:style w:type="paragraph" w:styleId="BodyText">
    <w:name w:val="Body Text"/>
    <w:basedOn w:val="Normal"/>
    <w:link w:val="BodyTextChar"/>
    <w:uiPriority w:val="1"/>
    <w:qFormat/>
    <w:rsid w:val="004E20D9"/>
    <w:pPr>
      <w:widowControl w:val="0"/>
      <w:tabs>
        <w:tab w:val="clear" w:pos="794"/>
        <w:tab w:val="clear" w:pos="1191"/>
        <w:tab w:val="clear" w:pos="1588"/>
        <w:tab w:val="clear" w:pos="1985"/>
      </w:tabs>
      <w:overflowPunct/>
      <w:adjustRightInd/>
      <w:spacing w:before="0"/>
      <w:jc w:val="left"/>
      <w:textAlignment w:val="auto"/>
    </w:pPr>
    <w:rPr>
      <w:rFonts w:ascii="Avenir Next W1G Medium" w:eastAsia="Avenir Next W1G Medium" w:hAnsi="Avenir Next W1G Medium" w:cs="Avenir Next W1G Medium"/>
      <w:b/>
      <w:bCs/>
      <w:sz w:val="48"/>
      <w:szCs w:val="48"/>
      <w:lang w:val="en-US"/>
    </w:rPr>
  </w:style>
  <w:style w:type="character" w:customStyle="1" w:styleId="BodyTextChar">
    <w:name w:val="Body Text Char"/>
    <w:basedOn w:val="DefaultParagraphFont"/>
    <w:link w:val="BodyText"/>
    <w:uiPriority w:val="1"/>
    <w:rsid w:val="004E20D9"/>
    <w:rPr>
      <w:rFonts w:ascii="Avenir Next W1G Medium" w:eastAsia="Avenir Next W1G Medium" w:hAnsi="Avenir Next W1G Medium" w:cs="Avenir Next W1G Medium"/>
      <w:b/>
      <w:bCs/>
      <w:sz w:val="48"/>
      <w:szCs w:val="48"/>
      <w:lang w:eastAsia="en-US"/>
    </w:rPr>
  </w:style>
  <w:style w:type="paragraph" w:customStyle="1" w:styleId="Call">
    <w:name w:val="Call"/>
    <w:basedOn w:val="Normal"/>
    <w:next w:val="Normal"/>
    <w:rsid w:val="004E20D9"/>
    <w:pPr>
      <w:keepNext/>
      <w:keepLines/>
      <w:spacing w:before="160"/>
      <w:ind w:left="794"/>
      <w:jc w:val="left"/>
    </w:pPr>
    <w:rPr>
      <w:i/>
    </w:rPr>
  </w:style>
  <w:style w:type="paragraph" w:customStyle="1" w:styleId="ChapNo">
    <w:name w:val="Chap_No"/>
    <w:basedOn w:val="Normal"/>
    <w:next w:val="Normal"/>
    <w:rsid w:val="004E20D9"/>
    <w:pPr>
      <w:keepNext/>
      <w:keepLines/>
      <w:spacing w:before="480"/>
      <w:jc w:val="center"/>
    </w:pPr>
    <w:rPr>
      <w:b/>
      <w:caps/>
      <w:sz w:val="28"/>
    </w:rPr>
  </w:style>
  <w:style w:type="paragraph" w:customStyle="1" w:styleId="Chaptitle">
    <w:name w:val="Chap_title"/>
    <w:basedOn w:val="Normal"/>
    <w:next w:val="Normalaftertitle0"/>
    <w:rsid w:val="004E20D9"/>
    <w:pPr>
      <w:keepNext/>
      <w:keepLines/>
      <w:spacing w:before="240"/>
      <w:jc w:val="center"/>
    </w:pPr>
    <w:rPr>
      <w:b/>
      <w:sz w:val="28"/>
    </w:rPr>
  </w:style>
  <w:style w:type="character" w:customStyle="1" w:styleId="CommentSubjectChar">
    <w:name w:val="Comment Subject Char"/>
    <w:basedOn w:val="CommentTextChar"/>
    <w:link w:val="CommentSubject"/>
    <w:semiHidden/>
    <w:rsid w:val="004E20D9"/>
    <w:rPr>
      <w:rFonts w:eastAsiaTheme="minorEastAsia"/>
      <w:b/>
      <w:bCs/>
      <w:sz w:val="24"/>
      <w:lang w:val="en-GB" w:eastAsia="en-US"/>
    </w:rPr>
  </w:style>
  <w:style w:type="paragraph" w:customStyle="1" w:styleId="Docnumber">
    <w:name w:val="Docnumber"/>
    <w:basedOn w:val="Normal"/>
    <w:link w:val="DocnumberChar"/>
    <w:qFormat/>
    <w:rsid w:val="004E20D9"/>
    <w:pPr>
      <w:jc w:val="right"/>
    </w:pPr>
    <w:rPr>
      <w:rFonts w:eastAsia="Times New Roman"/>
      <w:b/>
      <w:bCs/>
      <w:sz w:val="40"/>
    </w:rPr>
  </w:style>
  <w:style w:type="character" w:customStyle="1" w:styleId="DocnumberChar">
    <w:name w:val="Docnumber Char"/>
    <w:basedOn w:val="DefaultParagraphFont"/>
    <w:link w:val="Docnumber"/>
    <w:rsid w:val="004E20D9"/>
    <w:rPr>
      <w:rFonts w:eastAsia="Times New Roman"/>
      <w:b/>
      <w:bCs/>
      <w:sz w:val="40"/>
      <w:lang w:val="en-GB" w:eastAsia="en-US"/>
    </w:rPr>
  </w:style>
  <w:style w:type="character" w:styleId="EndnoteReference">
    <w:name w:val="endnote reference"/>
    <w:basedOn w:val="DefaultParagraphFont"/>
    <w:rsid w:val="004E20D9"/>
    <w:rPr>
      <w:vertAlign w:val="superscript"/>
    </w:rPr>
  </w:style>
  <w:style w:type="paragraph" w:styleId="EndnoteText">
    <w:name w:val="endnote text"/>
    <w:basedOn w:val="Normal"/>
    <w:link w:val="EndnoteTextChar"/>
    <w:rsid w:val="004E20D9"/>
    <w:pPr>
      <w:spacing w:before="0"/>
    </w:pPr>
    <w:rPr>
      <w:sz w:val="20"/>
    </w:rPr>
  </w:style>
  <w:style w:type="character" w:customStyle="1" w:styleId="EndnoteTextChar">
    <w:name w:val="Endnote Text Char"/>
    <w:basedOn w:val="DefaultParagraphFont"/>
    <w:link w:val="EndnoteText"/>
    <w:rsid w:val="004E20D9"/>
    <w:rPr>
      <w:rFonts w:eastAsiaTheme="minorEastAsia"/>
      <w:lang w:val="en-GB" w:eastAsia="en-US"/>
    </w:rPr>
  </w:style>
  <w:style w:type="paragraph" w:customStyle="1" w:styleId="enumlev1">
    <w:name w:val="enumlev1"/>
    <w:basedOn w:val="Normal"/>
    <w:rsid w:val="004E20D9"/>
    <w:pPr>
      <w:spacing w:before="80"/>
      <w:ind w:left="794" w:hanging="794"/>
    </w:pPr>
  </w:style>
  <w:style w:type="paragraph" w:customStyle="1" w:styleId="enumlev2">
    <w:name w:val="enumlev2"/>
    <w:basedOn w:val="enumlev1"/>
    <w:rsid w:val="004E20D9"/>
    <w:pPr>
      <w:ind w:left="1191" w:hanging="397"/>
    </w:pPr>
  </w:style>
  <w:style w:type="paragraph" w:customStyle="1" w:styleId="enumlev3">
    <w:name w:val="enumlev3"/>
    <w:basedOn w:val="enumlev2"/>
    <w:rsid w:val="004E20D9"/>
    <w:pPr>
      <w:ind w:left="1588"/>
    </w:pPr>
  </w:style>
  <w:style w:type="paragraph" w:customStyle="1" w:styleId="Equationlegend">
    <w:name w:val="Equation_legend"/>
    <w:basedOn w:val="Normal"/>
    <w:rsid w:val="004E20D9"/>
    <w:pPr>
      <w:tabs>
        <w:tab w:val="clear" w:pos="794"/>
        <w:tab w:val="clear" w:pos="1191"/>
        <w:tab w:val="clear" w:pos="1588"/>
        <w:tab w:val="right" w:pos="1814"/>
      </w:tabs>
      <w:spacing w:before="80"/>
      <w:ind w:left="1985" w:hanging="1985"/>
    </w:pPr>
  </w:style>
  <w:style w:type="paragraph" w:customStyle="1" w:styleId="FigureNoTitle0">
    <w:name w:val="Figure_NoTitle"/>
    <w:basedOn w:val="Normal"/>
    <w:next w:val="Normalaftertitle0"/>
    <w:rsid w:val="004E20D9"/>
    <w:pPr>
      <w:keepLines/>
      <w:spacing w:before="240" w:after="120"/>
      <w:jc w:val="center"/>
    </w:pPr>
    <w:rPr>
      <w:b/>
    </w:rPr>
  </w:style>
  <w:style w:type="paragraph" w:customStyle="1" w:styleId="Figurewithouttitle">
    <w:name w:val="Figure_without_title"/>
    <w:basedOn w:val="Normal"/>
    <w:next w:val="Normalaftertitle0"/>
    <w:rsid w:val="004E20D9"/>
    <w:pPr>
      <w:keepLines/>
      <w:spacing w:before="240" w:after="120"/>
      <w:jc w:val="center"/>
    </w:pPr>
  </w:style>
  <w:style w:type="character" w:customStyle="1" w:styleId="FooterChar">
    <w:name w:val="Footer Char"/>
    <w:basedOn w:val="DefaultParagraphFont"/>
    <w:link w:val="Footer"/>
    <w:qFormat/>
    <w:rsid w:val="004E20D9"/>
    <w:rPr>
      <w:rFonts w:eastAsiaTheme="minorEastAsia"/>
      <w:caps/>
      <w:noProof/>
      <w:sz w:val="16"/>
      <w:lang w:val="en-GB" w:eastAsia="en-US"/>
    </w:rPr>
  </w:style>
  <w:style w:type="paragraph" w:customStyle="1" w:styleId="FirstFooter">
    <w:name w:val="FirstFooter"/>
    <w:basedOn w:val="Footer"/>
    <w:rsid w:val="004E20D9"/>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rsid w:val="004E20D9"/>
    <w:pPr>
      <w:tabs>
        <w:tab w:val="clear" w:pos="794"/>
        <w:tab w:val="clear" w:pos="1191"/>
        <w:tab w:val="clear" w:pos="1588"/>
        <w:tab w:val="clear" w:pos="1985"/>
        <w:tab w:val="left" w:pos="907"/>
        <w:tab w:val="right" w:pos="8789"/>
        <w:tab w:val="right" w:pos="9639"/>
      </w:tabs>
      <w:spacing w:before="0"/>
      <w:jc w:val="left"/>
    </w:pPr>
    <w:rPr>
      <w:b/>
      <w:sz w:val="22"/>
    </w:rPr>
  </w:style>
  <w:style w:type="character" w:styleId="FootnoteReference">
    <w:name w:val="footnote reference"/>
    <w:basedOn w:val="DefaultParagraphFont"/>
    <w:semiHidden/>
    <w:rsid w:val="004E20D9"/>
    <w:rPr>
      <w:position w:val="6"/>
      <w:sz w:val="18"/>
    </w:rPr>
  </w:style>
  <w:style w:type="paragraph" w:customStyle="1" w:styleId="Note">
    <w:name w:val="Note"/>
    <w:basedOn w:val="Normal"/>
    <w:rsid w:val="004E20D9"/>
    <w:pPr>
      <w:spacing w:before="80"/>
    </w:pPr>
    <w:rPr>
      <w:sz w:val="22"/>
    </w:rPr>
  </w:style>
  <w:style w:type="paragraph" w:styleId="FootnoteText">
    <w:name w:val="footnote text"/>
    <w:basedOn w:val="Note"/>
    <w:link w:val="FootnoteTextChar"/>
    <w:semiHidden/>
    <w:rsid w:val="004E20D9"/>
    <w:pPr>
      <w:keepLines/>
      <w:tabs>
        <w:tab w:val="left" w:pos="255"/>
      </w:tabs>
      <w:ind w:left="255" w:hanging="255"/>
    </w:pPr>
  </w:style>
  <w:style w:type="character" w:customStyle="1" w:styleId="FootnoteTextChar">
    <w:name w:val="Footnote Text Char"/>
    <w:basedOn w:val="DefaultParagraphFont"/>
    <w:link w:val="FootnoteText"/>
    <w:semiHidden/>
    <w:rsid w:val="004E20D9"/>
    <w:rPr>
      <w:rFonts w:eastAsiaTheme="minorEastAsia"/>
      <w:sz w:val="22"/>
      <w:lang w:val="en-GB" w:eastAsia="en-US"/>
    </w:rPr>
  </w:style>
  <w:style w:type="paragraph" w:customStyle="1" w:styleId="Formal">
    <w:name w:val="Formal"/>
    <w:basedOn w:val="ASN1"/>
    <w:rsid w:val="004E20D9"/>
    <w:rPr>
      <w:b w:val="0"/>
    </w:rPr>
  </w:style>
  <w:style w:type="character" w:customStyle="1" w:styleId="HeaderChar">
    <w:name w:val="Header Char"/>
    <w:basedOn w:val="DefaultParagraphFont"/>
    <w:link w:val="Header"/>
    <w:rsid w:val="004E20D9"/>
    <w:rPr>
      <w:rFonts w:eastAsiaTheme="minorEastAsia"/>
      <w:sz w:val="18"/>
      <w:lang w:val="en-GB" w:eastAsia="en-US"/>
    </w:rPr>
  </w:style>
  <w:style w:type="character" w:customStyle="1" w:styleId="Heading2Char">
    <w:name w:val="Heading 2 Char"/>
    <w:basedOn w:val="DefaultParagraphFont"/>
    <w:link w:val="Heading2"/>
    <w:rsid w:val="004E20D9"/>
    <w:rPr>
      <w:rFonts w:eastAsiaTheme="minorEastAsia"/>
      <w:b/>
      <w:sz w:val="24"/>
      <w:lang w:val="en-GB" w:eastAsia="en-US"/>
    </w:rPr>
  </w:style>
  <w:style w:type="character" w:customStyle="1" w:styleId="Heading3Char">
    <w:name w:val="Heading 3 Char"/>
    <w:basedOn w:val="DefaultParagraphFont"/>
    <w:link w:val="Heading3"/>
    <w:rsid w:val="004E20D9"/>
    <w:rPr>
      <w:rFonts w:eastAsiaTheme="minorEastAsia"/>
      <w:b/>
      <w:sz w:val="24"/>
      <w:lang w:val="en-GB" w:eastAsia="en-US"/>
    </w:rPr>
  </w:style>
  <w:style w:type="character" w:customStyle="1" w:styleId="Heading4Char">
    <w:name w:val="Heading 4 Char"/>
    <w:basedOn w:val="DefaultParagraphFont"/>
    <w:link w:val="Heading4"/>
    <w:rsid w:val="004E20D9"/>
    <w:rPr>
      <w:rFonts w:eastAsiaTheme="minorEastAsia"/>
      <w:b/>
      <w:sz w:val="24"/>
      <w:lang w:val="en-GB" w:eastAsia="en-US"/>
    </w:rPr>
  </w:style>
  <w:style w:type="character" w:customStyle="1" w:styleId="Heading5Char">
    <w:name w:val="Heading 5 Char"/>
    <w:basedOn w:val="DefaultParagraphFont"/>
    <w:link w:val="Heading5"/>
    <w:rsid w:val="004E20D9"/>
    <w:rPr>
      <w:rFonts w:eastAsiaTheme="minorEastAsia"/>
      <w:b/>
      <w:sz w:val="24"/>
      <w:lang w:val="en-GB" w:eastAsia="en-US"/>
    </w:rPr>
  </w:style>
  <w:style w:type="paragraph" w:styleId="Index1">
    <w:name w:val="index 1"/>
    <w:basedOn w:val="Normal"/>
    <w:next w:val="Normal"/>
    <w:semiHidden/>
    <w:rsid w:val="004E20D9"/>
    <w:pPr>
      <w:jc w:val="left"/>
    </w:pPr>
  </w:style>
  <w:style w:type="paragraph" w:styleId="Index2">
    <w:name w:val="index 2"/>
    <w:basedOn w:val="Normal"/>
    <w:next w:val="Normal"/>
    <w:semiHidden/>
    <w:rsid w:val="004E20D9"/>
    <w:pPr>
      <w:ind w:left="284"/>
      <w:jc w:val="left"/>
    </w:pPr>
  </w:style>
  <w:style w:type="paragraph" w:styleId="Index3">
    <w:name w:val="index 3"/>
    <w:basedOn w:val="Normal"/>
    <w:next w:val="Normal"/>
    <w:semiHidden/>
    <w:rsid w:val="004E20D9"/>
    <w:pPr>
      <w:ind w:left="567"/>
      <w:jc w:val="left"/>
    </w:pPr>
  </w:style>
  <w:style w:type="paragraph" w:styleId="ListParagraph">
    <w:name w:val="List Paragraph"/>
    <w:basedOn w:val="Normal"/>
    <w:link w:val="ListParagraphChar"/>
    <w:uiPriority w:val="34"/>
    <w:qFormat/>
    <w:rsid w:val="004E20D9"/>
    <w:pPr>
      <w:ind w:left="720"/>
      <w:contextualSpacing/>
    </w:pPr>
  </w:style>
  <w:style w:type="character" w:customStyle="1" w:styleId="ListParagraphChar">
    <w:name w:val="List Paragraph Char"/>
    <w:basedOn w:val="DefaultParagraphFont"/>
    <w:link w:val="ListParagraph"/>
    <w:uiPriority w:val="34"/>
    <w:locked/>
    <w:rsid w:val="004E20D9"/>
    <w:rPr>
      <w:rFonts w:eastAsiaTheme="minorEastAsia"/>
      <w:sz w:val="24"/>
      <w:lang w:val="en-GB" w:eastAsia="en-US"/>
    </w:rPr>
  </w:style>
  <w:style w:type="paragraph" w:customStyle="1" w:styleId="PartNo">
    <w:name w:val="Part_No"/>
    <w:basedOn w:val="Normal"/>
    <w:next w:val="Normal"/>
    <w:rsid w:val="004E20D9"/>
    <w:pPr>
      <w:keepNext/>
      <w:keepLines/>
      <w:spacing w:before="480" w:after="80"/>
      <w:jc w:val="center"/>
    </w:pPr>
    <w:rPr>
      <w:caps/>
      <w:sz w:val="28"/>
    </w:rPr>
  </w:style>
  <w:style w:type="paragraph" w:customStyle="1" w:styleId="Partref">
    <w:name w:val="Part_ref"/>
    <w:basedOn w:val="Normal"/>
    <w:next w:val="Normal"/>
    <w:rsid w:val="004E20D9"/>
    <w:pPr>
      <w:keepNext/>
      <w:keepLines/>
      <w:spacing w:before="280"/>
      <w:jc w:val="center"/>
    </w:pPr>
  </w:style>
  <w:style w:type="paragraph" w:customStyle="1" w:styleId="Parttitle">
    <w:name w:val="Part_title"/>
    <w:basedOn w:val="Normal"/>
    <w:next w:val="Normalaftertitle0"/>
    <w:rsid w:val="004E20D9"/>
    <w:pPr>
      <w:keepNext/>
      <w:keepLines/>
      <w:spacing w:before="240" w:after="280"/>
      <w:jc w:val="center"/>
    </w:pPr>
    <w:rPr>
      <w:b/>
      <w:sz w:val="28"/>
    </w:rPr>
  </w:style>
  <w:style w:type="paragraph" w:customStyle="1" w:styleId="Recdate">
    <w:name w:val="Rec_date"/>
    <w:basedOn w:val="Normal"/>
    <w:next w:val="Normalaftertitle0"/>
    <w:rsid w:val="004E20D9"/>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4E20D9"/>
  </w:style>
  <w:style w:type="paragraph" w:customStyle="1" w:styleId="QuestionNo">
    <w:name w:val="Question_No"/>
    <w:basedOn w:val="RecNo"/>
    <w:next w:val="Normal"/>
    <w:rsid w:val="004E20D9"/>
  </w:style>
  <w:style w:type="paragraph" w:customStyle="1" w:styleId="Recref">
    <w:name w:val="Rec_ref"/>
    <w:basedOn w:val="Normal"/>
    <w:next w:val="Recdate"/>
    <w:rsid w:val="004E20D9"/>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4E20D9"/>
  </w:style>
  <w:style w:type="paragraph" w:customStyle="1" w:styleId="Questiontitle">
    <w:name w:val="Question_title"/>
    <w:basedOn w:val="Rectitle"/>
    <w:next w:val="Questionref"/>
    <w:rsid w:val="004E20D9"/>
  </w:style>
  <w:style w:type="paragraph" w:customStyle="1" w:styleId="Reftitle">
    <w:name w:val="Ref_title"/>
    <w:basedOn w:val="Normal"/>
    <w:next w:val="Reftext"/>
    <w:rsid w:val="004E20D9"/>
    <w:pPr>
      <w:spacing w:before="480"/>
      <w:jc w:val="center"/>
    </w:pPr>
    <w:rPr>
      <w:b/>
    </w:rPr>
  </w:style>
  <w:style w:type="paragraph" w:customStyle="1" w:styleId="Repdate">
    <w:name w:val="Rep_date"/>
    <w:basedOn w:val="Recdate"/>
    <w:next w:val="Normalaftertitle0"/>
    <w:rsid w:val="004E20D9"/>
  </w:style>
  <w:style w:type="paragraph" w:customStyle="1" w:styleId="RepNo">
    <w:name w:val="Rep_No"/>
    <w:basedOn w:val="RecNo"/>
    <w:next w:val="Normal"/>
    <w:rsid w:val="004E20D9"/>
  </w:style>
  <w:style w:type="paragraph" w:customStyle="1" w:styleId="Repref">
    <w:name w:val="Rep_ref"/>
    <w:basedOn w:val="Recref"/>
    <w:next w:val="Repdate"/>
    <w:rsid w:val="004E20D9"/>
  </w:style>
  <w:style w:type="paragraph" w:customStyle="1" w:styleId="Reptitle">
    <w:name w:val="Rep_title"/>
    <w:basedOn w:val="Rectitle"/>
    <w:next w:val="Repref"/>
    <w:rsid w:val="004E20D9"/>
  </w:style>
  <w:style w:type="paragraph" w:customStyle="1" w:styleId="Resdate">
    <w:name w:val="Res_date"/>
    <w:basedOn w:val="Recdate"/>
    <w:next w:val="Normalaftertitle0"/>
    <w:rsid w:val="004E20D9"/>
  </w:style>
  <w:style w:type="character" w:customStyle="1" w:styleId="Resdef">
    <w:name w:val="Res_def"/>
    <w:basedOn w:val="DefaultParagraphFont"/>
    <w:rsid w:val="004E20D9"/>
    <w:rPr>
      <w:rFonts w:ascii="Times New Roman" w:hAnsi="Times New Roman"/>
      <w:b/>
    </w:rPr>
  </w:style>
  <w:style w:type="paragraph" w:customStyle="1" w:styleId="ResNo">
    <w:name w:val="Res_No"/>
    <w:basedOn w:val="RecNo"/>
    <w:next w:val="Normal"/>
    <w:rsid w:val="004E20D9"/>
  </w:style>
  <w:style w:type="paragraph" w:customStyle="1" w:styleId="Resref">
    <w:name w:val="Res_ref"/>
    <w:basedOn w:val="Recref"/>
    <w:next w:val="Resdate"/>
    <w:rsid w:val="004E20D9"/>
  </w:style>
  <w:style w:type="paragraph" w:customStyle="1" w:styleId="Restitle">
    <w:name w:val="Res_title"/>
    <w:basedOn w:val="Rectitle"/>
    <w:next w:val="Resref"/>
    <w:rsid w:val="004E20D9"/>
  </w:style>
  <w:style w:type="paragraph" w:customStyle="1" w:styleId="Section1">
    <w:name w:val="Section_1"/>
    <w:basedOn w:val="Normal"/>
    <w:next w:val="Normal"/>
    <w:rsid w:val="004E20D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E20D9"/>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4E20D9"/>
    <w:pPr>
      <w:keepNext/>
      <w:keepLines/>
      <w:spacing w:before="480" w:after="80"/>
      <w:jc w:val="center"/>
    </w:pPr>
    <w:rPr>
      <w:caps/>
      <w:sz w:val="28"/>
    </w:rPr>
  </w:style>
  <w:style w:type="paragraph" w:customStyle="1" w:styleId="Sectiontitle">
    <w:name w:val="Section_title"/>
    <w:basedOn w:val="Normal"/>
    <w:next w:val="Normalaftertitle0"/>
    <w:rsid w:val="004E20D9"/>
    <w:pPr>
      <w:keepNext/>
      <w:keepLines/>
      <w:spacing w:before="480" w:after="280"/>
      <w:jc w:val="center"/>
    </w:pPr>
    <w:rPr>
      <w:b/>
      <w:sz w:val="28"/>
    </w:rPr>
  </w:style>
  <w:style w:type="paragraph" w:customStyle="1" w:styleId="Source">
    <w:name w:val="Source"/>
    <w:basedOn w:val="Normal"/>
    <w:next w:val="Normalaftertitle0"/>
    <w:rsid w:val="004E20D9"/>
    <w:pPr>
      <w:spacing w:before="840" w:after="200"/>
      <w:jc w:val="center"/>
    </w:pPr>
    <w:rPr>
      <w:b/>
      <w:sz w:val="28"/>
    </w:rPr>
  </w:style>
  <w:style w:type="paragraph" w:customStyle="1" w:styleId="SpecialFooter">
    <w:name w:val="Special Footer"/>
    <w:basedOn w:val="Footer"/>
    <w:rsid w:val="004E20D9"/>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4E20D9"/>
    <w:rPr>
      <w:b/>
      <w:color w:val="auto"/>
    </w:rPr>
  </w:style>
  <w:style w:type="paragraph" w:customStyle="1" w:styleId="TableNoTitle0">
    <w:name w:val="Table_NoTitle"/>
    <w:basedOn w:val="Normal"/>
    <w:next w:val="Tablehead"/>
    <w:rsid w:val="004E20D9"/>
    <w:pPr>
      <w:keepNext/>
      <w:keepLines/>
      <w:spacing w:before="360" w:after="120"/>
      <w:jc w:val="center"/>
    </w:pPr>
    <w:rPr>
      <w:b/>
    </w:rPr>
  </w:style>
  <w:style w:type="paragraph" w:customStyle="1" w:styleId="Title1">
    <w:name w:val="Title 1"/>
    <w:basedOn w:val="Source"/>
    <w:next w:val="Normal"/>
    <w:rsid w:val="004E20D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4E20D9"/>
  </w:style>
  <w:style w:type="paragraph" w:customStyle="1" w:styleId="Title3">
    <w:name w:val="Title 3"/>
    <w:basedOn w:val="Title2"/>
    <w:next w:val="Normal"/>
    <w:rsid w:val="004E20D9"/>
    <w:rPr>
      <w:caps w:val="0"/>
    </w:rPr>
  </w:style>
  <w:style w:type="paragraph" w:customStyle="1" w:styleId="Title4">
    <w:name w:val="Title 4"/>
    <w:basedOn w:val="Title3"/>
    <w:next w:val="Heading1"/>
    <w:rsid w:val="004E20D9"/>
    <w:rPr>
      <w:b/>
    </w:rPr>
  </w:style>
  <w:style w:type="paragraph" w:customStyle="1" w:styleId="TSBHeaderRight14">
    <w:name w:val="TSBHeaderRight14"/>
    <w:basedOn w:val="Normal"/>
    <w:qFormat/>
    <w:rsid w:val="004E20D9"/>
    <w:pPr>
      <w:jc w:val="right"/>
    </w:pPr>
    <w:rPr>
      <w:rFonts w:eastAsia="Times New Roman"/>
      <w:b/>
      <w:bCs/>
      <w:sz w:val="28"/>
      <w:szCs w:val="28"/>
    </w:rPr>
  </w:style>
  <w:style w:type="character" w:customStyle="1" w:styleId="ReftextChar">
    <w:name w:val="Ref_text Char"/>
    <w:link w:val="Reftext"/>
    <w:qFormat/>
    <w:locked/>
    <w:rsid w:val="00585032"/>
    <w:rPr>
      <w:rFonts w:eastAsiaTheme="minorEastAsia"/>
      <w:sz w:val="24"/>
      <w:lang w:val="en-GB" w:eastAsia="en-US"/>
    </w:rPr>
  </w:style>
  <w:style w:type="paragraph" w:customStyle="1" w:styleId="Reasons">
    <w:name w:val="Reasons"/>
    <w:basedOn w:val="Normal"/>
    <w:qFormat/>
    <w:rsid w:val="00585032"/>
    <w:pPr>
      <w:tabs>
        <w:tab w:val="clear" w:pos="794"/>
        <w:tab w:val="clear" w:pos="1191"/>
        <w:tab w:val="clear" w:pos="1588"/>
        <w:tab w:val="clear" w:pos="1985"/>
      </w:tabs>
      <w:overflowPunct/>
      <w:autoSpaceDE/>
      <w:autoSpaceDN/>
      <w:adjustRightInd/>
      <w:spacing w:before="0"/>
      <w:jc w:val="left"/>
      <w:textAlignment w:val="auto"/>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681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rsotelo@ieee.org"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josej@fing.edu.uy"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mailto:liumengying@chinamobile.com" TargetMode="External"/><Relationship Id="rId20" Type="http://schemas.openxmlformats.org/officeDocument/2006/relationships/hyperlink" Target="mailto:yangleiyj@chinamobile.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3.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mailto:zhangshijun@chinamobil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hyperlink" Target="https://handle.itu.int/11.1002/1000/16210"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s\AppData\Roaming\Microsoft\Templates\TSB%20PUB\T-REC-FINA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89D8AEFAC1A247B7216C0DD884D876" ma:contentTypeVersion="2" ma:contentTypeDescription="Create a new document." ma:contentTypeScope="" ma:versionID="4e2edb871820a69996c410e81a2c24ca">
  <xsd:schema xmlns:xsd="http://www.w3.org/2001/XMLSchema" xmlns:xs="http://www.w3.org/2001/XMLSchema" xmlns:p="http://schemas.microsoft.com/office/2006/metadata/properties" xmlns:ns2="6048f16a-77ac-4327-be06-b0beb1ce50d8" xmlns:ns3="0d1600e8-004f-4c6f-afe8-0c63f3945779" targetNamespace="http://schemas.microsoft.com/office/2006/metadata/properties" ma:root="true" ma:fieldsID="53b47b81a58a17b1aab64e961014a32f" ns2:_="" ns3:_="">
    <xsd:import namespace="6048f16a-77ac-4327-be06-b0beb1ce50d8"/>
    <xsd:import namespace="0d1600e8-004f-4c6f-afe8-0c63f3945779"/>
    <xsd:element name="properties">
      <xsd:complexType>
        <xsd:sequence>
          <xsd:element name="documentManagement">
            <xsd:complexType>
              <xsd:all>
                <xsd:element ref="ns2: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8f16a-77ac-4327-be06-b0beb1ce50d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4912ED-CAC2-4F1A-9FE4-8A543526D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8f16a-77ac-4327-be06-b0beb1ce50d8"/>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7B1493-4C08-4C59-A8D8-6325E24EA62C}">
  <ds:schemaRefs>
    <ds:schemaRef ds:uri="http://schemas.openxmlformats.org/officeDocument/2006/bibliography"/>
  </ds:schemaRefs>
</ds:datastoreItem>
</file>

<file path=customXml/itemProps3.xml><?xml version="1.0" encoding="utf-8"?>
<ds:datastoreItem xmlns:ds="http://schemas.openxmlformats.org/officeDocument/2006/customXml" ds:itemID="{AC5A9728-E211-4A3B-BCEF-901E9E60B34A}">
  <ds:schemaRefs>
    <ds:schemaRef ds:uri="http://schemas.microsoft.com/sharepoint/v3/contenttype/forms"/>
  </ds:schemaRefs>
</ds:datastoreItem>
</file>

<file path=customXml/itemProps4.xml><?xml version="1.0" encoding="utf-8"?>
<ds:datastoreItem xmlns:ds="http://schemas.openxmlformats.org/officeDocument/2006/customXml" ds:itemID="{3021E2B6-F73A-4F77-A433-10E0079BA3EE}">
  <ds:schemaRefs>
    <ds:schemaRef ds:uri="http://purl.org/dc/dcmitype/"/>
    <ds:schemaRef ds:uri="http://purl.org/dc/elements/1.1/"/>
    <ds:schemaRef ds:uri="http://purl.org/dc/terms/"/>
    <ds:schemaRef ds:uri="0d1600e8-004f-4c6f-afe8-0c63f3945779"/>
    <ds:schemaRef ds:uri="http://schemas.microsoft.com/office/2006/documentManagement/types"/>
    <ds:schemaRef ds:uri="6048f16a-77ac-4327-be06-b0beb1ce50d8"/>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T-REC-FINAL-E.dotm</Template>
  <TotalTime>94</TotalTime>
  <Pages>9</Pages>
  <Words>1392</Words>
  <Characters>9735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Technical Report ITU-T PSTR-CMVTQS2  (01/2025) –  Alternative parametric computational model used as a quality monitor to assess videotelephony services</vt:lpstr>
    </vt:vector>
  </TitlesOfParts>
  <Manager>ITU-T</Manager>
  <Company>International Telecommunication Union (ITU)</Company>
  <LinksUpToDate>false</LinksUpToDate>
  <CharactersWithSpaces>11105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Report ITU-T PSTR-CMVTQS2  (01/2025) –  Alternative parametric computational model used as a quality monitor to assess videotelephony services</dc:title>
  <dc:creator>TSB</dc:creator>
  <cp:keywords>QoE, QoS, videotelephony</cp:keywords>
  <dc:description/>
  <cp:lastModifiedBy>Gachet, Christelle</cp:lastModifiedBy>
  <cp:revision>20</cp:revision>
  <cp:lastPrinted>2006-11-21T13:52:00Z</cp:lastPrinted>
  <dcterms:created xsi:type="dcterms:W3CDTF">2025-04-02T14:43:00Z</dcterms:created>
  <dcterms:modified xsi:type="dcterms:W3CDTF">2025-06-05T04:57:00Z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311 (PLEN/16)</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5/16</vt:lpwstr>
  </property>
  <property fmtid="{D5CDD505-2E9C-101B-9397-08002B2CF9AE}" pid="6" name="Docdest">
    <vt:lpwstr>Geneva, 14 - 24 November 2006</vt:lpwstr>
  </property>
  <property fmtid="{D5CDD505-2E9C-101B-9397-08002B2CF9AE}" pid="7" name="Docauthor">
    <vt:lpwstr>Editor TP.FNTP</vt:lpwstr>
  </property>
  <property fmtid="{D5CDD505-2E9C-101B-9397-08002B2CF9AE}" pid="8" name="ContentTypeId">
    <vt:lpwstr>0x010100D089D8AEFAC1A247B7216C0DD884D876</vt:lpwstr>
  </property>
</Properties>
</file>