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9B67C1" w:rsidRPr="00DC3F86" w14:paraId="7FB323EB" w14:textId="77777777" w:rsidTr="00737E6D">
        <w:trPr>
          <w:trHeight w:hRule="exact" w:val="992"/>
        </w:trPr>
        <w:tc>
          <w:tcPr>
            <w:tcW w:w="5070" w:type="dxa"/>
            <w:gridSpan w:val="2"/>
          </w:tcPr>
          <w:p w14:paraId="40E5676F" w14:textId="77777777" w:rsidR="009B67C1" w:rsidRPr="00DC3F86" w:rsidRDefault="009B67C1" w:rsidP="00737E6D">
            <w:pPr>
              <w:spacing w:before="0"/>
              <w:rPr>
                <w:rFonts w:ascii="Arial" w:eastAsia="Avenir Next W1G Medium" w:hAnsi="Arial" w:cs="Arial"/>
                <w:szCs w:val="24"/>
              </w:rPr>
            </w:pPr>
            <w:r w:rsidRPr="00DC3F86">
              <w:rPr>
                <w:rFonts w:ascii="Arial" w:eastAsia="Avenir Next W1G Medium" w:hAnsi="Arial" w:cs="Arial"/>
                <w:noProof/>
                <w:szCs w:val="24"/>
                <w:lang w:eastAsia="en-GB"/>
              </w:rPr>
              <mc:AlternateContent>
                <mc:Choice Requires="wpg">
                  <w:drawing>
                    <wp:anchor distT="0" distB="0" distL="114300" distR="114300" simplePos="0" relativeHeight="251662336" behindDoc="1" locked="0" layoutInCell="1" allowOverlap="1" wp14:anchorId="50A179FE" wp14:editId="5DD1EF25">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B2CA7"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BBDE97D" w14:textId="77777777" w:rsidR="009B67C1" w:rsidRPr="00DC3F86" w:rsidRDefault="009B67C1" w:rsidP="00737E6D">
            <w:pPr>
              <w:spacing w:before="0"/>
              <w:jc w:val="right"/>
              <w:rPr>
                <w:rFonts w:ascii="Arial" w:eastAsia="Avenir Next W1G Medium" w:hAnsi="Arial" w:cs="Arial"/>
                <w:szCs w:val="24"/>
              </w:rPr>
            </w:pPr>
            <w:r w:rsidRPr="00DC3F86">
              <w:rPr>
                <w:rFonts w:ascii="Arial" w:eastAsia="Avenir Next W1G Medium" w:hAnsi="Arial" w:cs="Arial"/>
                <w:szCs w:val="24"/>
              </w:rPr>
              <w:t>Standardization Sector</w:t>
            </w:r>
          </w:p>
        </w:tc>
      </w:tr>
      <w:tr w:rsidR="009B67C1" w:rsidRPr="00DC3F86" w14:paraId="435745B5" w14:textId="77777777" w:rsidTr="00737E6D">
        <w:tblPrEx>
          <w:tblCellMar>
            <w:left w:w="85" w:type="dxa"/>
            <w:right w:w="85" w:type="dxa"/>
          </w:tblCellMar>
        </w:tblPrEx>
        <w:trPr>
          <w:gridBefore w:val="1"/>
          <w:wBefore w:w="817" w:type="dxa"/>
          <w:trHeight w:val="709"/>
        </w:trPr>
        <w:tc>
          <w:tcPr>
            <w:tcW w:w="9923" w:type="dxa"/>
            <w:gridSpan w:val="2"/>
          </w:tcPr>
          <w:p w14:paraId="1675E177" w14:textId="77777777" w:rsidR="009B67C1" w:rsidRPr="00DC3F86" w:rsidRDefault="009B67C1" w:rsidP="00737E6D">
            <w:pPr>
              <w:pStyle w:val="BodyText"/>
              <w:spacing w:before="440"/>
              <w:rPr>
                <w:rFonts w:ascii="Arial" w:hAnsi="Arial" w:cs="Arial"/>
                <w:spacing w:val="-6"/>
                <w:sz w:val="44"/>
                <w:szCs w:val="44"/>
                <w:lang w:val="en-GB"/>
              </w:rPr>
            </w:pPr>
            <w:bookmarkStart w:id="0" w:name="dnume"/>
            <w:r w:rsidRPr="00DC3F86">
              <w:rPr>
                <w:rFonts w:ascii="Arial" w:hAnsi="Arial" w:cs="Arial"/>
                <w:spacing w:val="-6"/>
                <w:sz w:val="44"/>
                <w:szCs w:val="44"/>
                <w:lang w:val="en-GB"/>
              </w:rPr>
              <w:t>ITU-T Technical Report</w:t>
            </w:r>
          </w:p>
        </w:tc>
      </w:tr>
      <w:tr w:rsidR="009B67C1" w:rsidRPr="00DC3F86" w14:paraId="2EDBE8FD" w14:textId="77777777" w:rsidTr="00737E6D">
        <w:tblPrEx>
          <w:tblCellMar>
            <w:left w:w="85" w:type="dxa"/>
            <w:right w:w="85" w:type="dxa"/>
          </w:tblCellMar>
        </w:tblPrEx>
        <w:trPr>
          <w:gridBefore w:val="1"/>
          <w:wBefore w:w="817" w:type="dxa"/>
          <w:trHeight w:val="129"/>
        </w:trPr>
        <w:tc>
          <w:tcPr>
            <w:tcW w:w="9923" w:type="dxa"/>
            <w:gridSpan w:val="2"/>
          </w:tcPr>
          <w:p w14:paraId="061A026E" w14:textId="64DB8904" w:rsidR="009B67C1" w:rsidRPr="00DC3F86" w:rsidRDefault="009B67C1" w:rsidP="00737E6D">
            <w:pPr>
              <w:pStyle w:val="BodyText"/>
              <w:spacing w:before="120" w:after="240"/>
              <w:jc w:val="right"/>
              <w:rPr>
                <w:rFonts w:ascii="Arial" w:hAnsi="Arial" w:cs="Arial"/>
                <w:spacing w:val="-6"/>
                <w:sz w:val="28"/>
                <w:szCs w:val="28"/>
                <w:lang w:val="en-GB"/>
              </w:rPr>
            </w:pPr>
            <w:bookmarkStart w:id="1" w:name="dnume2"/>
            <w:bookmarkEnd w:id="0"/>
            <w:r w:rsidRPr="00DC3F86">
              <w:rPr>
                <w:rFonts w:ascii="Arial" w:hAnsi="Arial" w:cs="Arial"/>
                <w:spacing w:val="-6"/>
                <w:sz w:val="28"/>
                <w:szCs w:val="28"/>
                <w:lang w:val="en-GB"/>
              </w:rPr>
              <w:t>(</w:t>
            </w:r>
            <w:r w:rsidR="00DD64FA" w:rsidRPr="00DC3F86">
              <w:rPr>
                <w:rFonts w:ascii="Arial" w:hAnsi="Arial" w:cs="Arial"/>
                <w:spacing w:val="-6"/>
                <w:sz w:val="28"/>
                <w:szCs w:val="28"/>
                <w:lang w:val="en-GB"/>
              </w:rPr>
              <w:t>11</w:t>
            </w:r>
            <w:r w:rsidRPr="00DC3F86">
              <w:rPr>
                <w:rFonts w:ascii="Arial" w:hAnsi="Arial" w:cs="Arial"/>
                <w:spacing w:val="-6"/>
                <w:sz w:val="28"/>
                <w:szCs w:val="28"/>
                <w:lang w:val="en-GB"/>
              </w:rPr>
              <w:t>/2023)</w:t>
            </w:r>
          </w:p>
        </w:tc>
      </w:tr>
      <w:tr w:rsidR="009B67C1" w:rsidRPr="00DC3F86" w14:paraId="225E6993" w14:textId="77777777" w:rsidTr="00737E6D">
        <w:trPr>
          <w:trHeight w:val="80"/>
        </w:trPr>
        <w:tc>
          <w:tcPr>
            <w:tcW w:w="817" w:type="dxa"/>
          </w:tcPr>
          <w:p w14:paraId="45860023" w14:textId="77777777" w:rsidR="009B67C1" w:rsidRPr="00DC3F86" w:rsidRDefault="009B67C1" w:rsidP="00737E6D">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0C00A78" w14:textId="19BE64B8" w:rsidR="009B67C1" w:rsidRPr="00DC3F86" w:rsidRDefault="00F31937" w:rsidP="009B67C1">
            <w:pPr>
              <w:widowControl w:val="0"/>
              <w:tabs>
                <w:tab w:val="clear" w:pos="794"/>
                <w:tab w:val="clear" w:pos="1191"/>
                <w:tab w:val="clear" w:pos="1588"/>
                <w:tab w:val="clear" w:pos="1985"/>
              </w:tabs>
              <w:overflowPunct/>
              <w:adjustRightInd/>
              <w:spacing w:before="276"/>
              <w:jc w:val="left"/>
              <w:textAlignment w:val="auto"/>
              <w:rPr>
                <w:rFonts w:ascii="Arial" w:hAnsi="Arial" w:cs="Arial"/>
                <w:b/>
                <w:bCs/>
                <w:sz w:val="48"/>
                <w:szCs w:val="48"/>
              </w:rPr>
            </w:pPr>
            <w:r w:rsidRPr="00DC3F86">
              <w:rPr>
                <w:rFonts w:ascii="Arial" w:hAnsi="Arial" w:cs="Arial"/>
                <w:b/>
                <w:bCs/>
                <w:sz w:val="48"/>
                <w:szCs w:val="48"/>
              </w:rPr>
              <w:t>Y.</w:t>
            </w:r>
            <w:r w:rsidR="009B67C1" w:rsidRPr="00DC3F86">
              <w:rPr>
                <w:rFonts w:ascii="Arial" w:hAnsi="Arial" w:cs="Arial"/>
                <w:b/>
                <w:bCs/>
                <w:sz w:val="48"/>
                <w:szCs w:val="48"/>
              </w:rPr>
              <w:t>TR</w:t>
            </w:r>
            <w:r w:rsidRPr="00DC3F86">
              <w:rPr>
                <w:rFonts w:ascii="Arial" w:hAnsi="Arial" w:cs="Arial"/>
                <w:b/>
                <w:bCs/>
                <w:sz w:val="48"/>
                <w:szCs w:val="48"/>
              </w:rPr>
              <w:t>-</w:t>
            </w:r>
            <w:r w:rsidR="009B67C1" w:rsidRPr="00DC3F86">
              <w:rPr>
                <w:rFonts w:ascii="Arial" w:hAnsi="Arial" w:cs="Arial"/>
                <w:b/>
                <w:bCs/>
                <w:sz w:val="48"/>
                <w:szCs w:val="48"/>
              </w:rPr>
              <w:t>QN-UC</w:t>
            </w:r>
          </w:p>
        </w:tc>
      </w:tr>
      <w:tr w:rsidR="009B67C1" w:rsidRPr="00DC3F86" w14:paraId="11AB5342" w14:textId="77777777" w:rsidTr="00737E6D">
        <w:trPr>
          <w:trHeight w:val="743"/>
        </w:trPr>
        <w:tc>
          <w:tcPr>
            <w:tcW w:w="817" w:type="dxa"/>
          </w:tcPr>
          <w:p w14:paraId="1B04E6ED" w14:textId="77777777" w:rsidR="009B67C1" w:rsidRPr="00DC3F86" w:rsidRDefault="009B67C1" w:rsidP="00737E6D">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261BC041" w14:textId="076E12F1" w:rsidR="009B67C1" w:rsidRPr="00DC3F86" w:rsidRDefault="009B67C1" w:rsidP="009B67C1">
            <w:pPr>
              <w:pStyle w:val="BodyText"/>
              <w:spacing w:before="440"/>
              <w:rPr>
                <w:rFonts w:ascii="Arial" w:hAnsi="Arial" w:cs="Arial"/>
                <w:spacing w:val="-6"/>
                <w:sz w:val="44"/>
                <w:szCs w:val="44"/>
                <w:lang w:val="en-GB"/>
              </w:rPr>
            </w:pPr>
            <w:r w:rsidRPr="00DC3F86">
              <w:rPr>
                <w:rFonts w:ascii="Arial" w:hAnsi="Arial" w:cs="Arial"/>
                <w:spacing w:val="-6"/>
                <w:sz w:val="44"/>
                <w:szCs w:val="44"/>
                <w:lang w:val="en-GB"/>
              </w:rPr>
              <w:t>Use cases of quantum networks beyond QKDN</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9B67C1" w:rsidRPr="00DC3F86" w14:paraId="56C30596" w14:textId="77777777" w:rsidTr="00737E6D">
        <w:tc>
          <w:tcPr>
            <w:tcW w:w="5070" w:type="dxa"/>
            <w:vAlign w:val="center"/>
          </w:tcPr>
          <w:bookmarkEnd w:id="3"/>
          <w:p w14:paraId="74A5D60D" w14:textId="77777777" w:rsidR="009B67C1" w:rsidRPr="00DC3F86" w:rsidRDefault="009B67C1" w:rsidP="00737E6D">
            <w:pPr>
              <w:jc w:val="left"/>
              <w:rPr>
                <w:rFonts w:ascii="Arial" w:hAnsi="Arial" w:cs="Arial"/>
                <w:sz w:val="32"/>
                <w:szCs w:val="32"/>
              </w:rPr>
            </w:pPr>
            <w:r w:rsidRPr="00DC3F86">
              <w:rPr>
                <w:rFonts w:ascii="Arial" w:hAnsi="Arial" w:cs="Arial"/>
                <w:b/>
                <w:color w:val="009CD6"/>
                <w:spacing w:val="-4"/>
                <w:sz w:val="32"/>
                <w:szCs w:val="32"/>
              </w:rPr>
              <w:t>ITU</w:t>
            </w:r>
            <w:r w:rsidRPr="00DC3F86">
              <w:rPr>
                <w:rFonts w:ascii="Arial" w:hAnsi="Arial" w:cs="Arial"/>
                <w:b/>
                <w:color w:val="292829"/>
                <w:spacing w:val="-4"/>
                <w:sz w:val="32"/>
                <w:szCs w:val="32"/>
              </w:rPr>
              <w:t>Publications</w:t>
            </w:r>
          </w:p>
        </w:tc>
        <w:tc>
          <w:tcPr>
            <w:tcW w:w="5669" w:type="dxa"/>
            <w:vAlign w:val="center"/>
          </w:tcPr>
          <w:p w14:paraId="1911B114" w14:textId="77777777" w:rsidR="009B67C1" w:rsidRPr="00DC3F86" w:rsidRDefault="009B67C1" w:rsidP="00737E6D">
            <w:pPr>
              <w:jc w:val="right"/>
              <w:rPr>
                <w:rFonts w:ascii="Arial" w:hAnsi="Arial" w:cs="Arial"/>
                <w:szCs w:val="24"/>
              </w:rPr>
            </w:pPr>
            <w:r w:rsidRPr="00DC3F86">
              <w:rPr>
                <w:rFonts w:ascii="Arial" w:eastAsia="Avenir Next W1G Medium" w:hAnsi="Arial" w:cs="Arial"/>
                <w:b/>
                <w:spacing w:val="-4"/>
                <w:szCs w:val="24"/>
              </w:rPr>
              <w:t>International Telecommunication Union</w:t>
            </w:r>
          </w:p>
        </w:tc>
      </w:tr>
    </w:tbl>
    <w:p w14:paraId="12BA239C" w14:textId="77777777" w:rsidR="009B67C1" w:rsidRPr="00DC3F86" w:rsidRDefault="009B67C1" w:rsidP="009B67C1">
      <w:pPr>
        <w:tabs>
          <w:tab w:val="clear" w:pos="794"/>
          <w:tab w:val="clear" w:pos="1191"/>
          <w:tab w:val="clear" w:pos="1588"/>
          <w:tab w:val="clear" w:pos="1985"/>
        </w:tabs>
        <w:overflowPunct/>
        <w:autoSpaceDE/>
        <w:autoSpaceDN/>
        <w:adjustRightInd/>
        <w:spacing w:before="0"/>
        <w:jc w:val="center"/>
        <w:textAlignment w:val="auto"/>
      </w:pPr>
      <w:r w:rsidRPr="00DC3F86">
        <w:rPr>
          <w:noProof/>
          <w:lang w:eastAsia="en-GB"/>
        </w:rPr>
        <w:drawing>
          <wp:anchor distT="0" distB="0" distL="0" distR="0" simplePos="0" relativeHeight="251661312" behindDoc="1" locked="0" layoutInCell="1" allowOverlap="1" wp14:anchorId="59D05188" wp14:editId="27D4A83F">
            <wp:simplePos x="0" y="0"/>
            <wp:positionH relativeFrom="page">
              <wp:posOffset>6355080</wp:posOffset>
            </wp:positionH>
            <wp:positionV relativeFrom="page">
              <wp:posOffset>9591675</wp:posOffset>
            </wp:positionV>
            <wp:extent cx="737870" cy="813435"/>
            <wp:effectExtent l="0" t="0" r="0" b="0"/>
            <wp:wrapNone/>
            <wp:docPr id="5"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09F4E287" w14:textId="77777777" w:rsidR="009B67C1" w:rsidRPr="00DC3F86" w:rsidRDefault="009B67C1" w:rsidP="009B67C1">
      <w:pPr>
        <w:spacing w:before="80"/>
        <w:jc w:val="left"/>
        <w:rPr>
          <w:i/>
          <w:sz w:val="20"/>
        </w:rPr>
      </w:pPr>
    </w:p>
    <w:p w14:paraId="12A31A21" w14:textId="77777777" w:rsidR="009B67C1" w:rsidRPr="00DC3F86" w:rsidRDefault="009B67C1" w:rsidP="009B67C1">
      <w:pPr>
        <w:jc w:val="left"/>
        <w:sectPr w:rsidR="009B67C1" w:rsidRPr="00DC3F86" w:rsidSect="0029348F">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9945" w:type="dxa"/>
        <w:tblLayout w:type="fixed"/>
        <w:tblLook w:val="0000" w:firstRow="0" w:lastRow="0" w:firstColumn="0" w:lastColumn="0" w:noHBand="0" w:noVBand="0"/>
      </w:tblPr>
      <w:tblGrid>
        <w:gridCol w:w="9945"/>
      </w:tblGrid>
      <w:tr w:rsidR="00C25961" w:rsidRPr="00DC3F86" w14:paraId="6C7608A8" w14:textId="77777777" w:rsidTr="009B67C1">
        <w:tc>
          <w:tcPr>
            <w:tcW w:w="9945" w:type="dxa"/>
          </w:tcPr>
          <w:p w14:paraId="6E7857CC" w14:textId="6CC7FEBA" w:rsidR="00C25961" w:rsidRPr="00DC3F86" w:rsidRDefault="00C25961" w:rsidP="00C25961">
            <w:pPr>
              <w:pStyle w:val="RecNo"/>
            </w:pPr>
            <w:bookmarkStart w:id="4" w:name="irecnoe"/>
            <w:bookmarkStart w:id="5" w:name="_Hlk128146943"/>
            <w:bookmarkEnd w:id="4"/>
            <w:r w:rsidRPr="00DC3F86">
              <w:lastRenderedPageBreak/>
              <w:t xml:space="preserve">Technical Report ITU-T </w:t>
            </w:r>
            <w:r w:rsidR="00F31937" w:rsidRPr="00DC3F86">
              <w:t>Y.</w:t>
            </w:r>
            <w:r w:rsidRPr="00DC3F86">
              <w:t>TR</w:t>
            </w:r>
            <w:r w:rsidR="00F31937" w:rsidRPr="00DC3F86">
              <w:t>-</w:t>
            </w:r>
            <w:r w:rsidRPr="00DC3F86">
              <w:t>QN-UC</w:t>
            </w:r>
          </w:p>
          <w:bookmarkEnd w:id="5"/>
          <w:p w14:paraId="19CD1A48" w14:textId="67ABD3EB" w:rsidR="00C25961" w:rsidRPr="00DC3F86" w:rsidRDefault="00C25961" w:rsidP="00C25961">
            <w:pPr>
              <w:pStyle w:val="Rectitle"/>
            </w:pPr>
            <w:r w:rsidRPr="00DC3F86">
              <w:t>Use cases of quantum networks beyond QKDN</w:t>
            </w:r>
          </w:p>
        </w:tc>
      </w:tr>
    </w:tbl>
    <w:p w14:paraId="07370055" w14:textId="77777777" w:rsidR="00C25961" w:rsidRPr="00DC3F86" w:rsidRDefault="00C25961" w:rsidP="00C25961"/>
    <w:p w14:paraId="6414748C" w14:textId="77777777" w:rsidR="00C25961" w:rsidRPr="00DC3F86" w:rsidRDefault="00C25961" w:rsidP="00C25961"/>
    <w:tbl>
      <w:tblPr>
        <w:tblW w:w="0" w:type="auto"/>
        <w:tblLayout w:type="fixed"/>
        <w:tblLook w:val="0000" w:firstRow="0" w:lastRow="0" w:firstColumn="0" w:lastColumn="0" w:noHBand="0" w:noVBand="0"/>
      </w:tblPr>
      <w:tblGrid>
        <w:gridCol w:w="9945"/>
      </w:tblGrid>
      <w:tr w:rsidR="00C25961" w:rsidRPr="00DC3F86" w14:paraId="5A0D10CE" w14:textId="77777777" w:rsidTr="00737E6D">
        <w:tc>
          <w:tcPr>
            <w:tcW w:w="9945" w:type="dxa"/>
          </w:tcPr>
          <w:p w14:paraId="7FC81D7C" w14:textId="77777777" w:rsidR="00C25961" w:rsidRPr="00DC3F86" w:rsidRDefault="00C25961" w:rsidP="00737E6D">
            <w:pPr>
              <w:pStyle w:val="Headingb"/>
            </w:pPr>
            <w:r w:rsidRPr="00DC3F86">
              <w:t>Summary</w:t>
            </w:r>
          </w:p>
          <w:p w14:paraId="606A638C" w14:textId="58EECA94" w:rsidR="00E9019D" w:rsidRPr="00DC3F86" w:rsidRDefault="00E9019D" w:rsidP="00E9019D">
            <w:r w:rsidRPr="00DC3F86">
              <w:t xml:space="preserve">Technical Report </w:t>
            </w:r>
            <w:r w:rsidR="00A9729F" w:rsidRPr="00DC3F86">
              <w:t xml:space="preserve">ITU-T Y.TR-QN-UC </w:t>
            </w:r>
            <w:r w:rsidRPr="00DC3F86">
              <w:t xml:space="preserve">analyses use cases of quantum networks beyond quantum key distribution network (QKDN) in the context of networking technologies as the mandate of ITU-T SG13. </w:t>
            </w:r>
          </w:p>
          <w:p w14:paraId="3B201D33" w14:textId="72CE52F5" w:rsidR="00C25961" w:rsidRPr="00DC3F86" w:rsidRDefault="00E9019D" w:rsidP="00E9019D">
            <w:r w:rsidRPr="00DC3F86">
              <w:t xml:space="preserve">The uses cases which are only applied by quantum networks beyond </w:t>
            </w:r>
            <w:r w:rsidR="00C0398D" w:rsidRPr="00DC3F86">
              <w:t>quantum key distribution network (</w:t>
            </w:r>
            <w:r w:rsidRPr="00DC3F86">
              <w:t>QKDN</w:t>
            </w:r>
            <w:r w:rsidR="00C0398D" w:rsidRPr="00DC3F86">
              <w:t>)</w:t>
            </w:r>
            <w:r w:rsidRPr="00DC3F86">
              <w:t xml:space="preserve"> are collected, investigated and summarized; all use cases are analysed by </w:t>
            </w:r>
            <w:r w:rsidR="00A9729F" w:rsidRPr="00DC3F86">
              <w:t xml:space="preserve">a </w:t>
            </w:r>
            <w:r w:rsidRPr="00DC3F86">
              <w:t xml:space="preserve">problem statement, </w:t>
            </w:r>
            <w:r w:rsidR="00A9729F" w:rsidRPr="00DC3F86">
              <w:t xml:space="preserve">and </w:t>
            </w:r>
            <w:r w:rsidRPr="00DC3F86">
              <w:t>technical considerations along with a short description of each use case. This Technical Report also provides analyses for future applications and potential standardization considerations.</w:t>
            </w:r>
          </w:p>
        </w:tc>
      </w:tr>
    </w:tbl>
    <w:p w14:paraId="424AA287" w14:textId="77777777" w:rsidR="00C25961" w:rsidRPr="00DC3F86" w:rsidRDefault="00C25961" w:rsidP="00C25961"/>
    <w:p w14:paraId="4449D9E7" w14:textId="77777777" w:rsidR="00C25961" w:rsidRPr="00DC3F86" w:rsidRDefault="00C25961" w:rsidP="00C25961"/>
    <w:tbl>
      <w:tblPr>
        <w:tblW w:w="0" w:type="auto"/>
        <w:tblLayout w:type="fixed"/>
        <w:tblLook w:val="0000" w:firstRow="0" w:lastRow="0" w:firstColumn="0" w:lastColumn="0" w:noHBand="0" w:noVBand="0"/>
      </w:tblPr>
      <w:tblGrid>
        <w:gridCol w:w="9945"/>
      </w:tblGrid>
      <w:tr w:rsidR="00C25961" w:rsidRPr="00DC3F86" w14:paraId="4F0DBD3D" w14:textId="77777777" w:rsidTr="00737E6D">
        <w:tc>
          <w:tcPr>
            <w:tcW w:w="9945" w:type="dxa"/>
          </w:tcPr>
          <w:p w14:paraId="603949FC" w14:textId="77777777" w:rsidR="00C25961" w:rsidRPr="00DC3F86" w:rsidRDefault="00C25961" w:rsidP="00737E6D">
            <w:pPr>
              <w:pStyle w:val="Headingb"/>
            </w:pPr>
            <w:bookmarkStart w:id="6" w:name="ikeye"/>
            <w:r w:rsidRPr="00DC3F86">
              <w:t>Keywords</w:t>
            </w:r>
          </w:p>
          <w:bookmarkEnd w:id="6"/>
          <w:p w14:paraId="10D824F0" w14:textId="0CCA5E99" w:rsidR="00C25961" w:rsidRPr="00DC3F86" w:rsidRDefault="00E9019D" w:rsidP="00E9019D">
            <w:pPr>
              <w:rPr>
                <w:bCs/>
              </w:rPr>
            </w:pPr>
            <w:r w:rsidRPr="00DC3F86">
              <w:rPr>
                <w:bCs/>
              </w:rPr>
              <w:t>Network aspects of quantum information technology, quantum networks, use cases.</w:t>
            </w:r>
          </w:p>
        </w:tc>
      </w:tr>
    </w:tbl>
    <w:p w14:paraId="5D21B3E3" w14:textId="77777777" w:rsidR="00C25961" w:rsidRPr="00DC3F86" w:rsidRDefault="00C25961" w:rsidP="00C25961">
      <w:pPr>
        <w:pStyle w:val="Headingb"/>
      </w:pPr>
    </w:p>
    <w:p w14:paraId="70FEE66D" w14:textId="77777777" w:rsidR="00C25961" w:rsidRPr="00DC3F86" w:rsidRDefault="00C25961" w:rsidP="00C25961">
      <w:pPr>
        <w:pStyle w:val="Headingb"/>
        <w:rPr>
          <w:bCs/>
          <w:sz w:val="22"/>
        </w:rPr>
      </w:pPr>
      <w:r w:rsidRPr="00DC3F86">
        <w:t>Note</w:t>
      </w:r>
      <w:r w:rsidRPr="00DC3F86">
        <w:rPr>
          <w:b w:val="0"/>
          <w:bCs/>
          <w:sz w:val="22"/>
        </w:rPr>
        <w:t xml:space="preserve"> </w:t>
      </w:r>
    </w:p>
    <w:p w14:paraId="7DDAD110" w14:textId="77777777" w:rsidR="00C25961" w:rsidRPr="00DC3F86" w:rsidRDefault="00C25961" w:rsidP="00C25961">
      <w:pPr>
        <w:pStyle w:val="Note"/>
      </w:pPr>
      <w:r w:rsidRPr="00DC3F86">
        <w:t>This is an informative ITU-T publication. Mandatory provisions, such as those found in ITU-T Recommendations, are outside the scope of this publication. This publication should only be referenced bibliographically in ITU-T Recommendations.</w:t>
      </w:r>
    </w:p>
    <w:p w14:paraId="4E93618D" w14:textId="77777777" w:rsidR="00C25961" w:rsidRPr="00DC3F86" w:rsidRDefault="00C25961" w:rsidP="00C25961"/>
    <w:p w14:paraId="58B136C0" w14:textId="77777777" w:rsidR="00C25961" w:rsidRPr="00DC3F86" w:rsidRDefault="00C25961" w:rsidP="00C25961"/>
    <w:p w14:paraId="76FC05A5" w14:textId="77777777" w:rsidR="00C25961" w:rsidRPr="00DC3F86" w:rsidRDefault="00C25961" w:rsidP="00C25961"/>
    <w:p w14:paraId="1BA6223D" w14:textId="77777777" w:rsidR="00DC3F86" w:rsidRPr="00DC3F86" w:rsidRDefault="00DC3F86" w:rsidP="00C25961"/>
    <w:p w14:paraId="6E2F41DA" w14:textId="77777777" w:rsidR="00DC3F86" w:rsidRPr="00DC3F86" w:rsidRDefault="00DC3F86" w:rsidP="00C25961"/>
    <w:p w14:paraId="3D717D5B" w14:textId="77777777" w:rsidR="00C25961" w:rsidRPr="00DC3F86" w:rsidRDefault="00C25961" w:rsidP="00C25961"/>
    <w:p w14:paraId="45E2F3FC" w14:textId="77777777" w:rsidR="00C25961" w:rsidRPr="00DC3F86" w:rsidRDefault="00C25961" w:rsidP="00C25961"/>
    <w:p w14:paraId="2EB6E1EA" w14:textId="77777777" w:rsidR="00C25961" w:rsidRPr="00DC3F86" w:rsidRDefault="00C25961" w:rsidP="00C25961"/>
    <w:p w14:paraId="410B9248" w14:textId="77777777" w:rsidR="001C3CB5" w:rsidRPr="00DC3F86" w:rsidRDefault="001C3CB5" w:rsidP="00C25961"/>
    <w:p w14:paraId="7D6B1D5E" w14:textId="77777777" w:rsidR="001C3CB5" w:rsidRPr="00DC3F86" w:rsidRDefault="001C3CB5" w:rsidP="00C25961"/>
    <w:p w14:paraId="39059FE8" w14:textId="77777777" w:rsidR="00C25961" w:rsidRPr="00DC3F86" w:rsidRDefault="00C25961" w:rsidP="00C25961"/>
    <w:p w14:paraId="27D44F37" w14:textId="6D9FECA6" w:rsidR="00C25961" w:rsidRPr="00DC3F86" w:rsidRDefault="00C25961" w:rsidP="00C25961">
      <w:pPr>
        <w:jc w:val="center"/>
        <w:rPr>
          <w:sz w:val="22"/>
        </w:rPr>
      </w:pPr>
      <w:r w:rsidRPr="00DC3F86">
        <w:rPr>
          <w:sz w:val="22"/>
        </w:rPr>
        <w:sym w:font="Symbol" w:char="F0E3"/>
      </w:r>
      <w:r w:rsidRPr="00DC3F86">
        <w:rPr>
          <w:sz w:val="22"/>
        </w:rPr>
        <w:t> ITU </w:t>
      </w:r>
      <w:bookmarkStart w:id="7" w:name="iiannee"/>
      <w:bookmarkEnd w:id="7"/>
      <w:r w:rsidRPr="00DC3F86">
        <w:rPr>
          <w:sz w:val="22"/>
        </w:rPr>
        <w:t>202</w:t>
      </w:r>
      <w:r w:rsidR="00664440" w:rsidRPr="00DC3F86">
        <w:rPr>
          <w:sz w:val="22"/>
        </w:rPr>
        <w:t>4</w:t>
      </w:r>
    </w:p>
    <w:p w14:paraId="16EFB2D8" w14:textId="77777777" w:rsidR="00C25961" w:rsidRPr="00DC3F86" w:rsidRDefault="00C25961" w:rsidP="00C25961">
      <w:r w:rsidRPr="00DC3F86">
        <w:rPr>
          <w:sz w:val="22"/>
        </w:rPr>
        <w:t xml:space="preserve">All rights reserved. No part of this publication may be reproduced, by any means whatsoever, without the prior written permission of ITU. </w:t>
      </w:r>
    </w:p>
    <w:p w14:paraId="04ACD559" w14:textId="77777777" w:rsidR="00C25961" w:rsidRPr="00DC3F86" w:rsidRDefault="00C25961" w:rsidP="00C25961">
      <w:pPr>
        <w:tabs>
          <w:tab w:val="clear" w:pos="794"/>
          <w:tab w:val="clear" w:pos="1191"/>
          <w:tab w:val="clear" w:pos="1588"/>
          <w:tab w:val="clear" w:pos="1985"/>
        </w:tabs>
        <w:overflowPunct/>
        <w:autoSpaceDE/>
        <w:autoSpaceDN/>
        <w:adjustRightInd/>
        <w:spacing w:before="0"/>
        <w:jc w:val="left"/>
        <w:textAlignment w:val="auto"/>
      </w:pPr>
      <w:r w:rsidRPr="00DC3F86">
        <w:br w:type="page"/>
      </w:r>
    </w:p>
    <w:p w14:paraId="758178BE" w14:textId="77777777" w:rsidR="00C25961" w:rsidRPr="00DC3F86" w:rsidRDefault="00C25961" w:rsidP="00C25961">
      <w:pPr>
        <w:jc w:val="center"/>
        <w:rPr>
          <w:b/>
        </w:rPr>
      </w:pPr>
      <w:r w:rsidRPr="00DC3F86">
        <w:rPr>
          <w:b/>
        </w:rPr>
        <w:lastRenderedPageBreak/>
        <w:t>Table of Contents</w:t>
      </w:r>
    </w:p>
    <w:p w14:paraId="6BD20298" w14:textId="26F7FF9B" w:rsidR="004619A1" w:rsidRPr="00DC3F86" w:rsidRDefault="004619A1" w:rsidP="004619A1">
      <w:pPr>
        <w:pStyle w:val="toc0"/>
        <w:ind w:right="992"/>
      </w:pPr>
      <w:r w:rsidRPr="00DC3F86">
        <w:tab/>
        <w:t>Page</w:t>
      </w:r>
    </w:p>
    <w:p w14:paraId="295D1B6E" w14:textId="213B2201" w:rsidR="00333001" w:rsidRPr="00DC3F86" w:rsidRDefault="00333001">
      <w:pPr>
        <w:pStyle w:val="TOC1"/>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lang w:eastAsia="ko-KR"/>
        </w:rPr>
        <w:t>1</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lang w:eastAsia="ko-KR"/>
        </w:rPr>
        <w:t>Scope</w:t>
      </w:r>
      <w:r w:rsidRPr="00DC3F86">
        <w:rPr>
          <w:rStyle w:val="Hyperlink"/>
          <w:color w:val="auto"/>
          <w:u w:val="none"/>
          <w:lang w:eastAsia="ko-KR"/>
        </w:rPr>
        <w:tab/>
      </w:r>
      <w:r w:rsidRPr="00DC3F86">
        <w:rPr>
          <w:webHidden/>
        </w:rPr>
        <w:tab/>
        <w:t>1</w:t>
      </w:r>
    </w:p>
    <w:p w14:paraId="73F20E9E" w14:textId="5D2B887D" w:rsidR="00333001" w:rsidRPr="00DC3F86" w:rsidRDefault="00333001">
      <w:pPr>
        <w:pStyle w:val="TOC1"/>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lang w:eastAsia="ko-KR"/>
        </w:rPr>
        <w:t>2</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lang w:eastAsia="ko-KR"/>
        </w:rPr>
        <w:t>References</w:t>
      </w:r>
      <w:r w:rsidRPr="00DC3F86">
        <w:rPr>
          <w:rStyle w:val="Hyperlink"/>
          <w:color w:val="auto"/>
          <w:u w:val="none"/>
          <w:lang w:eastAsia="ko-KR"/>
        </w:rPr>
        <w:tab/>
      </w:r>
      <w:r w:rsidRPr="00DC3F86">
        <w:rPr>
          <w:webHidden/>
        </w:rPr>
        <w:tab/>
        <w:t>1</w:t>
      </w:r>
    </w:p>
    <w:p w14:paraId="2827C46D" w14:textId="2DEB2005" w:rsidR="00333001" w:rsidRPr="00DC3F86" w:rsidRDefault="00333001">
      <w:pPr>
        <w:pStyle w:val="TOC1"/>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lang w:eastAsia="ko-KR"/>
        </w:rPr>
        <w:t>3</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lang w:eastAsia="ko-KR"/>
        </w:rPr>
        <w:t>Definitions</w:t>
      </w:r>
      <w:r w:rsidRPr="00DC3F86">
        <w:rPr>
          <w:webHidden/>
        </w:rPr>
        <w:tab/>
      </w:r>
      <w:r w:rsidRPr="00DC3F86">
        <w:rPr>
          <w:webHidden/>
        </w:rPr>
        <w:tab/>
        <w:t>1</w:t>
      </w:r>
    </w:p>
    <w:p w14:paraId="18A75B59" w14:textId="50BC164F" w:rsidR="00333001" w:rsidRPr="00DC3F86" w:rsidRDefault="00333001">
      <w:pPr>
        <w:pStyle w:val="TOC2"/>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lang w:eastAsia="ko-KR"/>
        </w:rPr>
        <w:t>3.1</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lang w:eastAsia="ko-KR"/>
        </w:rPr>
        <w:t>Terms defined in this Technical Report</w:t>
      </w:r>
      <w:r w:rsidRPr="00DC3F86">
        <w:rPr>
          <w:webHidden/>
        </w:rPr>
        <w:tab/>
      </w:r>
      <w:r w:rsidRPr="00DC3F86">
        <w:rPr>
          <w:webHidden/>
        </w:rPr>
        <w:tab/>
        <w:t>1</w:t>
      </w:r>
    </w:p>
    <w:p w14:paraId="67681F53" w14:textId="13849DD7" w:rsidR="00333001" w:rsidRPr="00DC3F86" w:rsidRDefault="00333001">
      <w:pPr>
        <w:pStyle w:val="TOC2"/>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lang w:eastAsia="ko-KR"/>
        </w:rPr>
        <w:t>3.2</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lang w:eastAsia="ko-KR"/>
        </w:rPr>
        <w:t>Terms defined elsewhere</w:t>
      </w:r>
      <w:r w:rsidRPr="00DC3F86">
        <w:rPr>
          <w:webHidden/>
        </w:rPr>
        <w:tab/>
      </w:r>
      <w:r w:rsidRPr="00DC3F86">
        <w:rPr>
          <w:webHidden/>
        </w:rPr>
        <w:tab/>
        <w:t>1</w:t>
      </w:r>
    </w:p>
    <w:p w14:paraId="2086A39F" w14:textId="03371F8A" w:rsidR="00333001" w:rsidRPr="00DC3F86" w:rsidRDefault="00333001">
      <w:pPr>
        <w:pStyle w:val="TOC1"/>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lang w:eastAsia="ko-KR"/>
        </w:rPr>
        <w:t>4</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lang w:eastAsia="ko-KR"/>
        </w:rPr>
        <w:t>Abbreviations and acronyms</w:t>
      </w:r>
      <w:r w:rsidRPr="00DC3F86">
        <w:rPr>
          <w:webHidden/>
        </w:rPr>
        <w:tab/>
      </w:r>
      <w:r w:rsidRPr="00DC3F86">
        <w:rPr>
          <w:webHidden/>
        </w:rPr>
        <w:tab/>
        <w:t>1</w:t>
      </w:r>
    </w:p>
    <w:p w14:paraId="683FD6E3" w14:textId="42BCF7A6" w:rsidR="00333001" w:rsidRPr="00DC3F86" w:rsidRDefault="00333001">
      <w:pPr>
        <w:pStyle w:val="TOC1"/>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rPr>
        <w:t>5</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rPr>
        <w:t>Introduction</w:t>
      </w:r>
      <w:r w:rsidRPr="00DC3F86">
        <w:rPr>
          <w:webHidden/>
        </w:rPr>
        <w:tab/>
      </w:r>
      <w:r w:rsidRPr="00DC3F86">
        <w:rPr>
          <w:webHidden/>
        </w:rPr>
        <w:tab/>
        <w:t>2</w:t>
      </w:r>
    </w:p>
    <w:p w14:paraId="7423B148" w14:textId="7CB2B344" w:rsidR="00333001" w:rsidRPr="00DC3F86" w:rsidRDefault="00333001">
      <w:pPr>
        <w:pStyle w:val="TOC1"/>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rPr>
        <w:t>6</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rPr>
        <w:t>Use cases</w:t>
      </w:r>
      <w:r w:rsidRPr="00DC3F86">
        <w:rPr>
          <w:webHidden/>
        </w:rPr>
        <w:tab/>
      </w:r>
      <w:r w:rsidRPr="00DC3F86">
        <w:rPr>
          <w:webHidden/>
        </w:rPr>
        <w:tab/>
        <w:t>3</w:t>
      </w:r>
    </w:p>
    <w:p w14:paraId="185509CD" w14:textId="32A5BD5F" w:rsidR="00333001" w:rsidRPr="00DC3F86" w:rsidRDefault="00333001">
      <w:pPr>
        <w:pStyle w:val="TOC2"/>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lang w:eastAsia="ko-KR"/>
        </w:rPr>
        <w:t>6.1</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lang w:eastAsia="ko-KR"/>
        </w:rPr>
        <w:t>Quantum time synchronization use cases</w:t>
      </w:r>
      <w:r w:rsidRPr="00DC3F86">
        <w:rPr>
          <w:webHidden/>
        </w:rPr>
        <w:tab/>
      </w:r>
      <w:r w:rsidRPr="00DC3F86">
        <w:rPr>
          <w:webHidden/>
        </w:rPr>
        <w:tab/>
        <w:t>3</w:t>
      </w:r>
    </w:p>
    <w:p w14:paraId="1165ADA8" w14:textId="1247A145" w:rsidR="00333001" w:rsidRPr="00DC3F86" w:rsidRDefault="00333001">
      <w:pPr>
        <w:pStyle w:val="TOC2"/>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rPr>
        <w:t>6.2</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rPr>
        <w:t>Quantum computing use cases</w:t>
      </w:r>
      <w:r w:rsidRPr="00DC3F86">
        <w:rPr>
          <w:webHidden/>
        </w:rPr>
        <w:tab/>
      </w:r>
      <w:r w:rsidRPr="00DC3F86">
        <w:rPr>
          <w:webHidden/>
        </w:rPr>
        <w:tab/>
        <w:t>6</w:t>
      </w:r>
    </w:p>
    <w:p w14:paraId="04C3B1A5" w14:textId="1FE9F54D" w:rsidR="00333001" w:rsidRPr="00DC3F86" w:rsidRDefault="00333001">
      <w:pPr>
        <w:pStyle w:val="TOC2"/>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rPr>
        <w:t>6.3</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rPr>
        <w:t>Quantum communication use cases beyond QKD</w:t>
      </w:r>
      <w:r w:rsidRPr="00DC3F86">
        <w:rPr>
          <w:webHidden/>
        </w:rPr>
        <w:tab/>
      </w:r>
      <w:r w:rsidRPr="00DC3F86">
        <w:rPr>
          <w:webHidden/>
        </w:rPr>
        <w:tab/>
        <w:t>15</w:t>
      </w:r>
    </w:p>
    <w:p w14:paraId="6282AF7A" w14:textId="7C2B854F" w:rsidR="00333001" w:rsidRPr="00DC3F86" w:rsidRDefault="00333001">
      <w:pPr>
        <w:pStyle w:val="TOC1"/>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lang w:eastAsia="ko-KR"/>
        </w:rPr>
        <w:t xml:space="preserve">Appendix I – </w:t>
      </w:r>
      <w:r w:rsidRPr="00DC3F86">
        <w:rPr>
          <w:rStyle w:val="Hyperlink"/>
          <w:color w:val="auto"/>
          <w:u w:val="none"/>
        </w:rPr>
        <w:t>Overview of use cases</w:t>
      </w:r>
      <w:r w:rsidRPr="00DC3F86">
        <w:rPr>
          <w:webHidden/>
        </w:rPr>
        <w:tab/>
      </w:r>
      <w:r w:rsidRPr="00DC3F86">
        <w:rPr>
          <w:webHidden/>
        </w:rPr>
        <w:tab/>
        <w:t>18</w:t>
      </w:r>
    </w:p>
    <w:p w14:paraId="4A92BF6D" w14:textId="3752BF00" w:rsidR="00333001" w:rsidRPr="00DC3F86" w:rsidRDefault="00333001" w:rsidP="00333001">
      <w:pPr>
        <w:pStyle w:val="TOC2"/>
        <w:tabs>
          <w:tab w:val="clear" w:pos="964"/>
        </w:tabs>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rPr>
        <w:t>I.1</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rPr>
        <w:t>Quantum time synchronization use cases</w:t>
      </w:r>
      <w:r w:rsidRPr="00DC3F86">
        <w:rPr>
          <w:webHidden/>
        </w:rPr>
        <w:tab/>
      </w:r>
      <w:r w:rsidRPr="00DC3F86">
        <w:rPr>
          <w:webHidden/>
        </w:rPr>
        <w:tab/>
        <w:t>18</w:t>
      </w:r>
    </w:p>
    <w:p w14:paraId="7AC685D8" w14:textId="4EAC9EDF" w:rsidR="00333001" w:rsidRPr="00DC3F86" w:rsidRDefault="00333001" w:rsidP="00333001">
      <w:pPr>
        <w:pStyle w:val="TOC2"/>
        <w:tabs>
          <w:tab w:val="clear" w:pos="964"/>
        </w:tabs>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rPr>
        <w:t>I.2</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rPr>
        <w:t>Quantum computing use cases</w:t>
      </w:r>
      <w:r w:rsidRPr="00DC3F86">
        <w:rPr>
          <w:webHidden/>
        </w:rPr>
        <w:tab/>
      </w:r>
      <w:r w:rsidRPr="00DC3F86">
        <w:rPr>
          <w:webHidden/>
        </w:rPr>
        <w:tab/>
        <w:t>19</w:t>
      </w:r>
    </w:p>
    <w:p w14:paraId="2D09BA16" w14:textId="66666D81" w:rsidR="00333001" w:rsidRPr="00DC3F86" w:rsidRDefault="00333001" w:rsidP="00333001">
      <w:pPr>
        <w:pStyle w:val="TOC2"/>
        <w:tabs>
          <w:tab w:val="clear" w:pos="964"/>
        </w:tabs>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rPr>
        <w:t>I.3</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rPr>
        <w:t>Quantum random number generator use cases</w:t>
      </w:r>
      <w:r w:rsidRPr="00DC3F86">
        <w:rPr>
          <w:webHidden/>
        </w:rPr>
        <w:tab/>
      </w:r>
      <w:r w:rsidRPr="00DC3F86">
        <w:rPr>
          <w:webHidden/>
        </w:rPr>
        <w:tab/>
        <w:t>20</w:t>
      </w:r>
    </w:p>
    <w:p w14:paraId="6934B954" w14:textId="052D00D2" w:rsidR="00333001" w:rsidRPr="00DC3F86" w:rsidRDefault="00333001" w:rsidP="00333001">
      <w:pPr>
        <w:pStyle w:val="TOC2"/>
        <w:tabs>
          <w:tab w:val="clear" w:pos="964"/>
        </w:tabs>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rPr>
        <w:t>I.4</w:t>
      </w:r>
      <w:r w:rsidRPr="00DC3F86">
        <w:rPr>
          <w:rFonts w:asciiTheme="minorHAnsi" w:eastAsiaTheme="minorEastAsia" w:hAnsiTheme="minorHAnsi" w:cstheme="minorBidi"/>
          <w:kern w:val="2"/>
          <w:sz w:val="22"/>
          <w:szCs w:val="22"/>
          <w:lang w:eastAsia="en-GB"/>
          <w14:ligatures w14:val="standardContextual"/>
        </w:rPr>
        <w:tab/>
      </w:r>
      <w:r w:rsidRPr="00DC3F86">
        <w:rPr>
          <w:rStyle w:val="Hyperlink"/>
          <w:color w:val="auto"/>
          <w:u w:val="none"/>
        </w:rPr>
        <w:t>Quantum communications use cases</w:t>
      </w:r>
      <w:r w:rsidRPr="00DC3F86">
        <w:rPr>
          <w:webHidden/>
        </w:rPr>
        <w:tab/>
      </w:r>
      <w:r w:rsidRPr="00DC3F86">
        <w:rPr>
          <w:webHidden/>
        </w:rPr>
        <w:tab/>
        <w:t>21</w:t>
      </w:r>
    </w:p>
    <w:p w14:paraId="26B6B577" w14:textId="54F6FF9A" w:rsidR="00333001" w:rsidRPr="00DC3F86" w:rsidRDefault="00333001">
      <w:pPr>
        <w:pStyle w:val="TOC1"/>
        <w:rPr>
          <w:rFonts w:asciiTheme="minorHAnsi" w:eastAsiaTheme="minorEastAsia" w:hAnsiTheme="minorHAnsi" w:cstheme="minorBidi"/>
          <w:kern w:val="2"/>
          <w:sz w:val="22"/>
          <w:szCs w:val="22"/>
          <w:lang w:eastAsia="en-GB"/>
          <w14:ligatures w14:val="standardContextual"/>
        </w:rPr>
      </w:pPr>
      <w:r w:rsidRPr="00DC3F86">
        <w:rPr>
          <w:rStyle w:val="Hyperlink"/>
          <w:color w:val="auto"/>
          <w:u w:val="none"/>
        </w:rPr>
        <w:t>Bibliography</w:t>
      </w:r>
      <w:r w:rsidRPr="00DC3F86">
        <w:rPr>
          <w:webHidden/>
        </w:rPr>
        <w:tab/>
      </w:r>
      <w:r w:rsidRPr="00DC3F86">
        <w:rPr>
          <w:webHidden/>
        </w:rPr>
        <w:tab/>
        <w:t>22</w:t>
      </w:r>
    </w:p>
    <w:p w14:paraId="4AD928C9" w14:textId="3B0A9D23" w:rsidR="004619A1" w:rsidRPr="00DC3F86" w:rsidRDefault="004619A1" w:rsidP="004619A1">
      <w:pPr>
        <w:pStyle w:val="TOC1"/>
        <w:ind w:right="992"/>
        <w:rPr>
          <w:rFonts w:asciiTheme="minorHAnsi" w:eastAsiaTheme="minorEastAsia" w:hAnsiTheme="minorHAnsi" w:cstheme="minorBidi"/>
          <w:kern w:val="2"/>
          <w:sz w:val="22"/>
          <w:szCs w:val="22"/>
          <w:lang w:eastAsia="en-GB"/>
          <w14:ligatures w14:val="standardContextual"/>
        </w:rPr>
      </w:pPr>
    </w:p>
    <w:p w14:paraId="2DA9A733" w14:textId="7059496B" w:rsidR="00C25961" w:rsidRPr="00DC3F86" w:rsidRDefault="00C25961" w:rsidP="004619A1"/>
    <w:p w14:paraId="5FBEC3CE" w14:textId="77777777" w:rsidR="004619A1" w:rsidRPr="00DC3F86" w:rsidRDefault="004619A1" w:rsidP="00C25961"/>
    <w:p w14:paraId="60801D4D" w14:textId="77777777" w:rsidR="00C25961" w:rsidRPr="00DC3F86" w:rsidRDefault="00C25961" w:rsidP="00C25961"/>
    <w:p w14:paraId="2DF101A5" w14:textId="77777777" w:rsidR="00C25961" w:rsidRPr="00DC3F86" w:rsidRDefault="00C25961" w:rsidP="00C25961">
      <w:pPr>
        <w:sectPr w:rsidR="00C25961" w:rsidRPr="00DC3F86" w:rsidSect="0029348F">
          <w:headerReference w:type="even" r:id="rId15"/>
          <w:footerReference w:type="even" r:id="rId16"/>
          <w:footerReference w:type="default" r:id="rId17"/>
          <w:type w:val="oddPage"/>
          <w:pgSz w:w="11907" w:h="16834" w:code="9"/>
          <w:pgMar w:top="1134" w:right="1134" w:bottom="1134" w:left="1134" w:header="567" w:footer="567" w:gutter="0"/>
          <w:paperSrc w:first="15" w:other="15"/>
          <w:pgNumType w:fmt="lowerRoman" w:start="1"/>
          <w:cols w:space="720"/>
          <w:docGrid w:linePitch="326"/>
        </w:sectPr>
      </w:pPr>
    </w:p>
    <w:p w14:paraId="11D8D549" w14:textId="7F6D3E3E" w:rsidR="00C25961" w:rsidRPr="00DC3F86" w:rsidRDefault="00C25961" w:rsidP="00C25961">
      <w:pPr>
        <w:pStyle w:val="RecNo"/>
      </w:pPr>
      <w:r w:rsidRPr="00DC3F86">
        <w:lastRenderedPageBreak/>
        <w:t xml:space="preserve">Technical Report ITU-T </w:t>
      </w:r>
      <w:r w:rsidR="00F31937" w:rsidRPr="00DC3F86">
        <w:t>Y.</w:t>
      </w:r>
      <w:r w:rsidRPr="00DC3F86">
        <w:t>TR</w:t>
      </w:r>
      <w:r w:rsidR="00F31937" w:rsidRPr="00DC3F86">
        <w:t>-</w:t>
      </w:r>
      <w:r w:rsidRPr="00DC3F86">
        <w:t>QN-UC</w:t>
      </w:r>
    </w:p>
    <w:p w14:paraId="0FAEC956" w14:textId="76B01C41" w:rsidR="004D30DA" w:rsidRPr="00DC3F86" w:rsidRDefault="00C25961" w:rsidP="00DD64FA">
      <w:pPr>
        <w:pStyle w:val="Rectitle"/>
        <w:rPr>
          <w:rFonts w:eastAsia="MS Mincho"/>
        </w:rPr>
      </w:pPr>
      <w:r w:rsidRPr="00DC3F86">
        <w:rPr>
          <w:rFonts w:eastAsia="MS Mincho"/>
        </w:rPr>
        <w:t>Use cases of quantum networks beyond QKDN</w:t>
      </w:r>
    </w:p>
    <w:p w14:paraId="0FAEC9BA" w14:textId="77777777" w:rsidR="004D30DA" w:rsidRPr="00DC3F86" w:rsidRDefault="009678B3">
      <w:pPr>
        <w:pStyle w:val="Heading1"/>
        <w:rPr>
          <w:lang w:eastAsia="ko-KR"/>
        </w:rPr>
      </w:pPr>
      <w:bookmarkStart w:id="8" w:name="_Toc462637232"/>
      <w:bookmarkStart w:id="9" w:name="_Toc462636038"/>
      <w:bookmarkStart w:id="10" w:name="_Toc457286148"/>
      <w:bookmarkStart w:id="11" w:name="_Toc143002014"/>
      <w:bookmarkStart w:id="12" w:name="_Toc149803378"/>
      <w:bookmarkStart w:id="13" w:name="_Toc153781040"/>
      <w:bookmarkStart w:id="14" w:name="_Toc163653890"/>
      <w:r w:rsidRPr="00DC3F86">
        <w:rPr>
          <w:lang w:eastAsia="ko-KR"/>
        </w:rPr>
        <w:t>1</w:t>
      </w:r>
      <w:r w:rsidRPr="00DC3F86">
        <w:rPr>
          <w:lang w:eastAsia="ko-KR"/>
        </w:rPr>
        <w:tab/>
        <w:t>Scope</w:t>
      </w:r>
      <w:bookmarkEnd w:id="8"/>
      <w:bookmarkEnd w:id="9"/>
      <w:bookmarkEnd w:id="10"/>
      <w:bookmarkEnd w:id="11"/>
      <w:bookmarkEnd w:id="12"/>
      <w:bookmarkEnd w:id="13"/>
      <w:bookmarkEnd w:id="14"/>
    </w:p>
    <w:p w14:paraId="1DF495F9" w14:textId="5B7B3949" w:rsidR="00101191" w:rsidRPr="00DC3F86" w:rsidRDefault="00101191" w:rsidP="00101191">
      <w:pPr>
        <w:rPr>
          <w:rFonts w:eastAsia="DengXian"/>
        </w:rPr>
      </w:pPr>
      <w:r w:rsidRPr="00DC3F86">
        <w:rPr>
          <w:rFonts w:eastAsia="SimSun"/>
          <w:lang w:eastAsia="ko-KR"/>
        </w:rPr>
        <w:t xml:space="preserve">This Technical Report presents the use cases of </w:t>
      </w:r>
      <w:r w:rsidRPr="00DC3F86">
        <w:rPr>
          <w:rFonts w:eastAsia="Malgun Gothic"/>
          <w:lang w:eastAsia="ko-KR"/>
        </w:rPr>
        <w:t xml:space="preserve">quantum networks </w:t>
      </w:r>
      <w:r w:rsidRPr="00DC3F86">
        <w:rPr>
          <w:rFonts w:eastAsia="SimSun"/>
          <w:lang w:eastAsia="ko-KR"/>
        </w:rPr>
        <w:t>beyond quantum key distribution network (QKDN) under four categories as follows</w:t>
      </w:r>
      <w:r w:rsidRPr="00DC3F86">
        <w:rPr>
          <w:rFonts w:eastAsia="DengXian"/>
        </w:rPr>
        <w:t>:</w:t>
      </w:r>
    </w:p>
    <w:p w14:paraId="4B2A2E99" w14:textId="5D44800E" w:rsidR="00101191" w:rsidRPr="00DC3F86" w:rsidRDefault="00F31937" w:rsidP="001C3CB5">
      <w:pPr>
        <w:pStyle w:val="enumlev1"/>
      </w:pPr>
      <w:r w:rsidRPr="00DC3F86">
        <w:t>–</w:t>
      </w:r>
      <w:r w:rsidR="001C3CB5" w:rsidRPr="00DC3F86">
        <w:tab/>
      </w:r>
      <w:r w:rsidR="00101191" w:rsidRPr="00DC3F86">
        <w:t>Quantum time synchronization use cases;</w:t>
      </w:r>
    </w:p>
    <w:p w14:paraId="2C4A85D1" w14:textId="081D2801" w:rsidR="00101191" w:rsidRPr="00DC3F86" w:rsidRDefault="00F31937" w:rsidP="001C3CB5">
      <w:pPr>
        <w:pStyle w:val="enumlev1"/>
      </w:pPr>
      <w:r w:rsidRPr="00DC3F86">
        <w:t>–</w:t>
      </w:r>
      <w:r w:rsidR="001C3CB5" w:rsidRPr="00DC3F86">
        <w:tab/>
      </w:r>
      <w:r w:rsidR="00101191" w:rsidRPr="00DC3F86">
        <w:t>Quantum computing use cases;</w:t>
      </w:r>
    </w:p>
    <w:p w14:paraId="41FC5B6C" w14:textId="203373ED" w:rsidR="00101191" w:rsidRPr="00DC3F86" w:rsidRDefault="00F31937" w:rsidP="001C3CB5">
      <w:pPr>
        <w:pStyle w:val="enumlev1"/>
      </w:pPr>
      <w:r w:rsidRPr="00DC3F86">
        <w:t>–</w:t>
      </w:r>
      <w:r w:rsidR="001C3CB5" w:rsidRPr="00DC3F86">
        <w:tab/>
      </w:r>
      <w:r w:rsidR="00101191" w:rsidRPr="00DC3F86">
        <w:rPr>
          <w:rFonts w:eastAsia="Batang"/>
        </w:rPr>
        <w:t>Quantum random number generator use cases;</w:t>
      </w:r>
    </w:p>
    <w:p w14:paraId="094C166E" w14:textId="7FD3DB38" w:rsidR="00101191" w:rsidRPr="00DC3F86" w:rsidRDefault="00F31937" w:rsidP="001C3CB5">
      <w:pPr>
        <w:pStyle w:val="enumlev1"/>
        <w:rPr>
          <w:bCs/>
        </w:rPr>
      </w:pPr>
      <w:r w:rsidRPr="00DC3F86">
        <w:t>–</w:t>
      </w:r>
      <w:r w:rsidR="001C3CB5" w:rsidRPr="00DC3F86">
        <w:tab/>
      </w:r>
      <w:r w:rsidR="00101191" w:rsidRPr="00DC3F86">
        <w:t xml:space="preserve">Quantum communication use cases beyond </w:t>
      </w:r>
      <w:r w:rsidR="00C0398D" w:rsidRPr="00DC3F86">
        <w:t>quantum key distribution (</w:t>
      </w:r>
      <w:r w:rsidR="00101191" w:rsidRPr="00DC3F86">
        <w:t>QKD</w:t>
      </w:r>
      <w:r w:rsidR="00C0398D" w:rsidRPr="00DC3F86">
        <w:t>)</w:t>
      </w:r>
      <w:r w:rsidR="00101191" w:rsidRPr="00DC3F86">
        <w:t>.</w:t>
      </w:r>
    </w:p>
    <w:p w14:paraId="2B796133" w14:textId="77777777" w:rsidR="00101191" w:rsidRPr="00DC3F86" w:rsidRDefault="00101191" w:rsidP="00101191">
      <w:pPr>
        <w:rPr>
          <w:rFonts w:eastAsia="SimSun"/>
          <w:lang w:eastAsia="ko-KR"/>
        </w:rPr>
      </w:pPr>
      <w:r w:rsidRPr="00DC3F86">
        <w:rPr>
          <w:rFonts w:eastAsia="SimSun"/>
          <w:lang w:eastAsia="ko-KR"/>
        </w:rPr>
        <w:t xml:space="preserve">In particular, the </w:t>
      </w:r>
      <w:r w:rsidRPr="00DC3F86">
        <w:rPr>
          <w:rFonts w:eastAsia="SimSun"/>
        </w:rPr>
        <w:t>content</w:t>
      </w:r>
      <w:r w:rsidRPr="00DC3F86">
        <w:rPr>
          <w:rFonts w:eastAsia="SimSun"/>
          <w:lang w:eastAsia="ko-KR"/>
        </w:rPr>
        <w:t xml:space="preserve"> of this Technical Report presents </w:t>
      </w:r>
      <w:r w:rsidRPr="00DC3F86">
        <w:rPr>
          <w:rFonts w:eastAsia="Arial Unicode MS"/>
        </w:rPr>
        <w:t xml:space="preserve">use cases of </w:t>
      </w:r>
      <w:r w:rsidRPr="00DC3F86">
        <w:rPr>
          <w:rFonts w:eastAsia="Arial Unicode MS"/>
          <w:lang w:eastAsia="ko-KR"/>
        </w:rPr>
        <w:t>quantum networks beyond QKDN</w:t>
      </w:r>
      <w:r w:rsidRPr="00DC3F86">
        <w:rPr>
          <w:rFonts w:eastAsia="Arial Unicode MS"/>
        </w:rPr>
        <w:t xml:space="preserve"> </w:t>
      </w:r>
      <w:r w:rsidRPr="00DC3F86">
        <w:rPr>
          <w:rFonts w:eastAsia="SimSun"/>
        </w:rPr>
        <w:t>in various relevant fields of application and provides an analysis of their technical advantages, key enabling technologies, maturity and application prospects.</w:t>
      </w:r>
      <w:r w:rsidRPr="00DC3F86">
        <w:rPr>
          <w:rFonts w:eastAsia="SimSun"/>
          <w:lang w:eastAsia="ko-KR"/>
        </w:rPr>
        <w:t xml:space="preserve"> </w:t>
      </w:r>
    </w:p>
    <w:p w14:paraId="0FAEC9C2" w14:textId="09AE3B53" w:rsidR="004D30DA" w:rsidRPr="00DC3F86" w:rsidRDefault="009678B3">
      <w:pPr>
        <w:pStyle w:val="Heading1"/>
        <w:rPr>
          <w:lang w:eastAsia="ko-KR"/>
        </w:rPr>
      </w:pPr>
      <w:bookmarkStart w:id="15" w:name="_Toc436946456"/>
      <w:bookmarkStart w:id="16" w:name="_Toc436947695"/>
      <w:bookmarkStart w:id="17" w:name="_Toc436947696"/>
      <w:bookmarkStart w:id="18" w:name="_Toc436948797"/>
      <w:bookmarkStart w:id="19" w:name="_Toc436948795"/>
      <w:bookmarkStart w:id="20" w:name="_Toc436947690"/>
      <w:bookmarkStart w:id="21" w:name="_Toc436946450"/>
      <w:bookmarkStart w:id="22" w:name="_Toc436947694"/>
      <w:bookmarkStart w:id="23" w:name="_Toc436948798"/>
      <w:bookmarkStart w:id="24" w:name="_Toc436946452"/>
      <w:bookmarkStart w:id="25" w:name="_Toc436948794"/>
      <w:bookmarkStart w:id="26" w:name="_Toc436946455"/>
      <w:bookmarkStart w:id="27" w:name="_Toc436946454"/>
      <w:bookmarkStart w:id="28" w:name="_Toc436947693"/>
      <w:bookmarkStart w:id="29" w:name="_Toc436948799"/>
      <w:bookmarkStart w:id="30" w:name="_Toc436948793"/>
      <w:bookmarkStart w:id="31" w:name="_Toc436946451"/>
      <w:bookmarkStart w:id="32" w:name="_Toc436946453"/>
      <w:bookmarkStart w:id="33" w:name="_Toc436947691"/>
      <w:bookmarkStart w:id="34" w:name="_Toc436947692"/>
      <w:bookmarkStart w:id="35" w:name="_Toc436948796"/>
      <w:bookmarkStart w:id="36" w:name="_Toc462637233"/>
      <w:bookmarkStart w:id="37" w:name="_Toc455540887"/>
      <w:bookmarkStart w:id="38" w:name="_Toc457286149"/>
      <w:bookmarkStart w:id="39" w:name="_Toc425118336"/>
      <w:bookmarkStart w:id="40" w:name="_Toc450808512"/>
      <w:bookmarkStart w:id="41" w:name="_Toc143002015"/>
      <w:bookmarkStart w:id="42" w:name="_Toc462636039"/>
      <w:bookmarkStart w:id="43" w:name="_Toc149803379"/>
      <w:bookmarkStart w:id="44" w:name="_Toc153781041"/>
      <w:bookmarkStart w:id="45" w:name="_Toc16365389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DC3F86">
        <w:rPr>
          <w:lang w:eastAsia="ko-KR"/>
        </w:rPr>
        <w:t>2</w:t>
      </w:r>
      <w:r w:rsidRPr="00DC3F86">
        <w:rPr>
          <w:lang w:eastAsia="ko-KR"/>
        </w:rPr>
        <w:tab/>
        <w:t>References</w:t>
      </w:r>
      <w:bookmarkEnd w:id="36"/>
      <w:bookmarkEnd w:id="37"/>
      <w:bookmarkEnd w:id="38"/>
      <w:bookmarkEnd w:id="39"/>
      <w:bookmarkEnd w:id="40"/>
      <w:bookmarkEnd w:id="41"/>
      <w:bookmarkEnd w:id="42"/>
      <w:bookmarkEnd w:id="43"/>
      <w:bookmarkEnd w:id="44"/>
      <w:bookmarkEnd w:id="45"/>
    </w:p>
    <w:p w14:paraId="0FAEC9C3" w14:textId="0559B169" w:rsidR="004D30DA" w:rsidRPr="00DC3F86" w:rsidRDefault="009678B3" w:rsidP="00D665AA">
      <w:pPr>
        <w:pStyle w:val="Reftext"/>
        <w:tabs>
          <w:tab w:val="clear" w:pos="794"/>
          <w:tab w:val="clear" w:pos="1191"/>
          <w:tab w:val="clear" w:pos="1588"/>
          <w:tab w:val="clear" w:pos="1985"/>
        </w:tabs>
        <w:ind w:left="2268" w:hanging="2268"/>
        <w:rPr>
          <w:rFonts w:eastAsia="Batang"/>
          <w:lang w:eastAsia="ko-KR"/>
        </w:rPr>
      </w:pPr>
      <w:bookmarkStart w:id="46" w:name="_Toc401245484"/>
      <w:bookmarkStart w:id="47" w:name="_Toc401245485"/>
      <w:bookmarkStart w:id="48" w:name="_Toc401235733"/>
      <w:bookmarkStart w:id="49" w:name="_Toc401235735"/>
      <w:bookmarkStart w:id="50" w:name="_Toc401235734"/>
      <w:bookmarkStart w:id="51" w:name="_Toc401245483"/>
      <w:bookmarkStart w:id="52" w:name="_Toc425118337"/>
      <w:bookmarkEnd w:id="46"/>
      <w:bookmarkEnd w:id="47"/>
      <w:bookmarkEnd w:id="48"/>
      <w:bookmarkEnd w:id="49"/>
      <w:bookmarkEnd w:id="50"/>
      <w:bookmarkEnd w:id="51"/>
      <w:r w:rsidRPr="00DC3F86">
        <w:rPr>
          <w:rFonts w:eastAsia="Batang"/>
          <w:lang w:eastAsia="ko-KR"/>
        </w:rPr>
        <w:t>[FG</w:t>
      </w:r>
      <w:r w:rsidR="00D665AA" w:rsidRPr="00DC3F86">
        <w:rPr>
          <w:rFonts w:eastAsia="Batang"/>
          <w:lang w:eastAsia="ko-KR"/>
        </w:rPr>
        <w:t xml:space="preserve"> </w:t>
      </w:r>
      <w:r w:rsidRPr="00DC3F86">
        <w:rPr>
          <w:rFonts w:eastAsia="Batang"/>
          <w:lang w:eastAsia="ko-KR"/>
        </w:rPr>
        <w:t>QIT4N D</w:t>
      </w:r>
      <w:r w:rsidRPr="00DC3F86">
        <w:rPr>
          <w:rFonts w:eastAsia="SimSun"/>
          <w:lang w:eastAsia="zh-CN"/>
        </w:rPr>
        <w:t>1</w:t>
      </w:r>
      <w:r w:rsidRPr="00DC3F86">
        <w:rPr>
          <w:rFonts w:eastAsia="Batang"/>
          <w:lang w:eastAsia="ko-KR"/>
        </w:rPr>
        <w:t>.2]</w:t>
      </w:r>
      <w:r w:rsidR="00D665AA" w:rsidRPr="00DC3F86">
        <w:rPr>
          <w:rFonts w:eastAsia="Batang"/>
          <w:lang w:eastAsia="ko-KR"/>
        </w:rPr>
        <w:tab/>
      </w:r>
      <w:r w:rsidRPr="00DC3F86">
        <w:rPr>
          <w:rFonts w:eastAsia="Batang"/>
          <w:lang w:eastAsia="ko-KR"/>
        </w:rPr>
        <w:t xml:space="preserve">ITU-T FG QIT4N (2022), </w:t>
      </w:r>
      <w:r w:rsidRPr="00DC3F86">
        <w:rPr>
          <w:rFonts w:eastAsia="Batang"/>
          <w:i/>
          <w:iCs/>
          <w:lang w:eastAsia="ko-KR"/>
        </w:rPr>
        <w:t>Quantum information technology for networks use cases: Network aspects of quantum information technologies</w:t>
      </w:r>
      <w:r w:rsidRPr="00DC3F86">
        <w:rPr>
          <w:rFonts w:eastAsia="Batang"/>
          <w:lang w:eastAsia="ko-KR"/>
        </w:rPr>
        <w:t>.</w:t>
      </w:r>
    </w:p>
    <w:p w14:paraId="0FAEC9C4" w14:textId="77777777" w:rsidR="004D30DA" w:rsidRPr="00DC3F86" w:rsidRDefault="009678B3">
      <w:pPr>
        <w:pStyle w:val="Heading1"/>
        <w:rPr>
          <w:lang w:eastAsia="ko-KR"/>
        </w:rPr>
      </w:pPr>
      <w:bookmarkStart w:id="53" w:name="_Toc450808513"/>
      <w:bookmarkStart w:id="54" w:name="_Toc433031190"/>
      <w:bookmarkStart w:id="55" w:name="_Toc462636040"/>
      <w:bookmarkStart w:id="56" w:name="_Toc462637234"/>
      <w:bookmarkStart w:id="57" w:name="_Toc455540888"/>
      <w:bookmarkStart w:id="58" w:name="_Toc457286150"/>
      <w:bookmarkStart w:id="59" w:name="_Toc143002016"/>
      <w:bookmarkStart w:id="60" w:name="_Toc149803380"/>
      <w:bookmarkStart w:id="61" w:name="_Toc153781042"/>
      <w:bookmarkStart w:id="62" w:name="_Toc163653892"/>
      <w:r w:rsidRPr="00DC3F86">
        <w:rPr>
          <w:lang w:eastAsia="ko-KR"/>
        </w:rPr>
        <w:t>3</w:t>
      </w:r>
      <w:r w:rsidRPr="00DC3F86">
        <w:rPr>
          <w:lang w:eastAsia="ko-KR"/>
        </w:rPr>
        <w:tab/>
        <w:t>Definitions</w:t>
      </w:r>
      <w:bookmarkEnd w:id="53"/>
      <w:bookmarkEnd w:id="54"/>
      <w:bookmarkEnd w:id="55"/>
      <w:bookmarkEnd w:id="56"/>
      <w:bookmarkEnd w:id="57"/>
      <w:bookmarkEnd w:id="58"/>
      <w:bookmarkEnd w:id="59"/>
      <w:bookmarkEnd w:id="60"/>
      <w:bookmarkEnd w:id="61"/>
      <w:bookmarkEnd w:id="62"/>
    </w:p>
    <w:p w14:paraId="0FAEC9C5" w14:textId="40B51E32" w:rsidR="004D30DA" w:rsidRPr="00DC3F86" w:rsidRDefault="009678B3" w:rsidP="00D665AA">
      <w:pPr>
        <w:pStyle w:val="Heading2"/>
        <w:rPr>
          <w:lang w:eastAsia="ko-KR"/>
        </w:rPr>
      </w:pPr>
      <w:bookmarkStart w:id="63" w:name="_Toc436946464"/>
      <w:bookmarkStart w:id="64" w:name="_Toc240199758"/>
      <w:bookmarkStart w:id="65" w:name="_Toc462636041"/>
      <w:bookmarkStart w:id="66" w:name="_Toc433031191"/>
      <w:bookmarkStart w:id="67" w:name="_Toc462637235"/>
      <w:bookmarkStart w:id="68" w:name="_Toc450808514"/>
      <w:bookmarkStart w:id="69" w:name="_Toc455540889"/>
      <w:bookmarkStart w:id="70" w:name="_Toc143002017"/>
      <w:bookmarkStart w:id="71" w:name="_Toc11861416"/>
      <w:bookmarkStart w:id="72" w:name="_Toc149803381"/>
      <w:bookmarkStart w:id="73" w:name="_Toc153781043"/>
      <w:bookmarkStart w:id="74" w:name="_Toc163653893"/>
      <w:bookmarkEnd w:id="52"/>
      <w:bookmarkEnd w:id="63"/>
      <w:bookmarkEnd w:id="64"/>
      <w:r w:rsidRPr="00DC3F86">
        <w:rPr>
          <w:lang w:eastAsia="ko-KR"/>
        </w:rPr>
        <w:t>3.1</w:t>
      </w:r>
      <w:r w:rsidRPr="00DC3F86">
        <w:rPr>
          <w:lang w:eastAsia="ko-KR"/>
        </w:rPr>
        <w:tab/>
      </w:r>
      <w:bookmarkEnd w:id="65"/>
      <w:bookmarkEnd w:id="66"/>
      <w:bookmarkEnd w:id="67"/>
      <w:bookmarkEnd w:id="68"/>
      <w:bookmarkEnd w:id="69"/>
      <w:bookmarkEnd w:id="70"/>
      <w:bookmarkEnd w:id="71"/>
      <w:bookmarkEnd w:id="72"/>
      <w:r w:rsidR="00D665AA" w:rsidRPr="00DC3F86">
        <w:rPr>
          <w:lang w:eastAsia="ko-KR"/>
        </w:rPr>
        <w:t>Terms defined in this Technical Report</w:t>
      </w:r>
      <w:bookmarkEnd w:id="73"/>
      <w:bookmarkEnd w:id="74"/>
    </w:p>
    <w:p w14:paraId="0FAEC9C9" w14:textId="6F9736E8" w:rsidR="004D30DA" w:rsidRPr="00DC3F86" w:rsidRDefault="009678B3">
      <w:pPr>
        <w:rPr>
          <w:i/>
          <w:iCs/>
          <w:lang w:eastAsia="ko-KR"/>
        </w:rPr>
      </w:pPr>
      <w:r w:rsidRPr="00DC3F86">
        <w:t xml:space="preserve">This Technical Report uses </w:t>
      </w:r>
      <w:r w:rsidR="00C0398D" w:rsidRPr="00DC3F86">
        <w:t>quantum information technology (</w:t>
      </w:r>
      <w:r w:rsidRPr="00DC3F86">
        <w:t>QIT</w:t>
      </w:r>
      <w:r w:rsidR="00C0398D" w:rsidRPr="00DC3F86">
        <w:t>)</w:t>
      </w:r>
      <w:r w:rsidRPr="00DC3F86">
        <w:t>-related terms in [b-QIT4N D1.1].</w:t>
      </w:r>
    </w:p>
    <w:p w14:paraId="0FAEC9CA" w14:textId="539C9C7E" w:rsidR="004D30DA" w:rsidRPr="00DC3F86" w:rsidRDefault="009678B3" w:rsidP="00D665AA">
      <w:pPr>
        <w:pStyle w:val="Heading2"/>
        <w:rPr>
          <w:lang w:eastAsia="ko-KR"/>
        </w:rPr>
      </w:pPr>
      <w:bookmarkStart w:id="75" w:name="_Toc401245488"/>
      <w:bookmarkStart w:id="76" w:name="_Toc436947702"/>
      <w:bookmarkStart w:id="77" w:name="_Toc417867891"/>
      <w:bookmarkStart w:id="78" w:name="_Toc455514941"/>
      <w:bookmarkStart w:id="79" w:name="_Toc455515206"/>
      <w:bookmarkStart w:id="80" w:name="_Toc455540892"/>
      <w:bookmarkStart w:id="81" w:name="_Toc417869351"/>
      <w:bookmarkStart w:id="82" w:name="_Toc433031196"/>
      <w:bookmarkStart w:id="83" w:name="_Toc433031195"/>
      <w:bookmarkStart w:id="84" w:name="_Toc436947703"/>
      <w:bookmarkStart w:id="85" w:name="_Toc455515204"/>
      <w:bookmarkStart w:id="86" w:name="_Toc455516179"/>
      <w:bookmarkStart w:id="87" w:name="_Toc436947707"/>
      <w:bookmarkStart w:id="88" w:name="_Toc455540894"/>
      <w:bookmarkStart w:id="89" w:name="_Toc436948810"/>
      <w:bookmarkStart w:id="90" w:name="_Toc455515205"/>
      <w:bookmarkStart w:id="91" w:name="_Toc436948805"/>
      <w:bookmarkStart w:id="92" w:name="_Toc417868340"/>
      <w:bookmarkStart w:id="93" w:name="_Toc455514942"/>
      <w:bookmarkStart w:id="94" w:name="_Toc455516180"/>
      <w:bookmarkStart w:id="95" w:name="_Toc417867943"/>
      <w:bookmarkStart w:id="96" w:name="_Toc455540893"/>
      <w:bookmarkStart w:id="97" w:name="_Toc401235738"/>
      <w:bookmarkStart w:id="98" w:name="_Toc455514940"/>
      <w:bookmarkStart w:id="99" w:name="_Toc436948806"/>
      <w:bookmarkStart w:id="100" w:name="_Toc455516181"/>
      <w:bookmarkStart w:id="101" w:name="_Toc417868008"/>
      <w:bookmarkStart w:id="102" w:name="_Ref235173747"/>
      <w:bookmarkStart w:id="103" w:name="_Toc455540895"/>
      <w:bookmarkStart w:id="104" w:name="_Toc462636042"/>
      <w:bookmarkStart w:id="105" w:name="_Toc11861417"/>
      <w:bookmarkStart w:id="106" w:name="_Toc462637236"/>
      <w:bookmarkStart w:id="107" w:name="_Toc457286151"/>
      <w:bookmarkStart w:id="108" w:name="_Toc425118343"/>
      <w:bookmarkStart w:id="109" w:name="_Toc450808520"/>
      <w:bookmarkStart w:id="110" w:name="_Toc143002018"/>
      <w:bookmarkStart w:id="111" w:name="_Toc149803382"/>
      <w:bookmarkStart w:id="112" w:name="_Toc153781044"/>
      <w:bookmarkStart w:id="113" w:name="_Toc16365389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DC3F86">
        <w:rPr>
          <w:lang w:eastAsia="ko-KR"/>
        </w:rPr>
        <w:t>3.2</w:t>
      </w:r>
      <w:r w:rsidRPr="00DC3F86">
        <w:rPr>
          <w:lang w:eastAsia="ko-KR"/>
        </w:rPr>
        <w:tab/>
      </w:r>
      <w:bookmarkEnd w:id="102"/>
      <w:bookmarkEnd w:id="103"/>
      <w:bookmarkEnd w:id="104"/>
      <w:bookmarkEnd w:id="105"/>
      <w:bookmarkEnd w:id="106"/>
      <w:bookmarkEnd w:id="107"/>
      <w:bookmarkEnd w:id="108"/>
      <w:bookmarkEnd w:id="109"/>
      <w:bookmarkEnd w:id="110"/>
      <w:bookmarkEnd w:id="111"/>
      <w:r w:rsidR="00D665AA" w:rsidRPr="00DC3F86">
        <w:rPr>
          <w:lang w:eastAsia="ko-KR"/>
        </w:rPr>
        <w:t>Terms defined elsewhere</w:t>
      </w:r>
      <w:bookmarkEnd w:id="112"/>
      <w:bookmarkEnd w:id="113"/>
    </w:p>
    <w:p w14:paraId="0FAEC9CB" w14:textId="77777777" w:rsidR="004D30DA" w:rsidRPr="00DC3F86" w:rsidRDefault="009678B3">
      <w:pPr>
        <w:rPr>
          <w:i/>
          <w:lang w:eastAsia="ko-KR"/>
        </w:rPr>
      </w:pPr>
      <w:r w:rsidRPr="00DC3F86">
        <w:t>None.</w:t>
      </w:r>
    </w:p>
    <w:p w14:paraId="0FAEC9CC" w14:textId="77777777" w:rsidR="004D30DA" w:rsidRPr="00DC3F86" w:rsidRDefault="009678B3">
      <w:pPr>
        <w:pStyle w:val="Heading1"/>
        <w:rPr>
          <w:lang w:eastAsia="ko-KR"/>
        </w:rPr>
      </w:pPr>
      <w:bookmarkStart w:id="114" w:name="_Toc455540896"/>
      <w:bookmarkStart w:id="115" w:name="_Toc450808521"/>
      <w:bookmarkStart w:id="116" w:name="_Toc425118344"/>
      <w:bookmarkStart w:id="117" w:name="_Toc143002019"/>
      <w:bookmarkStart w:id="118" w:name="_Toc462637237"/>
      <w:bookmarkStart w:id="119" w:name="_Toc457286152"/>
      <w:bookmarkStart w:id="120" w:name="_Toc462636043"/>
      <w:bookmarkStart w:id="121" w:name="_Toc149803383"/>
      <w:bookmarkStart w:id="122" w:name="_Toc153781045"/>
      <w:bookmarkStart w:id="123" w:name="_Toc163653895"/>
      <w:r w:rsidRPr="00DC3F86">
        <w:rPr>
          <w:lang w:eastAsia="ko-KR"/>
        </w:rPr>
        <w:t>4</w:t>
      </w:r>
      <w:r w:rsidRPr="00DC3F86">
        <w:rPr>
          <w:lang w:eastAsia="ko-KR"/>
        </w:rPr>
        <w:tab/>
        <w:t>Abbreviations</w:t>
      </w:r>
      <w:bookmarkEnd w:id="114"/>
      <w:bookmarkEnd w:id="115"/>
      <w:bookmarkEnd w:id="116"/>
      <w:r w:rsidRPr="00DC3F86">
        <w:rPr>
          <w:lang w:eastAsia="ko-KR"/>
        </w:rPr>
        <w:t xml:space="preserve"> and acronyms</w:t>
      </w:r>
      <w:bookmarkEnd w:id="117"/>
      <w:bookmarkEnd w:id="118"/>
      <w:bookmarkEnd w:id="119"/>
      <w:bookmarkEnd w:id="120"/>
      <w:bookmarkEnd w:id="121"/>
      <w:bookmarkEnd w:id="122"/>
      <w:bookmarkEnd w:id="123"/>
    </w:p>
    <w:p w14:paraId="0FAEC9CD" w14:textId="41FE4583" w:rsidR="004D30DA" w:rsidRPr="00DC3F86" w:rsidRDefault="009678B3">
      <w:pPr>
        <w:rPr>
          <w:lang w:eastAsia="ko-KR"/>
        </w:rPr>
      </w:pPr>
      <w:bookmarkStart w:id="124" w:name="_Toc401668846"/>
      <w:bookmarkStart w:id="125" w:name="_Toc401669737"/>
      <w:bookmarkStart w:id="126" w:name="_Toc401668845"/>
      <w:bookmarkStart w:id="127" w:name="_Toc401669736"/>
      <w:bookmarkStart w:id="128" w:name="_Toc425118345"/>
      <w:bookmarkEnd w:id="124"/>
      <w:bookmarkEnd w:id="125"/>
      <w:bookmarkEnd w:id="126"/>
      <w:bookmarkEnd w:id="127"/>
      <w:r w:rsidRPr="00DC3F86">
        <w:rPr>
          <w:lang w:eastAsia="ko-KR"/>
        </w:rPr>
        <w:t xml:space="preserve">This </w:t>
      </w:r>
      <w:r w:rsidR="00F31937" w:rsidRPr="00DC3F86">
        <w:rPr>
          <w:lang w:eastAsia="ko-KR"/>
        </w:rPr>
        <w:t>Technical Report</w:t>
      </w:r>
      <w:r w:rsidRPr="00DC3F86">
        <w:rPr>
          <w:lang w:eastAsia="ko-KR"/>
        </w:rPr>
        <w:t xml:space="preserve"> uses the following abbreviations and </w:t>
      </w:r>
      <w:r w:rsidRPr="00DC3F86">
        <w:t>acronyms</w:t>
      </w:r>
      <w:r w:rsidRPr="00DC3F86">
        <w:rPr>
          <w:lang w:eastAsia="ko-KR"/>
        </w:rPr>
        <w:t>:</w:t>
      </w:r>
    </w:p>
    <w:p w14:paraId="0FAEC9CE" w14:textId="49904E49"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BIPM</w:t>
      </w:r>
      <w:r w:rsidRPr="00DC3F86">
        <w:rPr>
          <w:rFonts w:eastAsia="SimSun"/>
          <w:lang w:eastAsia="zh-CN" w:bidi="ar"/>
        </w:rPr>
        <w:tab/>
        <w:t xml:space="preserve">Bureau International des Poids et Mesures </w:t>
      </w:r>
    </w:p>
    <w:p w14:paraId="0FAEC9CF" w14:textId="40183171"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BQC</w:t>
      </w:r>
      <w:r w:rsidRPr="00DC3F86">
        <w:rPr>
          <w:rFonts w:eastAsia="SimSun"/>
          <w:lang w:eastAsia="zh-CN" w:bidi="ar"/>
        </w:rPr>
        <w:tab/>
        <w:t>Blind Quantum Computing</w:t>
      </w:r>
    </w:p>
    <w:p w14:paraId="0FAEC9D0" w14:textId="77777777"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DIQRNG</w:t>
      </w:r>
      <w:r w:rsidRPr="00DC3F86">
        <w:rPr>
          <w:rFonts w:eastAsia="SimSun"/>
          <w:lang w:eastAsia="zh-CN" w:bidi="ar"/>
        </w:rPr>
        <w:tab/>
        <w:t xml:space="preserve">Device Independent Quantum Random Number Generator </w:t>
      </w:r>
    </w:p>
    <w:p w14:paraId="0FAEC9D1" w14:textId="7B2D9D9B"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DML</w:t>
      </w:r>
      <w:r w:rsidRPr="00DC3F86">
        <w:rPr>
          <w:rFonts w:eastAsia="SimSun"/>
          <w:lang w:eastAsia="zh-CN" w:bidi="ar"/>
        </w:rPr>
        <w:tab/>
        <w:t xml:space="preserve">Distributed Machine Learning </w:t>
      </w:r>
    </w:p>
    <w:p w14:paraId="0FAEC9D2" w14:textId="2004302F"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DQC</w:t>
      </w:r>
      <w:r w:rsidRPr="00DC3F86">
        <w:rPr>
          <w:rFonts w:eastAsia="SimSun"/>
          <w:lang w:eastAsia="zh-CN" w:bidi="ar"/>
        </w:rPr>
        <w:tab/>
        <w:t xml:space="preserve">Distributed Quantum Computing </w:t>
      </w:r>
    </w:p>
    <w:p w14:paraId="0FAEC9D3" w14:textId="69CE6DCF"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EC</w:t>
      </w:r>
      <w:r w:rsidRPr="00DC3F86">
        <w:rPr>
          <w:rFonts w:eastAsia="SimSun"/>
          <w:lang w:eastAsia="zh-CN" w:bidi="ar"/>
        </w:rPr>
        <w:tab/>
        <w:t xml:space="preserve">Entangled Clock </w:t>
      </w:r>
    </w:p>
    <w:p w14:paraId="0FAEC9D4" w14:textId="4A0C64A6"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ELS</w:t>
      </w:r>
      <w:r w:rsidRPr="00DC3F86">
        <w:rPr>
          <w:rFonts w:eastAsia="SimSun"/>
          <w:lang w:eastAsia="zh-CN" w:bidi="ar"/>
        </w:rPr>
        <w:tab/>
        <w:t xml:space="preserve">Entanglement Light Source </w:t>
      </w:r>
    </w:p>
    <w:p w14:paraId="37AA703B" w14:textId="38076480" w:rsidR="00C46617" w:rsidRPr="00DC3F86" w:rsidRDefault="00C46617" w:rsidP="00417492">
      <w:pPr>
        <w:tabs>
          <w:tab w:val="clear" w:pos="794"/>
          <w:tab w:val="clear" w:pos="1191"/>
        </w:tabs>
        <w:rPr>
          <w:rFonts w:eastAsia="SimSun"/>
          <w:lang w:eastAsia="zh-CN" w:bidi="ar"/>
        </w:rPr>
      </w:pPr>
      <w:r w:rsidRPr="00DC3F86">
        <w:rPr>
          <w:rFonts w:eastAsia="SimSun"/>
          <w:lang w:eastAsia="zh-CN" w:bidi="ar"/>
        </w:rPr>
        <w:t>GPS</w:t>
      </w:r>
      <w:r w:rsidRPr="00DC3F86">
        <w:rPr>
          <w:rFonts w:eastAsia="SimSun"/>
          <w:lang w:eastAsia="zh-CN" w:bidi="ar"/>
        </w:rPr>
        <w:tab/>
        <w:t>Global Positioning System</w:t>
      </w:r>
    </w:p>
    <w:p w14:paraId="0FAEC9D5" w14:textId="51EE2265"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IoT</w:t>
      </w:r>
      <w:r w:rsidRPr="00DC3F86">
        <w:rPr>
          <w:rFonts w:eastAsia="SimSun"/>
          <w:lang w:eastAsia="zh-CN" w:bidi="ar"/>
        </w:rPr>
        <w:tab/>
        <w:t xml:space="preserve">Internet of Things </w:t>
      </w:r>
    </w:p>
    <w:p w14:paraId="0FAEC9D6" w14:textId="3CAAD6F8"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PTP</w:t>
      </w:r>
      <w:r w:rsidRPr="00DC3F86">
        <w:rPr>
          <w:rFonts w:eastAsia="SimSun"/>
          <w:lang w:eastAsia="zh-CN" w:bidi="ar"/>
        </w:rPr>
        <w:tab/>
        <w:t>Point to Point</w:t>
      </w:r>
    </w:p>
    <w:p w14:paraId="0FAEC9D7" w14:textId="0105C6A8"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QAOA</w:t>
      </w:r>
      <w:r w:rsidRPr="00DC3F86">
        <w:rPr>
          <w:rFonts w:eastAsia="SimSun"/>
          <w:lang w:eastAsia="zh-CN" w:bidi="ar"/>
        </w:rPr>
        <w:tab/>
        <w:t xml:space="preserve">Quantum Approximate Optimization Algorithm </w:t>
      </w:r>
    </w:p>
    <w:p w14:paraId="0FAEC9D8" w14:textId="36918582"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QC</w:t>
      </w:r>
      <w:r w:rsidRPr="00DC3F86">
        <w:rPr>
          <w:rFonts w:eastAsia="SimSun"/>
          <w:lang w:eastAsia="zh-CN" w:bidi="ar"/>
        </w:rPr>
        <w:tab/>
        <w:t xml:space="preserve">Quantum Computing </w:t>
      </w:r>
    </w:p>
    <w:p w14:paraId="0FAEC9D9" w14:textId="07BB9848" w:rsidR="004D30DA" w:rsidRPr="00DC3F86" w:rsidRDefault="009678B3" w:rsidP="00417492">
      <w:pPr>
        <w:tabs>
          <w:tab w:val="clear" w:pos="794"/>
          <w:tab w:val="clear" w:pos="1191"/>
        </w:tabs>
      </w:pPr>
      <w:r w:rsidRPr="00DC3F86">
        <w:rPr>
          <w:rFonts w:eastAsia="SimSun"/>
          <w:lang w:eastAsia="zh-CN" w:bidi="ar"/>
        </w:rPr>
        <w:lastRenderedPageBreak/>
        <w:t>QCC</w:t>
      </w:r>
      <w:r w:rsidRPr="00DC3F86">
        <w:rPr>
          <w:rFonts w:eastAsia="SimSun"/>
          <w:lang w:eastAsia="zh-CN" w:bidi="ar"/>
        </w:rPr>
        <w:tab/>
        <w:t xml:space="preserve">Quantum Cloud Computing </w:t>
      </w:r>
    </w:p>
    <w:p w14:paraId="4C26F114" w14:textId="5220F654" w:rsidR="009705FF" w:rsidRPr="00DC3F86" w:rsidRDefault="009705FF" w:rsidP="00417492">
      <w:pPr>
        <w:tabs>
          <w:tab w:val="clear" w:pos="794"/>
          <w:tab w:val="clear" w:pos="1191"/>
        </w:tabs>
        <w:rPr>
          <w:rFonts w:eastAsia="SimSun"/>
          <w:lang w:eastAsia="zh-CN" w:bidi="ar"/>
        </w:rPr>
      </w:pPr>
      <w:r w:rsidRPr="00DC3F86">
        <w:rPr>
          <w:rFonts w:eastAsia="SimSun"/>
          <w:lang w:eastAsia="zh-CN" w:bidi="ar"/>
        </w:rPr>
        <w:t>QCS</w:t>
      </w:r>
      <w:r w:rsidRPr="00DC3F86">
        <w:rPr>
          <w:rFonts w:eastAsia="SimSun"/>
          <w:lang w:eastAsia="zh-CN" w:bidi="ar"/>
        </w:rPr>
        <w:tab/>
        <w:t>Quantum Clock Synchronization</w:t>
      </w:r>
    </w:p>
    <w:p w14:paraId="019F35EF" w14:textId="7B43B2A3" w:rsidR="009C05D8" w:rsidRPr="00DC3F86" w:rsidRDefault="009C05D8" w:rsidP="00417492">
      <w:pPr>
        <w:tabs>
          <w:tab w:val="clear" w:pos="794"/>
          <w:tab w:val="clear" w:pos="1191"/>
        </w:tabs>
        <w:rPr>
          <w:rFonts w:eastAsia="SimSun"/>
          <w:lang w:eastAsia="zh-CN" w:bidi="ar"/>
        </w:rPr>
      </w:pPr>
      <w:r w:rsidRPr="00DC3F86">
        <w:rPr>
          <w:rFonts w:eastAsia="SimSun"/>
          <w:lang w:eastAsia="zh-CN" w:bidi="ar"/>
        </w:rPr>
        <w:t>QDS</w:t>
      </w:r>
      <w:r w:rsidRPr="00DC3F86">
        <w:rPr>
          <w:rFonts w:eastAsia="SimSun"/>
          <w:lang w:eastAsia="zh-CN" w:bidi="ar"/>
        </w:rPr>
        <w:tab/>
        <w:t>Quantum Digital Signature</w:t>
      </w:r>
    </w:p>
    <w:p w14:paraId="0FAEC9DA" w14:textId="1032A2E0"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QIN</w:t>
      </w:r>
      <w:r w:rsidRPr="00DC3F86">
        <w:rPr>
          <w:rFonts w:eastAsia="SimSun"/>
          <w:lang w:eastAsia="zh-CN" w:bidi="ar"/>
        </w:rPr>
        <w:tab/>
        <w:t xml:space="preserve">Quantum Information Network </w:t>
      </w:r>
    </w:p>
    <w:p w14:paraId="29710EB0" w14:textId="13D9FE28" w:rsidR="009C05D8" w:rsidRPr="00DC3F86" w:rsidRDefault="009C05D8" w:rsidP="00417492">
      <w:pPr>
        <w:tabs>
          <w:tab w:val="clear" w:pos="794"/>
          <w:tab w:val="clear" w:pos="1191"/>
        </w:tabs>
        <w:rPr>
          <w:rFonts w:eastAsia="SimSun"/>
          <w:lang w:eastAsia="zh-CN" w:bidi="ar"/>
        </w:rPr>
      </w:pPr>
      <w:r w:rsidRPr="00DC3F86">
        <w:rPr>
          <w:rFonts w:eastAsia="SimSun"/>
          <w:lang w:eastAsia="zh-CN" w:bidi="ar"/>
        </w:rPr>
        <w:t>QISA</w:t>
      </w:r>
      <w:r w:rsidRPr="00DC3F86">
        <w:rPr>
          <w:rFonts w:eastAsia="SimSun"/>
          <w:lang w:eastAsia="zh-CN" w:bidi="ar"/>
        </w:rPr>
        <w:tab/>
        <w:t>Quantum Instruction Set Architecture</w:t>
      </w:r>
    </w:p>
    <w:p w14:paraId="0FAEC9DB" w14:textId="3314363A"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QIT</w:t>
      </w:r>
      <w:r w:rsidRPr="00DC3F86">
        <w:rPr>
          <w:rFonts w:eastAsia="SimSun"/>
          <w:lang w:eastAsia="zh-CN" w:bidi="ar"/>
        </w:rPr>
        <w:tab/>
      </w:r>
      <w:bookmarkStart w:id="129" w:name="_Hlk162880504"/>
      <w:r w:rsidRPr="00DC3F86">
        <w:rPr>
          <w:rFonts w:eastAsia="SimSun"/>
          <w:lang w:eastAsia="zh-CN" w:bidi="ar"/>
        </w:rPr>
        <w:t xml:space="preserve">Quantum Information Technology </w:t>
      </w:r>
      <w:bookmarkEnd w:id="129"/>
    </w:p>
    <w:p w14:paraId="61554C25" w14:textId="7E2356D5" w:rsidR="00C0398D" w:rsidRPr="00DC3F86" w:rsidRDefault="00C0398D" w:rsidP="00417492">
      <w:pPr>
        <w:tabs>
          <w:tab w:val="clear" w:pos="794"/>
          <w:tab w:val="clear" w:pos="1191"/>
        </w:tabs>
        <w:rPr>
          <w:rFonts w:eastAsia="SimSun"/>
          <w:lang w:eastAsia="zh-CN" w:bidi="ar"/>
        </w:rPr>
      </w:pPr>
      <w:r w:rsidRPr="00DC3F86">
        <w:rPr>
          <w:rFonts w:eastAsia="SimSun"/>
          <w:lang w:eastAsia="zh-CN" w:bidi="ar"/>
        </w:rPr>
        <w:t>QKD</w:t>
      </w:r>
      <w:r w:rsidRPr="00DC3F86">
        <w:rPr>
          <w:rFonts w:eastAsia="SimSun"/>
          <w:lang w:eastAsia="zh-CN" w:bidi="ar"/>
        </w:rPr>
        <w:tab/>
        <w:t>Quantum Key Distribution</w:t>
      </w:r>
    </w:p>
    <w:p w14:paraId="17C34D0B" w14:textId="71E0398E" w:rsidR="00C0398D" w:rsidRPr="00DC3F86" w:rsidRDefault="00C0398D" w:rsidP="00417492">
      <w:pPr>
        <w:tabs>
          <w:tab w:val="clear" w:pos="794"/>
          <w:tab w:val="clear" w:pos="1191"/>
        </w:tabs>
        <w:rPr>
          <w:rFonts w:eastAsia="SimSun"/>
          <w:lang w:eastAsia="zh-CN" w:bidi="ar"/>
        </w:rPr>
      </w:pPr>
      <w:r w:rsidRPr="00DC3F86">
        <w:rPr>
          <w:rFonts w:eastAsia="SimSun"/>
          <w:lang w:eastAsia="zh-CN" w:bidi="ar"/>
        </w:rPr>
        <w:t>QKDN</w:t>
      </w:r>
      <w:r w:rsidRPr="00DC3F86">
        <w:rPr>
          <w:rFonts w:eastAsia="SimSun"/>
          <w:lang w:eastAsia="zh-CN" w:bidi="ar"/>
        </w:rPr>
        <w:tab/>
        <w:t>Quantum Key Distribution Network</w:t>
      </w:r>
    </w:p>
    <w:p w14:paraId="0FAEC9DC" w14:textId="2D1D8A74"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QML</w:t>
      </w:r>
      <w:r w:rsidRPr="00DC3F86">
        <w:rPr>
          <w:rFonts w:eastAsia="SimSun"/>
          <w:lang w:eastAsia="zh-CN" w:bidi="ar"/>
        </w:rPr>
        <w:tab/>
        <w:t xml:space="preserve">Quantum Machine Learning </w:t>
      </w:r>
    </w:p>
    <w:p w14:paraId="0FAEC9DD" w14:textId="57A2A431"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QND</w:t>
      </w:r>
      <w:r w:rsidRPr="00DC3F86">
        <w:rPr>
          <w:rFonts w:eastAsia="SimSun"/>
          <w:lang w:eastAsia="zh-CN" w:bidi="ar"/>
        </w:rPr>
        <w:tab/>
        <w:t>Quantum Non Demolition</w:t>
      </w:r>
    </w:p>
    <w:p w14:paraId="4B9BB9DF" w14:textId="0C7C7496" w:rsidR="00ED0ED3" w:rsidRPr="00DC3F86" w:rsidRDefault="00ED0ED3" w:rsidP="00417492">
      <w:pPr>
        <w:tabs>
          <w:tab w:val="clear" w:pos="794"/>
          <w:tab w:val="clear" w:pos="1191"/>
        </w:tabs>
        <w:rPr>
          <w:rFonts w:eastAsia="SimSun"/>
          <w:lang w:eastAsia="zh-CN" w:bidi="ar"/>
        </w:rPr>
      </w:pPr>
      <w:r w:rsidRPr="00DC3F86">
        <w:rPr>
          <w:rFonts w:eastAsia="SimSun"/>
          <w:lang w:eastAsia="zh-CN" w:bidi="ar"/>
        </w:rPr>
        <w:t>QRAM</w:t>
      </w:r>
      <w:r w:rsidRPr="00DC3F86">
        <w:rPr>
          <w:rFonts w:eastAsia="SimSun"/>
          <w:lang w:eastAsia="zh-CN" w:bidi="ar"/>
        </w:rPr>
        <w:tab/>
        <w:t>Quantum Random Access Memory</w:t>
      </w:r>
    </w:p>
    <w:p w14:paraId="0FAEC9DE" w14:textId="184C8BCB"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QRNG</w:t>
      </w:r>
      <w:r w:rsidRPr="00DC3F86">
        <w:rPr>
          <w:rFonts w:eastAsia="SimSun"/>
          <w:lang w:eastAsia="zh-CN" w:bidi="ar"/>
        </w:rPr>
        <w:tab/>
        <w:t xml:space="preserve">Quantum Random Number Generator </w:t>
      </w:r>
    </w:p>
    <w:p w14:paraId="0FAEC9DF" w14:textId="001EF565"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QTS</w:t>
      </w:r>
      <w:r w:rsidRPr="00DC3F86">
        <w:rPr>
          <w:rFonts w:eastAsia="SimSun"/>
          <w:lang w:eastAsia="zh-CN" w:bidi="ar"/>
        </w:rPr>
        <w:tab/>
        <w:t xml:space="preserve">Quantum Time Synchronization </w:t>
      </w:r>
    </w:p>
    <w:p w14:paraId="0FAEC9E0" w14:textId="55BE6BCD"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QTSI</w:t>
      </w:r>
      <w:r w:rsidRPr="00DC3F86">
        <w:rPr>
          <w:rFonts w:eastAsia="SimSun"/>
          <w:lang w:eastAsia="zh-CN" w:bidi="ar"/>
        </w:rPr>
        <w:tab/>
        <w:t xml:space="preserve">Quantum Time Synchronization Information </w:t>
      </w:r>
    </w:p>
    <w:p w14:paraId="0FAEC9E1" w14:textId="053A7164"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QTSN</w:t>
      </w:r>
      <w:r w:rsidRPr="00DC3F86">
        <w:rPr>
          <w:rFonts w:eastAsia="SimSun"/>
          <w:lang w:eastAsia="zh-CN" w:bidi="ar"/>
        </w:rPr>
        <w:tab/>
        <w:t xml:space="preserve">Quantum Time Synchronization Network </w:t>
      </w:r>
    </w:p>
    <w:p w14:paraId="0FAEC9E2" w14:textId="2E1CBB9B"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Qubit</w:t>
      </w:r>
      <w:r w:rsidRPr="00DC3F86">
        <w:rPr>
          <w:rFonts w:eastAsia="SimSun"/>
          <w:lang w:eastAsia="zh-CN" w:bidi="ar"/>
        </w:rPr>
        <w:tab/>
        <w:t xml:space="preserve">Quantum bit </w:t>
      </w:r>
    </w:p>
    <w:p w14:paraId="0FAEC9E3" w14:textId="77777777"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RDMA</w:t>
      </w:r>
      <w:r w:rsidRPr="00DC3F86">
        <w:rPr>
          <w:rFonts w:eastAsia="SimSun"/>
          <w:lang w:eastAsia="zh-CN" w:bidi="ar"/>
        </w:rPr>
        <w:tab/>
        <w:t xml:space="preserve">Remote Direct Memory Access </w:t>
      </w:r>
    </w:p>
    <w:p w14:paraId="0FAEC9E4" w14:textId="4114425E"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SPDC</w:t>
      </w:r>
      <w:r w:rsidRPr="00DC3F86">
        <w:rPr>
          <w:rFonts w:eastAsia="SimSun"/>
          <w:lang w:eastAsia="zh-CN" w:bidi="ar"/>
        </w:rPr>
        <w:tab/>
        <w:t xml:space="preserve">Spontaneous Parameter Down Conversion </w:t>
      </w:r>
    </w:p>
    <w:p w14:paraId="0FAEC9E5" w14:textId="21F53944"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SQL</w:t>
      </w:r>
      <w:r w:rsidRPr="00DC3F86">
        <w:rPr>
          <w:rFonts w:eastAsia="SimSun"/>
          <w:lang w:eastAsia="zh-CN" w:bidi="ar"/>
        </w:rPr>
        <w:tab/>
        <w:t>Standard Quantum Limit</w:t>
      </w:r>
    </w:p>
    <w:p w14:paraId="0FAEC9E6" w14:textId="72D08A7E"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TAI</w:t>
      </w:r>
      <w:r w:rsidRPr="00DC3F86">
        <w:rPr>
          <w:rFonts w:eastAsia="SimSun"/>
          <w:lang w:eastAsia="zh-CN" w:bidi="ar"/>
        </w:rPr>
        <w:tab/>
        <w:t xml:space="preserve">International </w:t>
      </w:r>
      <w:r w:rsidR="00D53495" w:rsidRPr="00DC3F86">
        <w:rPr>
          <w:rFonts w:eastAsia="SimSun"/>
          <w:lang w:eastAsia="zh-CN" w:bidi="ar"/>
        </w:rPr>
        <w:t>Atomic Time</w:t>
      </w:r>
    </w:p>
    <w:p w14:paraId="2F11ADC2" w14:textId="0DF8E2D1" w:rsidR="00C0398D" w:rsidRPr="00DC3F86" w:rsidRDefault="00C0398D" w:rsidP="00417492">
      <w:pPr>
        <w:tabs>
          <w:tab w:val="clear" w:pos="794"/>
          <w:tab w:val="clear" w:pos="1191"/>
        </w:tabs>
        <w:rPr>
          <w:rFonts w:eastAsia="SimSun"/>
          <w:lang w:eastAsia="zh-CN" w:bidi="ar"/>
        </w:rPr>
      </w:pPr>
      <w:r w:rsidRPr="00DC3F86">
        <w:rPr>
          <w:rFonts w:eastAsia="SimSun"/>
          <w:lang w:eastAsia="zh-CN" w:bidi="ar"/>
        </w:rPr>
        <w:t>TRL</w:t>
      </w:r>
      <w:r w:rsidRPr="00DC3F86">
        <w:rPr>
          <w:rFonts w:eastAsia="SimSun"/>
          <w:lang w:eastAsia="zh-CN" w:bidi="ar"/>
        </w:rPr>
        <w:tab/>
        <w:t>Technology Readiness Level</w:t>
      </w:r>
    </w:p>
    <w:p w14:paraId="0FAEC9E7" w14:textId="161B4423" w:rsidR="004D30DA" w:rsidRPr="00DC3F86" w:rsidRDefault="009678B3" w:rsidP="00417492">
      <w:pPr>
        <w:tabs>
          <w:tab w:val="clear" w:pos="794"/>
          <w:tab w:val="clear" w:pos="1191"/>
        </w:tabs>
        <w:rPr>
          <w:rFonts w:eastAsia="SimSun"/>
          <w:lang w:eastAsia="zh-CN" w:bidi="ar"/>
        </w:rPr>
      </w:pPr>
      <w:r w:rsidRPr="00DC3F86">
        <w:rPr>
          <w:rFonts w:eastAsia="SimSun"/>
          <w:lang w:eastAsia="zh-CN" w:bidi="ar"/>
        </w:rPr>
        <w:t>UC</w:t>
      </w:r>
      <w:r w:rsidRPr="00DC3F86">
        <w:rPr>
          <w:rFonts w:eastAsia="SimSun"/>
          <w:lang w:eastAsia="zh-CN" w:bidi="ar"/>
        </w:rPr>
        <w:tab/>
        <w:t xml:space="preserve">Use Case </w:t>
      </w:r>
    </w:p>
    <w:p w14:paraId="1FF98151" w14:textId="205E28C7" w:rsidR="00796DC6" w:rsidRPr="00DC3F86" w:rsidRDefault="00796DC6" w:rsidP="00417492">
      <w:pPr>
        <w:tabs>
          <w:tab w:val="clear" w:pos="794"/>
          <w:tab w:val="clear" w:pos="1191"/>
        </w:tabs>
        <w:rPr>
          <w:rFonts w:eastAsia="SimSun"/>
          <w:lang w:eastAsia="zh-CN" w:bidi="ar"/>
        </w:rPr>
      </w:pPr>
      <w:r w:rsidRPr="00DC3F86">
        <w:rPr>
          <w:rFonts w:eastAsia="SimSun"/>
          <w:lang w:eastAsia="zh-CN" w:bidi="ar"/>
        </w:rPr>
        <w:t>UTC</w:t>
      </w:r>
      <w:r w:rsidRPr="00DC3F86">
        <w:rPr>
          <w:rFonts w:eastAsia="SimSun"/>
          <w:lang w:eastAsia="zh-CN" w:bidi="ar"/>
        </w:rPr>
        <w:tab/>
        <w:t>Coordinated Universal Time</w:t>
      </w:r>
    </w:p>
    <w:p w14:paraId="0FAEC9E8" w14:textId="6548412E" w:rsidR="004D30DA" w:rsidRPr="00DC3F86" w:rsidRDefault="009678B3" w:rsidP="00417492">
      <w:pPr>
        <w:tabs>
          <w:tab w:val="clear" w:pos="794"/>
          <w:tab w:val="clear" w:pos="1191"/>
        </w:tabs>
      </w:pPr>
      <w:r w:rsidRPr="00DC3F86">
        <w:rPr>
          <w:rFonts w:eastAsia="SimSun"/>
          <w:lang w:eastAsia="zh-CN" w:bidi="ar"/>
        </w:rPr>
        <w:t>VQA</w:t>
      </w:r>
      <w:r w:rsidRPr="00DC3F86">
        <w:rPr>
          <w:rFonts w:eastAsia="SimSun"/>
          <w:lang w:eastAsia="zh-CN" w:bidi="ar"/>
        </w:rPr>
        <w:tab/>
        <w:t xml:space="preserve">Variation Quantum Algorithm </w:t>
      </w:r>
    </w:p>
    <w:p w14:paraId="0FAEC9EA" w14:textId="0D3B720D" w:rsidR="004D30DA" w:rsidRPr="00DC3F86" w:rsidRDefault="009678B3" w:rsidP="00417492">
      <w:pPr>
        <w:tabs>
          <w:tab w:val="clear" w:pos="794"/>
          <w:tab w:val="clear" w:pos="1191"/>
        </w:tabs>
        <w:rPr>
          <w:i/>
          <w:iCs/>
          <w:lang w:eastAsia="ko-KR"/>
        </w:rPr>
      </w:pPr>
      <w:r w:rsidRPr="00DC3F86">
        <w:rPr>
          <w:rFonts w:eastAsia="SimSun"/>
          <w:lang w:eastAsia="zh-CN" w:bidi="ar"/>
        </w:rPr>
        <w:t>VQE</w:t>
      </w:r>
      <w:r w:rsidRPr="00DC3F86">
        <w:tab/>
      </w:r>
      <w:r w:rsidRPr="00DC3F86">
        <w:rPr>
          <w:rFonts w:eastAsia="SimSun"/>
          <w:lang w:eastAsia="zh-CN" w:bidi="ar"/>
        </w:rPr>
        <w:t>Variation Quantum Eigen solver</w:t>
      </w:r>
    </w:p>
    <w:p w14:paraId="0FAEC9EC" w14:textId="77777777" w:rsidR="004D30DA" w:rsidRPr="00DC3F86" w:rsidRDefault="009678B3">
      <w:pPr>
        <w:pStyle w:val="Heading1"/>
      </w:pPr>
      <w:bookmarkStart w:id="130" w:name="_Toc89412701"/>
      <w:bookmarkStart w:id="131" w:name="_Toc93472809"/>
      <w:bookmarkStart w:id="132" w:name="_Toc143002020"/>
      <w:bookmarkStart w:id="133" w:name="_Toc149803384"/>
      <w:bookmarkStart w:id="134" w:name="_Toc153781046"/>
      <w:bookmarkStart w:id="135" w:name="_Toc163653896"/>
      <w:bookmarkStart w:id="136" w:name="_Hlk93418165"/>
      <w:bookmarkStart w:id="137" w:name="_Hlk93418372"/>
      <w:bookmarkStart w:id="138" w:name="_Toc462636066"/>
      <w:bookmarkStart w:id="139" w:name="_Toc457286175"/>
      <w:bookmarkStart w:id="140" w:name="_Toc462637260"/>
      <w:bookmarkStart w:id="141" w:name="_Toc14694847"/>
      <w:bookmarkStart w:id="142" w:name="_Toc455541149"/>
      <w:bookmarkEnd w:id="128"/>
      <w:r w:rsidRPr="00DC3F86">
        <w:t>5</w:t>
      </w:r>
      <w:r w:rsidRPr="00DC3F86">
        <w:tab/>
        <w:t>Introduction</w:t>
      </w:r>
      <w:bookmarkEnd w:id="130"/>
      <w:bookmarkEnd w:id="131"/>
      <w:bookmarkEnd w:id="132"/>
      <w:bookmarkEnd w:id="133"/>
      <w:bookmarkEnd w:id="134"/>
      <w:bookmarkEnd w:id="135"/>
    </w:p>
    <w:p w14:paraId="0FAEC9ED" w14:textId="29CD9572" w:rsidR="004D30DA" w:rsidRPr="00DC3F86" w:rsidRDefault="009678B3">
      <w:pPr>
        <w:rPr>
          <w:rFonts w:eastAsia="Arial Unicode MS"/>
        </w:rPr>
      </w:pPr>
      <w:r w:rsidRPr="00DC3F86">
        <w:rPr>
          <w:rFonts w:eastAsia="Arial Unicode MS"/>
        </w:rPr>
        <w:t xml:space="preserve">This Technical Report elaborates on use cases of </w:t>
      </w:r>
      <w:r w:rsidRPr="00DC3F86">
        <w:rPr>
          <w:rFonts w:eastAsia="Arial Unicode MS"/>
          <w:lang w:eastAsia="ko-KR"/>
        </w:rPr>
        <w:t xml:space="preserve">quantum networks beyond </w:t>
      </w:r>
      <w:r w:rsidR="00C0398D" w:rsidRPr="00DC3F86">
        <w:rPr>
          <w:rFonts w:eastAsia="Arial Unicode MS"/>
          <w:lang w:eastAsia="ko-KR"/>
        </w:rPr>
        <w:t>quantum key distribution network (</w:t>
      </w:r>
      <w:r w:rsidRPr="00DC3F86">
        <w:rPr>
          <w:rFonts w:eastAsia="Arial Unicode MS"/>
          <w:lang w:eastAsia="ko-KR"/>
        </w:rPr>
        <w:t>QKDN</w:t>
      </w:r>
      <w:r w:rsidR="00C0398D" w:rsidRPr="00DC3F86">
        <w:rPr>
          <w:rFonts w:eastAsia="Arial Unicode MS"/>
          <w:lang w:eastAsia="ko-KR"/>
        </w:rPr>
        <w:t>)</w:t>
      </w:r>
      <w:r w:rsidRPr="00DC3F86">
        <w:rPr>
          <w:rFonts w:eastAsia="Arial Unicode MS"/>
          <w:lang w:eastAsia="ko-KR"/>
        </w:rPr>
        <w:t>,</w:t>
      </w:r>
      <w:r w:rsidRPr="00DC3F86">
        <w:rPr>
          <w:rFonts w:eastAsia="Arial Unicode MS"/>
        </w:rPr>
        <w:t xml:space="preserve"> </w:t>
      </w:r>
      <w:r w:rsidRPr="00DC3F86">
        <w:rPr>
          <w:rFonts w:eastAsia="Arial Unicode MS"/>
          <w:lang w:eastAsia="ko-KR"/>
        </w:rPr>
        <w:t xml:space="preserve">from the use cases of </w:t>
      </w:r>
      <w:r w:rsidRPr="00DC3F86">
        <w:rPr>
          <w:rFonts w:eastAsia="Arial Unicode MS"/>
        </w:rPr>
        <w:t xml:space="preserve">the network aspects of </w:t>
      </w:r>
      <w:r w:rsidR="00C0398D" w:rsidRPr="00DC3F86">
        <w:rPr>
          <w:rFonts w:eastAsia="Arial Unicode MS"/>
        </w:rPr>
        <w:t>quantum information technology (</w:t>
      </w:r>
      <w:r w:rsidRPr="00DC3F86">
        <w:rPr>
          <w:rFonts w:eastAsia="Arial Unicode MS"/>
        </w:rPr>
        <w:t>QIT</w:t>
      </w:r>
      <w:r w:rsidR="00C0398D" w:rsidRPr="00DC3F86">
        <w:rPr>
          <w:rFonts w:eastAsia="Arial Unicode MS"/>
        </w:rPr>
        <w:t>)</w:t>
      </w:r>
      <w:r w:rsidRPr="00DC3F86">
        <w:rPr>
          <w:rFonts w:eastAsia="Arial Unicode MS"/>
        </w:rPr>
        <w:t xml:space="preserve">. </w:t>
      </w:r>
    </w:p>
    <w:p w14:paraId="0FAEC9EE" w14:textId="77777777" w:rsidR="004D30DA" w:rsidRPr="00DC3F86" w:rsidRDefault="009678B3">
      <w:pPr>
        <w:keepNext/>
        <w:keepLines/>
        <w:rPr>
          <w:rFonts w:eastAsia="Arial Unicode MS"/>
        </w:rPr>
      </w:pPr>
      <w:r w:rsidRPr="00DC3F86">
        <w:rPr>
          <w:rFonts w:eastAsia="Arial Unicode MS"/>
        </w:rPr>
        <w:t>The use cases described in this Technical Report provide sufficient detail on the following aspects at a level that is understandable by readers who are not experts in this specific field:</w:t>
      </w:r>
    </w:p>
    <w:p w14:paraId="0FAEC9EF" w14:textId="410B3CEC" w:rsidR="004D30DA" w:rsidRPr="00DC3F86" w:rsidRDefault="00D53495" w:rsidP="00D53495">
      <w:pPr>
        <w:pStyle w:val="enumlev1"/>
        <w:rPr>
          <w:rFonts w:eastAsia="Malgun Gothic"/>
          <w:lang w:eastAsia="ko-KR"/>
        </w:rPr>
      </w:pPr>
      <w:r w:rsidRPr="00DC3F86">
        <w:rPr>
          <w:rFonts w:eastAsia="Malgun Gothic"/>
          <w:lang w:eastAsia="ko-KR"/>
        </w:rPr>
        <w:t>–</w:t>
      </w:r>
      <w:r w:rsidRPr="00DC3F86">
        <w:rPr>
          <w:rFonts w:eastAsia="Malgun Gothic"/>
          <w:lang w:eastAsia="ko-KR"/>
        </w:rPr>
        <w:tab/>
      </w:r>
      <w:r w:rsidR="009678B3" w:rsidRPr="00DC3F86">
        <w:rPr>
          <w:rFonts w:eastAsia="Malgun Gothic"/>
          <w:b/>
          <w:bCs/>
          <w:lang w:eastAsia="ko-KR"/>
        </w:rPr>
        <w:t>Use case ID</w:t>
      </w:r>
      <w:r w:rsidR="009678B3" w:rsidRPr="00DC3F86">
        <w:rPr>
          <w:rFonts w:eastAsia="Malgun Gothic"/>
          <w:lang w:eastAsia="ko-KR"/>
        </w:rPr>
        <w:t>: e.g., UC-QN-00X.</w:t>
      </w:r>
    </w:p>
    <w:p w14:paraId="0FAEC9F0" w14:textId="4974ECA1" w:rsidR="004D30DA" w:rsidRPr="00DC3F86" w:rsidRDefault="00D53495" w:rsidP="00D53495">
      <w:pPr>
        <w:pStyle w:val="enumlev1"/>
        <w:rPr>
          <w:rFonts w:eastAsia="Malgun Gothic"/>
          <w:lang w:eastAsia="ko-KR"/>
        </w:rPr>
      </w:pPr>
      <w:r w:rsidRPr="00DC3F86">
        <w:rPr>
          <w:rFonts w:eastAsia="Malgun Gothic"/>
          <w:lang w:eastAsia="ko-KR"/>
        </w:rPr>
        <w:t>–</w:t>
      </w:r>
      <w:r w:rsidRPr="00DC3F86">
        <w:rPr>
          <w:rFonts w:eastAsia="Malgun Gothic"/>
          <w:lang w:eastAsia="ko-KR"/>
        </w:rPr>
        <w:tab/>
      </w:r>
      <w:r w:rsidR="009678B3" w:rsidRPr="00DC3F86">
        <w:rPr>
          <w:rFonts w:eastAsia="Malgun Gothic"/>
          <w:b/>
          <w:bCs/>
          <w:lang w:eastAsia="ko-KR"/>
        </w:rPr>
        <w:t>Use case description</w:t>
      </w:r>
      <w:r w:rsidR="009678B3" w:rsidRPr="00DC3F86">
        <w:rPr>
          <w:rFonts w:eastAsia="Malgun Gothic"/>
          <w:lang w:eastAsia="ko-KR"/>
        </w:rPr>
        <w:t>: presents a short summary, overall explanations for a use case including background, motivations, related technologies and target areas, if possible with a diagram.</w:t>
      </w:r>
    </w:p>
    <w:p w14:paraId="0FAEC9F1" w14:textId="25A6BE6C" w:rsidR="004D30DA" w:rsidRPr="00DC3F86" w:rsidRDefault="00D53495" w:rsidP="00D53495">
      <w:pPr>
        <w:pStyle w:val="enumlev1"/>
        <w:rPr>
          <w:rFonts w:eastAsia="Malgun Gothic"/>
          <w:lang w:eastAsia="ko-KR"/>
        </w:rPr>
      </w:pPr>
      <w:r w:rsidRPr="00DC3F86">
        <w:rPr>
          <w:rFonts w:eastAsia="Malgun Gothic"/>
          <w:lang w:eastAsia="ko-KR"/>
        </w:rPr>
        <w:t>–</w:t>
      </w:r>
      <w:r w:rsidRPr="00DC3F86">
        <w:rPr>
          <w:rFonts w:eastAsia="Malgun Gothic"/>
          <w:lang w:eastAsia="ko-KR"/>
        </w:rPr>
        <w:tab/>
      </w:r>
      <w:r w:rsidR="009678B3" w:rsidRPr="00DC3F86">
        <w:rPr>
          <w:rFonts w:eastAsia="Malgun Gothic"/>
          <w:b/>
          <w:bCs/>
          <w:lang w:eastAsia="ko-KR"/>
        </w:rPr>
        <w:t>Problem statement</w:t>
      </w:r>
      <w:r w:rsidR="009678B3" w:rsidRPr="00DC3F86">
        <w:rPr>
          <w:rFonts w:eastAsia="Malgun Gothic"/>
          <w:lang w:eastAsia="ko-KR"/>
        </w:rPr>
        <w:t>: identifies problems and/or limitations related to the use case.</w:t>
      </w:r>
    </w:p>
    <w:p w14:paraId="0FAEC9F2" w14:textId="699A09A1" w:rsidR="004D30DA" w:rsidRPr="00DC3F86" w:rsidRDefault="00D53495" w:rsidP="00D53495">
      <w:pPr>
        <w:pStyle w:val="enumlev1"/>
        <w:rPr>
          <w:rFonts w:eastAsia="Malgun Gothic"/>
          <w:lang w:eastAsia="ko-KR"/>
        </w:rPr>
      </w:pPr>
      <w:r w:rsidRPr="00DC3F86">
        <w:rPr>
          <w:rFonts w:eastAsia="Malgun Gothic"/>
          <w:lang w:eastAsia="ko-KR"/>
        </w:rPr>
        <w:t>–</w:t>
      </w:r>
      <w:r w:rsidRPr="00DC3F86">
        <w:rPr>
          <w:rFonts w:eastAsia="Malgun Gothic"/>
          <w:lang w:eastAsia="ko-KR"/>
        </w:rPr>
        <w:tab/>
      </w:r>
      <w:r w:rsidR="009678B3" w:rsidRPr="00DC3F86">
        <w:rPr>
          <w:rFonts w:eastAsia="Malgun Gothic"/>
          <w:b/>
          <w:bCs/>
          <w:lang w:eastAsia="ko-KR"/>
        </w:rPr>
        <w:t>Technical considerations</w:t>
      </w:r>
      <w:r w:rsidR="009678B3" w:rsidRPr="00DC3F86">
        <w:rPr>
          <w:rFonts w:eastAsia="Malgun Gothic"/>
          <w:lang w:eastAsia="ko-KR"/>
        </w:rPr>
        <w:t>: discusses various technical issues and challenges to solve problems and/or limitations identified.</w:t>
      </w:r>
    </w:p>
    <w:p w14:paraId="0FAEC9F3" w14:textId="308735EA" w:rsidR="004D30DA" w:rsidRPr="00DC3F86" w:rsidRDefault="00F31937" w:rsidP="00D53495">
      <w:pPr>
        <w:pStyle w:val="enumlev1"/>
        <w:rPr>
          <w:rFonts w:eastAsia="Malgun Gothic"/>
          <w:lang w:eastAsia="ko-KR"/>
        </w:rPr>
      </w:pPr>
      <w:r w:rsidRPr="00DC3F86">
        <w:rPr>
          <w:rStyle w:val="NoteChar"/>
          <w:rFonts w:eastAsia="Malgun Gothic"/>
        </w:rPr>
        <w:lastRenderedPageBreak/>
        <w:tab/>
      </w:r>
      <w:r w:rsidR="009678B3" w:rsidRPr="00DC3F86">
        <w:rPr>
          <w:rStyle w:val="NoteChar"/>
          <w:rFonts w:eastAsia="Malgun Gothic"/>
        </w:rPr>
        <w:t>N</w:t>
      </w:r>
      <w:r w:rsidR="00D53495" w:rsidRPr="00DC3F86">
        <w:rPr>
          <w:rStyle w:val="NoteChar"/>
          <w:rFonts w:eastAsia="Malgun Gothic"/>
        </w:rPr>
        <w:t xml:space="preserve">OTE – </w:t>
      </w:r>
      <w:r w:rsidR="009678B3" w:rsidRPr="00DC3F86">
        <w:rPr>
          <w:rStyle w:val="NoteChar"/>
          <w:rFonts w:eastAsia="Malgun Gothic"/>
        </w:rPr>
        <w:t>Technology maturity: assesses the maturity of the key technical solutions required to address technical</w:t>
      </w:r>
      <w:r w:rsidR="009678B3" w:rsidRPr="00DC3F86">
        <w:rPr>
          <w:rFonts w:eastAsia="Malgun Gothic"/>
          <w:lang w:eastAsia="ko-KR"/>
        </w:rPr>
        <w:t xml:space="preserve"> considerations above, e.g., </w:t>
      </w:r>
      <w:bookmarkStart w:id="143" w:name="_Hlk162880755"/>
      <w:r w:rsidR="00C0398D" w:rsidRPr="00DC3F86">
        <w:rPr>
          <w:rFonts w:eastAsia="Malgun Gothic"/>
          <w:lang w:eastAsia="ko-KR"/>
        </w:rPr>
        <w:t>technology r</w:t>
      </w:r>
      <w:r w:rsidR="009678B3" w:rsidRPr="00DC3F86">
        <w:rPr>
          <w:rFonts w:eastAsia="Malgun Gothic"/>
          <w:lang w:eastAsia="ko-KR"/>
        </w:rPr>
        <w:t xml:space="preserve">eadiness </w:t>
      </w:r>
      <w:r w:rsidR="00C0398D" w:rsidRPr="00DC3F86">
        <w:rPr>
          <w:rFonts w:eastAsia="Malgun Gothic"/>
          <w:lang w:eastAsia="ko-KR"/>
        </w:rPr>
        <w:t>l</w:t>
      </w:r>
      <w:r w:rsidR="009678B3" w:rsidRPr="00DC3F86">
        <w:rPr>
          <w:rFonts w:eastAsia="Malgun Gothic"/>
          <w:lang w:eastAsia="ko-KR"/>
        </w:rPr>
        <w:t>evel</w:t>
      </w:r>
      <w:bookmarkEnd w:id="143"/>
      <w:r w:rsidR="009678B3" w:rsidRPr="00DC3F86">
        <w:rPr>
          <w:rFonts w:eastAsia="Malgun Gothic"/>
          <w:lang w:eastAsia="ko-KR"/>
        </w:rPr>
        <w:t xml:space="preserve"> (TRL), etc.</w:t>
      </w:r>
    </w:p>
    <w:p w14:paraId="0FAEC9F4" w14:textId="44A9F32E" w:rsidR="004D30DA" w:rsidRPr="00DC3F86" w:rsidRDefault="00D53495" w:rsidP="00D53495">
      <w:pPr>
        <w:pStyle w:val="enumlev1"/>
        <w:rPr>
          <w:rFonts w:eastAsia="Malgun Gothic"/>
          <w:lang w:eastAsia="ko-KR"/>
        </w:rPr>
      </w:pPr>
      <w:r w:rsidRPr="00DC3F86">
        <w:rPr>
          <w:rFonts w:eastAsia="Malgun Gothic"/>
          <w:lang w:eastAsia="ko-KR"/>
        </w:rPr>
        <w:t>–</w:t>
      </w:r>
      <w:r w:rsidRPr="00DC3F86">
        <w:rPr>
          <w:rFonts w:eastAsia="Malgun Gothic"/>
          <w:lang w:eastAsia="ko-KR"/>
        </w:rPr>
        <w:tab/>
      </w:r>
      <w:r w:rsidR="009678B3" w:rsidRPr="00DC3F86">
        <w:rPr>
          <w:rFonts w:eastAsia="Malgun Gothic"/>
          <w:b/>
          <w:bCs/>
          <w:lang w:eastAsia="ko-KR"/>
        </w:rPr>
        <w:t>Standardization considerations</w:t>
      </w:r>
      <w:r w:rsidR="009678B3" w:rsidRPr="00DC3F86">
        <w:rPr>
          <w:rFonts w:eastAsia="Malgun Gothic"/>
          <w:lang w:eastAsia="ko-KR"/>
        </w:rPr>
        <w:t xml:space="preserve">: identifies relevant standardization items for quantum networks beyond QKDN including any suggestions for future standardization in line with ITU-T SG13 work scope. </w:t>
      </w:r>
    </w:p>
    <w:p w14:paraId="0FAEC9F5" w14:textId="4A276384" w:rsidR="004D30DA" w:rsidRPr="00DC3F86" w:rsidRDefault="00D53495" w:rsidP="00D53495">
      <w:pPr>
        <w:pStyle w:val="enumlev1"/>
        <w:rPr>
          <w:rFonts w:eastAsia="Malgun Gothic"/>
          <w:lang w:eastAsia="ko-KR"/>
        </w:rPr>
      </w:pPr>
      <w:r w:rsidRPr="00DC3F86">
        <w:rPr>
          <w:rFonts w:eastAsia="Malgun Gothic"/>
          <w:lang w:eastAsia="ko-KR"/>
        </w:rPr>
        <w:t>–</w:t>
      </w:r>
      <w:r w:rsidRPr="00DC3F86">
        <w:rPr>
          <w:rFonts w:eastAsia="Malgun Gothic"/>
          <w:lang w:eastAsia="ko-KR"/>
        </w:rPr>
        <w:tab/>
      </w:r>
      <w:r w:rsidR="009678B3" w:rsidRPr="00DC3F86">
        <w:rPr>
          <w:rFonts w:eastAsia="Malgun Gothic"/>
          <w:b/>
          <w:bCs/>
          <w:lang w:eastAsia="ko-KR"/>
        </w:rPr>
        <w:t>Others</w:t>
      </w:r>
      <w:r w:rsidR="009678B3" w:rsidRPr="00DC3F86">
        <w:rPr>
          <w:rFonts w:eastAsia="Malgun Gothic"/>
          <w:lang w:eastAsia="ko-KR"/>
        </w:rPr>
        <w:t xml:space="preserve">: 1) </w:t>
      </w:r>
      <w:r w:rsidR="009678B3" w:rsidRPr="00DC3F86">
        <w:t xml:space="preserve">Benefits and impact to describe the benefits that the use case would bring, and the impact it would have when applied. 2) Application prospects to assess </w:t>
      </w:r>
      <w:r w:rsidR="009678B3" w:rsidRPr="00DC3F86">
        <w:rPr>
          <w:lang w:eastAsia="zh-CN"/>
        </w:rPr>
        <w:t xml:space="preserve">the relevant </w:t>
      </w:r>
      <w:r w:rsidR="009678B3" w:rsidRPr="00DC3F86">
        <w:t xml:space="preserve">application areas and potential markets, etc. </w:t>
      </w:r>
    </w:p>
    <w:bookmarkEnd w:id="136"/>
    <w:bookmarkEnd w:id="137"/>
    <w:p w14:paraId="0FAEC9F6" w14:textId="77777777" w:rsidR="004D30DA" w:rsidRPr="00DC3F86" w:rsidRDefault="009678B3">
      <w:r w:rsidRPr="00DC3F86">
        <w:rPr>
          <w:rFonts w:eastAsia="Arial Unicode MS"/>
        </w:rPr>
        <w:t>Moreover, this Technical Report summarizes key findings, suggestions for further application and standardization and provides a repository of all collected use cases in Appendix I.</w:t>
      </w:r>
      <w:bookmarkStart w:id="144" w:name="_Toc47547446"/>
      <w:bookmarkStart w:id="145" w:name="_Toc55479759"/>
    </w:p>
    <w:p w14:paraId="0FAEC9F7" w14:textId="4B4E5DF3" w:rsidR="004D30DA" w:rsidRPr="00DC3F86" w:rsidRDefault="009678B3">
      <w:pPr>
        <w:pStyle w:val="Heading1"/>
      </w:pPr>
      <w:bookmarkStart w:id="146" w:name="_Toc89412702"/>
      <w:bookmarkStart w:id="147" w:name="_Toc93472810"/>
      <w:bookmarkStart w:id="148" w:name="_Toc143002021"/>
      <w:bookmarkStart w:id="149" w:name="_Toc149803385"/>
      <w:bookmarkStart w:id="150" w:name="_Toc153781047"/>
      <w:bookmarkStart w:id="151" w:name="_Toc163653897"/>
      <w:r w:rsidRPr="00DC3F86">
        <w:t>6</w:t>
      </w:r>
      <w:r w:rsidRPr="00DC3F86">
        <w:tab/>
        <w:t>Use cases</w:t>
      </w:r>
      <w:bookmarkEnd w:id="146"/>
      <w:bookmarkEnd w:id="147"/>
      <w:bookmarkEnd w:id="148"/>
      <w:bookmarkEnd w:id="149"/>
      <w:bookmarkEnd w:id="150"/>
      <w:bookmarkEnd w:id="151"/>
    </w:p>
    <w:p w14:paraId="0FAEC9F8" w14:textId="77777777" w:rsidR="004D30DA" w:rsidRPr="00DC3F86" w:rsidRDefault="009678B3">
      <w:pPr>
        <w:pStyle w:val="Heading2"/>
      </w:pPr>
      <w:bookmarkStart w:id="152" w:name="_Toc143002022"/>
      <w:bookmarkStart w:id="153" w:name="_Toc149803386"/>
      <w:bookmarkStart w:id="154" w:name="_Toc153781048"/>
      <w:bookmarkStart w:id="155" w:name="_Toc163653898"/>
      <w:bookmarkEnd w:id="144"/>
      <w:bookmarkEnd w:id="145"/>
      <w:r w:rsidRPr="00DC3F86">
        <w:rPr>
          <w:lang w:eastAsia="ko-KR"/>
        </w:rPr>
        <w:t>6.1</w:t>
      </w:r>
      <w:r w:rsidRPr="00DC3F86">
        <w:rPr>
          <w:lang w:eastAsia="ko-KR"/>
        </w:rPr>
        <w:tab/>
        <w:t>Quantum time synchronization use cases</w:t>
      </w:r>
      <w:bookmarkEnd w:id="152"/>
      <w:bookmarkEnd w:id="153"/>
      <w:bookmarkEnd w:id="154"/>
      <w:bookmarkEnd w:id="155"/>
      <w:r w:rsidRPr="00DC3F86">
        <w:rPr>
          <w:lang w:eastAsia="ko-KR"/>
        </w:rPr>
        <w:t xml:space="preserve"> </w:t>
      </w:r>
    </w:p>
    <w:p w14:paraId="0FAEC9F9" w14:textId="77777777" w:rsidR="004D30DA" w:rsidRPr="00DC3F86" w:rsidRDefault="009678B3" w:rsidP="00D20A31">
      <w:bookmarkStart w:id="156" w:name="_Hlk81232643"/>
      <w:r w:rsidRPr="00DC3F86">
        <w:t xml:space="preserve">Quantum time synchronization </w:t>
      </w:r>
      <w:bookmarkEnd w:id="156"/>
      <w:r w:rsidRPr="00DC3F86">
        <w:t>(QTS) describes how quantum technology can be used to achieve high-precision or secure and reliable frequency/time synchronization. The following QTS use cases are provided in this Technical Report:</w:t>
      </w:r>
    </w:p>
    <w:p w14:paraId="0FAEC9FA" w14:textId="585067DD" w:rsidR="004D30DA" w:rsidRPr="00DC3F86" w:rsidRDefault="00067173" w:rsidP="005C4F84">
      <w:pPr>
        <w:pStyle w:val="enumlev1"/>
      </w:pPr>
      <w:r w:rsidRPr="00DC3F86">
        <w:t>–</w:t>
      </w:r>
      <w:r w:rsidR="009678B3" w:rsidRPr="00DC3F86">
        <w:tab/>
        <w:t xml:space="preserve">UC-QTS-001 Quantum time synchronization in telecommunications describes the applicability of QTS technology in existing communication networks to achieve ultra-high precision time synchronization. This technology has the potential to evolve into quantum networks in the future. </w:t>
      </w:r>
    </w:p>
    <w:p w14:paraId="0FAEC9FB" w14:textId="59FCF194" w:rsidR="004D30DA" w:rsidRPr="00DC3F86" w:rsidRDefault="00067173" w:rsidP="005C4F84">
      <w:pPr>
        <w:pStyle w:val="enumlev1"/>
      </w:pPr>
      <w:r w:rsidRPr="00DC3F86">
        <w:t>–</w:t>
      </w:r>
      <w:r w:rsidR="009678B3" w:rsidRPr="00DC3F86">
        <w:tab/>
        <w:t xml:space="preserve">UC-QTS-002 Secure quantum clock synchronization describes the applicability of quantum technology in resisting security attacks in synchronous networks. </w:t>
      </w:r>
    </w:p>
    <w:p w14:paraId="0FAEC9FC" w14:textId="62A3BF7B" w:rsidR="004D30DA" w:rsidRPr="00DC3F86" w:rsidRDefault="00067173" w:rsidP="005C4F84">
      <w:pPr>
        <w:pStyle w:val="enumlev1"/>
      </w:pPr>
      <w:r w:rsidRPr="00DC3F86">
        <w:t>–</w:t>
      </w:r>
      <w:r w:rsidR="009678B3" w:rsidRPr="00DC3F86">
        <w:tab/>
        <w:t>UC-QTS-003 A quantum network of entangled clocks describes the applicability of quantum frequency/time synchronization technology in quantum star networks. Frequency and time information can be transmitted using entangled qubits and auxiliary classical channels in quantum networks. All nodes in the quantum network can then achieve frequency/time synchronization.</w:t>
      </w:r>
    </w:p>
    <w:p w14:paraId="0FAEC9FE" w14:textId="75CFB6A9" w:rsidR="004D30DA" w:rsidRPr="00DC3F86" w:rsidRDefault="009678B3">
      <w:pPr>
        <w:pStyle w:val="Heading3"/>
      </w:pPr>
      <w:bookmarkStart w:id="157" w:name="_Toc55479761"/>
      <w:bookmarkStart w:id="158" w:name="_Toc47547448"/>
      <w:bookmarkStart w:id="159" w:name="_Toc143002023"/>
      <w:bookmarkStart w:id="160" w:name="_Toc89412704"/>
      <w:bookmarkStart w:id="161" w:name="_Toc149803387"/>
      <w:bookmarkStart w:id="162" w:name="qts001"/>
      <w:r w:rsidRPr="00DC3F86">
        <w:t>6.1.1</w:t>
      </w:r>
      <w:r w:rsidRPr="00DC3F86">
        <w:tab/>
        <w:t>UC-QTS-001</w:t>
      </w:r>
      <w:bookmarkEnd w:id="157"/>
      <w:bookmarkEnd w:id="158"/>
      <w:r w:rsidRPr="00DC3F86">
        <w:t xml:space="preserve">: </w:t>
      </w:r>
      <w:bookmarkStart w:id="163" w:name="_Hlk81236180"/>
      <w:r w:rsidRPr="00DC3F86">
        <w:t>Quantum time synchronization in telecommunications</w:t>
      </w:r>
      <w:bookmarkEnd w:id="159"/>
      <w:bookmarkEnd w:id="160"/>
      <w:bookmarkEnd w:id="161"/>
      <w:bookmarkEnd w:id="163"/>
    </w:p>
    <w:bookmarkEnd w:id="162"/>
    <w:p w14:paraId="0FAEC9FF" w14:textId="20975511" w:rsidR="004D30DA" w:rsidRPr="00DC3F86" w:rsidRDefault="005C4F84" w:rsidP="005C4F84">
      <w:pPr>
        <w:pStyle w:val="enumlev1"/>
      </w:pPr>
      <w:r w:rsidRPr="00DC3F86">
        <w:rPr>
          <w:bCs/>
        </w:rPr>
        <w:t>–</w:t>
      </w:r>
      <w:r w:rsidRPr="00DC3F86">
        <w:rPr>
          <w:bCs/>
        </w:rPr>
        <w:tab/>
      </w:r>
      <w:r w:rsidR="009678B3" w:rsidRPr="00DC3F86">
        <w:rPr>
          <w:b/>
        </w:rPr>
        <w:t>Use case ID</w:t>
      </w:r>
      <w:r w:rsidR="009678B3" w:rsidRPr="00DC3F86">
        <w:t>:</w:t>
      </w:r>
      <w:r w:rsidR="00067173" w:rsidRPr="00DC3F86">
        <w:t xml:space="preserve"> </w:t>
      </w:r>
      <w:r w:rsidR="009678B3" w:rsidRPr="00DC3F86">
        <w:t>UC-QTS-001.</w:t>
      </w:r>
    </w:p>
    <w:p w14:paraId="0FAECA00" w14:textId="2AEEED50" w:rsidR="004D30DA" w:rsidRPr="00DC3F86" w:rsidRDefault="005C4F84" w:rsidP="005C4F84">
      <w:pPr>
        <w:pStyle w:val="enumlev1"/>
      </w:pPr>
      <w:r w:rsidRPr="00DC3F86">
        <w:rPr>
          <w:bCs/>
        </w:rPr>
        <w:t>–</w:t>
      </w:r>
      <w:r w:rsidRPr="00DC3F86">
        <w:rPr>
          <w:bCs/>
        </w:rPr>
        <w:tab/>
      </w:r>
      <w:r w:rsidR="009678B3" w:rsidRPr="00DC3F86">
        <w:rPr>
          <w:b/>
          <w:lang w:eastAsia="zh-CN"/>
        </w:rPr>
        <w:t>Use case description</w:t>
      </w:r>
      <w:r w:rsidR="009678B3" w:rsidRPr="00DC3F86">
        <w:rPr>
          <w:bCs/>
          <w:lang w:eastAsia="zh-CN"/>
        </w:rPr>
        <w:t>:</w:t>
      </w:r>
      <w:r w:rsidR="009678B3" w:rsidRPr="00DC3F86">
        <w:t xml:space="preserve"> Quantum time synchronization provides a high precision time reference from clock source/timeserver through communication network nodes to end devices/systems (e.g., base stations) for specific applications. Target end users for it include telecommunication operators and time service centres.</w:t>
      </w:r>
    </w:p>
    <w:p w14:paraId="0FAECA01" w14:textId="0FB7B437" w:rsidR="004D30DA" w:rsidRPr="00DC3F86" w:rsidRDefault="005C4F84" w:rsidP="005C4F84">
      <w:pPr>
        <w:pStyle w:val="enumlev1"/>
      </w:pPr>
      <w:r w:rsidRPr="00DC3F86">
        <w:rPr>
          <w:bCs/>
        </w:rPr>
        <w:t>–</w:t>
      </w:r>
      <w:r w:rsidRPr="00DC3F86">
        <w:rPr>
          <w:bCs/>
        </w:rPr>
        <w:tab/>
      </w:r>
      <w:r w:rsidR="009678B3" w:rsidRPr="00DC3F86">
        <w:rPr>
          <w:b/>
          <w:lang w:eastAsia="zh-CN"/>
        </w:rPr>
        <w:t>Problem statement</w:t>
      </w:r>
      <w:r w:rsidR="009678B3" w:rsidRPr="00DC3F86">
        <w:rPr>
          <w:bCs/>
          <w:lang w:eastAsia="zh-CN"/>
        </w:rPr>
        <w:t>:</w:t>
      </w:r>
      <w:r w:rsidR="009678B3" w:rsidRPr="00DC3F86">
        <w:t xml:space="preserve"> As applications evolve, high accuracy of time synchronization is required and, since positioning is an important scenario in the development of </w:t>
      </w:r>
      <w:r w:rsidR="009705FF" w:rsidRPr="00DC3F86">
        <w:t>Internet of things (</w:t>
      </w:r>
      <w:r w:rsidR="009678B3" w:rsidRPr="00DC3F86">
        <w:t>IoT</w:t>
      </w:r>
      <w:r w:rsidR="009705FF" w:rsidRPr="00DC3F86">
        <w:t>)</w:t>
      </w:r>
      <w:r w:rsidR="009678B3" w:rsidRPr="00DC3F86">
        <w:t xml:space="preserve">, positioning requires much higher time synchronization accuracy, i.e., 1 </w:t>
      </w:r>
      <w:r w:rsidR="009705FF" w:rsidRPr="00DC3F86">
        <w:t xml:space="preserve">metre </w:t>
      </w:r>
      <w:r w:rsidR="009678B3" w:rsidRPr="00DC3F86">
        <w:t xml:space="preserve">positioning accuracy </w:t>
      </w:r>
      <w:r w:rsidR="00427348" w:rsidRPr="00DC3F86">
        <w:t>=</w:t>
      </w:r>
      <w:r w:rsidR="009678B3" w:rsidRPr="00DC3F86">
        <w:t xml:space="preserve"> 3 ns time synchronization accuracy. Based on these requirements, a ps level of time synchronization accuracy is needed. However, current technical solutions</w:t>
      </w:r>
      <w:r w:rsidR="009705FF" w:rsidRPr="00DC3F86">
        <w:t>,</w:t>
      </w:r>
      <w:r w:rsidR="009678B3" w:rsidRPr="00DC3F86">
        <w:t xml:space="preserve"> </w:t>
      </w:r>
      <w:r w:rsidR="009705FF" w:rsidRPr="00DC3F86">
        <w:t>such as</w:t>
      </w:r>
      <w:r w:rsidR="009678B3" w:rsidRPr="00DC3F86">
        <w:t xml:space="preserve"> </w:t>
      </w:r>
      <w:r w:rsidR="009705FF" w:rsidRPr="00DC3F86">
        <w:t>point to point (</w:t>
      </w:r>
      <w:r w:rsidR="009678B3" w:rsidRPr="00DC3F86">
        <w:t>PTP)</w:t>
      </w:r>
      <w:r w:rsidR="009705FF" w:rsidRPr="00DC3F86">
        <w:t>,</w:t>
      </w:r>
      <w:r w:rsidR="009678B3" w:rsidRPr="00DC3F86">
        <w:t xml:space="preserve"> can only achieve ns level of time synchronization accuracy.</w:t>
      </w:r>
    </w:p>
    <w:p w14:paraId="0FAECA02" w14:textId="50124326" w:rsidR="004D30DA" w:rsidRPr="00DC3F86" w:rsidRDefault="005C4F84" w:rsidP="005C4F84">
      <w:pPr>
        <w:pStyle w:val="enumlev1"/>
        <w:rPr>
          <w:rFonts w:eastAsia="SimSun"/>
          <w:color w:val="000000"/>
          <w:lang w:eastAsia="zh-CN"/>
        </w:rPr>
      </w:pPr>
      <w:r w:rsidRPr="00DC3F86">
        <w:rPr>
          <w:bCs/>
        </w:rPr>
        <w:t>–</w:t>
      </w:r>
      <w:r w:rsidRPr="00DC3F86">
        <w:rPr>
          <w:bCs/>
        </w:rPr>
        <w:tab/>
      </w:r>
      <w:r w:rsidR="009678B3" w:rsidRPr="00DC3F86">
        <w:rPr>
          <w:b/>
          <w:lang w:eastAsia="zh-CN"/>
        </w:rPr>
        <w:t>Technical considerations</w:t>
      </w:r>
      <w:r w:rsidR="009678B3" w:rsidRPr="00DC3F86">
        <w:rPr>
          <w:bCs/>
          <w:lang w:eastAsia="zh-CN"/>
        </w:rPr>
        <w:t>:</w:t>
      </w:r>
      <w:r w:rsidR="009678B3" w:rsidRPr="00DC3F86">
        <w:rPr>
          <w:rFonts w:eastAsia="SimSun"/>
          <w:color w:val="000000"/>
          <w:lang w:eastAsia="zh-CN"/>
        </w:rPr>
        <w:t xml:space="preserve"> Current technical solutions (e.g., PTP) can only achieve ns level of time synchronization accuracy in typical telecommunication networks which have many nodes (e.g., 20 nodes in simulation module as standardized in ITU-T Recommendations in the G.827x series). As applications evolve, there may be a big network with more nodes in the future and it is unlikely to meet the time synchronization accuracy by reducing the number of nodes. </w:t>
      </w:r>
      <w:r w:rsidR="009678B3" w:rsidRPr="00DC3F86">
        <w:rPr>
          <w:rFonts w:eastAsia="SimSun"/>
          <w:lang w:eastAsia="zh-CN"/>
        </w:rPr>
        <w:t xml:space="preserve">Two aspects can be considered to improve the time synchronization accuracy of communication networks, i.e., clock source and synchronization protocol. </w:t>
      </w:r>
      <w:r w:rsidR="009678B3" w:rsidRPr="00DC3F86">
        <w:rPr>
          <w:rFonts w:eastAsia="SimSun"/>
          <w:color w:val="000000"/>
          <w:lang w:eastAsia="zh-CN"/>
        </w:rPr>
        <w:t xml:space="preserve">In the past two decades, more results and great progress has been achieved by scientific projects dealing with </w:t>
      </w:r>
      <w:r w:rsidR="009678B3" w:rsidRPr="00DC3F86">
        <w:rPr>
          <w:rFonts w:eastAsia="SimSun"/>
          <w:color w:val="000000"/>
          <w:lang w:eastAsia="zh-CN"/>
        </w:rPr>
        <w:lastRenderedPageBreak/>
        <w:t>optical clocks. However, before optical clocks become a universally adopted clock source/timescale, there are still several issues that need to be studied:</w:t>
      </w:r>
    </w:p>
    <w:p w14:paraId="0FAECA03" w14:textId="399E429E" w:rsidR="004D30DA" w:rsidRPr="00DC3F86" w:rsidRDefault="005C4F84" w:rsidP="005C4F84">
      <w:pPr>
        <w:pStyle w:val="enumlev2"/>
        <w:rPr>
          <w:rFonts w:eastAsia="SimSun"/>
          <w:lang w:eastAsia="zh-CN"/>
        </w:rPr>
      </w:pPr>
      <w:r w:rsidRPr="00DC3F86">
        <w:rPr>
          <w:rFonts w:eastAsia="SimSun"/>
          <w:lang w:eastAsia="zh-CN"/>
        </w:rPr>
        <w:t>1)</w:t>
      </w:r>
      <w:r w:rsidRPr="00DC3F86">
        <w:rPr>
          <w:rFonts w:eastAsia="SimSun"/>
          <w:lang w:eastAsia="zh-CN"/>
        </w:rPr>
        <w:tab/>
      </w:r>
      <w:r w:rsidR="009678B3" w:rsidRPr="00DC3F86">
        <w:rPr>
          <w:rFonts w:eastAsia="SimSun"/>
          <w:b/>
          <w:bCs/>
          <w:lang w:eastAsia="zh-CN"/>
        </w:rPr>
        <w:t>Service time of optical clocks</w:t>
      </w:r>
      <w:r w:rsidR="009678B3" w:rsidRPr="00DC3F86">
        <w:rPr>
          <w:rFonts w:eastAsia="SimSun"/>
          <w:lang w:eastAsia="zh-CN"/>
        </w:rPr>
        <w:t>: From minutes to hours, the progress has been very slow. It is not clear what the best current performance is, but optical clocks are significantly more modest than the atomic fountains which are the current primary frequency standards.</w:t>
      </w:r>
    </w:p>
    <w:p w14:paraId="0FAECA04" w14:textId="313216E9" w:rsidR="004D30DA" w:rsidRPr="00DC3F86" w:rsidRDefault="005C4F84" w:rsidP="005C4F84">
      <w:pPr>
        <w:pStyle w:val="enumlev2"/>
        <w:rPr>
          <w:rFonts w:eastAsia="SimSun"/>
          <w:lang w:eastAsia="zh-CN"/>
        </w:rPr>
      </w:pPr>
      <w:r w:rsidRPr="00DC3F86">
        <w:rPr>
          <w:rFonts w:eastAsia="SimSun"/>
          <w:lang w:eastAsia="zh-CN"/>
        </w:rPr>
        <w:t>2)</w:t>
      </w:r>
      <w:r w:rsidRPr="00DC3F86">
        <w:rPr>
          <w:rFonts w:eastAsia="SimSun"/>
          <w:lang w:eastAsia="zh-CN"/>
        </w:rPr>
        <w:tab/>
      </w:r>
      <w:r w:rsidR="009678B3" w:rsidRPr="00DC3F86">
        <w:rPr>
          <w:rFonts w:eastAsia="SimSun"/>
          <w:b/>
          <w:bCs/>
          <w:lang w:eastAsia="zh-CN"/>
        </w:rPr>
        <w:t>Comparison between optical clocks</w:t>
      </w:r>
      <w:r w:rsidR="009678B3" w:rsidRPr="00DC3F86">
        <w:rPr>
          <w:rFonts w:eastAsia="SimSun"/>
          <w:lang w:eastAsia="zh-CN"/>
        </w:rPr>
        <w:t>: Currently in practice, there is a low possibility of comparing optical clocks to each other in the same laboratory because very few National Measurement Institute (NMI) laboratories have two optical clocks due to their complexity and cost. Comparing optical clocks remotely is an alternative method, however, due to the high performance in frequency stability, it is not possible to use classical methods for remote comparison.</w:t>
      </w:r>
    </w:p>
    <w:p w14:paraId="0FAECA05" w14:textId="08D2D7E4" w:rsidR="004D30DA" w:rsidRPr="00DC3F86" w:rsidRDefault="005C4F84" w:rsidP="005C4F84">
      <w:pPr>
        <w:pStyle w:val="enumlev2"/>
        <w:rPr>
          <w:rFonts w:eastAsia="SimSun"/>
          <w:lang w:eastAsia="zh-CN"/>
        </w:rPr>
      </w:pPr>
      <w:r w:rsidRPr="00DC3F86">
        <w:rPr>
          <w:rFonts w:ascii="TimesNewRomanPS-BoldMT" w:eastAsia="SimSun" w:hAnsi="TimesNewRomanPS-BoldMT" w:cs="SimSun"/>
          <w:lang w:eastAsia="zh-CN"/>
        </w:rPr>
        <w:t>3)</w:t>
      </w:r>
      <w:r w:rsidRPr="00DC3F86">
        <w:rPr>
          <w:rFonts w:ascii="TimesNewRomanPS-BoldMT" w:eastAsia="SimSun" w:hAnsi="TimesNewRomanPS-BoldMT" w:cs="SimSun"/>
          <w:lang w:eastAsia="zh-CN"/>
        </w:rPr>
        <w:tab/>
      </w:r>
      <w:r w:rsidR="009678B3" w:rsidRPr="00DC3F86">
        <w:rPr>
          <w:rFonts w:ascii="TimesNewRomanPS-BoldMT" w:eastAsia="SimSun" w:hAnsi="TimesNewRomanPS-BoldMT" w:cs="SimSun"/>
          <w:b/>
          <w:bCs/>
          <w:lang w:eastAsia="zh-CN"/>
        </w:rPr>
        <w:t>Distribution of optical clock source reference</w:t>
      </w:r>
      <w:r w:rsidR="009678B3" w:rsidRPr="00DC3F86">
        <w:rPr>
          <w:rFonts w:ascii="TimesNewRomanPS-BoldMT" w:eastAsia="SimSun" w:hAnsi="TimesNewRomanPS-BoldMT" w:cs="SimSun"/>
          <w:lang w:eastAsia="zh-CN"/>
        </w:rPr>
        <w:t>:</w:t>
      </w:r>
      <w:r w:rsidR="009678B3" w:rsidRPr="00DC3F86">
        <w:rPr>
          <w:rFonts w:ascii="TimesNewRomanPS-BoldMT" w:eastAsia="SimSun" w:hAnsi="TimesNewRomanPS-BoldMT" w:cs="SimSun"/>
          <w:b/>
          <w:bCs/>
          <w:lang w:eastAsia="zh-CN"/>
        </w:rPr>
        <w:t xml:space="preserve"> </w:t>
      </w:r>
      <w:r w:rsidR="009678B3" w:rsidRPr="00DC3F86">
        <w:rPr>
          <w:rFonts w:eastAsia="SimSun"/>
          <w:lang w:eastAsia="zh-CN"/>
        </w:rPr>
        <w:t>As the performance of optical clocks is extremely high in practice, it will take a long time and significant investments to build distribution networks for new reference signals (with protection features) to serve entire networks. Using quantum states, quantum bits, and entangled state transmission is another possible way to build the distribution network.</w:t>
      </w:r>
    </w:p>
    <w:p w14:paraId="0FAECA06" w14:textId="00C8F65A" w:rsidR="004D30DA" w:rsidRPr="00DC3F86" w:rsidRDefault="005C4F84" w:rsidP="005C4F84">
      <w:pPr>
        <w:pStyle w:val="enumlev1"/>
        <w:rPr>
          <w:lang w:eastAsia="zh-CN"/>
        </w:rPr>
      </w:pPr>
      <w:r w:rsidRPr="00DC3F86">
        <w:rPr>
          <w:lang w:eastAsia="zh-CN"/>
        </w:rPr>
        <w:t>–</w:t>
      </w:r>
      <w:r w:rsidRPr="00DC3F86">
        <w:rPr>
          <w:lang w:eastAsia="zh-CN"/>
        </w:rPr>
        <w:tab/>
      </w:r>
      <w:r w:rsidR="009678B3" w:rsidRPr="00DC3F86">
        <w:rPr>
          <w:b/>
          <w:bCs/>
          <w:lang w:eastAsia="zh-CN"/>
        </w:rPr>
        <w:t>Standardization considerations</w:t>
      </w:r>
      <w:r w:rsidR="009678B3" w:rsidRPr="00DC3F86">
        <w:rPr>
          <w:lang w:eastAsia="zh-CN"/>
        </w:rPr>
        <w:t>:</w:t>
      </w:r>
      <w:r w:rsidR="009678B3" w:rsidRPr="00DC3F86">
        <w:t xml:space="preserve"> </w:t>
      </w:r>
      <w:r w:rsidR="009678B3" w:rsidRPr="00DC3F86">
        <w:rPr>
          <w:lang w:eastAsia="zh-CN"/>
        </w:rPr>
        <w:t>In future work,</w:t>
      </w:r>
      <w:r w:rsidR="009678B3" w:rsidRPr="00DC3F86">
        <w:t xml:space="preserve"> the standardization requirements may include </w:t>
      </w:r>
      <w:r w:rsidR="009678B3" w:rsidRPr="00DC3F86">
        <w:rPr>
          <w:lang w:eastAsia="zh-CN"/>
        </w:rPr>
        <w:t>technical framework,</w:t>
      </w:r>
      <w:r w:rsidR="009678B3" w:rsidRPr="00DC3F86">
        <w:t xml:space="preserve"> </w:t>
      </w:r>
      <w:r w:rsidR="009678B3" w:rsidRPr="00DC3F86">
        <w:rPr>
          <w:lang w:eastAsia="zh-CN"/>
        </w:rPr>
        <w:t>new technical requirements from other perspectives, etc.</w:t>
      </w:r>
    </w:p>
    <w:p w14:paraId="0FAECA07" w14:textId="5F0217DC" w:rsidR="004D30DA" w:rsidRPr="00DC3F86" w:rsidRDefault="005C4F84" w:rsidP="005C4F84">
      <w:pPr>
        <w:pStyle w:val="enumlev1"/>
        <w:rPr>
          <w:rFonts w:ascii="SimSun" w:eastAsia="SimSun" w:hAnsi="SimSun" w:cs="SimSun"/>
          <w:lang w:eastAsia="zh-CN"/>
        </w:rPr>
      </w:pPr>
      <w:r w:rsidRPr="00DC3F86">
        <w:rPr>
          <w:lang w:eastAsia="zh-CN"/>
        </w:rPr>
        <w:t>–</w:t>
      </w:r>
      <w:r w:rsidRPr="00DC3F86">
        <w:rPr>
          <w:lang w:eastAsia="zh-CN"/>
        </w:rPr>
        <w:tab/>
      </w:r>
      <w:r w:rsidR="009678B3" w:rsidRPr="00DC3F86">
        <w:rPr>
          <w:b/>
          <w:bCs/>
          <w:lang w:eastAsia="zh-CN"/>
        </w:rPr>
        <w:t>Others</w:t>
      </w:r>
      <w:r w:rsidR="009678B3" w:rsidRPr="00DC3F86">
        <w:rPr>
          <w:lang w:eastAsia="zh-CN"/>
        </w:rPr>
        <w:t>:</w:t>
      </w:r>
      <w:r w:rsidR="009678B3" w:rsidRPr="00DC3F86">
        <w:rPr>
          <w:rFonts w:eastAsia="SimSun"/>
          <w:color w:val="000000"/>
          <w:lang w:eastAsia="zh-CN"/>
        </w:rPr>
        <w:t xml:space="preserve"> Synchronization networks are one of the basic networks of communication networks. Current time synchronization networks consist of three parts: time source, time transmission and end application. Improving the time synchronization accuracy can be achieved by using a quantum clock source and/or quantum synchronization protocols in communication networks. With this and the previous description in consideration, the size of the potential market for quantum clock synchronization (QCS) could be estimated at around 100 billion.</w:t>
      </w:r>
    </w:p>
    <w:p w14:paraId="0FAECA09" w14:textId="77777777" w:rsidR="004D30DA" w:rsidRPr="00DC3F86" w:rsidRDefault="009678B3">
      <w:pPr>
        <w:pStyle w:val="Heading3"/>
      </w:pPr>
      <w:bookmarkStart w:id="164" w:name="_Toc55479762"/>
      <w:bookmarkStart w:id="165" w:name="_Toc47547449"/>
      <w:bookmarkStart w:id="166" w:name="_Toc89412705"/>
      <w:bookmarkStart w:id="167" w:name="_Toc143002024"/>
      <w:bookmarkStart w:id="168" w:name="_Toc149803388"/>
      <w:r w:rsidRPr="00DC3F86">
        <w:t>6.1.2</w:t>
      </w:r>
      <w:r w:rsidRPr="00DC3F86">
        <w:tab/>
        <w:t>UC-QTS-002</w:t>
      </w:r>
      <w:bookmarkEnd w:id="164"/>
      <w:bookmarkEnd w:id="165"/>
      <w:r w:rsidRPr="00DC3F86">
        <w:t xml:space="preserve">: </w:t>
      </w:r>
      <w:bookmarkStart w:id="169" w:name="_Hlk81235362"/>
      <w:r w:rsidRPr="00DC3F86">
        <w:t>Secure quantum clock synchronization</w:t>
      </w:r>
      <w:bookmarkEnd w:id="166"/>
      <w:bookmarkEnd w:id="167"/>
      <w:bookmarkEnd w:id="168"/>
      <w:bookmarkEnd w:id="169"/>
    </w:p>
    <w:p w14:paraId="0FAECA0A" w14:textId="7365013F" w:rsidR="004D30DA" w:rsidRPr="00DC3F86" w:rsidRDefault="00EA2363" w:rsidP="00EA2363">
      <w:pPr>
        <w:pStyle w:val="enumlev1"/>
      </w:pPr>
      <w:r w:rsidRPr="00DC3F86">
        <w:rPr>
          <w:lang w:eastAsia="zh-CN"/>
        </w:rPr>
        <w:t>–</w:t>
      </w:r>
      <w:r w:rsidRPr="00DC3F86">
        <w:rPr>
          <w:lang w:eastAsia="zh-CN"/>
        </w:rPr>
        <w:tab/>
      </w:r>
      <w:r w:rsidR="009678B3" w:rsidRPr="00DC3F86">
        <w:rPr>
          <w:b/>
        </w:rPr>
        <w:t>Use case ID</w:t>
      </w:r>
      <w:r w:rsidR="009678B3" w:rsidRPr="00DC3F86">
        <w:t>: UC-QTS-00</w:t>
      </w:r>
      <w:r w:rsidR="009678B3" w:rsidRPr="00DC3F86">
        <w:rPr>
          <w:rFonts w:eastAsia="SimSun"/>
          <w:lang w:eastAsia="zh-CN"/>
        </w:rPr>
        <w:t>2</w:t>
      </w:r>
      <w:r w:rsidR="009678B3" w:rsidRPr="00DC3F86">
        <w:t>.</w:t>
      </w:r>
    </w:p>
    <w:p w14:paraId="0FAECA0B" w14:textId="40A4884B" w:rsidR="004D30DA" w:rsidRPr="00DC3F86" w:rsidRDefault="00EA2363" w:rsidP="00EA2363">
      <w:pPr>
        <w:pStyle w:val="enumlev1"/>
      </w:pPr>
      <w:r w:rsidRPr="00DC3F86">
        <w:rPr>
          <w:lang w:eastAsia="zh-CN"/>
        </w:rPr>
        <w:t>–</w:t>
      </w:r>
      <w:r w:rsidRPr="00DC3F86">
        <w:rPr>
          <w:lang w:eastAsia="zh-CN"/>
        </w:rPr>
        <w:tab/>
      </w:r>
      <w:r w:rsidR="009678B3" w:rsidRPr="00DC3F86">
        <w:rPr>
          <w:b/>
          <w:lang w:eastAsia="zh-CN"/>
        </w:rPr>
        <w:t>Use case description</w:t>
      </w:r>
      <w:r w:rsidR="009678B3" w:rsidRPr="00DC3F86">
        <w:rPr>
          <w:bCs/>
          <w:lang w:eastAsia="zh-CN"/>
        </w:rPr>
        <w:t>:</w:t>
      </w:r>
      <w:r w:rsidR="009678B3" w:rsidRPr="00DC3F86">
        <w:t xml:space="preserve"> Security attacks on time synchronization have a serious adverse impact on services that depend on accurate time. Secure quantum clock synchronization is introduced to realize safe and reliable transmission of synchronization information to the end node.</w:t>
      </w:r>
    </w:p>
    <w:p w14:paraId="0FAECA0C" w14:textId="1589522A" w:rsidR="004D30DA" w:rsidRPr="00DC3F86" w:rsidRDefault="00EA2363" w:rsidP="00EA2363">
      <w:pPr>
        <w:pStyle w:val="enumlev1"/>
      </w:pPr>
      <w:r w:rsidRPr="00DC3F86">
        <w:rPr>
          <w:lang w:eastAsia="zh-CN"/>
        </w:rPr>
        <w:t>–</w:t>
      </w:r>
      <w:r w:rsidRPr="00DC3F86">
        <w:rPr>
          <w:lang w:eastAsia="zh-CN"/>
        </w:rPr>
        <w:tab/>
      </w:r>
      <w:r w:rsidR="009678B3" w:rsidRPr="00DC3F86">
        <w:rPr>
          <w:b/>
          <w:lang w:eastAsia="zh-CN"/>
        </w:rPr>
        <w:t>Problem statement</w:t>
      </w:r>
      <w:r w:rsidR="009678B3" w:rsidRPr="00DC3F86">
        <w:rPr>
          <w:bCs/>
          <w:lang w:eastAsia="zh-CN"/>
        </w:rPr>
        <w:t>:</w:t>
      </w:r>
      <w:r w:rsidR="009678B3" w:rsidRPr="00DC3F86">
        <w:t xml:space="preserve"> In recent years, with the introduction of various attacks on the clock synchronization protocol, the security of clock synchronization has received widespread attention. Therefore, when using a clock synchronization protocol outside of a fully trusted network environment, it needs to be protected. The clock synchronization protocol is particularly susceptible to delay attacks because changes in the time at which messages are sent and received can cause errors in the calculation of the clock difference between two nodes. Delayed attacks in particular, decrease the accuracy of clock synchronization which can cause applications that depend on it to fail. Such attacks can seriously affect time-sensitive network applications.</w:t>
      </w:r>
    </w:p>
    <w:p w14:paraId="0FAECA0D" w14:textId="2D95CD51" w:rsidR="004D30DA" w:rsidRPr="00DC3F86" w:rsidRDefault="00EA2363" w:rsidP="00EA2363">
      <w:pPr>
        <w:pStyle w:val="enumlev1"/>
        <w:rPr>
          <w:rFonts w:eastAsia="SimSun"/>
          <w:color w:val="000000"/>
          <w:lang w:eastAsia="zh-CN"/>
        </w:rPr>
      </w:pPr>
      <w:r w:rsidRPr="00DC3F86">
        <w:rPr>
          <w:lang w:eastAsia="zh-CN"/>
        </w:rPr>
        <w:t>–</w:t>
      </w:r>
      <w:r w:rsidRPr="00DC3F86">
        <w:rPr>
          <w:lang w:eastAsia="zh-CN"/>
        </w:rPr>
        <w:tab/>
      </w:r>
      <w:r w:rsidR="009678B3" w:rsidRPr="00DC3F86">
        <w:rPr>
          <w:b/>
          <w:lang w:eastAsia="zh-CN"/>
        </w:rPr>
        <w:t>Technical considerations</w:t>
      </w:r>
      <w:r w:rsidR="009678B3" w:rsidRPr="00DC3F86">
        <w:rPr>
          <w:bCs/>
          <w:lang w:eastAsia="zh-CN"/>
        </w:rPr>
        <w:t>:</w:t>
      </w:r>
      <w:r w:rsidR="009678B3" w:rsidRPr="00DC3F86">
        <w:rPr>
          <w:rFonts w:eastAsia="SimSun"/>
          <w:color w:val="000000"/>
          <w:lang w:eastAsia="zh-CN"/>
        </w:rPr>
        <w:t xml:space="preserve"> Entangled photon pairs generated by spontaneous parameter down conversion (SPDC) have been widely used in quantum information protocols. Alice and Bob each have a source of polarization entangled pairs generated by SPDC. Each entangled photon pair can be detected by either the local or remote detector. Both Alice and Bob use the local clock to record the moment when the photon is detected and these differences between the time labels can be extracted by calculating a cross</w:t>
      </w:r>
      <w:r w:rsidR="00067173" w:rsidRPr="00DC3F86">
        <w:rPr>
          <w:rFonts w:eastAsia="SimSun"/>
          <w:color w:val="000000"/>
          <w:lang w:eastAsia="zh-CN"/>
        </w:rPr>
        <w:t>-</w:t>
      </w:r>
      <w:r w:rsidR="009678B3" w:rsidRPr="00DC3F86">
        <w:rPr>
          <w:rFonts w:eastAsia="SimSun"/>
          <w:color w:val="000000"/>
          <w:lang w:eastAsia="zh-CN"/>
        </w:rPr>
        <w:t>correlation between events at both sides. Such a protocol based on quantum communication technology can provide a verified and secure time synchronization protocol.</w:t>
      </w:r>
      <w:r w:rsidR="00067173" w:rsidRPr="00DC3F86">
        <w:rPr>
          <w:rFonts w:eastAsia="SimSun"/>
          <w:color w:val="000000"/>
          <w:lang w:eastAsia="zh-CN"/>
        </w:rPr>
        <w:t xml:space="preserve"> </w:t>
      </w:r>
      <w:r w:rsidR="009678B3" w:rsidRPr="00DC3F86">
        <w:rPr>
          <w:rFonts w:eastAsia="SimSun"/>
          <w:color w:val="000000"/>
          <w:lang w:eastAsia="zh-CN"/>
        </w:rPr>
        <w:t xml:space="preserve">Unlike classical protocols </w:t>
      </w:r>
      <w:r w:rsidR="009678B3" w:rsidRPr="00DC3F86">
        <w:rPr>
          <w:rFonts w:eastAsia="SimSun"/>
          <w:color w:val="000000"/>
          <w:lang w:eastAsia="zh-CN"/>
        </w:rPr>
        <w:lastRenderedPageBreak/>
        <w:t>designed to improve the security of time distribution, this quantum synchronization protocol does not require any assumptions about the distance or propagation time between clocks. Even though eavesdroppers could potentially master quantum non-demolition (QND) measurement or direct generation of controllable coherent single photon non-reciprocity in future, at present there is no means to do so thus, the quantum clock synchronization protocol is secure when the adversary cannot perform QND measurements on a single photon.</w:t>
      </w:r>
    </w:p>
    <w:p w14:paraId="0FAECA0E" w14:textId="27FB94EB" w:rsidR="004D30DA" w:rsidRPr="00DC3F86" w:rsidRDefault="00EA2363" w:rsidP="00EA2363">
      <w:pPr>
        <w:pStyle w:val="enumlev1"/>
        <w:rPr>
          <w:lang w:eastAsia="zh-CN"/>
        </w:rPr>
      </w:pPr>
      <w:r w:rsidRPr="00DC3F86">
        <w:rPr>
          <w:lang w:eastAsia="zh-CN"/>
        </w:rPr>
        <w:t>–</w:t>
      </w:r>
      <w:r w:rsidRPr="00DC3F86">
        <w:rPr>
          <w:lang w:eastAsia="zh-CN"/>
        </w:rPr>
        <w:tab/>
      </w:r>
      <w:r w:rsidR="009678B3" w:rsidRPr="00DC3F86">
        <w:rPr>
          <w:b/>
          <w:lang w:eastAsia="zh-CN"/>
        </w:rPr>
        <w:t>Standardization considerations</w:t>
      </w:r>
      <w:r w:rsidR="009678B3" w:rsidRPr="00DC3F86">
        <w:rPr>
          <w:bCs/>
          <w:lang w:eastAsia="zh-CN"/>
        </w:rPr>
        <w:t>:</w:t>
      </w:r>
      <w:r w:rsidR="009678B3" w:rsidRPr="00DC3F86">
        <w:t xml:space="preserve"> </w:t>
      </w:r>
      <w:r w:rsidR="009678B3" w:rsidRPr="00DC3F86">
        <w:rPr>
          <w:lang w:eastAsia="zh-CN"/>
        </w:rPr>
        <w:t>In addition to conforming to the standardized content stipulated by existing standards, the specific constraint standards of dynamic scenarios could be considered.</w:t>
      </w:r>
    </w:p>
    <w:p w14:paraId="0FAECA0F" w14:textId="6370799B" w:rsidR="004D30DA" w:rsidRPr="00DC3F86" w:rsidRDefault="00EA2363" w:rsidP="00EA2363">
      <w:pPr>
        <w:pStyle w:val="enumlev1"/>
        <w:rPr>
          <w:rFonts w:ascii="SimSun" w:eastAsia="SimSun" w:hAnsi="SimSun" w:cs="SimSun"/>
          <w:color w:val="000000"/>
          <w:lang w:eastAsia="zh-CN"/>
        </w:rPr>
      </w:pPr>
      <w:r w:rsidRPr="00DC3F86">
        <w:rPr>
          <w:lang w:eastAsia="zh-CN"/>
        </w:rPr>
        <w:t>–</w:t>
      </w:r>
      <w:r w:rsidRPr="00DC3F86">
        <w:rPr>
          <w:lang w:eastAsia="zh-CN"/>
        </w:rPr>
        <w:tab/>
      </w:r>
      <w:r w:rsidR="009678B3" w:rsidRPr="00DC3F86">
        <w:rPr>
          <w:b/>
          <w:lang w:eastAsia="zh-CN"/>
        </w:rPr>
        <w:t>Others</w:t>
      </w:r>
      <w:r w:rsidR="009678B3" w:rsidRPr="00DC3F86">
        <w:rPr>
          <w:bCs/>
          <w:lang w:eastAsia="zh-CN"/>
        </w:rPr>
        <w:t>:</w:t>
      </w:r>
      <w:r w:rsidR="009678B3" w:rsidRPr="00DC3F86">
        <w:rPr>
          <w:rFonts w:eastAsia="SimSun"/>
          <w:bCs/>
          <w:color w:val="000000"/>
          <w:lang w:eastAsia="zh-CN"/>
        </w:rPr>
        <w:t xml:space="preserve"> </w:t>
      </w:r>
      <w:r w:rsidR="009678B3" w:rsidRPr="00DC3F86">
        <w:rPr>
          <w:rFonts w:eastAsia="SimSun"/>
          <w:color w:val="000000"/>
          <w:lang w:eastAsia="zh-CN"/>
        </w:rPr>
        <w:t>Secure quantum clock synchronization is currently in the experimental research stage and does not meet conditions for commercialization.</w:t>
      </w:r>
    </w:p>
    <w:p w14:paraId="0FAECA11" w14:textId="77777777" w:rsidR="004D30DA" w:rsidRPr="00DC3F86" w:rsidRDefault="009678B3">
      <w:pPr>
        <w:pStyle w:val="Heading3"/>
        <w:rPr>
          <w:lang w:eastAsia="ko-KR"/>
        </w:rPr>
      </w:pPr>
      <w:bookmarkStart w:id="170" w:name="_Toc47547450"/>
      <w:bookmarkStart w:id="171" w:name="_Toc55479763"/>
      <w:bookmarkStart w:id="172" w:name="_Toc143002025"/>
      <w:bookmarkStart w:id="173" w:name="_Toc89412706"/>
      <w:bookmarkStart w:id="174" w:name="_Toc149803389"/>
      <w:r w:rsidRPr="00DC3F86">
        <w:rPr>
          <w:lang w:eastAsia="ko-KR"/>
        </w:rPr>
        <w:t>6.1.3</w:t>
      </w:r>
      <w:r w:rsidRPr="00DC3F86">
        <w:rPr>
          <w:lang w:eastAsia="ko-KR"/>
        </w:rPr>
        <w:tab/>
        <w:t>UC-QTS-003</w:t>
      </w:r>
      <w:bookmarkEnd w:id="170"/>
      <w:bookmarkEnd w:id="171"/>
      <w:r w:rsidRPr="00DC3F86">
        <w:rPr>
          <w:lang w:eastAsia="ko-KR"/>
        </w:rPr>
        <w:t xml:space="preserve">: </w:t>
      </w:r>
      <w:bookmarkStart w:id="175" w:name="_Hlk81386220"/>
      <w:r w:rsidRPr="00DC3F86">
        <w:rPr>
          <w:lang w:eastAsia="ko-KR"/>
        </w:rPr>
        <w:t>A quantum network of entangled clocks</w:t>
      </w:r>
      <w:bookmarkEnd w:id="172"/>
      <w:bookmarkEnd w:id="173"/>
      <w:bookmarkEnd w:id="174"/>
      <w:bookmarkEnd w:id="175"/>
    </w:p>
    <w:p w14:paraId="0FAECA12" w14:textId="7D0393A4" w:rsidR="004D30DA" w:rsidRPr="00DC3F86" w:rsidRDefault="00EA2363" w:rsidP="00EA2363">
      <w:pPr>
        <w:pStyle w:val="enumlev1"/>
      </w:pPr>
      <w:r w:rsidRPr="00DC3F86">
        <w:rPr>
          <w:lang w:eastAsia="zh-CN"/>
        </w:rPr>
        <w:t>–</w:t>
      </w:r>
      <w:r w:rsidRPr="00DC3F86">
        <w:rPr>
          <w:lang w:eastAsia="zh-CN"/>
        </w:rPr>
        <w:tab/>
      </w:r>
      <w:r w:rsidR="009678B3" w:rsidRPr="00DC3F86">
        <w:rPr>
          <w:b/>
        </w:rPr>
        <w:t>Use case ID</w:t>
      </w:r>
      <w:r w:rsidR="009678B3" w:rsidRPr="00DC3F86">
        <w:t>: UC-QN-00</w:t>
      </w:r>
      <w:r w:rsidR="009678B3" w:rsidRPr="00DC3F86">
        <w:rPr>
          <w:rFonts w:eastAsia="SimSun"/>
          <w:lang w:eastAsia="zh-CN"/>
        </w:rPr>
        <w:t>3</w:t>
      </w:r>
      <w:r w:rsidR="009678B3" w:rsidRPr="00DC3F86">
        <w:t>.</w:t>
      </w:r>
    </w:p>
    <w:p w14:paraId="0FAECA13" w14:textId="5021C0DE" w:rsidR="004D30DA" w:rsidRPr="00DC3F86" w:rsidRDefault="00EA2363" w:rsidP="00EA2363">
      <w:pPr>
        <w:pStyle w:val="enumlev1"/>
      </w:pPr>
      <w:r w:rsidRPr="00DC3F86">
        <w:rPr>
          <w:lang w:eastAsia="zh-CN"/>
        </w:rPr>
        <w:t>–</w:t>
      </w:r>
      <w:r w:rsidRPr="00DC3F86">
        <w:rPr>
          <w:lang w:eastAsia="zh-CN"/>
        </w:rPr>
        <w:tab/>
      </w:r>
      <w:r w:rsidR="009678B3" w:rsidRPr="00DC3F86">
        <w:rPr>
          <w:b/>
          <w:lang w:eastAsia="zh-CN"/>
        </w:rPr>
        <w:t>Use case description</w:t>
      </w:r>
      <w:r w:rsidR="009678B3" w:rsidRPr="00DC3F86">
        <w:rPr>
          <w:bCs/>
          <w:lang w:eastAsia="zh-CN"/>
        </w:rPr>
        <w:t>:</w:t>
      </w:r>
      <w:r w:rsidR="009678B3" w:rsidRPr="00DC3F86">
        <w:t xml:space="preserve"> A quantum clock network that uses non-local entangled states can realize shared high precision (near the fundamental precision limit by quantum theory) timing by combining precision metrology and quantum networks for some applications </w:t>
      </w:r>
      <w:r w:rsidR="00796DC6" w:rsidRPr="00DC3F86">
        <w:t xml:space="preserve">such as </w:t>
      </w:r>
      <w:r w:rsidR="009678B3" w:rsidRPr="00DC3F86">
        <w:t>satellite navigation.</w:t>
      </w:r>
    </w:p>
    <w:p w14:paraId="0FAECA14" w14:textId="01347E71" w:rsidR="004D30DA" w:rsidRPr="00DC3F86" w:rsidRDefault="00EA2363" w:rsidP="00EA2363">
      <w:pPr>
        <w:pStyle w:val="enumlev1"/>
      </w:pPr>
      <w:r w:rsidRPr="00DC3F86">
        <w:rPr>
          <w:lang w:eastAsia="zh-CN"/>
        </w:rPr>
        <w:t>–</w:t>
      </w:r>
      <w:r w:rsidRPr="00DC3F86">
        <w:rPr>
          <w:lang w:eastAsia="zh-CN"/>
        </w:rPr>
        <w:tab/>
      </w:r>
      <w:r w:rsidR="009678B3" w:rsidRPr="00DC3F86">
        <w:rPr>
          <w:b/>
          <w:lang w:eastAsia="zh-CN"/>
        </w:rPr>
        <w:t>Problem statement</w:t>
      </w:r>
      <w:r w:rsidR="009678B3" w:rsidRPr="00DC3F86">
        <w:rPr>
          <w:bCs/>
          <w:lang w:eastAsia="zh-CN"/>
        </w:rPr>
        <w:t>:</w:t>
      </w:r>
      <w:r w:rsidR="009678B3" w:rsidRPr="00DC3F86">
        <w:t xml:space="preserve"> The standard time generally used around the world is </w:t>
      </w:r>
      <w:bookmarkStart w:id="176" w:name="_Hlk162881783"/>
      <w:r w:rsidR="00796DC6" w:rsidRPr="00DC3F86">
        <w:t>c</w:t>
      </w:r>
      <w:r w:rsidR="009678B3" w:rsidRPr="00DC3F86">
        <w:t xml:space="preserve">oordinated </w:t>
      </w:r>
      <w:r w:rsidR="00796DC6" w:rsidRPr="00DC3F86">
        <w:t>u</w:t>
      </w:r>
      <w:r w:rsidR="009678B3" w:rsidRPr="00DC3F86">
        <w:t xml:space="preserve">niversal </w:t>
      </w:r>
      <w:r w:rsidR="00796DC6" w:rsidRPr="00DC3F86">
        <w:t>t</w:t>
      </w:r>
      <w:r w:rsidR="009678B3" w:rsidRPr="00DC3F86">
        <w:t>ime</w:t>
      </w:r>
      <w:bookmarkEnd w:id="176"/>
      <w:r w:rsidR="009678B3" w:rsidRPr="00DC3F86">
        <w:t xml:space="preserve"> (UTC), which is produced by the international atomic time cooperation led by BIPM: about 80 punctuality laboratories distributed around the world use more than 500 commodity punctual clocks to generate their own local time. Each laboratory reports the relevant data to BIPM through satellite comparison and weighs all atomic clock data to obtain the free atomic time (evaluation assurance level (EAL)). The frequency reference (PFS) developed by a few countries is used to control and correct the system deviation to generate the international atomic time (TAI) which is corrected by irregular leap seconds to get UTC. The process of weighted average of clock group usually adopts the classical method so that the precision of </w:t>
      </w:r>
      <w:r w:rsidR="00796DC6" w:rsidRPr="00DC3F86">
        <w:t xml:space="preserve">the </w:t>
      </w:r>
      <w:r w:rsidR="009678B3" w:rsidRPr="00DC3F86">
        <w:t>classical algorithm cannot exceed the standard quantum limit (SQL).</w:t>
      </w:r>
      <w:r w:rsidR="00796DC6" w:rsidRPr="00DC3F86">
        <w:t xml:space="preserve"> </w:t>
      </w:r>
      <w:r w:rsidR="009678B3" w:rsidRPr="00DC3F86">
        <w:t xml:space="preserve">On the other hand, in recent years many new types of synchronous security attacks such as </w:t>
      </w:r>
      <w:r w:rsidR="00C46617" w:rsidRPr="00DC3F86">
        <w:t>g</w:t>
      </w:r>
      <w:r w:rsidR="00796DC6" w:rsidRPr="00DC3F86">
        <w:t xml:space="preserve">lobal </w:t>
      </w:r>
      <w:r w:rsidR="00C46617" w:rsidRPr="00DC3F86">
        <w:t>p</w:t>
      </w:r>
      <w:r w:rsidR="00796DC6" w:rsidRPr="00DC3F86">
        <w:t xml:space="preserve">ositioning </w:t>
      </w:r>
      <w:r w:rsidR="00C46617" w:rsidRPr="00DC3F86">
        <w:t>s</w:t>
      </w:r>
      <w:r w:rsidR="00796DC6" w:rsidRPr="00DC3F86">
        <w:t>ystem (</w:t>
      </w:r>
      <w:r w:rsidR="009678B3" w:rsidRPr="00DC3F86">
        <w:t>GPS</w:t>
      </w:r>
      <w:r w:rsidR="00796DC6" w:rsidRPr="00DC3F86">
        <w:t>)</w:t>
      </w:r>
      <w:r w:rsidR="009678B3" w:rsidRPr="00DC3F86">
        <w:t xml:space="preserve"> satellite retreat, satellite simulator interference, time source switching caused by PTP disoperation,</w:t>
      </w:r>
      <w:r w:rsidR="009678B3" w:rsidRPr="00DC3F86">
        <w:rPr>
          <w:lang w:eastAsia="zh-CN"/>
        </w:rPr>
        <w:t xml:space="preserve"> </w:t>
      </w:r>
      <w:r w:rsidR="009678B3" w:rsidRPr="00DC3F86">
        <w:t>message attacks and delay attacks against synchronous transmission protocol, etc. have brought many negative impacts on business activities and network operations. With the large-scale construction and operation of 5G networks, the openness of the network and the diversification of service types have made the security problems of synchronization networks increasingly prominent.</w:t>
      </w:r>
    </w:p>
    <w:p w14:paraId="0FAECA15" w14:textId="07F4D112" w:rsidR="004D30DA" w:rsidRPr="00DC3F86" w:rsidRDefault="00EA2363" w:rsidP="00EA2363">
      <w:pPr>
        <w:pStyle w:val="enumlev1"/>
        <w:rPr>
          <w:rFonts w:eastAsia="SimSun"/>
          <w:color w:val="000000"/>
          <w:lang w:eastAsia="zh-CN"/>
        </w:rPr>
      </w:pPr>
      <w:r w:rsidRPr="00DC3F86">
        <w:rPr>
          <w:lang w:eastAsia="zh-CN"/>
        </w:rPr>
        <w:t>–</w:t>
      </w:r>
      <w:r w:rsidRPr="00DC3F86">
        <w:rPr>
          <w:lang w:eastAsia="zh-CN"/>
        </w:rPr>
        <w:tab/>
      </w:r>
      <w:r w:rsidR="009678B3" w:rsidRPr="00DC3F86">
        <w:rPr>
          <w:b/>
          <w:lang w:eastAsia="zh-CN"/>
        </w:rPr>
        <w:t>Technical considerations</w:t>
      </w:r>
      <w:r w:rsidR="009678B3" w:rsidRPr="00DC3F86">
        <w:rPr>
          <w:bCs/>
          <w:lang w:eastAsia="zh-CN"/>
        </w:rPr>
        <w:t>:</w:t>
      </w:r>
      <w:r w:rsidR="009678B3" w:rsidRPr="00DC3F86">
        <w:rPr>
          <w:rFonts w:eastAsia="SimSun"/>
          <w:color w:val="000000"/>
          <w:lang w:eastAsia="zh-CN"/>
        </w:rPr>
        <w:t xml:space="preserve"> There is a quantum-based cooperative protocol for operating a network of geographically remote optical atomic clocks. By using non-local entangled states, an optimal utilization of global resources can be realized. This kind of network can operate near the basic precision limit set by quantum theory. In addition, the internal structure of the network, combined with quantum communication technology, ensures the security against internal and external threats. The realization of such a global quantum clock network can enable a real time single international time scale (World Clock) with unprecedented stability and accuracy to be built.</w:t>
      </w:r>
    </w:p>
    <w:p w14:paraId="0FAECA16" w14:textId="6A59FB0E" w:rsidR="004D30DA" w:rsidRPr="00DC3F86" w:rsidRDefault="00EA2363" w:rsidP="00EA2363">
      <w:pPr>
        <w:pStyle w:val="enumlev1"/>
        <w:rPr>
          <w:lang w:eastAsia="zh-CN"/>
        </w:rPr>
      </w:pPr>
      <w:r w:rsidRPr="00DC3F86">
        <w:rPr>
          <w:lang w:eastAsia="zh-CN"/>
        </w:rPr>
        <w:t>–</w:t>
      </w:r>
      <w:r w:rsidRPr="00DC3F86">
        <w:rPr>
          <w:lang w:eastAsia="zh-CN"/>
        </w:rPr>
        <w:tab/>
      </w:r>
      <w:r w:rsidR="009678B3" w:rsidRPr="00DC3F86">
        <w:rPr>
          <w:b/>
          <w:lang w:eastAsia="zh-CN"/>
        </w:rPr>
        <w:t>Standardization considerations</w:t>
      </w:r>
      <w:r w:rsidR="009678B3" w:rsidRPr="00DC3F86">
        <w:rPr>
          <w:bCs/>
          <w:lang w:eastAsia="zh-CN"/>
        </w:rPr>
        <w:t>:</w:t>
      </w:r>
      <w:r w:rsidR="009678B3" w:rsidRPr="00DC3F86">
        <w:t xml:space="preserve"> </w:t>
      </w:r>
      <w:r w:rsidR="009678B3" w:rsidRPr="00DC3F86">
        <w:rPr>
          <w:lang w:eastAsia="zh-CN"/>
        </w:rPr>
        <w:t>In addition to conforming to the standardized content stipulated by existing standards, its future standardization can also consider the specific constraint standards of dynamic scenarios.</w:t>
      </w:r>
    </w:p>
    <w:p w14:paraId="0FAECA17" w14:textId="636E2896" w:rsidR="004D30DA" w:rsidRPr="00DC3F86" w:rsidRDefault="00EA2363" w:rsidP="00EA2363">
      <w:pPr>
        <w:pStyle w:val="enumlev1"/>
      </w:pPr>
      <w:r w:rsidRPr="00DC3F86">
        <w:rPr>
          <w:lang w:eastAsia="zh-CN"/>
        </w:rPr>
        <w:t>–</w:t>
      </w:r>
      <w:r w:rsidRPr="00DC3F86">
        <w:rPr>
          <w:lang w:eastAsia="zh-CN"/>
        </w:rPr>
        <w:tab/>
      </w:r>
      <w:r w:rsidR="009678B3" w:rsidRPr="00DC3F86">
        <w:rPr>
          <w:b/>
          <w:lang w:eastAsia="zh-CN"/>
        </w:rPr>
        <w:t>Others</w:t>
      </w:r>
      <w:r w:rsidR="009678B3" w:rsidRPr="00DC3F86">
        <w:rPr>
          <w:bCs/>
          <w:lang w:eastAsia="zh-CN"/>
        </w:rPr>
        <w:t>:</w:t>
      </w:r>
      <w:r w:rsidR="009678B3" w:rsidRPr="00DC3F86">
        <w:rPr>
          <w:rFonts w:eastAsia="SimSun"/>
          <w:bCs/>
          <w:color w:val="000000"/>
          <w:lang w:eastAsia="zh-CN"/>
        </w:rPr>
        <w:t xml:space="preserve"> </w:t>
      </w:r>
      <w:r w:rsidR="009678B3" w:rsidRPr="00DC3F86">
        <w:rPr>
          <w:rFonts w:eastAsia="SimSun"/>
          <w:color w:val="000000"/>
          <w:lang w:eastAsia="zh-CN"/>
        </w:rPr>
        <w:t xml:space="preserve">A quantum network of clocks can have important scientific, technological and social implications. Besides creating a worldwide platform for time and frequency metrology, such a network may find important applications in other areas such as earth science, precise navigation of autonomous vehicles and space probes (requiring high refresh rate) and the </w:t>
      </w:r>
      <w:r w:rsidR="009678B3" w:rsidRPr="00DC3F86">
        <w:rPr>
          <w:rFonts w:eastAsia="SimSun"/>
          <w:color w:val="000000"/>
          <w:lang w:eastAsia="zh-CN"/>
        </w:rPr>
        <w:lastRenderedPageBreak/>
        <w:t>testing of and search for fundamental laws of nature, including relativity and the connection between quantum and gravitational physics.</w:t>
      </w:r>
    </w:p>
    <w:p w14:paraId="0FAECA19" w14:textId="77777777" w:rsidR="004D30DA" w:rsidRPr="00DC3F86" w:rsidRDefault="009678B3">
      <w:pPr>
        <w:pStyle w:val="Heading2"/>
      </w:pPr>
      <w:bookmarkStart w:id="177" w:name="_Toc55479764"/>
      <w:bookmarkStart w:id="178" w:name="_Toc47547451"/>
      <w:bookmarkStart w:id="179" w:name="_Toc89412707"/>
      <w:bookmarkStart w:id="180" w:name="_Toc93472812"/>
      <w:bookmarkStart w:id="181" w:name="_Toc143002026"/>
      <w:bookmarkStart w:id="182" w:name="_Toc149803390"/>
      <w:bookmarkStart w:id="183" w:name="_Toc153781049"/>
      <w:bookmarkStart w:id="184" w:name="_Toc163653899"/>
      <w:r w:rsidRPr="00DC3F86">
        <w:t>6.2</w:t>
      </w:r>
      <w:r w:rsidRPr="00DC3F86">
        <w:tab/>
        <w:t>Quantum computing</w:t>
      </w:r>
      <w:bookmarkEnd w:id="177"/>
      <w:bookmarkEnd w:id="178"/>
      <w:r w:rsidRPr="00DC3F86">
        <w:t xml:space="preserve"> use cases</w:t>
      </w:r>
      <w:bookmarkEnd w:id="179"/>
      <w:bookmarkEnd w:id="180"/>
      <w:bookmarkEnd w:id="181"/>
      <w:bookmarkEnd w:id="182"/>
      <w:bookmarkEnd w:id="183"/>
      <w:bookmarkEnd w:id="184"/>
      <w:r w:rsidRPr="00DC3F86">
        <w:t xml:space="preserve"> </w:t>
      </w:r>
    </w:p>
    <w:p w14:paraId="0FAECA1A" w14:textId="6BE863C8" w:rsidR="004D30DA" w:rsidRPr="00DC3F86" w:rsidRDefault="009678B3" w:rsidP="00D20A31">
      <w:r w:rsidRPr="00DC3F86">
        <w:t>The quantum computing use cases described in this Technical Report are focused on the application and method of quantum computing, each with different requirements and features as shown in Table</w:t>
      </w:r>
      <w:r w:rsidR="00EA2363" w:rsidRPr="00DC3F86">
        <w:t> </w:t>
      </w:r>
      <w:r w:rsidRPr="00DC3F86">
        <w:t>1.</w:t>
      </w:r>
    </w:p>
    <w:p w14:paraId="0FAECA1B" w14:textId="77777777" w:rsidR="004D30DA" w:rsidRPr="00DC3F86" w:rsidRDefault="009678B3" w:rsidP="00EA2363">
      <w:pPr>
        <w:pStyle w:val="TableNoTitle0"/>
      </w:pPr>
      <w:bookmarkStart w:id="185" w:name="_Toc88547265"/>
      <w:r w:rsidRPr="00DC3F86">
        <w:t>Table 1 – Features of different use cases for quantum computing</w:t>
      </w:r>
      <w:bookmarkEnd w:id="18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651"/>
        <w:gridCol w:w="5585"/>
      </w:tblGrid>
      <w:tr w:rsidR="004D30DA" w:rsidRPr="00DC3F86" w14:paraId="0FAECA1F" w14:textId="77777777" w:rsidTr="00EA2363">
        <w:trPr>
          <w:tblHeader/>
          <w:jc w:val="center"/>
        </w:trPr>
        <w:tc>
          <w:tcPr>
            <w:tcW w:w="1403" w:type="dxa"/>
            <w:shd w:val="clear" w:color="auto" w:fill="auto"/>
          </w:tcPr>
          <w:p w14:paraId="0FAECA1C" w14:textId="77777777" w:rsidR="004D30DA" w:rsidRPr="00DC3F86" w:rsidRDefault="009678B3">
            <w:pPr>
              <w:pStyle w:val="Tablehead"/>
              <w:rPr>
                <w:lang w:bidi="ar-DZ"/>
              </w:rPr>
            </w:pPr>
            <w:bookmarkStart w:id="186" w:name="_Hlk81386257"/>
            <w:r w:rsidRPr="00DC3F86">
              <w:rPr>
                <w:lang w:bidi="ar-DZ"/>
              </w:rPr>
              <w:t>ID</w:t>
            </w:r>
          </w:p>
        </w:tc>
        <w:tc>
          <w:tcPr>
            <w:tcW w:w="2651" w:type="dxa"/>
            <w:shd w:val="clear" w:color="auto" w:fill="auto"/>
          </w:tcPr>
          <w:p w14:paraId="0FAECA1D" w14:textId="77777777" w:rsidR="004D30DA" w:rsidRPr="00DC3F86" w:rsidRDefault="009678B3">
            <w:pPr>
              <w:pStyle w:val="Tablehead"/>
              <w:rPr>
                <w:lang w:bidi="ar-DZ"/>
              </w:rPr>
            </w:pPr>
            <w:r w:rsidRPr="00DC3F86">
              <w:rPr>
                <w:lang w:bidi="ar-DZ"/>
              </w:rPr>
              <w:t>Name</w:t>
            </w:r>
          </w:p>
        </w:tc>
        <w:tc>
          <w:tcPr>
            <w:tcW w:w="0" w:type="auto"/>
          </w:tcPr>
          <w:p w14:paraId="0FAECA1E" w14:textId="77777777" w:rsidR="004D30DA" w:rsidRPr="00DC3F86" w:rsidRDefault="009678B3">
            <w:pPr>
              <w:pStyle w:val="Tablehead"/>
              <w:rPr>
                <w:lang w:bidi="ar-DZ"/>
              </w:rPr>
            </w:pPr>
            <w:r w:rsidRPr="00DC3F86">
              <w:rPr>
                <w:lang w:bidi="ar-DZ"/>
              </w:rPr>
              <w:t>Features</w:t>
            </w:r>
          </w:p>
        </w:tc>
      </w:tr>
      <w:tr w:rsidR="004D30DA" w:rsidRPr="00DC3F86" w14:paraId="0FAECA23" w14:textId="77777777" w:rsidTr="00EA2363">
        <w:trPr>
          <w:jc w:val="center"/>
        </w:trPr>
        <w:tc>
          <w:tcPr>
            <w:tcW w:w="1403" w:type="dxa"/>
            <w:shd w:val="clear" w:color="auto" w:fill="auto"/>
          </w:tcPr>
          <w:p w14:paraId="0FAECA20" w14:textId="77777777" w:rsidR="004D30DA" w:rsidRPr="00DC3F86" w:rsidRDefault="009678B3">
            <w:pPr>
              <w:pStyle w:val="Tabletext"/>
              <w:rPr>
                <w:lang w:bidi="ar-DZ"/>
              </w:rPr>
            </w:pPr>
            <w:r w:rsidRPr="00DC3F86">
              <w:t>UC-QC-001</w:t>
            </w:r>
          </w:p>
        </w:tc>
        <w:tc>
          <w:tcPr>
            <w:tcW w:w="2651" w:type="dxa"/>
            <w:shd w:val="clear" w:color="auto" w:fill="auto"/>
          </w:tcPr>
          <w:p w14:paraId="0FAECA21" w14:textId="77777777" w:rsidR="004D30DA" w:rsidRPr="00DC3F86" w:rsidRDefault="009678B3">
            <w:pPr>
              <w:pStyle w:val="Tabletext"/>
              <w:rPr>
                <w:lang w:bidi="ar-DZ"/>
              </w:rPr>
            </w:pPr>
            <w:r w:rsidRPr="00DC3F86">
              <w:t>Quantum cloud computing</w:t>
            </w:r>
          </w:p>
        </w:tc>
        <w:tc>
          <w:tcPr>
            <w:tcW w:w="0" w:type="auto"/>
          </w:tcPr>
          <w:p w14:paraId="0FAECA22" w14:textId="77777777" w:rsidR="004D30DA" w:rsidRPr="00DC3F86" w:rsidRDefault="009678B3">
            <w:pPr>
              <w:pStyle w:val="Tabletext"/>
              <w:rPr>
                <w:lang w:bidi="ar-DZ"/>
              </w:rPr>
            </w:pPr>
            <w:r w:rsidRPr="00DC3F86">
              <w:t>User data, code, resources, etc. are fully hosted in the cloud computing platform.</w:t>
            </w:r>
          </w:p>
        </w:tc>
      </w:tr>
      <w:tr w:rsidR="004D30DA" w:rsidRPr="00DC3F86" w14:paraId="0FAECA27" w14:textId="77777777" w:rsidTr="00EA2363">
        <w:trPr>
          <w:jc w:val="center"/>
        </w:trPr>
        <w:tc>
          <w:tcPr>
            <w:tcW w:w="1403" w:type="dxa"/>
            <w:shd w:val="clear" w:color="auto" w:fill="auto"/>
          </w:tcPr>
          <w:p w14:paraId="0FAECA24" w14:textId="77777777" w:rsidR="004D30DA" w:rsidRPr="00DC3F86" w:rsidRDefault="009678B3">
            <w:pPr>
              <w:pStyle w:val="Tabletext"/>
              <w:rPr>
                <w:lang w:bidi="ar-DZ"/>
              </w:rPr>
            </w:pPr>
            <w:r w:rsidRPr="00DC3F86">
              <w:t>UC-QC-002</w:t>
            </w:r>
          </w:p>
        </w:tc>
        <w:tc>
          <w:tcPr>
            <w:tcW w:w="2651" w:type="dxa"/>
            <w:shd w:val="clear" w:color="auto" w:fill="auto"/>
          </w:tcPr>
          <w:p w14:paraId="0FAECA25" w14:textId="77777777" w:rsidR="004D30DA" w:rsidRPr="00DC3F86" w:rsidRDefault="009678B3">
            <w:pPr>
              <w:pStyle w:val="Tabletext"/>
              <w:rPr>
                <w:lang w:bidi="ar-DZ"/>
              </w:rPr>
            </w:pPr>
            <w:r w:rsidRPr="00DC3F86">
              <w:t>Distributed quantum computing</w:t>
            </w:r>
          </w:p>
        </w:tc>
        <w:tc>
          <w:tcPr>
            <w:tcW w:w="0" w:type="auto"/>
          </w:tcPr>
          <w:p w14:paraId="0FAECA26" w14:textId="77777777" w:rsidR="004D30DA" w:rsidRPr="00DC3F86" w:rsidRDefault="009678B3">
            <w:pPr>
              <w:pStyle w:val="Tabletext"/>
              <w:rPr>
                <w:lang w:bidi="ar-DZ"/>
              </w:rPr>
            </w:pPr>
            <w:r w:rsidRPr="00DC3F86">
              <w:t>In the distributed quantum computing network, the quantum chipsets realize the expansion of computing power in the form of tensor product in the entangled state</w:t>
            </w:r>
          </w:p>
        </w:tc>
      </w:tr>
      <w:tr w:rsidR="004D30DA" w:rsidRPr="00DC3F86" w14:paraId="0FAECA2B" w14:textId="77777777" w:rsidTr="00EA2363">
        <w:trPr>
          <w:jc w:val="center"/>
        </w:trPr>
        <w:tc>
          <w:tcPr>
            <w:tcW w:w="1403" w:type="dxa"/>
            <w:shd w:val="clear" w:color="auto" w:fill="auto"/>
          </w:tcPr>
          <w:p w14:paraId="0FAECA28" w14:textId="77777777" w:rsidR="004D30DA" w:rsidRPr="00DC3F86" w:rsidRDefault="009678B3">
            <w:pPr>
              <w:pStyle w:val="Tabletext"/>
              <w:rPr>
                <w:lang w:bidi="ar-DZ"/>
              </w:rPr>
            </w:pPr>
            <w:r w:rsidRPr="00DC3F86">
              <w:t>UC-QC-003</w:t>
            </w:r>
          </w:p>
        </w:tc>
        <w:tc>
          <w:tcPr>
            <w:tcW w:w="2651" w:type="dxa"/>
            <w:shd w:val="clear" w:color="auto" w:fill="auto"/>
          </w:tcPr>
          <w:p w14:paraId="0FAECA29" w14:textId="77777777" w:rsidR="004D30DA" w:rsidRPr="00DC3F86" w:rsidRDefault="009678B3">
            <w:pPr>
              <w:pStyle w:val="Tabletext"/>
              <w:rPr>
                <w:lang w:bidi="ar-DZ"/>
              </w:rPr>
            </w:pPr>
            <w:r w:rsidRPr="00DC3F86">
              <w:t xml:space="preserve">Blind quantum computing </w:t>
            </w:r>
          </w:p>
        </w:tc>
        <w:tc>
          <w:tcPr>
            <w:tcW w:w="0" w:type="auto"/>
          </w:tcPr>
          <w:p w14:paraId="0FAECA2A" w14:textId="77777777" w:rsidR="004D30DA" w:rsidRPr="00DC3F86" w:rsidRDefault="009678B3">
            <w:pPr>
              <w:pStyle w:val="Tabletext"/>
              <w:rPr>
                <w:lang w:bidi="ar-DZ"/>
              </w:rPr>
            </w:pPr>
            <w:r w:rsidRPr="00DC3F86">
              <w:t>Quantum/classical client and quantum server adopt the security enhancement technology of quantum cryptographic protocol</w:t>
            </w:r>
          </w:p>
        </w:tc>
      </w:tr>
      <w:tr w:rsidR="004D30DA" w:rsidRPr="00DC3F86" w14:paraId="0FAECA2F" w14:textId="77777777" w:rsidTr="00EA2363">
        <w:trPr>
          <w:jc w:val="center"/>
        </w:trPr>
        <w:tc>
          <w:tcPr>
            <w:tcW w:w="1403" w:type="dxa"/>
            <w:shd w:val="clear" w:color="auto" w:fill="auto"/>
          </w:tcPr>
          <w:p w14:paraId="0FAECA2C" w14:textId="77777777" w:rsidR="004D30DA" w:rsidRPr="00DC3F86" w:rsidRDefault="009678B3">
            <w:pPr>
              <w:pStyle w:val="Tabletext"/>
              <w:rPr>
                <w:lang w:bidi="ar-DZ"/>
              </w:rPr>
            </w:pPr>
            <w:r w:rsidRPr="00DC3F86">
              <w:t>UC-QC-004</w:t>
            </w:r>
          </w:p>
        </w:tc>
        <w:tc>
          <w:tcPr>
            <w:tcW w:w="2651" w:type="dxa"/>
            <w:shd w:val="clear" w:color="auto" w:fill="auto"/>
          </w:tcPr>
          <w:p w14:paraId="0FAECA2D" w14:textId="77777777" w:rsidR="004D30DA" w:rsidRPr="00DC3F86" w:rsidRDefault="009678B3">
            <w:pPr>
              <w:pStyle w:val="Tabletext"/>
              <w:rPr>
                <w:lang w:bidi="ar-DZ"/>
              </w:rPr>
            </w:pPr>
            <w:r w:rsidRPr="00DC3F86">
              <w:t>Quantum simulator in centralized/distributed quantum computing</w:t>
            </w:r>
          </w:p>
        </w:tc>
        <w:tc>
          <w:tcPr>
            <w:tcW w:w="0" w:type="auto"/>
          </w:tcPr>
          <w:p w14:paraId="0FAECA2E" w14:textId="77777777" w:rsidR="004D30DA" w:rsidRPr="00DC3F86" w:rsidRDefault="009678B3">
            <w:pPr>
              <w:pStyle w:val="Tabletext"/>
              <w:rPr>
                <w:lang w:bidi="ar-DZ"/>
              </w:rPr>
            </w:pPr>
            <w:r w:rsidRPr="00DC3F86">
              <w:t>Within the data centre or across the WAN networking scenario, the classical computing server cluster performs meaningful quantum computing circuit simulation tasks</w:t>
            </w:r>
          </w:p>
        </w:tc>
      </w:tr>
      <w:tr w:rsidR="004D30DA" w:rsidRPr="00DC3F86" w14:paraId="0FAECA33" w14:textId="77777777" w:rsidTr="00EA2363">
        <w:trPr>
          <w:jc w:val="center"/>
        </w:trPr>
        <w:tc>
          <w:tcPr>
            <w:tcW w:w="1403" w:type="dxa"/>
            <w:shd w:val="clear" w:color="auto" w:fill="auto"/>
          </w:tcPr>
          <w:p w14:paraId="0FAECA30" w14:textId="77777777" w:rsidR="004D30DA" w:rsidRPr="00DC3F86" w:rsidRDefault="009678B3">
            <w:pPr>
              <w:pStyle w:val="Tabletext"/>
              <w:rPr>
                <w:lang w:bidi="ar-DZ"/>
              </w:rPr>
            </w:pPr>
            <w:r w:rsidRPr="00DC3F86">
              <w:t>UC-QC-005</w:t>
            </w:r>
          </w:p>
        </w:tc>
        <w:tc>
          <w:tcPr>
            <w:tcW w:w="2651" w:type="dxa"/>
            <w:shd w:val="clear" w:color="auto" w:fill="auto"/>
          </w:tcPr>
          <w:p w14:paraId="0FAECA31" w14:textId="77777777" w:rsidR="004D30DA" w:rsidRPr="00DC3F86" w:rsidRDefault="009678B3">
            <w:pPr>
              <w:pStyle w:val="Tabletext"/>
              <w:rPr>
                <w:lang w:bidi="ar-DZ"/>
              </w:rPr>
            </w:pPr>
            <w:r w:rsidRPr="00DC3F86">
              <w:t>Hybrid classical and quantum computing</w:t>
            </w:r>
          </w:p>
        </w:tc>
        <w:tc>
          <w:tcPr>
            <w:tcW w:w="0" w:type="auto"/>
          </w:tcPr>
          <w:p w14:paraId="0FAECA32" w14:textId="77777777" w:rsidR="004D30DA" w:rsidRPr="00DC3F86" w:rsidRDefault="009678B3">
            <w:pPr>
              <w:pStyle w:val="Tabletext"/>
              <w:rPr>
                <w:lang w:bidi="ar-DZ"/>
              </w:rPr>
            </w:pPr>
            <w:r w:rsidRPr="00DC3F86">
              <w:t>The classical and quantum computing units cooperate and work together via classical communication networks.</w:t>
            </w:r>
          </w:p>
        </w:tc>
      </w:tr>
    </w:tbl>
    <w:p w14:paraId="0FAECA35" w14:textId="03EFFCB8" w:rsidR="004D30DA" w:rsidRPr="00DC3F86" w:rsidRDefault="009678B3">
      <w:pPr>
        <w:pStyle w:val="Heading3"/>
        <w:rPr>
          <w:lang w:eastAsia="ko-KR"/>
        </w:rPr>
      </w:pPr>
      <w:bookmarkStart w:id="187" w:name="_Toc47547452"/>
      <w:bookmarkStart w:id="188" w:name="_Toc55479765"/>
      <w:bookmarkStart w:id="189" w:name="_Toc89412708"/>
      <w:bookmarkStart w:id="190" w:name="_Toc143002027"/>
      <w:bookmarkStart w:id="191" w:name="_Toc149803391"/>
      <w:bookmarkEnd w:id="186"/>
      <w:r w:rsidRPr="00DC3F86">
        <w:rPr>
          <w:lang w:eastAsia="ko-KR"/>
        </w:rPr>
        <w:t>6.2.1</w:t>
      </w:r>
      <w:r w:rsidRPr="00DC3F86">
        <w:rPr>
          <w:lang w:eastAsia="ko-KR"/>
        </w:rPr>
        <w:tab/>
        <w:t>UC</w:t>
      </w:r>
      <w:r w:rsidRPr="00DC3F86">
        <w:rPr>
          <w:lang w:eastAsia="zh-CN"/>
        </w:rPr>
        <w:t>-</w:t>
      </w:r>
      <w:r w:rsidRPr="00DC3F86">
        <w:t>QC</w:t>
      </w:r>
      <w:r w:rsidRPr="00DC3F86">
        <w:rPr>
          <w:lang w:eastAsia="zh-CN"/>
        </w:rPr>
        <w:t>-</w:t>
      </w:r>
      <w:r w:rsidRPr="00DC3F86">
        <w:rPr>
          <w:lang w:eastAsia="ko-KR"/>
        </w:rPr>
        <w:t>001</w:t>
      </w:r>
      <w:bookmarkEnd w:id="187"/>
      <w:bookmarkEnd w:id="188"/>
      <w:r w:rsidRPr="00DC3F86">
        <w:rPr>
          <w:lang w:eastAsia="ko-KR"/>
        </w:rPr>
        <w:t xml:space="preserve">: </w:t>
      </w:r>
      <w:bookmarkStart w:id="192" w:name="_Hlk81235649"/>
      <w:r w:rsidRPr="00DC3F86">
        <w:t>Quantum</w:t>
      </w:r>
      <w:r w:rsidRPr="00DC3F86">
        <w:rPr>
          <w:lang w:eastAsia="ko-KR"/>
        </w:rPr>
        <w:t xml:space="preserve"> cloud computing</w:t>
      </w:r>
      <w:bookmarkEnd w:id="189"/>
      <w:bookmarkEnd w:id="190"/>
      <w:bookmarkEnd w:id="191"/>
      <w:bookmarkEnd w:id="192"/>
    </w:p>
    <w:p w14:paraId="0FAECA36" w14:textId="3D6070E6" w:rsidR="004D30DA" w:rsidRPr="00DC3F86" w:rsidRDefault="00EA2363" w:rsidP="00EA2363">
      <w:pPr>
        <w:pStyle w:val="enumlev1"/>
      </w:pPr>
      <w:r w:rsidRPr="00DC3F86">
        <w:rPr>
          <w:lang w:eastAsia="zh-CN"/>
        </w:rPr>
        <w:t>–</w:t>
      </w:r>
      <w:r w:rsidRPr="00DC3F86">
        <w:rPr>
          <w:lang w:eastAsia="zh-CN"/>
        </w:rPr>
        <w:tab/>
      </w:r>
      <w:r w:rsidR="009678B3" w:rsidRPr="00DC3F86">
        <w:rPr>
          <w:b/>
        </w:rPr>
        <w:t>Use case ID</w:t>
      </w:r>
      <w:r w:rsidR="009678B3" w:rsidRPr="00DC3F86">
        <w:t>: UC-QC-001.</w:t>
      </w:r>
    </w:p>
    <w:p w14:paraId="0FAECA37" w14:textId="0A3D6DD1" w:rsidR="004D30DA" w:rsidRPr="00DC3F86" w:rsidRDefault="00EA2363" w:rsidP="00EA2363">
      <w:pPr>
        <w:pStyle w:val="enumlev1"/>
      </w:pPr>
      <w:r w:rsidRPr="00DC3F86">
        <w:rPr>
          <w:lang w:eastAsia="zh-CN"/>
        </w:rPr>
        <w:t>–</w:t>
      </w:r>
      <w:r w:rsidRPr="00DC3F86">
        <w:rPr>
          <w:lang w:eastAsia="zh-CN"/>
        </w:rPr>
        <w:tab/>
      </w:r>
      <w:r w:rsidR="009678B3" w:rsidRPr="00DC3F86">
        <w:rPr>
          <w:b/>
        </w:rPr>
        <w:t>Use case description</w:t>
      </w:r>
    </w:p>
    <w:p w14:paraId="0FAECA38" w14:textId="77777777" w:rsidR="004D30DA" w:rsidRPr="00DC3F86" w:rsidRDefault="009678B3" w:rsidP="00D20A31">
      <w:r w:rsidRPr="00DC3F86">
        <w:t xml:space="preserve">One well-known application of quantum cloud computing is variation quantum Eigen (VQE) solver-based quantum chemistry simulations where a classical computing server (cloud) is iteratively used to adjust control parameters of a quantum chip to find the energy spectrum of a given chemical structure. </w:t>
      </w:r>
    </w:p>
    <w:p w14:paraId="0FAECA39" w14:textId="5000E731" w:rsidR="004D30DA" w:rsidRPr="00DC3F86" w:rsidRDefault="00EA2363" w:rsidP="00EA2363">
      <w:pPr>
        <w:pStyle w:val="enumlev1"/>
        <w:rPr>
          <w:rFonts w:eastAsia="Malgun Gothic"/>
          <w:lang w:eastAsia="ko-KR"/>
        </w:rPr>
      </w:pPr>
      <w:r w:rsidRPr="00DC3F86">
        <w:rPr>
          <w:lang w:eastAsia="zh-CN"/>
        </w:rPr>
        <w:t>–</w:t>
      </w:r>
      <w:r w:rsidRPr="00DC3F86">
        <w:rPr>
          <w:lang w:eastAsia="zh-CN"/>
        </w:rPr>
        <w:tab/>
      </w:r>
      <w:r w:rsidR="009678B3" w:rsidRPr="00DC3F86">
        <w:rPr>
          <w:rFonts w:eastAsia="Malgun Gothic"/>
          <w:b/>
          <w:bCs/>
          <w:lang w:eastAsia="ko-KR"/>
        </w:rPr>
        <w:t>Problem statement</w:t>
      </w:r>
    </w:p>
    <w:p w14:paraId="0FAECA3A" w14:textId="77777777" w:rsidR="004D30DA" w:rsidRPr="00DC3F86" w:rsidRDefault="009678B3" w:rsidP="00D20A31">
      <w:r w:rsidRPr="00DC3F86">
        <w:t xml:space="preserve">Resources required for quantum computing may be beyond what an end user can afford. The question is thus: </w:t>
      </w:r>
      <w:r w:rsidRPr="00DC3F86">
        <w:rPr>
          <w:i/>
          <w:iCs/>
        </w:rPr>
        <w:t>Is there a solution that gives access to quantum computation technology to as many end users as possible at an affordable cost per end user?</w:t>
      </w:r>
    </w:p>
    <w:p w14:paraId="0FAECA3B" w14:textId="162D6F4E" w:rsidR="004D30DA" w:rsidRPr="00DC3F86" w:rsidRDefault="00EA2363" w:rsidP="00EA2363">
      <w:pPr>
        <w:pStyle w:val="enumlev1"/>
        <w:rPr>
          <w:lang w:eastAsia="zh-CN"/>
        </w:rPr>
      </w:pPr>
      <w:r w:rsidRPr="00DC3F86">
        <w:rPr>
          <w:lang w:eastAsia="zh-CN"/>
        </w:rPr>
        <w:t>–</w:t>
      </w:r>
      <w:r w:rsidRPr="00DC3F86">
        <w:rPr>
          <w:lang w:eastAsia="zh-CN"/>
        </w:rPr>
        <w:tab/>
      </w:r>
      <w:r w:rsidR="009678B3" w:rsidRPr="00DC3F86">
        <w:rPr>
          <w:b/>
          <w:bCs/>
          <w:lang w:eastAsia="zh-CN"/>
        </w:rPr>
        <w:t>Technical considerations</w:t>
      </w:r>
    </w:p>
    <w:p w14:paraId="0FAECA3C" w14:textId="19CF63D4" w:rsidR="004D30DA" w:rsidRPr="00DC3F86" w:rsidRDefault="009678B3" w:rsidP="00D20A31">
      <w:pPr>
        <w:rPr>
          <w:rFonts w:eastAsia="Arial Unicode MS"/>
        </w:rPr>
      </w:pPr>
      <w:r w:rsidRPr="00DC3F86">
        <w:rPr>
          <w:rFonts w:eastAsia="Arial Unicode MS"/>
        </w:rPr>
        <w:t>Quantum cloud computing (QCC)</w:t>
      </w:r>
      <w:r w:rsidR="00C46617" w:rsidRPr="00DC3F86">
        <w:rPr>
          <w:rFonts w:eastAsia="Arial Unicode MS"/>
        </w:rPr>
        <w:t>, as shown in Figure 1,</w:t>
      </w:r>
      <w:r w:rsidRPr="00DC3F86">
        <w:rPr>
          <w:rFonts w:eastAsia="Arial Unicode MS"/>
        </w:rPr>
        <w:t xml:space="preserve"> is a commercial model that allows many users to run quantum computing programs at an affordable price per user. In a QCC system, a simulator and/or real quantum computing hardware is settled in a centralized server/hub, called </w:t>
      </w:r>
      <w:r w:rsidR="00C46617" w:rsidRPr="00DC3F86">
        <w:rPr>
          <w:rFonts w:eastAsia="Arial Unicode MS"/>
        </w:rPr>
        <w:t xml:space="preserve">the </w:t>
      </w:r>
      <w:r w:rsidRPr="00DC3F86">
        <w:rPr>
          <w:rFonts w:eastAsia="Arial Unicode MS"/>
        </w:rPr>
        <w:t xml:space="preserve">cloud, and remote end users (or classical client) can access it via traditional </w:t>
      </w:r>
      <w:r w:rsidR="00C46617" w:rsidRPr="00DC3F86">
        <w:rPr>
          <w:rFonts w:eastAsia="Arial Unicode MS"/>
        </w:rPr>
        <w:t>I</w:t>
      </w:r>
      <w:r w:rsidRPr="00DC3F86">
        <w:rPr>
          <w:rFonts w:eastAsia="Arial Unicode MS"/>
        </w:rPr>
        <w:t xml:space="preserve">nternet/network or perhaps </w:t>
      </w:r>
      <w:r w:rsidR="00C46617" w:rsidRPr="00DC3F86">
        <w:rPr>
          <w:rFonts w:eastAsia="Arial Unicode MS"/>
        </w:rPr>
        <w:t xml:space="preserve">via </w:t>
      </w:r>
      <w:r w:rsidRPr="00DC3F86">
        <w:rPr>
          <w:rFonts w:eastAsia="Arial Unicode MS"/>
        </w:rPr>
        <w:t xml:space="preserve">the quantum </w:t>
      </w:r>
      <w:r w:rsidR="00C46617" w:rsidRPr="00DC3F86">
        <w:rPr>
          <w:rFonts w:eastAsia="Arial Unicode MS"/>
        </w:rPr>
        <w:t>I</w:t>
      </w:r>
      <w:r w:rsidRPr="00DC3F86">
        <w:rPr>
          <w:rFonts w:eastAsia="Arial Unicode MS"/>
        </w:rPr>
        <w:t>nternet/network in the future. Presently, the technologies of the classical network and computing, such as the quantum simulator and software in cloud platform, are ready to support QCC solutions.</w:t>
      </w:r>
    </w:p>
    <w:p w14:paraId="2BB031D7" w14:textId="1B37FFFC" w:rsidR="00A80A44" w:rsidRPr="00DC3F86" w:rsidRDefault="00A80A44" w:rsidP="00A80A44">
      <w:pPr>
        <w:pStyle w:val="Figure"/>
      </w:pPr>
      <w:r w:rsidRPr="00DC3F86">
        <w:rPr>
          <w:noProof/>
        </w:rPr>
        <w:lastRenderedPageBreak/>
        <w:drawing>
          <wp:inline distT="0" distB="0" distL="0" distR="0" wp14:anchorId="4E643299" wp14:editId="60AF61A9">
            <wp:extent cx="5782068" cy="2179324"/>
            <wp:effectExtent l="0" t="0" r="9525" b="0"/>
            <wp:docPr id="11039856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85683" name="Picture 1"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82068" cy="2179324"/>
                    </a:xfrm>
                    <a:prstGeom prst="rect">
                      <a:avLst/>
                    </a:prstGeom>
                  </pic:spPr>
                </pic:pic>
              </a:graphicData>
            </a:graphic>
          </wp:inline>
        </w:drawing>
      </w:r>
    </w:p>
    <w:p w14:paraId="0FAECA3E" w14:textId="74DEF0D1" w:rsidR="004D30DA" w:rsidRPr="00DC3F86" w:rsidRDefault="009678B3">
      <w:pPr>
        <w:pStyle w:val="FigureNoTitle"/>
        <w:rPr>
          <w:rFonts w:eastAsia="Arial Unicode MS"/>
          <w:lang w:eastAsia="ja-JP"/>
        </w:rPr>
      </w:pPr>
      <w:bookmarkStart w:id="193" w:name="_Toc88547279"/>
      <w:r w:rsidRPr="00DC3F86">
        <w:t xml:space="preserve">Figure </w:t>
      </w:r>
      <w:r w:rsidRPr="00DC3F86">
        <w:fldChar w:fldCharType="begin"/>
      </w:r>
      <w:r w:rsidRPr="00DC3F86">
        <w:instrText xml:space="preserve"> SEQ Figure \* ARABIC </w:instrText>
      </w:r>
      <w:r w:rsidRPr="00DC3F86">
        <w:fldChar w:fldCharType="separate"/>
      </w:r>
      <w:r w:rsidR="00333001" w:rsidRPr="00DC3F86">
        <w:t>1</w:t>
      </w:r>
      <w:r w:rsidRPr="00DC3F86">
        <w:fldChar w:fldCharType="end"/>
      </w:r>
      <w:r w:rsidRPr="00DC3F86">
        <w:t xml:space="preserve"> – Networking and computation model of quantum cloud computing</w:t>
      </w:r>
      <w:bookmarkEnd w:id="193"/>
    </w:p>
    <w:p w14:paraId="0FAECA3F" w14:textId="6D3141B6" w:rsidR="004D30DA" w:rsidRPr="00DC3F86" w:rsidRDefault="00A80A44" w:rsidP="00A80A44">
      <w:pPr>
        <w:pStyle w:val="enumlev1"/>
        <w:rPr>
          <w:lang w:eastAsia="zh-CN"/>
        </w:rPr>
      </w:pPr>
      <w:r w:rsidRPr="00DC3F86">
        <w:rPr>
          <w:lang w:eastAsia="zh-CN"/>
        </w:rPr>
        <w:t>–</w:t>
      </w:r>
      <w:r w:rsidRPr="00DC3F86">
        <w:rPr>
          <w:lang w:eastAsia="zh-CN"/>
        </w:rPr>
        <w:tab/>
      </w:r>
      <w:r w:rsidR="009678B3" w:rsidRPr="00DC3F86">
        <w:rPr>
          <w:b/>
          <w:bCs/>
          <w:lang w:eastAsia="zh-CN"/>
        </w:rPr>
        <w:t>Standardization considerations</w:t>
      </w:r>
    </w:p>
    <w:p w14:paraId="0FAECA40" w14:textId="44358153" w:rsidR="004D30DA" w:rsidRPr="00DC3F86" w:rsidRDefault="009678B3" w:rsidP="00D20A31">
      <w:pPr>
        <w:rPr>
          <w:rFonts w:eastAsia="Arial Unicode MS"/>
        </w:rPr>
      </w:pPr>
      <w:r w:rsidRPr="00DC3F86">
        <w:rPr>
          <w:rFonts w:eastAsia="Arial Unicode MS"/>
        </w:rPr>
        <w:t xml:space="preserve">For example </w:t>
      </w:r>
      <w:r w:rsidR="00C46617" w:rsidRPr="00DC3F86">
        <w:rPr>
          <w:rFonts w:eastAsia="Arial Unicode MS"/>
        </w:rPr>
        <w:t>q</w:t>
      </w:r>
      <w:r w:rsidRPr="00DC3F86">
        <w:rPr>
          <w:rFonts w:eastAsia="Arial Unicode MS"/>
        </w:rPr>
        <w:t>uantum programming languages and interface standards</w:t>
      </w:r>
      <w:r w:rsidRPr="00DC3F86">
        <w:rPr>
          <w:rFonts w:eastAsia="Arial Unicode MS"/>
          <w:lang w:eastAsia="zh-CN"/>
        </w:rPr>
        <w:t xml:space="preserve"> could be considered</w:t>
      </w:r>
      <w:r w:rsidRPr="00DC3F86">
        <w:rPr>
          <w:rFonts w:eastAsia="Arial Unicode MS"/>
        </w:rPr>
        <w:t>. Define standard programming languages and interfaces for writing and performing quantum computing tasks to ensure interoperability between quantum cloud computing platforms from different vendors.</w:t>
      </w:r>
    </w:p>
    <w:p w14:paraId="0FAECA41" w14:textId="09B25304" w:rsidR="004D30DA" w:rsidRPr="00DC3F86" w:rsidRDefault="00A80A44" w:rsidP="00A80A44">
      <w:pPr>
        <w:pStyle w:val="enumlev1"/>
        <w:rPr>
          <w:lang w:eastAsia="zh-CN"/>
        </w:rPr>
      </w:pPr>
      <w:r w:rsidRPr="00DC3F86">
        <w:rPr>
          <w:lang w:eastAsia="zh-CN"/>
        </w:rPr>
        <w:t>–</w:t>
      </w:r>
      <w:r w:rsidRPr="00DC3F86">
        <w:rPr>
          <w:lang w:eastAsia="zh-CN"/>
        </w:rPr>
        <w:tab/>
      </w:r>
      <w:r w:rsidR="009678B3" w:rsidRPr="00DC3F86">
        <w:rPr>
          <w:rFonts w:eastAsia="Malgun Gothic"/>
          <w:b/>
          <w:bCs/>
          <w:lang w:eastAsia="zh-CN"/>
        </w:rPr>
        <w:t>Others</w:t>
      </w:r>
    </w:p>
    <w:p w14:paraId="0FAECA42" w14:textId="77777777" w:rsidR="004D30DA" w:rsidRPr="00DC3F86" w:rsidRDefault="009678B3" w:rsidP="00A80A44">
      <w:pPr>
        <w:rPr>
          <w:rFonts w:eastAsia="Malgun Gothic"/>
          <w:lang w:eastAsia="ko-KR"/>
        </w:rPr>
      </w:pPr>
      <w:r w:rsidRPr="00DC3F86">
        <w:rPr>
          <w:rFonts w:eastAsia="SimSun"/>
          <w:lang w:eastAsia="zh-CN"/>
        </w:rPr>
        <w:t>The QCC service, either deployed using simulators or quantum hardware, has emerged and is providing free or low-cost computing experience to a broad range of end users in the frontier of quantum studies. In the foreseeable future, it could bring revolutionary and cost-efficient computational capability to a broad spectrum of applications including in civil administration, medicine development, material industry, environmental preservation, etc. In comparison to alternative technologies, QCC is believed to have the best performance-to-cost ratio as different users keep using the machine without owning it.</w:t>
      </w:r>
    </w:p>
    <w:p w14:paraId="0FAECA44" w14:textId="74333770" w:rsidR="004D30DA" w:rsidRPr="00DC3F86" w:rsidRDefault="009678B3">
      <w:pPr>
        <w:pStyle w:val="Heading3"/>
        <w:rPr>
          <w:lang w:eastAsia="ko-KR"/>
        </w:rPr>
      </w:pPr>
      <w:bookmarkStart w:id="194" w:name="_Toc55479766"/>
      <w:bookmarkStart w:id="195" w:name="_Toc47547453"/>
      <w:bookmarkStart w:id="196" w:name="_Toc143002028"/>
      <w:bookmarkStart w:id="197" w:name="_Toc89412709"/>
      <w:bookmarkStart w:id="198" w:name="_Toc149803392"/>
      <w:r w:rsidRPr="00DC3F86">
        <w:rPr>
          <w:lang w:eastAsia="ko-KR"/>
        </w:rPr>
        <w:t>6.2.2</w:t>
      </w:r>
      <w:r w:rsidRPr="00DC3F86">
        <w:rPr>
          <w:lang w:eastAsia="ko-KR"/>
        </w:rPr>
        <w:tab/>
        <w:t>UC</w:t>
      </w:r>
      <w:r w:rsidRPr="00DC3F86">
        <w:rPr>
          <w:lang w:eastAsia="zh-CN"/>
        </w:rPr>
        <w:t>-</w:t>
      </w:r>
      <w:r w:rsidRPr="00DC3F86">
        <w:t>QC</w:t>
      </w:r>
      <w:r w:rsidRPr="00DC3F86">
        <w:rPr>
          <w:lang w:eastAsia="ko-KR"/>
        </w:rPr>
        <w:t>-002</w:t>
      </w:r>
      <w:bookmarkEnd w:id="194"/>
      <w:bookmarkEnd w:id="195"/>
      <w:r w:rsidRPr="00DC3F86">
        <w:rPr>
          <w:lang w:eastAsia="ko-KR"/>
        </w:rPr>
        <w:t xml:space="preserve">: </w:t>
      </w:r>
      <w:bookmarkStart w:id="199" w:name="_Hlk81386674"/>
      <w:r w:rsidRPr="00DC3F86">
        <w:rPr>
          <w:rFonts w:eastAsia="SimSun"/>
          <w:lang w:eastAsia="zh-CN"/>
        </w:rPr>
        <w:t>Distributed quantum computing</w:t>
      </w:r>
      <w:bookmarkEnd w:id="196"/>
      <w:bookmarkEnd w:id="197"/>
      <w:bookmarkEnd w:id="198"/>
      <w:bookmarkEnd w:id="199"/>
    </w:p>
    <w:p w14:paraId="0FAECA45" w14:textId="75B87131" w:rsidR="004D30DA" w:rsidRPr="00DC3F86" w:rsidRDefault="00D17BBE" w:rsidP="00D17BBE">
      <w:pPr>
        <w:pStyle w:val="enumlev1"/>
      </w:pPr>
      <w:r w:rsidRPr="00DC3F86">
        <w:rPr>
          <w:lang w:eastAsia="zh-CN"/>
        </w:rPr>
        <w:t>–</w:t>
      </w:r>
      <w:r w:rsidRPr="00DC3F86">
        <w:rPr>
          <w:lang w:eastAsia="zh-CN"/>
        </w:rPr>
        <w:tab/>
      </w:r>
      <w:r w:rsidR="009678B3" w:rsidRPr="00DC3F86">
        <w:rPr>
          <w:b/>
        </w:rPr>
        <w:t>Use case ID</w:t>
      </w:r>
      <w:r w:rsidR="009678B3" w:rsidRPr="00DC3F86">
        <w:t>: UC-QC-002.</w:t>
      </w:r>
    </w:p>
    <w:p w14:paraId="0FAECA46" w14:textId="2F8917D9" w:rsidR="004D30DA" w:rsidRPr="00DC3F86" w:rsidRDefault="00D17BBE" w:rsidP="00D17BBE">
      <w:pPr>
        <w:pStyle w:val="enumlev1"/>
        <w:rPr>
          <w:b/>
        </w:rPr>
      </w:pPr>
      <w:r w:rsidRPr="00DC3F86">
        <w:rPr>
          <w:lang w:eastAsia="zh-CN"/>
        </w:rPr>
        <w:t>–</w:t>
      </w:r>
      <w:r w:rsidRPr="00DC3F86">
        <w:rPr>
          <w:lang w:eastAsia="zh-CN"/>
        </w:rPr>
        <w:tab/>
      </w:r>
      <w:r w:rsidR="009678B3" w:rsidRPr="00DC3F86">
        <w:rPr>
          <w:b/>
        </w:rPr>
        <w:t>Use case description</w:t>
      </w:r>
    </w:p>
    <w:p w14:paraId="0FAECA47" w14:textId="5ACAD6A2" w:rsidR="004D30DA" w:rsidRPr="00DC3F86" w:rsidRDefault="009678B3" w:rsidP="00D20A31">
      <w:r w:rsidRPr="00DC3F86">
        <w:t>Similar to UC-QC-001, d</w:t>
      </w:r>
      <w:r w:rsidRPr="00DC3F86">
        <w:rPr>
          <w:rFonts w:eastAsia="SimSun"/>
          <w:lang w:eastAsia="zh-CN"/>
        </w:rPr>
        <w:t>istributed quantum computing</w:t>
      </w:r>
      <w:r w:rsidRPr="00DC3F86">
        <w:t xml:space="preserve"> (DQC) also employs quantum computing technologies based on a distributed network of quantum devices to run quantum algorithms. Its applications cover both basic research and commercial uses like big-data processing, artificial intelligence, material design, and optimization of complex systems, etc.</w:t>
      </w:r>
    </w:p>
    <w:p w14:paraId="0FAECA48" w14:textId="1E3EB5AB" w:rsidR="004D30DA" w:rsidRPr="00DC3F86" w:rsidRDefault="00D17BBE" w:rsidP="00D17BBE">
      <w:pPr>
        <w:pStyle w:val="enumlev1"/>
        <w:rPr>
          <w:rFonts w:eastAsia="Malgun Gothic"/>
          <w:lang w:eastAsia="ko-KR"/>
        </w:rPr>
      </w:pPr>
      <w:r w:rsidRPr="00DC3F86">
        <w:rPr>
          <w:lang w:eastAsia="zh-CN"/>
        </w:rPr>
        <w:t>–</w:t>
      </w:r>
      <w:r w:rsidRPr="00DC3F86">
        <w:rPr>
          <w:lang w:eastAsia="zh-CN"/>
        </w:rPr>
        <w:tab/>
      </w:r>
      <w:r w:rsidR="009678B3" w:rsidRPr="00DC3F86">
        <w:rPr>
          <w:rFonts w:eastAsia="Malgun Gothic"/>
          <w:b/>
          <w:bCs/>
          <w:lang w:eastAsia="ko-KR"/>
        </w:rPr>
        <w:t>Problem statement</w:t>
      </w:r>
    </w:p>
    <w:p w14:paraId="0FAECA49" w14:textId="53AF27AA" w:rsidR="004D30DA" w:rsidRPr="00DC3F86" w:rsidRDefault="009678B3" w:rsidP="00D20A31">
      <w:r w:rsidRPr="00DC3F86">
        <w:t xml:space="preserve">A quantum computing chip is very difficult to scale up while </w:t>
      </w:r>
      <w:r w:rsidR="00CB7CDF" w:rsidRPr="00DC3F86">
        <w:t>retaining</w:t>
      </w:r>
      <w:r w:rsidRPr="00DC3F86">
        <w:t xml:space="preserve"> good fidelity. This is due to the growing coupled noise in the chip and with the environment when the system expands. However, there are many small-scale quantum devices distributed in various labs. The question, thus, is: </w:t>
      </w:r>
      <w:r w:rsidRPr="00DC3F86">
        <w:rPr>
          <w:i/>
          <w:iCs/>
        </w:rPr>
        <w:t xml:space="preserve">Is it possible to build a network of distributed quantum hardware to lift the computational power beyond </w:t>
      </w:r>
      <w:r w:rsidR="00CB7CDF" w:rsidRPr="00DC3F86">
        <w:rPr>
          <w:i/>
          <w:iCs/>
        </w:rPr>
        <w:t xml:space="preserve">that which </w:t>
      </w:r>
      <w:r w:rsidRPr="00DC3F86">
        <w:rPr>
          <w:i/>
          <w:iCs/>
        </w:rPr>
        <w:t>any single quantum chip has?</w:t>
      </w:r>
    </w:p>
    <w:p w14:paraId="0FAECA4A" w14:textId="6FB30A54" w:rsidR="004D30DA" w:rsidRPr="00DC3F86" w:rsidRDefault="00D17BBE" w:rsidP="00D17BBE">
      <w:pPr>
        <w:pStyle w:val="enumlev1"/>
        <w:rPr>
          <w:lang w:eastAsia="zh-CN"/>
        </w:rPr>
      </w:pPr>
      <w:r w:rsidRPr="00DC3F86">
        <w:rPr>
          <w:lang w:eastAsia="zh-CN"/>
        </w:rPr>
        <w:t>–</w:t>
      </w:r>
      <w:r w:rsidRPr="00DC3F86">
        <w:rPr>
          <w:lang w:eastAsia="zh-CN"/>
        </w:rPr>
        <w:tab/>
      </w:r>
      <w:r w:rsidR="009678B3" w:rsidRPr="00DC3F86">
        <w:rPr>
          <w:b/>
          <w:bCs/>
          <w:lang w:eastAsia="zh-CN"/>
        </w:rPr>
        <w:t>Technical considerations</w:t>
      </w:r>
    </w:p>
    <w:p w14:paraId="0FAECA4B" w14:textId="77777777" w:rsidR="004D30DA" w:rsidRPr="00DC3F86" w:rsidRDefault="009678B3">
      <w:pPr>
        <w:rPr>
          <w:lang w:eastAsia="zh-CN"/>
        </w:rPr>
      </w:pPr>
      <w:r w:rsidRPr="00DC3F86">
        <w:rPr>
          <w:lang w:eastAsia="zh-CN"/>
        </w:rPr>
        <w:t>DQC is a technology based on networks of distributed quantum chips that allow computational power multiplications of individual quantum devices, see Figure 2.</w:t>
      </w:r>
    </w:p>
    <w:p w14:paraId="0FAECA4C" w14:textId="01918EC9" w:rsidR="004D30DA" w:rsidRPr="00DC3F86" w:rsidRDefault="009678B3">
      <w:pPr>
        <w:rPr>
          <w:lang w:eastAsia="zh-CN"/>
        </w:rPr>
      </w:pPr>
      <w:r w:rsidRPr="00DC3F86">
        <w:rPr>
          <w:lang w:eastAsia="zh-CN"/>
        </w:rPr>
        <w:t>Two types of technical solutions for distributed quantum computing [b-Denchev] are identified as follows</w:t>
      </w:r>
      <w:r w:rsidR="00CB7CDF" w:rsidRPr="00DC3F86">
        <w:rPr>
          <w:lang w:eastAsia="zh-CN"/>
        </w:rPr>
        <w:t>:</w:t>
      </w:r>
      <w:r w:rsidRPr="00DC3F86">
        <w:rPr>
          <w:lang w:eastAsia="zh-CN"/>
        </w:rPr>
        <w:t xml:space="preserve"> </w:t>
      </w:r>
    </w:p>
    <w:p w14:paraId="0FAECA4D" w14:textId="77777777" w:rsidR="004D30DA" w:rsidRPr="00DC3F86" w:rsidRDefault="009678B3">
      <w:pPr>
        <w:rPr>
          <w:lang w:eastAsia="zh-CN"/>
        </w:rPr>
      </w:pPr>
      <w:r w:rsidRPr="00DC3F86">
        <w:rPr>
          <w:lang w:eastAsia="zh-CN"/>
        </w:rPr>
        <w:t xml:space="preserve">Firstly, it is leveraging quantum mechanics to enhance classical distributed computing. For example, entangled quantum states can be exploited to improve leader election in classical distributed </w:t>
      </w:r>
      <w:r w:rsidRPr="00DC3F86">
        <w:rPr>
          <w:lang w:eastAsia="zh-CN"/>
        </w:rPr>
        <w:lastRenderedPageBreak/>
        <w:t>computing, by simply measuring the entangled quantum states at each party (e.g., a node or a device) without introducing any classical communications among distributed parties. It generally does not need to transmit qubits among distributed parties.</w:t>
      </w:r>
    </w:p>
    <w:p w14:paraId="0FAECA4E" w14:textId="481F6952" w:rsidR="004D30DA" w:rsidRPr="00DC3F86" w:rsidRDefault="009678B3">
      <w:pPr>
        <w:rPr>
          <w:lang w:eastAsia="zh-CN"/>
        </w:rPr>
      </w:pPr>
      <w:r w:rsidRPr="00DC3F86">
        <w:rPr>
          <w:lang w:eastAsia="zh-CN"/>
        </w:rPr>
        <w:t xml:space="preserve">Secondly, it is distributing quantum computing functions to distributed quantum computers. A quantum computing task or function (e.g., quantum gates) is split and distributed to multiple physically separate quantum computers. </w:t>
      </w:r>
      <w:r w:rsidR="00CB7CDF" w:rsidRPr="00DC3F86">
        <w:rPr>
          <w:lang w:eastAsia="zh-CN"/>
        </w:rPr>
        <w:t xml:space="preserve">Additionally </w:t>
      </w:r>
      <w:r w:rsidRPr="00DC3F86">
        <w:rPr>
          <w:lang w:eastAsia="zh-CN"/>
        </w:rPr>
        <w:t>it may or may not need to transmit qubits (either inputs or outputs) among those distributed quantum computers. Entangled states will be needed and actually consumed to support such distributed quantum computing tasks.</w:t>
      </w:r>
    </w:p>
    <w:p w14:paraId="437554A4" w14:textId="4674051D" w:rsidR="00D17BBE" w:rsidRPr="00DC3F86" w:rsidRDefault="00D17BBE" w:rsidP="00D17BBE">
      <w:pPr>
        <w:pStyle w:val="Figure"/>
        <w:rPr>
          <w:lang w:eastAsia="zh-CN"/>
        </w:rPr>
      </w:pPr>
      <w:r w:rsidRPr="00DC3F86">
        <w:rPr>
          <w:noProof/>
          <w:lang w:eastAsia="zh-CN"/>
        </w:rPr>
        <w:drawing>
          <wp:inline distT="0" distB="0" distL="0" distR="0" wp14:anchorId="6BF4FC67" wp14:editId="6252314E">
            <wp:extent cx="5763780" cy="2029972"/>
            <wp:effectExtent l="0" t="0" r="0" b="8890"/>
            <wp:docPr id="122385282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52824" name="Picture 2" descr="A screenshot of a compu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3780" cy="2029972"/>
                    </a:xfrm>
                    <a:prstGeom prst="rect">
                      <a:avLst/>
                    </a:prstGeom>
                  </pic:spPr>
                </pic:pic>
              </a:graphicData>
            </a:graphic>
          </wp:inline>
        </w:drawing>
      </w:r>
    </w:p>
    <w:p w14:paraId="0FAECA50" w14:textId="77777777" w:rsidR="004D30DA" w:rsidRPr="00DC3F86" w:rsidRDefault="009678B3" w:rsidP="00D17BBE">
      <w:pPr>
        <w:pStyle w:val="FigureNoTitle"/>
        <w:rPr>
          <w:lang w:eastAsia="zh-CN"/>
        </w:rPr>
      </w:pPr>
      <w:r w:rsidRPr="00DC3F86">
        <w:t xml:space="preserve">Figure 2 – </w:t>
      </w:r>
      <w:r w:rsidRPr="00DC3F86">
        <w:rPr>
          <w:lang w:eastAsia="zh-CN"/>
        </w:rPr>
        <w:t>Networking and computation model of distributed quantum computing</w:t>
      </w:r>
    </w:p>
    <w:p w14:paraId="0FAECA51" w14:textId="52A9072E" w:rsidR="004D30DA" w:rsidRPr="00DC3F86" w:rsidRDefault="009678B3" w:rsidP="00D17BBE">
      <w:pPr>
        <w:pStyle w:val="Normalaftertitle"/>
        <w:rPr>
          <w:lang w:eastAsia="zh-CN"/>
        </w:rPr>
      </w:pPr>
      <w:r w:rsidRPr="00DC3F86">
        <w:rPr>
          <w:lang w:eastAsia="zh-CN"/>
        </w:rPr>
        <w:t xml:space="preserve">In a DQC system, the tensor-product-like coupling of the joint quantum computing network generates computational advantages over the sum of individual chips' capability. Presently, technologies of quantum computational components and quantum networks require further study, therefore this solution is still in </w:t>
      </w:r>
      <w:r w:rsidR="00CB7CDF" w:rsidRPr="00DC3F86">
        <w:rPr>
          <w:lang w:eastAsia="zh-CN"/>
        </w:rPr>
        <w:t xml:space="preserve">the </w:t>
      </w:r>
      <w:r w:rsidRPr="00DC3F86">
        <w:rPr>
          <w:lang w:eastAsia="zh-CN"/>
        </w:rPr>
        <w:t>very early stages of development.</w:t>
      </w:r>
    </w:p>
    <w:p w14:paraId="0FAECA52" w14:textId="1A8E5A71" w:rsidR="004D30DA" w:rsidRPr="00DC3F86" w:rsidRDefault="00D17BBE" w:rsidP="00D17BBE">
      <w:pPr>
        <w:pStyle w:val="enumlev1"/>
        <w:rPr>
          <w:lang w:eastAsia="zh-CN"/>
        </w:rPr>
      </w:pPr>
      <w:r w:rsidRPr="00DC3F86">
        <w:rPr>
          <w:lang w:eastAsia="zh-CN"/>
        </w:rPr>
        <w:t>–</w:t>
      </w:r>
      <w:r w:rsidRPr="00DC3F86">
        <w:rPr>
          <w:lang w:eastAsia="zh-CN"/>
        </w:rPr>
        <w:tab/>
      </w:r>
      <w:r w:rsidR="009678B3" w:rsidRPr="00DC3F86">
        <w:rPr>
          <w:b/>
          <w:bCs/>
        </w:rPr>
        <w:t>Standardization considerations</w:t>
      </w:r>
    </w:p>
    <w:p w14:paraId="0FAECA53" w14:textId="17880485" w:rsidR="004D30DA" w:rsidRPr="00DC3F86" w:rsidRDefault="009678B3">
      <w:pPr>
        <w:rPr>
          <w:lang w:eastAsia="zh-CN"/>
        </w:rPr>
      </w:pPr>
      <w:r w:rsidRPr="00DC3F86">
        <w:rPr>
          <w:lang w:eastAsia="zh-CN"/>
        </w:rPr>
        <w:t>It could include quantum computing task distribution standards, as well as node communication and data transfer standards.</w:t>
      </w:r>
    </w:p>
    <w:p w14:paraId="0FAECA54" w14:textId="44B6AB53" w:rsidR="004D30DA" w:rsidRPr="00DC3F86" w:rsidRDefault="00D17BBE" w:rsidP="00D17BBE">
      <w:pPr>
        <w:pStyle w:val="enumlev1"/>
        <w:rPr>
          <w:rFonts w:eastAsia="Malgun Gothic"/>
          <w:lang w:eastAsia="ko-KR"/>
        </w:rPr>
      </w:pPr>
      <w:r w:rsidRPr="00DC3F86">
        <w:rPr>
          <w:lang w:eastAsia="zh-CN"/>
        </w:rPr>
        <w:t>–</w:t>
      </w:r>
      <w:r w:rsidRPr="00DC3F86">
        <w:rPr>
          <w:lang w:eastAsia="zh-CN"/>
        </w:rPr>
        <w:tab/>
      </w:r>
      <w:r w:rsidR="009678B3" w:rsidRPr="00DC3F86">
        <w:rPr>
          <w:rFonts w:eastAsia="Malgun Gothic"/>
          <w:b/>
          <w:bCs/>
          <w:lang w:eastAsia="ko-KR"/>
        </w:rPr>
        <w:t>Others</w:t>
      </w:r>
    </w:p>
    <w:p w14:paraId="0FAECA55" w14:textId="78184062" w:rsidR="004D30DA" w:rsidRPr="00DC3F86" w:rsidRDefault="009678B3" w:rsidP="000E30D0">
      <w:pPr>
        <w:rPr>
          <w:rFonts w:eastAsia="Malgun Gothic"/>
          <w:lang w:eastAsia="ko-KR"/>
        </w:rPr>
      </w:pPr>
      <w:r w:rsidRPr="00DC3F86">
        <w:rPr>
          <w:lang w:eastAsia="zh-CN"/>
        </w:rPr>
        <w:t>As shown in Figure 3, o</w:t>
      </w:r>
      <w:r w:rsidRPr="00DC3F86">
        <w:rPr>
          <w:rFonts w:eastAsia="SimSun"/>
          <w:lang w:eastAsia="zh-CN"/>
        </w:rPr>
        <w:t xml:space="preserve">ne of the most promising quantum algorithms that can run on </w:t>
      </w:r>
      <w:r w:rsidR="00ED0ED3" w:rsidRPr="00DC3F86">
        <w:rPr>
          <w:rFonts w:eastAsia="SimSun"/>
          <w:lang w:eastAsia="zh-CN"/>
        </w:rPr>
        <w:t>noisy</w:t>
      </w:r>
      <w:r w:rsidRPr="00DC3F86">
        <w:rPr>
          <w:rFonts w:eastAsia="SimSun"/>
          <w:lang w:eastAsia="zh-CN"/>
        </w:rPr>
        <w:t xml:space="preserve"> intermediate scale quantum (NISQ) computing hardware is </w:t>
      </w:r>
      <w:r w:rsidR="00CB7CDF" w:rsidRPr="00DC3F86">
        <w:rPr>
          <w:rFonts w:eastAsia="SimSun"/>
          <w:lang w:eastAsia="zh-CN"/>
        </w:rPr>
        <w:t xml:space="preserve">the </w:t>
      </w:r>
      <w:r w:rsidRPr="00DC3F86">
        <w:rPr>
          <w:rFonts w:eastAsia="SimSun"/>
          <w:lang w:eastAsia="zh-CN"/>
        </w:rPr>
        <w:t xml:space="preserve">variation quantum algorithm (VQA). VQA can be adapted to quantum chemistry applications through variation quantum eigen solver (VQE) and optimization applications through </w:t>
      </w:r>
      <w:bookmarkStart w:id="200" w:name="_Hlk162885546"/>
      <w:r w:rsidRPr="00DC3F86">
        <w:rPr>
          <w:rFonts w:eastAsia="SimSun"/>
          <w:lang w:eastAsia="zh-CN"/>
        </w:rPr>
        <w:t>quantum approximate optimization algorithm</w:t>
      </w:r>
      <w:bookmarkEnd w:id="200"/>
      <w:r w:rsidRPr="00DC3F86">
        <w:rPr>
          <w:rFonts w:eastAsia="SimSun"/>
          <w:lang w:eastAsia="zh-CN"/>
        </w:rPr>
        <w:t xml:space="preserve"> (QAOA). Both algorithms can be realized using a DQC system by encoding the original problems with compound Hamiltonian terms. Taking the QAOA case, for instance, a full QAOA quantum circuit can be decomposed into many smaller sub-circuits which can be scheduled and executed on individual nodes of a DQC system. Then, the expectation value of an observable of the whole system can be calculated on a classical computer (the master node) by collecting measurement results of individual nodes with a given set of control parameters for distributed sub-circuits. To find a solution of the corresponding quantum chemistry problem or the combinatorial optimization problem, one iteratively calculates the expectation value by updating the set of control parameters until convergence. A DQC system is expected to be implemented over classical and/or quantum networks to enhance the computational power beyond any single unit's capability in the network. In the foreseeable future, it may bring revolutionary and cost-efficient computational capability to a broad spectrum of applications including in civil administration, medicine development, material industry, environmental preservation, etc. It may also solve the scale-up problem that limits individual chips.</w:t>
      </w:r>
    </w:p>
    <w:p w14:paraId="09AB19EF" w14:textId="56B7244E" w:rsidR="000E30D0" w:rsidRPr="00DC3F86" w:rsidRDefault="000E30D0" w:rsidP="000E30D0">
      <w:pPr>
        <w:pStyle w:val="Figure"/>
      </w:pPr>
      <w:r w:rsidRPr="00DC3F86">
        <w:rPr>
          <w:noProof/>
        </w:rPr>
        <w:lastRenderedPageBreak/>
        <w:drawing>
          <wp:inline distT="0" distB="0" distL="0" distR="0" wp14:anchorId="4AF89F4C" wp14:editId="33CD250F">
            <wp:extent cx="4002032" cy="3145542"/>
            <wp:effectExtent l="0" t="0" r="0" b="0"/>
            <wp:docPr id="1185474499"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74499" name="Picture 3" descr="A screenshot of a compu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02032" cy="3145542"/>
                    </a:xfrm>
                    <a:prstGeom prst="rect">
                      <a:avLst/>
                    </a:prstGeom>
                  </pic:spPr>
                </pic:pic>
              </a:graphicData>
            </a:graphic>
          </wp:inline>
        </w:drawing>
      </w:r>
    </w:p>
    <w:p w14:paraId="0FAECA57" w14:textId="77777777" w:rsidR="004D30DA" w:rsidRPr="00DC3F86" w:rsidRDefault="009678B3" w:rsidP="000E30D0">
      <w:pPr>
        <w:pStyle w:val="FigureNoTitle"/>
        <w:rPr>
          <w:lang w:eastAsia="zh-CN"/>
        </w:rPr>
      </w:pPr>
      <w:r w:rsidRPr="00DC3F86">
        <w:t xml:space="preserve">Figure 3 – </w:t>
      </w:r>
      <w:r w:rsidRPr="00DC3F86">
        <w:rPr>
          <w:lang w:eastAsia="zh-CN"/>
        </w:rPr>
        <w:t>An application of quantum computing on distributed networks</w:t>
      </w:r>
    </w:p>
    <w:p w14:paraId="0FAECA59" w14:textId="2D8A1F23" w:rsidR="004D30DA" w:rsidRPr="00DC3F86" w:rsidRDefault="009678B3">
      <w:pPr>
        <w:pStyle w:val="Heading3"/>
        <w:rPr>
          <w:lang w:eastAsia="ko-KR"/>
        </w:rPr>
      </w:pPr>
      <w:bookmarkStart w:id="201" w:name="_Toc47547454"/>
      <w:bookmarkStart w:id="202" w:name="_Toc55479767"/>
      <w:bookmarkStart w:id="203" w:name="_Toc89412710"/>
      <w:bookmarkStart w:id="204" w:name="_Toc143002029"/>
      <w:bookmarkStart w:id="205" w:name="_Toc149803393"/>
      <w:r w:rsidRPr="00DC3F86">
        <w:rPr>
          <w:lang w:eastAsia="zh-CN"/>
        </w:rPr>
        <w:t>6.2.3</w:t>
      </w:r>
      <w:r w:rsidRPr="00DC3F86">
        <w:rPr>
          <w:lang w:eastAsia="zh-CN"/>
        </w:rPr>
        <w:tab/>
        <w:t>UC-QC-003</w:t>
      </w:r>
      <w:bookmarkEnd w:id="201"/>
      <w:bookmarkEnd w:id="202"/>
      <w:r w:rsidRPr="00DC3F86">
        <w:rPr>
          <w:lang w:eastAsia="zh-CN"/>
        </w:rPr>
        <w:t xml:space="preserve">: </w:t>
      </w:r>
      <w:bookmarkStart w:id="206" w:name="_Hlk81386822"/>
      <w:r w:rsidRPr="00DC3F86">
        <w:rPr>
          <w:rFonts w:eastAsia="SimSun"/>
          <w:lang w:eastAsia="zh-CN"/>
        </w:rPr>
        <w:t>Blind quantum computing</w:t>
      </w:r>
      <w:bookmarkEnd w:id="203"/>
      <w:bookmarkEnd w:id="204"/>
      <w:bookmarkEnd w:id="205"/>
      <w:bookmarkEnd w:id="206"/>
    </w:p>
    <w:p w14:paraId="0FAECA5A" w14:textId="7B580B3B" w:rsidR="004D30DA" w:rsidRPr="00DC3F86" w:rsidRDefault="00CF3A68" w:rsidP="00CF3A68">
      <w:pPr>
        <w:pStyle w:val="enumlev1"/>
      </w:pPr>
      <w:r w:rsidRPr="00DC3F86">
        <w:rPr>
          <w:lang w:eastAsia="zh-CN"/>
        </w:rPr>
        <w:t>–</w:t>
      </w:r>
      <w:r w:rsidRPr="00DC3F86">
        <w:rPr>
          <w:lang w:eastAsia="zh-CN"/>
        </w:rPr>
        <w:tab/>
      </w:r>
      <w:r w:rsidR="009678B3" w:rsidRPr="00DC3F86">
        <w:rPr>
          <w:b/>
        </w:rPr>
        <w:t>Use case ID</w:t>
      </w:r>
      <w:r w:rsidR="009678B3" w:rsidRPr="00DC3F86">
        <w:t>: UC-QC-003.</w:t>
      </w:r>
    </w:p>
    <w:p w14:paraId="0FAECA5B" w14:textId="3575C0F3" w:rsidR="004D30DA" w:rsidRPr="00DC3F86" w:rsidRDefault="00CF3A68" w:rsidP="00CF3A68">
      <w:pPr>
        <w:pStyle w:val="enumlev1"/>
      </w:pPr>
      <w:r w:rsidRPr="00DC3F86">
        <w:rPr>
          <w:lang w:eastAsia="zh-CN"/>
        </w:rPr>
        <w:t>–</w:t>
      </w:r>
      <w:r w:rsidRPr="00DC3F86">
        <w:rPr>
          <w:lang w:eastAsia="zh-CN"/>
        </w:rPr>
        <w:tab/>
      </w:r>
      <w:r w:rsidR="009678B3" w:rsidRPr="00DC3F86">
        <w:rPr>
          <w:b/>
        </w:rPr>
        <w:t>Use case description</w:t>
      </w:r>
    </w:p>
    <w:p w14:paraId="0FAECA5D" w14:textId="7A97353E" w:rsidR="004D30DA" w:rsidRPr="00DC3F86" w:rsidRDefault="009678B3" w:rsidP="00D20A31">
      <w:r w:rsidRPr="00DC3F86">
        <w:t>Focusing on enhancement of security and authorization schemes for computation and data when running quantum computing over networks, the</w:t>
      </w:r>
      <w:r w:rsidRPr="00DC3F86">
        <w:rPr>
          <w:rFonts w:eastAsia="Calibri"/>
        </w:rPr>
        <w:t xml:space="preserve"> applications of blind quantum computing cover both basic research and commercial uses like big-data processing, artificial intelligence, material design, and optimization of complex systems, etc.</w:t>
      </w:r>
      <w:r w:rsidRPr="00DC3F86">
        <w:t xml:space="preserve"> </w:t>
      </w:r>
    </w:p>
    <w:p w14:paraId="0FAECA5E" w14:textId="3683D51C" w:rsidR="004D30DA" w:rsidRPr="00DC3F86" w:rsidRDefault="00CF3A68" w:rsidP="00CF3A68">
      <w:pPr>
        <w:pStyle w:val="enumlev1"/>
        <w:rPr>
          <w:rFonts w:eastAsia="Malgun Gothic"/>
          <w:lang w:eastAsia="ko-KR"/>
        </w:rPr>
      </w:pPr>
      <w:r w:rsidRPr="00DC3F86">
        <w:rPr>
          <w:lang w:eastAsia="zh-CN"/>
        </w:rPr>
        <w:t>–</w:t>
      </w:r>
      <w:r w:rsidRPr="00DC3F86">
        <w:rPr>
          <w:lang w:eastAsia="zh-CN"/>
        </w:rPr>
        <w:tab/>
      </w:r>
      <w:r w:rsidR="009678B3" w:rsidRPr="00DC3F86">
        <w:rPr>
          <w:rFonts w:eastAsia="Malgun Gothic"/>
          <w:b/>
          <w:bCs/>
          <w:lang w:eastAsia="ko-KR"/>
        </w:rPr>
        <w:t>Problem statement</w:t>
      </w:r>
    </w:p>
    <w:p w14:paraId="0FAECA5F" w14:textId="77777777" w:rsidR="004D30DA" w:rsidRPr="00DC3F86" w:rsidRDefault="009678B3" w:rsidP="00D20A31">
      <w:r w:rsidRPr="00DC3F86">
        <w:t>Quantum computation shows great potential for solving some important problems faster than classical computation. However, a practical quantum computer needs to be large enough to handle sufficient numbers of delicate qubits, perhaps extending into the high millions or low billions of physical qubits. Large-scale quantum "mainframes" will be valuable resources and time-sharing of machines will be economically attractive. Time-sharing quantum cloud services will allow owners of smaller quantum computers to perform large quantum computations. Sometimes the input and output data are private and even the choice of quantum computing algorithms may be sensitive information, so they have to be kept secret even from the server [b-Morimae-1]. The question thus is: "</w:t>
      </w:r>
      <w:r w:rsidRPr="00DC3F86">
        <w:rPr>
          <w:i/>
          <w:iCs/>
        </w:rPr>
        <w:t>Is there a technical solution within quantum aspect that can let the client execute quantum computations on a server without revealing any secret information about the computation?</w:t>
      </w:r>
      <w:r w:rsidRPr="00DC3F86">
        <w:t>"</w:t>
      </w:r>
    </w:p>
    <w:p w14:paraId="0FAECA60" w14:textId="39665935" w:rsidR="004D30DA" w:rsidRPr="00DC3F86" w:rsidRDefault="00CF3A68" w:rsidP="00CF3A68">
      <w:pPr>
        <w:pStyle w:val="enumlev1"/>
      </w:pPr>
      <w:r w:rsidRPr="00DC3F86">
        <w:rPr>
          <w:lang w:eastAsia="zh-CN"/>
        </w:rPr>
        <w:t>–</w:t>
      </w:r>
      <w:r w:rsidRPr="00DC3F86">
        <w:rPr>
          <w:lang w:eastAsia="zh-CN"/>
        </w:rPr>
        <w:tab/>
      </w:r>
      <w:r w:rsidR="009678B3" w:rsidRPr="00DC3F86">
        <w:rPr>
          <w:b/>
          <w:bCs/>
        </w:rPr>
        <w:t>Technical considerations</w:t>
      </w:r>
    </w:p>
    <w:p w14:paraId="0FAECA61" w14:textId="556AF3D9" w:rsidR="004D30DA" w:rsidRPr="00DC3F86" w:rsidRDefault="009678B3" w:rsidP="00D20A31">
      <w:r w:rsidRPr="00DC3F86">
        <w:t>In recent years, several protocols have emerged which seek to tackle the privacy issues raised by delegated quantum computation. Going under the broad heading of blind quantum computing (BQC)</w:t>
      </w:r>
      <w:r w:rsidR="004E74A1" w:rsidRPr="00DC3F86">
        <w:t>,</w:t>
      </w:r>
      <w:r w:rsidRPr="00DC3F86">
        <w:t xml:space="preserve"> </w:t>
      </w:r>
      <w:r w:rsidR="004E74A1" w:rsidRPr="00DC3F86">
        <w:t xml:space="preserve">these protocols </w:t>
      </w:r>
      <w:r w:rsidRPr="00DC3F86">
        <w:t>provide a way for a client to execute a quantum computation using one or more remote quantum servers while keeping the structure of the computation hidden. While the goal of BQC protocols is to ensure the privacy of the computation, many of them also allow for verification of the computation being performed by embedding hidden tests within the computation.</w:t>
      </w:r>
    </w:p>
    <w:p w14:paraId="0FAECA62" w14:textId="77777777" w:rsidR="004D30DA" w:rsidRPr="00DC3F86" w:rsidRDefault="009678B3" w:rsidP="00CF3A68">
      <w:pPr>
        <w:rPr>
          <w:rFonts w:eastAsia="Arial Unicode MS"/>
        </w:rPr>
      </w:pPr>
      <w:r w:rsidRPr="00DC3F86">
        <w:rPr>
          <w:bCs/>
        </w:rPr>
        <w:t xml:space="preserve">As shown in Figure 4, </w:t>
      </w:r>
      <w:r w:rsidRPr="00DC3F86">
        <w:t>BQC is a technology that combines notions of quantum cryptography protocols [b-Morimae-1], [b-Morimae-2], [b-Sheng], [b-Li] and quantum computation. It can fulfil quantum computation by a client with limited or even no quantum computational power with the help of an unreliable quantum server while keeping the privacy of the client's algorithm and the data.</w:t>
      </w:r>
      <w:r w:rsidRPr="00DC3F86">
        <w:rPr>
          <w:bCs/>
        </w:rPr>
        <w:t xml:space="preserve"> Today's </w:t>
      </w:r>
      <w:r w:rsidRPr="00DC3F86">
        <w:rPr>
          <w:bCs/>
        </w:rPr>
        <w:lastRenderedPageBreak/>
        <w:t>BQC technical solutions, computation and networking protocols are quite active, but it may take a relatively long time to realize BQC in engineering.</w:t>
      </w:r>
    </w:p>
    <w:p w14:paraId="2F8C2088" w14:textId="0B76CB25" w:rsidR="00CF3A68" w:rsidRPr="00DC3F86" w:rsidRDefault="00CF3A68" w:rsidP="00CF3A68">
      <w:pPr>
        <w:pStyle w:val="Figure"/>
      </w:pPr>
      <w:r w:rsidRPr="00DC3F86">
        <w:rPr>
          <w:noProof/>
        </w:rPr>
        <w:drawing>
          <wp:inline distT="0" distB="0" distL="0" distR="0" wp14:anchorId="675C0A0E" wp14:editId="030F4A82">
            <wp:extent cx="6120765" cy="2474595"/>
            <wp:effectExtent l="0" t="0" r="0" b="1905"/>
            <wp:docPr id="1339746169"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46169" name="Picture 4" descr="A screenshot of a compu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765" cy="2474595"/>
                    </a:xfrm>
                    <a:prstGeom prst="rect">
                      <a:avLst/>
                    </a:prstGeom>
                  </pic:spPr>
                </pic:pic>
              </a:graphicData>
            </a:graphic>
          </wp:inline>
        </w:drawing>
      </w:r>
    </w:p>
    <w:p w14:paraId="0FAECA64" w14:textId="77777777" w:rsidR="004D30DA" w:rsidRPr="00DC3F86" w:rsidRDefault="009678B3">
      <w:pPr>
        <w:pStyle w:val="FigureNoTitle"/>
      </w:pPr>
      <w:bookmarkStart w:id="207" w:name="_Toc88547282"/>
      <w:r w:rsidRPr="00DC3F86">
        <w:t>Figure 4 – Networking and computation model of blind quantum computing</w:t>
      </w:r>
      <w:bookmarkEnd w:id="207"/>
    </w:p>
    <w:p w14:paraId="0FAECA65" w14:textId="239111F6" w:rsidR="004D30DA" w:rsidRPr="00DC3F86" w:rsidRDefault="00CF3A68" w:rsidP="00CF3A68">
      <w:pPr>
        <w:pStyle w:val="enumlev1"/>
        <w:rPr>
          <w:lang w:eastAsia="zh-CN"/>
        </w:rPr>
      </w:pPr>
      <w:r w:rsidRPr="00DC3F86">
        <w:rPr>
          <w:lang w:eastAsia="zh-CN"/>
        </w:rPr>
        <w:t>–</w:t>
      </w:r>
      <w:r w:rsidRPr="00DC3F86">
        <w:rPr>
          <w:lang w:eastAsia="zh-CN"/>
        </w:rPr>
        <w:tab/>
      </w:r>
      <w:r w:rsidR="009678B3" w:rsidRPr="00DC3F86">
        <w:rPr>
          <w:b/>
          <w:bCs/>
        </w:rPr>
        <w:t>Standardization</w:t>
      </w:r>
      <w:r w:rsidR="009678B3" w:rsidRPr="00DC3F86">
        <w:rPr>
          <w:b/>
          <w:bCs/>
          <w:lang w:eastAsia="zh-CN"/>
        </w:rPr>
        <w:t xml:space="preserve"> considerations</w:t>
      </w:r>
    </w:p>
    <w:p w14:paraId="0FAECA66" w14:textId="15E29612" w:rsidR="004D30DA" w:rsidRPr="00DC3F86" w:rsidRDefault="009678B3">
      <w:r w:rsidRPr="00DC3F86">
        <w:t>Standardization schemes for communication and protocols can be considered, as well as standards for encryption.</w:t>
      </w:r>
    </w:p>
    <w:p w14:paraId="0FAECA67" w14:textId="38086A14" w:rsidR="004D30DA" w:rsidRPr="00DC3F86" w:rsidRDefault="00CF3A68" w:rsidP="00CF3A68">
      <w:pPr>
        <w:pStyle w:val="enumlev1"/>
        <w:rPr>
          <w:rFonts w:eastAsia="Malgun Gothic"/>
          <w:lang w:eastAsia="ko-KR"/>
        </w:rPr>
      </w:pPr>
      <w:r w:rsidRPr="00DC3F86">
        <w:rPr>
          <w:lang w:eastAsia="zh-CN"/>
        </w:rPr>
        <w:t>–</w:t>
      </w:r>
      <w:r w:rsidRPr="00DC3F86">
        <w:rPr>
          <w:lang w:eastAsia="zh-CN"/>
        </w:rPr>
        <w:tab/>
      </w:r>
      <w:r w:rsidR="009678B3" w:rsidRPr="00DC3F86">
        <w:rPr>
          <w:rFonts w:eastAsia="Malgun Gothic"/>
          <w:b/>
          <w:bCs/>
          <w:lang w:eastAsia="ko-KR"/>
        </w:rPr>
        <w:t>Others</w:t>
      </w:r>
    </w:p>
    <w:p w14:paraId="0FAECA69" w14:textId="7EC0A0AC" w:rsidR="004D30DA" w:rsidRPr="00DC3F86" w:rsidRDefault="009678B3" w:rsidP="00CF3A68">
      <w:r w:rsidRPr="00DC3F86">
        <w:rPr>
          <w:rFonts w:eastAsia="Malgun Gothic"/>
          <w:lang w:eastAsia="ko-KR"/>
        </w:rPr>
        <w:t>A BQC system is expected to be implemented over classical and/or quantum networks to enhance the security and authorization scheme for computation and data through the network. In the foreseeable future, it may bring revolutionary capability to these applications which are sensitive in data security and personal privacy including e-commerce, finance, banking, insurance, medical treatment, etc.</w:t>
      </w:r>
    </w:p>
    <w:p w14:paraId="0FAECA6A" w14:textId="3A21C0DC" w:rsidR="004D30DA" w:rsidRPr="00DC3F86" w:rsidRDefault="009678B3">
      <w:pPr>
        <w:pStyle w:val="Heading3"/>
        <w:rPr>
          <w:lang w:eastAsia="ko-KR"/>
        </w:rPr>
      </w:pPr>
      <w:bookmarkStart w:id="208" w:name="_Toc47547455"/>
      <w:bookmarkStart w:id="209" w:name="_Toc55479768"/>
      <w:bookmarkStart w:id="210" w:name="_Toc143002030"/>
      <w:bookmarkStart w:id="211" w:name="_Toc89412711"/>
      <w:bookmarkStart w:id="212" w:name="_Toc149803394"/>
      <w:r w:rsidRPr="00DC3F86">
        <w:rPr>
          <w:lang w:eastAsia="zh-CN"/>
        </w:rPr>
        <w:t>6.2.4</w:t>
      </w:r>
      <w:r w:rsidRPr="00DC3F86">
        <w:rPr>
          <w:lang w:eastAsia="zh-CN"/>
        </w:rPr>
        <w:tab/>
        <w:t>UC-</w:t>
      </w:r>
      <w:r w:rsidRPr="00DC3F86">
        <w:t>QC</w:t>
      </w:r>
      <w:r w:rsidRPr="00DC3F86">
        <w:rPr>
          <w:lang w:eastAsia="zh-CN"/>
        </w:rPr>
        <w:t>-004</w:t>
      </w:r>
      <w:bookmarkEnd w:id="208"/>
      <w:bookmarkEnd w:id="209"/>
      <w:r w:rsidRPr="00DC3F86">
        <w:rPr>
          <w:lang w:eastAsia="zh-CN"/>
        </w:rPr>
        <w:t xml:space="preserve">: </w:t>
      </w:r>
      <w:bookmarkStart w:id="213" w:name="_Hlk81386891"/>
      <w:r w:rsidRPr="00DC3F86">
        <w:rPr>
          <w:rFonts w:eastAsia="SimSun"/>
          <w:lang w:eastAsia="zh-CN"/>
        </w:rPr>
        <w:t>Quantum simulator in centralized/distributed quantum computing</w:t>
      </w:r>
      <w:bookmarkEnd w:id="210"/>
      <w:bookmarkEnd w:id="211"/>
      <w:bookmarkEnd w:id="212"/>
      <w:bookmarkEnd w:id="213"/>
    </w:p>
    <w:p w14:paraId="0FAECA6B" w14:textId="742AF7C3" w:rsidR="004D30DA" w:rsidRPr="00DC3F86" w:rsidRDefault="00CF3A68" w:rsidP="00CF3A68">
      <w:pPr>
        <w:pStyle w:val="enumlev1"/>
      </w:pPr>
      <w:r w:rsidRPr="00DC3F86">
        <w:rPr>
          <w:lang w:eastAsia="zh-CN"/>
        </w:rPr>
        <w:t>–</w:t>
      </w:r>
      <w:r w:rsidRPr="00DC3F86">
        <w:rPr>
          <w:lang w:eastAsia="zh-CN"/>
        </w:rPr>
        <w:tab/>
      </w:r>
      <w:r w:rsidR="009678B3" w:rsidRPr="00DC3F86">
        <w:rPr>
          <w:b/>
        </w:rPr>
        <w:t>Use case ID</w:t>
      </w:r>
      <w:r w:rsidR="009678B3" w:rsidRPr="00DC3F86">
        <w:t>:</w:t>
      </w:r>
      <w:r w:rsidR="00067173" w:rsidRPr="00DC3F86">
        <w:t xml:space="preserve"> </w:t>
      </w:r>
      <w:r w:rsidR="009678B3" w:rsidRPr="00DC3F86">
        <w:t>UC-QC-004.</w:t>
      </w:r>
    </w:p>
    <w:p w14:paraId="0FAECA6C" w14:textId="2A140CA1" w:rsidR="004D30DA" w:rsidRPr="00DC3F86" w:rsidRDefault="00CF3A68" w:rsidP="00CF3A68">
      <w:pPr>
        <w:pStyle w:val="enumlev1"/>
      </w:pPr>
      <w:r w:rsidRPr="00DC3F86">
        <w:rPr>
          <w:lang w:eastAsia="zh-CN"/>
        </w:rPr>
        <w:t>–</w:t>
      </w:r>
      <w:r w:rsidRPr="00DC3F86">
        <w:rPr>
          <w:lang w:eastAsia="zh-CN"/>
        </w:rPr>
        <w:tab/>
      </w:r>
      <w:r w:rsidR="009678B3" w:rsidRPr="00DC3F86">
        <w:rPr>
          <w:b/>
        </w:rPr>
        <w:t>Use case description</w:t>
      </w:r>
    </w:p>
    <w:p w14:paraId="0FAECA6D" w14:textId="77777777" w:rsidR="004D30DA" w:rsidRPr="00DC3F86" w:rsidRDefault="009678B3" w:rsidP="00D20A31">
      <w:r w:rsidRPr="00DC3F86">
        <w:rPr>
          <w:rFonts w:eastAsia="Calibri"/>
        </w:rPr>
        <w:t>Recent technical advances have brought the world closer to realizing practical quantum (circuit) simulators: engineered quantum many-particle systems that can controllably simulate complex</w:t>
      </w:r>
      <w:r w:rsidRPr="00DC3F86">
        <w:t xml:space="preserve"> </w:t>
      </w:r>
      <w:r w:rsidRPr="00DC3F86">
        <w:rPr>
          <w:rFonts w:eastAsia="Calibri"/>
        </w:rPr>
        <w:t>quantum phenomena. Quantum simulators can address questions across many domains of</w:t>
      </w:r>
      <w:r w:rsidRPr="00DC3F86">
        <w:t xml:space="preserve"> </w:t>
      </w:r>
      <w:r w:rsidRPr="00DC3F86">
        <w:rPr>
          <w:rFonts w:eastAsia="Calibri"/>
        </w:rPr>
        <w:t>physics and scales of nature, from the behaviour of solid-state materials and devices, chemical and biochemical reaction dynamics, to the extreme conditions of particle physics and cosmology that cannot otherwise be readily probed in terrestrial laboratories</w:t>
      </w:r>
      <w:r w:rsidRPr="00DC3F86">
        <w:t>.</w:t>
      </w:r>
    </w:p>
    <w:p w14:paraId="0FAECA6E" w14:textId="7206BD5D" w:rsidR="004D30DA" w:rsidRPr="00DC3F86" w:rsidRDefault="009678B3" w:rsidP="00D20A31">
      <w:r w:rsidRPr="00DC3F86">
        <w:t xml:space="preserve">Target end users for UC-QC-004 include quantum device owners, researchers, students, governmental organizations, and companies interested in the study and use of quantum computing techniques for research, education, and commercial applications. </w:t>
      </w:r>
    </w:p>
    <w:p w14:paraId="0FAECA6F" w14:textId="2520DC04" w:rsidR="004D30DA" w:rsidRPr="00DC3F86" w:rsidRDefault="00CF3A68" w:rsidP="00CF3A68">
      <w:pPr>
        <w:pStyle w:val="enumlev1"/>
        <w:rPr>
          <w:rFonts w:eastAsia="Malgun Gothic"/>
          <w:lang w:eastAsia="ko-KR"/>
        </w:rPr>
      </w:pPr>
      <w:r w:rsidRPr="00DC3F86">
        <w:rPr>
          <w:lang w:eastAsia="zh-CN"/>
        </w:rPr>
        <w:t>–</w:t>
      </w:r>
      <w:r w:rsidRPr="00DC3F86">
        <w:rPr>
          <w:lang w:eastAsia="zh-CN"/>
        </w:rPr>
        <w:tab/>
      </w:r>
      <w:r w:rsidR="009678B3" w:rsidRPr="00DC3F86">
        <w:rPr>
          <w:rFonts w:eastAsia="Malgun Gothic"/>
          <w:b/>
          <w:bCs/>
          <w:lang w:eastAsia="ko-KR"/>
        </w:rPr>
        <w:t>Problem statement</w:t>
      </w:r>
    </w:p>
    <w:p w14:paraId="0FAECA70" w14:textId="079B9CD0" w:rsidR="004D30DA" w:rsidRPr="00DC3F86" w:rsidRDefault="009678B3" w:rsidP="00D20A31">
      <w:r w:rsidRPr="00DC3F86">
        <w:t xml:space="preserve">Quantum simulators are a promising technology on the spectrum of quantum devices from specialized quantum experiments to universal quantum computers. These quantum devices utilize entanglement and many particle behaviours to explore and solve hard scientific, engineering, and computational problems. Rapid development over the last two decades has produced more than 300 quantum simulators in operation worldwide using a wide variety of experimental platforms. Recent advances in several physical architectures promise a golden age of quantum simulators ranging from highly optimized special purpose simulators to flexible programmable devices. These developments have enabled a convergence of ideas drawn from fundamental physics, computer science, and device </w:t>
      </w:r>
      <w:r w:rsidRPr="00DC3F86">
        <w:lastRenderedPageBreak/>
        <w:t xml:space="preserve">engineering. They have strong potential to address problems of societal importance, ranging from understanding vital chemical processes, enabling the design of new materials with enhanced performance, to solving complex computational problems. In practice, a hybrid system may be helpful to improve the precision of quantum simulators, where a classical computer server is applied to help optimize parameters of quantum simulators based on optimal quantum control technique or feedback/feed-forward mechanism. </w:t>
      </w:r>
    </w:p>
    <w:p w14:paraId="0FAECA71" w14:textId="77777777" w:rsidR="004D30DA" w:rsidRPr="00DC3F86" w:rsidRDefault="009678B3" w:rsidP="00D20A31">
      <w:r w:rsidRPr="00DC3F86">
        <w:t xml:space="preserve">Beside the quantum simulation using quantum devices, equivalent quantum circuit models can be derived and simulated on a classical computer or a cluster of classical computers. This type of simulator is called a quantum circuit simulator and they are crucial before quantum devices become mature enough and robust to noise. Currently, quantum circuit simulators are also useful tools to verify quantum computing algorithms and to develop quantum software. Since it usually requires a large scale of clusters to run a meaningful circuit simulation, a quantum circuit simulator is usually deployed on a cloud server. </w:t>
      </w:r>
    </w:p>
    <w:p w14:paraId="0FAECA72" w14:textId="0319BC9A" w:rsidR="004D30DA" w:rsidRPr="00DC3F86" w:rsidRDefault="009678B3" w:rsidP="00D20A31">
      <w:r w:rsidRPr="00DC3F86">
        <w:t>In many cases, large scale quantum computation tasks with quantum (circuit) simulators may rely on distributed computing clusters over cloud environments in which clients and servers may be in local or wide area networks.</w:t>
      </w:r>
    </w:p>
    <w:p w14:paraId="0FAECA73" w14:textId="28A30EBE" w:rsidR="004D30DA" w:rsidRPr="00DC3F86" w:rsidRDefault="00CF3A68" w:rsidP="00CF3A68">
      <w:pPr>
        <w:pStyle w:val="enumlev1"/>
        <w:rPr>
          <w:lang w:eastAsia="zh-CN"/>
        </w:rPr>
      </w:pPr>
      <w:r w:rsidRPr="00DC3F86">
        <w:rPr>
          <w:lang w:eastAsia="zh-CN"/>
        </w:rPr>
        <w:t>–</w:t>
      </w:r>
      <w:r w:rsidRPr="00DC3F86">
        <w:rPr>
          <w:lang w:eastAsia="zh-CN"/>
        </w:rPr>
        <w:tab/>
      </w:r>
      <w:r w:rsidR="009678B3" w:rsidRPr="00DC3F86">
        <w:rPr>
          <w:b/>
          <w:bCs/>
        </w:rPr>
        <w:t>Technical</w:t>
      </w:r>
      <w:r w:rsidR="009678B3" w:rsidRPr="00DC3F86">
        <w:rPr>
          <w:b/>
          <w:bCs/>
          <w:lang w:eastAsia="zh-CN"/>
        </w:rPr>
        <w:t xml:space="preserve"> considerations</w:t>
      </w:r>
    </w:p>
    <w:p w14:paraId="0FAECA74" w14:textId="194925D8" w:rsidR="004D30DA" w:rsidRPr="00DC3F86" w:rsidRDefault="009678B3" w:rsidP="00D20A31">
      <w:r w:rsidRPr="00DC3F86">
        <w:t xml:space="preserve">Centralized or distributed quantum computing applications enabled by classical communication networks have many forms. Taking currently available commercial models as an example, quantum circuit simulators on cloud, control pulse optimization service, and classical-quantum hybrid computing service are well-known instances of these forms. However, existing networks are not specifically designed for these quantum computing applications. There are still challenges and requirements for the existing classical communication networks such as big data traffic and communication overheads, deterministic delay and/or low-latency, high security and privacy, </w:t>
      </w:r>
      <w:r w:rsidR="00144E42" w:rsidRPr="00DC3F86">
        <w:t xml:space="preserve">and </w:t>
      </w:r>
      <w:r w:rsidRPr="00DC3F86">
        <w:t>reliability or robustness, etc.</w:t>
      </w:r>
    </w:p>
    <w:p w14:paraId="0FAECA75" w14:textId="77777777" w:rsidR="004D30DA" w:rsidRPr="00DC3F86" w:rsidRDefault="009678B3" w:rsidP="00D20A31">
      <w:r w:rsidRPr="00DC3F86">
        <w:t>These services require massive computing power which could be implemented by centralized or distributed classical computation over classical networks that may not exist for a long time. Three typical network components for a general quantum computation service over classical networks, as illustrated in Figure 5, are:</w:t>
      </w:r>
    </w:p>
    <w:p w14:paraId="0FAECA76" w14:textId="0D652196" w:rsidR="004D30DA" w:rsidRPr="00DC3F86" w:rsidRDefault="00067173" w:rsidP="00CF3A68">
      <w:pPr>
        <w:pStyle w:val="enumlev1"/>
      </w:pPr>
      <w:r w:rsidRPr="00DC3F86">
        <w:t>–</w:t>
      </w:r>
      <w:r w:rsidR="009678B3" w:rsidRPr="00DC3F86">
        <w:tab/>
      </w:r>
      <w:r w:rsidR="009678B3" w:rsidRPr="00DC3F86">
        <w:rPr>
          <w:b/>
          <w:bCs/>
        </w:rPr>
        <w:t xml:space="preserve">Component </w:t>
      </w:r>
      <w:r w:rsidR="00144E42" w:rsidRPr="00DC3F86">
        <w:rPr>
          <w:b/>
          <w:bCs/>
        </w:rPr>
        <w:t>c</w:t>
      </w:r>
      <w:r w:rsidR="009678B3" w:rsidRPr="00DC3F86">
        <w:rPr>
          <w:b/>
          <w:bCs/>
        </w:rPr>
        <w:t>lass A (inner network)</w:t>
      </w:r>
      <w:r w:rsidR="009678B3" w:rsidRPr="00DC3F86">
        <w:t>: Interconnection and communication networks of computation clusters merely inside a Data Center (DC).</w:t>
      </w:r>
    </w:p>
    <w:p w14:paraId="0FAECA77" w14:textId="7BC62F76" w:rsidR="004D30DA" w:rsidRPr="00DC3F86" w:rsidRDefault="00067173" w:rsidP="00CF3A68">
      <w:pPr>
        <w:pStyle w:val="enumlev1"/>
      </w:pPr>
      <w:r w:rsidRPr="00DC3F86">
        <w:t>–</w:t>
      </w:r>
      <w:r w:rsidR="00CF3A68" w:rsidRPr="00DC3F86">
        <w:tab/>
      </w:r>
      <w:r w:rsidR="009678B3" w:rsidRPr="00DC3F86">
        <w:rPr>
          <w:b/>
          <w:bCs/>
        </w:rPr>
        <w:t xml:space="preserve">Component </w:t>
      </w:r>
      <w:r w:rsidR="00144E42" w:rsidRPr="00DC3F86">
        <w:rPr>
          <w:b/>
          <w:bCs/>
        </w:rPr>
        <w:t>c</w:t>
      </w:r>
      <w:r w:rsidR="009678B3" w:rsidRPr="00DC3F86">
        <w:rPr>
          <w:b/>
          <w:bCs/>
        </w:rPr>
        <w:t>lass B (edge network)</w:t>
      </w:r>
      <w:r w:rsidR="009678B3" w:rsidRPr="00DC3F86">
        <w:t>: Key networks components linking different DCs in a local network.</w:t>
      </w:r>
    </w:p>
    <w:p w14:paraId="0FAECA78" w14:textId="7D17CD01" w:rsidR="004D30DA" w:rsidRPr="00DC3F86" w:rsidRDefault="00067173" w:rsidP="00CF3A68">
      <w:pPr>
        <w:pStyle w:val="enumlev1"/>
        <w:rPr>
          <w:b/>
          <w:bCs/>
        </w:rPr>
      </w:pPr>
      <w:r w:rsidRPr="00DC3F86">
        <w:t>–</w:t>
      </w:r>
      <w:r w:rsidR="00CF3A68" w:rsidRPr="00DC3F86">
        <w:tab/>
      </w:r>
      <w:r w:rsidR="009678B3" w:rsidRPr="00DC3F86">
        <w:rPr>
          <w:b/>
          <w:bCs/>
        </w:rPr>
        <w:t xml:space="preserve">Component </w:t>
      </w:r>
      <w:r w:rsidR="00144E42" w:rsidRPr="00DC3F86">
        <w:rPr>
          <w:b/>
          <w:bCs/>
        </w:rPr>
        <w:t>c</w:t>
      </w:r>
      <w:r w:rsidR="009678B3" w:rsidRPr="00DC3F86">
        <w:rPr>
          <w:b/>
          <w:bCs/>
        </w:rPr>
        <w:t>lass C (wide network)</w:t>
      </w:r>
      <w:r w:rsidR="009678B3" w:rsidRPr="00DC3F86">
        <w:t>: Key network components linking different DCs yet across a wide area network.</w:t>
      </w:r>
    </w:p>
    <w:p w14:paraId="031C69D0" w14:textId="3CB29EEA" w:rsidR="000F4730" w:rsidRPr="00DC3F86" w:rsidRDefault="000F4730" w:rsidP="000F4730">
      <w:pPr>
        <w:pStyle w:val="FigureNoTitle"/>
      </w:pPr>
      <w:r w:rsidRPr="00DC3F86">
        <w:rPr>
          <w:noProof/>
        </w:rPr>
        <w:lastRenderedPageBreak/>
        <w:drawing>
          <wp:inline distT="0" distB="0" distL="0" distR="0" wp14:anchorId="2B874B74" wp14:editId="2BD2C8AA">
            <wp:extent cx="5986284" cy="3730760"/>
            <wp:effectExtent l="0" t="0" r="0" b="3175"/>
            <wp:docPr id="1042493567" name="Picture 5"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93567" name="Picture 5" descr="A diagram of a network&#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86284" cy="3730760"/>
                    </a:xfrm>
                    <a:prstGeom prst="rect">
                      <a:avLst/>
                    </a:prstGeom>
                  </pic:spPr>
                </pic:pic>
              </a:graphicData>
            </a:graphic>
          </wp:inline>
        </w:drawing>
      </w:r>
    </w:p>
    <w:p w14:paraId="0FAECA7A" w14:textId="77777777" w:rsidR="004D30DA" w:rsidRPr="00DC3F86" w:rsidRDefault="009678B3">
      <w:pPr>
        <w:pStyle w:val="FigureNoTitle"/>
        <w:rPr>
          <w:iCs/>
          <w:color w:val="000000"/>
          <w:sz w:val="32"/>
          <w:lang w:eastAsia="zh-CN"/>
        </w:rPr>
      </w:pPr>
      <w:bookmarkStart w:id="214" w:name="_Toc88547283"/>
      <w:r w:rsidRPr="00DC3F86">
        <w:t>Figure 5 – Typical network scenario of computation clusters over classical networks</w:t>
      </w:r>
      <w:bookmarkEnd w:id="214"/>
    </w:p>
    <w:p w14:paraId="0FAECA81" w14:textId="5CC11027" w:rsidR="004D30DA" w:rsidRPr="00DC3F86" w:rsidRDefault="009678B3" w:rsidP="000F4730">
      <w:pPr>
        <w:pStyle w:val="Normalaftertitle"/>
      </w:pPr>
      <w:r w:rsidRPr="00DC3F86">
        <w:t>It should be noted that different network component classes have different network environments (such as physical topology, bandwidth, delay, bit error rate, node/link stability, packet loss rate), which may adopt different computation/communication architectures (such as parameter servers and all-Reduce), parallel modes (such as data parallel and model parallel), and communication methods (such as synchronous communication and asynchronous communication) to form different computation-communication frameworks. Different frameworks have different transmission modes (such as the logical topology of parameter synchronization), communication overhead and communication pace and other traffic characteristics, which have different degrees of impact on synchronization time and system scalability.</w:t>
      </w:r>
    </w:p>
    <w:p w14:paraId="0FAECA83" w14:textId="3F4963BD" w:rsidR="004D30DA" w:rsidRPr="00DC3F86" w:rsidRDefault="009678B3" w:rsidP="000F4730">
      <w:r w:rsidRPr="00DC3F86">
        <w:t xml:space="preserve">Existing classical networks are required to either be adapted, adjusted or re-designed </w:t>
      </w:r>
      <w:r w:rsidRPr="00DC3F86">
        <w:rPr>
          <w:iCs/>
          <w:color w:val="000000"/>
        </w:rPr>
        <w:t xml:space="preserve">to </w:t>
      </w:r>
      <w:r w:rsidRPr="00DC3F86">
        <w:t>serve</w:t>
      </w:r>
      <w:r w:rsidRPr="00DC3F86">
        <w:rPr>
          <w:iCs/>
          <w:color w:val="000000"/>
        </w:rPr>
        <w:t xml:space="preserve"> these quantum computing applications and novel services.</w:t>
      </w:r>
    </w:p>
    <w:p w14:paraId="0FAECA9A" w14:textId="58E235C8" w:rsidR="004D30DA" w:rsidRPr="00DC3F86" w:rsidRDefault="000F4730" w:rsidP="000F4730">
      <w:pPr>
        <w:pStyle w:val="enumlev1"/>
        <w:rPr>
          <w:lang w:eastAsia="zh-CN"/>
        </w:rPr>
      </w:pPr>
      <w:r w:rsidRPr="00DC3F86">
        <w:t>–</w:t>
      </w:r>
      <w:r w:rsidRPr="00DC3F86">
        <w:tab/>
      </w:r>
      <w:r w:rsidR="009678B3" w:rsidRPr="00DC3F86">
        <w:rPr>
          <w:b/>
          <w:bCs/>
        </w:rPr>
        <w:t>Standardization</w:t>
      </w:r>
      <w:r w:rsidR="009678B3" w:rsidRPr="00DC3F86">
        <w:rPr>
          <w:b/>
          <w:bCs/>
          <w:lang w:eastAsia="zh-CN"/>
        </w:rPr>
        <w:t xml:space="preserve"> considerations</w:t>
      </w:r>
    </w:p>
    <w:p w14:paraId="0FAECA9B" w14:textId="1520AB68" w:rsidR="004D30DA" w:rsidRPr="00DC3F86" w:rsidRDefault="009678B3" w:rsidP="00D20A31">
      <w:r w:rsidRPr="00DC3F86">
        <w:rPr>
          <w:lang w:eastAsia="zh-CN"/>
        </w:rPr>
        <w:t>S</w:t>
      </w:r>
      <w:r w:rsidR="00D20A31" w:rsidRPr="00DC3F86">
        <w:t>ecurity</w:t>
      </w:r>
      <w:r w:rsidRPr="00DC3F86">
        <w:t xml:space="preserve"> standards as well as interoperability standards</w:t>
      </w:r>
      <w:r w:rsidRPr="00DC3F86">
        <w:rPr>
          <w:lang w:eastAsia="zh-CN"/>
        </w:rPr>
        <w:t xml:space="preserve"> could be considered</w:t>
      </w:r>
      <w:r w:rsidRPr="00DC3F86">
        <w:t>. Ensuring that hardware and software from different vendors can interoperate is a key issue. Interoperability standards ensure that different components can work together within an ecosystem.</w:t>
      </w:r>
    </w:p>
    <w:p w14:paraId="0FAECA9C" w14:textId="0652E02B" w:rsidR="004D30DA" w:rsidRPr="00DC3F86" w:rsidRDefault="000F4730" w:rsidP="000F4730">
      <w:pPr>
        <w:pStyle w:val="enumlev1"/>
        <w:rPr>
          <w:rFonts w:eastAsia="Malgun Gothic"/>
          <w:lang w:eastAsia="ko-KR"/>
        </w:rPr>
      </w:pPr>
      <w:r w:rsidRPr="00DC3F86">
        <w:t>–</w:t>
      </w:r>
      <w:r w:rsidRPr="00DC3F86">
        <w:tab/>
      </w:r>
      <w:r w:rsidR="009678B3" w:rsidRPr="00DC3F86">
        <w:rPr>
          <w:rFonts w:eastAsia="Malgun Gothic"/>
          <w:b/>
          <w:bCs/>
          <w:lang w:eastAsia="ko-KR"/>
        </w:rPr>
        <w:t>Others</w:t>
      </w:r>
    </w:p>
    <w:p w14:paraId="0FAECA9E" w14:textId="501610FE" w:rsidR="004D30DA" w:rsidRPr="00DC3F86" w:rsidRDefault="009678B3" w:rsidP="00D20A31">
      <w:pPr>
        <w:rPr>
          <w:rFonts w:eastAsia="MS Mincho"/>
        </w:rPr>
      </w:pPr>
      <w:r w:rsidRPr="00DC3F86">
        <w:rPr>
          <w:rFonts w:eastAsia="Malgun Gothic"/>
          <w:lang w:eastAsia="ko-KR"/>
        </w:rPr>
        <w:t>Emerging quantum (circuit) simulators over classical networks will support creative, cutting-edge research in science and engineering to uncover new paradigms, advance nascent hardware platforms and develop new algorithms and applications for a new generation of quantum simulators. This effort will further support the development of new materials and devices to help accelerate the progress of new technologies and push them out of the research laboratory.</w:t>
      </w:r>
    </w:p>
    <w:p w14:paraId="0FAECA9F" w14:textId="21972934" w:rsidR="004D30DA" w:rsidRPr="00DC3F86" w:rsidRDefault="00DC3F86">
      <w:pPr>
        <w:pStyle w:val="Heading3"/>
        <w:rPr>
          <w:lang w:eastAsia="ko-KR"/>
        </w:rPr>
      </w:pPr>
      <w:bookmarkStart w:id="215" w:name="_Toc55479769"/>
      <w:bookmarkStart w:id="216" w:name="_Toc89412712"/>
      <w:bookmarkStart w:id="217" w:name="_Toc143002031"/>
      <w:bookmarkStart w:id="218" w:name="_Toc149803395"/>
      <w:r w:rsidRPr="00DC3F86">
        <w:rPr>
          <w:noProof/>
          <w:lang w:eastAsia="zh-CN"/>
        </w:rPr>
        <w:lastRenderedPageBreak/>
        <w:drawing>
          <wp:inline distT="0" distB="0" distL="0" distR="0" wp14:anchorId="5EB0703B" wp14:editId="6BE9DE60">
            <wp:extent cx="5743575" cy="1819275"/>
            <wp:effectExtent l="0" t="0" r="9525" b="9525"/>
            <wp:docPr id="88669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43575" cy="1819275"/>
                    </a:xfrm>
                    <a:prstGeom prst="rect">
                      <a:avLst/>
                    </a:prstGeom>
                    <a:noFill/>
                    <a:ln>
                      <a:noFill/>
                    </a:ln>
                  </pic:spPr>
                </pic:pic>
              </a:graphicData>
            </a:graphic>
          </wp:inline>
        </w:drawing>
      </w:r>
      <w:r w:rsidR="009678B3" w:rsidRPr="00DC3F86">
        <w:rPr>
          <w:lang w:eastAsia="zh-CN"/>
        </w:rPr>
        <w:t>6.2.5</w:t>
      </w:r>
      <w:r w:rsidR="009678B3" w:rsidRPr="00DC3F86">
        <w:rPr>
          <w:lang w:eastAsia="zh-CN"/>
        </w:rPr>
        <w:tab/>
        <w:t>UC-</w:t>
      </w:r>
      <w:r w:rsidR="009678B3" w:rsidRPr="00DC3F86">
        <w:t>QC</w:t>
      </w:r>
      <w:r w:rsidR="009678B3" w:rsidRPr="00DC3F86">
        <w:rPr>
          <w:lang w:eastAsia="zh-CN"/>
        </w:rPr>
        <w:t>-005</w:t>
      </w:r>
      <w:bookmarkEnd w:id="215"/>
      <w:r w:rsidR="009678B3" w:rsidRPr="00DC3F86">
        <w:rPr>
          <w:lang w:eastAsia="zh-CN"/>
        </w:rPr>
        <w:t xml:space="preserve">: </w:t>
      </w:r>
      <w:bookmarkStart w:id="219" w:name="_Hlk81386964"/>
      <w:r w:rsidR="009678B3" w:rsidRPr="00DC3F86">
        <w:rPr>
          <w:rFonts w:eastAsia="SimSun"/>
          <w:lang w:eastAsia="zh-CN"/>
        </w:rPr>
        <w:t>Hybrid classical and quantum computing</w:t>
      </w:r>
      <w:bookmarkEnd w:id="216"/>
      <w:bookmarkEnd w:id="217"/>
      <w:bookmarkEnd w:id="218"/>
      <w:bookmarkEnd w:id="219"/>
    </w:p>
    <w:p w14:paraId="0FAECAA0" w14:textId="63C6D527" w:rsidR="004D30DA" w:rsidRPr="00DC3F86" w:rsidRDefault="000F4730" w:rsidP="000F4730">
      <w:pPr>
        <w:pStyle w:val="enumlev1"/>
      </w:pPr>
      <w:r w:rsidRPr="00DC3F86">
        <w:t>–</w:t>
      </w:r>
      <w:r w:rsidRPr="00DC3F86">
        <w:tab/>
      </w:r>
      <w:r w:rsidR="009678B3" w:rsidRPr="00DC3F86">
        <w:rPr>
          <w:b/>
        </w:rPr>
        <w:t>Use case ID</w:t>
      </w:r>
      <w:r w:rsidR="009678B3" w:rsidRPr="00DC3F86">
        <w:t>: UC-QC-005.</w:t>
      </w:r>
    </w:p>
    <w:p w14:paraId="0FAECAA1" w14:textId="474C4AEF" w:rsidR="004D30DA" w:rsidRPr="00DC3F86" w:rsidRDefault="000F4730" w:rsidP="000F4730">
      <w:pPr>
        <w:pStyle w:val="enumlev1"/>
      </w:pPr>
      <w:r w:rsidRPr="00DC3F86">
        <w:t>–</w:t>
      </w:r>
      <w:r w:rsidRPr="00DC3F86">
        <w:tab/>
      </w:r>
      <w:r w:rsidR="009678B3" w:rsidRPr="00DC3F86">
        <w:rPr>
          <w:b/>
        </w:rPr>
        <w:t>Use case description</w:t>
      </w:r>
    </w:p>
    <w:p w14:paraId="0FAECAA2" w14:textId="215C7AFE" w:rsidR="004D30DA" w:rsidRPr="00DC3F86" w:rsidRDefault="008E6F7E" w:rsidP="00D20A31">
      <w:r w:rsidRPr="00DC3F86">
        <w:rPr>
          <w:rFonts w:eastAsia="SimSun"/>
        </w:rPr>
        <w:t>Quantum approximate optimization algorithm (</w:t>
      </w:r>
      <w:r w:rsidR="009678B3" w:rsidRPr="00DC3F86">
        <w:rPr>
          <w:rFonts w:eastAsia="SimSun"/>
        </w:rPr>
        <w:t>QAOA</w:t>
      </w:r>
      <w:r w:rsidRPr="00DC3F86">
        <w:rPr>
          <w:rFonts w:eastAsia="SimSun"/>
        </w:rPr>
        <w:t>)</w:t>
      </w:r>
      <w:r w:rsidR="009678B3" w:rsidRPr="00DC3F86">
        <w:rPr>
          <w:rFonts w:eastAsia="SimSun"/>
        </w:rPr>
        <w:t xml:space="preserve"> is a variational based quantum-classical hybrid algorithm to solve combinatorial optimization problems in near-term gate-based noisy intermediate-scale quantum </w:t>
      </w:r>
      <w:r w:rsidRPr="00DC3F86">
        <w:rPr>
          <w:rFonts w:eastAsia="SimSun"/>
        </w:rPr>
        <w:t>computation</w:t>
      </w:r>
      <w:r w:rsidR="009678B3" w:rsidRPr="00DC3F86">
        <w:rPr>
          <w:rFonts w:eastAsia="SimSun"/>
        </w:rPr>
        <w:t>. The original form of QAOA aims at finding the ground states of some special Hamiltonian which encode the solutions of specifying combinatorial optimization problems such as Max-Cut problem</w:t>
      </w:r>
      <w:r w:rsidRPr="00DC3F86">
        <w:rPr>
          <w:rFonts w:eastAsia="SimSun"/>
        </w:rPr>
        <w:t>s</w:t>
      </w:r>
      <w:r w:rsidR="009678B3" w:rsidRPr="00DC3F86">
        <w:rPr>
          <w:rFonts w:eastAsia="SimSun"/>
        </w:rPr>
        <w:t xml:space="preserve">, </w:t>
      </w:r>
      <w:r w:rsidRPr="00DC3F86">
        <w:rPr>
          <w:rFonts w:eastAsia="SimSun"/>
        </w:rPr>
        <w:t xml:space="preserve">and </w:t>
      </w:r>
      <w:r w:rsidR="009678B3" w:rsidRPr="00DC3F86">
        <w:rPr>
          <w:rFonts w:eastAsia="SimSun"/>
        </w:rPr>
        <w:t xml:space="preserve">satisfiability problems (SAT). More recently, QAOA is </w:t>
      </w:r>
      <w:r w:rsidRPr="00DC3F86">
        <w:rPr>
          <w:rFonts w:eastAsia="SimSun"/>
        </w:rPr>
        <w:t xml:space="preserve">being </w:t>
      </w:r>
      <w:r w:rsidR="009678B3" w:rsidRPr="00DC3F86">
        <w:rPr>
          <w:rFonts w:eastAsia="SimSun"/>
        </w:rPr>
        <w:t xml:space="preserve">developed as the quantum alternating operator ansatz </w:t>
      </w:r>
      <w:r w:rsidR="009678B3" w:rsidRPr="00DC3F86">
        <w:rPr>
          <w:rFonts w:eastAsia="Calibri"/>
        </w:rPr>
        <w:t xml:space="preserve">which can also be useful for tackling those problems with some constraints such as the max independent set, </w:t>
      </w:r>
      <w:r w:rsidRPr="00DC3F86">
        <w:rPr>
          <w:rFonts w:eastAsia="Calibri"/>
        </w:rPr>
        <w:t xml:space="preserve">and the </w:t>
      </w:r>
      <w:r w:rsidR="009678B3" w:rsidRPr="00DC3F86">
        <w:rPr>
          <w:rFonts w:eastAsia="Calibri"/>
        </w:rPr>
        <w:t>travelling salesperson problem. In addition, QAOA is also found to be helpful for solving the problems of linear equations and factoring problem</w:t>
      </w:r>
      <w:r w:rsidRPr="00DC3F86">
        <w:rPr>
          <w:rFonts w:eastAsia="Calibri"/>
        </w:rPr>
        <w:t>s</w:t>
      </w:r>
      <w:r w:rsidR="009678B3" w:rsidRPr="00DC3F86">
        <w:rPr>
          <w:rFonts w:eastAsia="Calibri"/>
        </w:rPr>
        <w:t>.</w:t>
      </w:r>
    </w:p>
    <w:p w14:paraId="0FAECAA5" w14:textId="63B2F72E" w:rsidR="004D30DA" w:rsidRPr="00DC3F86" w:rsidRDefault="000F4730" w:rsidP="000F4730">
      <w:pPr>
        <w:pStyle w:val="enumlev1"/>
        <w:rPr>
          <w:rFonts w:eastAsia="Malgun Gothic"/>
          <w:b/>
          <w:bCs/>
          <w:lang w:eastAsia="ko-KR"/>
        </w:rPr>
      </w:pPr>
      <w:r w:rsidRPr="00DC3F86">
        <w:t>–</w:t>
      </w:r>
      <w:r w:rsidRPr="00DC3F86">
        <w:tab/>
      </w:r>
      <w:r w:rsidR="009678B3" w:rsidRPr="00DC3F86">
        <w:rPr>
          <w:rFonts w:eastAsia="Malgun Gothic"/>
          <w:b/>
          <w:bCs/>
          <w:lang w:eastAsia="ko-KR"/>
        </w:rPr>
        <w:t>Problem statement</w:t>
      </w:r>
    </w:p>
    <w:p w14:paraId="0FAECAA7" w14:textId="60A4B71C" w:rsidR="004D30DA" w:rsidRPr="00DC3F86" w:rsidRDefault="009678B3">
      <w:pPr>
        <w:rPr>
          <w:rFonts w:eastAsia="MS Mincho"/>
        </w:rPr>
      </w:pPr>
      <w:r w:rsidRPr="00DC3F86">
        <w:rPr>
          <w:rFonts w:eastAsia="SimSun"/>
        </w:rPr>
        <w:t>There are some typical computation problems which may run on classical quantum hybrid computing architecture such as quantum approximate optimization algorithm (QAOA) and variational quantum eigensolver (VQE).</w:t>
      </w:r>
    </w:p>
    <w:p w14:paraId="0FAECAA8" w14:textId="77777777" w:rsidR="004D30DA" w:rsidRPr="00DC3F86" w:rsidRDefault="009678B3">
      <w:pPr>
        <w:pStyle w:val="Heading5"/>
      </w:pPr>
      <w:r w:rsidRPr="00DC3F86">
        <w:t>QAOA problem</w:t>
      </w:r>
    </w:p>
    <w:p w14:paraId="0FAECAA9" w14:textId="73E71D50" w:rsidR="004D30DA" w:rsidRPr="00DC3F86" w:rsidRDefault="009678B3" w:rsidP="00D20A31">
      <w:pPr>
        <w:rPr>
          <w:rFonts w:eastAsia="SimSun"/>
        </w:rPr>
      </w:pPr>
      <w:r w:rsidRPr="00DC3F86">
        <w:rPr>
          <w:rFonts w:eastAsia="SimSun"/>
        </w:rPr>
        <w:t xml:space="preserve">Combinatorial optimization problem is a subfield of mathematical optimization. It has important applications in several fields in the real world, including reducing the cost of supply chains, vehicle routing, job allocation and so on. Generally speaking the task of combinatorial optimization is to find the object that minimizes the cost function from a limited number of objects. </w:t>
      </w:r>
    </w:p>
    <w:p w14:paraId="0FAECAAA" w14:textId="77777777" w:rsidR="004D30DA" w:rsidRPr="00DC3F86" w:rsidRDefault="009678B3" w:rsidP="00D20A31">
      <w:pPr>
        <w:rPr>
          <w:rFonts w:eastAsia="SimSun"/>
        </w:rPr>
      </w:pPr>
      <w:r w:rsidRPr="00DC3F86">
        <w:rPr>
          <w:rFonts w:eastAsia="SimSun"/>
        </w:rPr>
        <w:t xml:space="preserve">QAOA is a variational quantum algorithm that promises to solve combinatorial optimization problems by a parameterized quantum circuit. It also has potential to solve linear equations and realize quantum machine learning. In a QAOA implementation, the expectation value of the objective Hamiltonian given by the parameterized circuit represents the objective function of the combinatorial problem and the goal of QAOA is to minimize this objective function via a classical optimizer. Classical computers can also play more roles in QAOA, such as recursive QAOA, adaptive QAOA, and optimizing parameters by machine learning, these approaches are expected to further improve the performance of the algorithm. </w:t>
      </w:r>
    </w:p>
    <w:p w14:paraId="0FAECAAB" w14:textId="516F8D30" w:rsidR="004D30DA" w:rsidRPr="00DC3F86" w:rsidRDefault="009678B3" w:rsidP="00D20A31">
      <w:pPr>
        <w:rPr>
          <w:rFonts w:eastAsia="SimSun"/>
        </w:rPr>
      </w:pPr>
      <w:r w:rsidRPr="00DC3F86">
        <w:rPr>
          <w:rFonts w:eastAsia="SimSun"/>
        </w:rPr>
        <w:t>As a heuristic algorithm the advantages of QAOA are still uncertain. Therefore, the algorithm performance research on large-scale problems may need to rely on distributed computing clusters over cloud environment</w:t>
      </w:r>
      <w:r w:rsidR="008E6F7E" w:rsidRPr="00DC3F86">
        <w:rPr>
          <w:rFonts w:eastAsia="SimSun"/>
        </w:rPr>
        <w:t>s</w:t>
      </w:r>
      <w:r w:rsidRPr="00DC3F86">
        <w:rPr>
          <w:rFonts w:eastAsia="SimSun"/>
        </w:rPr>
        <w:t xml:space="preserve">. </w:t>
      </w:r>
    </w:p>
    <w:p w14:paraId="0FAECAAC" w14:textId="77777777" w:rsidR="004D30DA" w:rsidRPr="00DC3F86" w:rsidRDefault="009678B3">
      <w:pPr>
        <w:pStyle w:val="Heading5"/>
      </w:pPr>
      <w:r w:rsidRPr="00DC3F86">
        <w:t>VQE problem</w:t>
      </w:r>
    </w:p>
    <w:p w14:paraId="0FAECAAD" w14:textId="045C8B5D" w:rsidR="004D30DA" w:rsidRPr="00DC3F86" w:rsidRDefault="009678B3" w:rsidP="00D20A31">
      <w:pPr>
        <w:rPr>
          <w:rFonts w:eastAsia="SimSun"/>
        </w:rPr>
      </w:pPr>
      <w:r w:rsidRPr="00DC3F86">
        <w:rPr>
          <w:rFonts w:eastAsia="SimSun"/>
        </w:rPr>
        <w:t>One of the most important problems in science is the eigenvalue problem. For instance, if the ground state and corresponding energy are known in a molecular system, many useful properties can be derived to analy</w:t>
      </w:r>
      <w:r w:rsidR="008E6F7E" w:rsidRPr="00DC3F86">
        <w:rPr>
          <w:rFonts w:eastAsia="SimSun"/>
        </w:rPr>
        <w:t>s</w:t>
      </w:r>
      <w:r w:rsidRPr="00DC3F86">
        <w:rPr>
          <w:rFonts w:eastAsia="SimSun"/>
        </w:rPr>
        <w:t xml:space="preserve">e the system since molecular systems are usually in the ground state. To calculate the ground state, many methods have been developed. However, for large systems over tens of </w:t>
      </w:r>
      <w:r w:rsidRPr="00DC3F86">
        <w:rPr>
          <w:rFonts w:eastAsia="SimSun"/>
        </w:rPr>
        <w:lastRenderedPageBreak/>
        <w:t xml:space="preserve">electrons, these methods need so many computation resources that even the best supercomputer cannot give a result with enough accuracy. </w:t>
      </w:r>
    </w:p>
    <w:p w14:paraId="0FAECAAE" w14:textId="6D5B27A7" w:rsidR="004D30DA" w:rsidRPr="00DC3F86" w:rsidRDefault="009678B3" w:rsidP="00D20A31">
      <w:pPr>
        <w:rPr>
          <w:rFonts w:eastAsia="SimSun"/>
        </w:rPr>
      </w:pPr>
      <w:r w:rsidRPr="00DC3F86">
        <w:rPr>
          <w:rFonts w:eastAsia="SimSun"/>
        </w:rPr>
        <w:t xml:space="preserve">Since quantum computation is </w:t>
      </w:r>
      <w:r w:rsidR="008E6F7E" w:rsidRPr="00DC3F86">
        <w:rPr>
          <w:rFonts w:eastAsia="SimSun"/>
        </w:rPr>
        <w:t xml:space="preserve">currently </w:t>
      </w:r>
      <w:r w:rsidRPr="00DC3F86">
        <w:rPr>
          <w:rFonts w:eastAsia="SimSun"/>
        </w:rPr>
        <w:t xml:space="preserve">developing fast, scientists are attempting to make use of quantum computers to simulate molecular systems and calculate the ground state energy. The VQE algorithm, which was recently proposed as a method to calculate the ground state energy of molecules, is a method believed to have exponential acceleration compared to classical methods and is believed suitable for the NISQ era. </w:t>
      </w:r>
    </w:p>
    <w:p w14:paraId="0FAECAAF" w14:textId="77777777" w:rsidR="004D30DA" w:rsidRPr="00DC3F86" w:rsidRDefault="009678B3" w:rsidP="00D20A31">
      <w:r w:rsidRPr="00DC3F86">
        <w:rPr>
          <w:rFonts w:eastAsia="SimSun"/>
        </w:rPr>
        <w:t>There is a lot of research related to the development of VQE focusing on resolving these important problems: "</w:t>
      </w:r>
      <w:r w:rsidRPr="00DC3F86">
        <w:rPr>
          <w:rFonts w:eastAsia="SimSun"/>
          <w:i/>
          <w:iCs/>
        </w:rPr>
        <w:t>What is the most practical way to run the algorithm on real quantum hardware?</w:t>
      </w:r>
      <w:r w:rsidRPr="00DC3F86">
        <w:rPr>
          <w:rFonts w:eastAsia="SimSun"/>
        </w:rPr>
        <w:t>" and "</w:t>
      </w:r>
      <w:r w:rsidRPr="00DC3F86">
        <w:rPr>
          <w:rFonts w:eastAsia="SimSun"/>
          <w:i/>
          <w:iCs/>
        </w:rPr>
        <w:t>What problems can be solved by VQE efficiently recently?</w:t>
      </w:r>
      <w:r w:rsidRPr="00DC3F86">
        <w:rPr>
          <w:rFonts w:eastAsia="SimSun"/>
        </w:rPr>
        <w:t>".</w:t>
      </w:r>
    </w:p>
    <w:p w14:paraId="0FAECAB0" w14:textId="496CDFAE" w:rsidR="004D30DA" w:rsidRPr="00DC3F86" w:rsidRDefault="000F4730" w:rsidP="000F4730">
      <w:pPr>
        <w:pStyle w:val="enumlev1"/>
        <w:rPr>
          <w:lang w:eastAsia="zh-CN"/>
        </w:rPr>
      </w:pPr>
      <w:r w:rsidRPr="00DC3F86">
        <w:t>–</w:t>
      </w:r>
      <w:r w:rsidRPr="00DC3F86">
        <w:tab/>
      </w:r>
      <w:r w:rsidR="009678B3" w:rsidRPr="00DC3F86">
        <w:rPr>
          <w:b/>
          <w:bCs/>
        </w:rPr>
        <w:t>Technical</w:t>
      </w:r>
      <w:r w:rsidR="009678B3" w:rsidRPr="00DC3F86">
        <w:rPr>
          <w:b/>
          <w:bCs/>
          <w:lang w:eastAsia="zh-CN"/>
        </w:rPr>
        <w:t xml:space="preserve"> considerations</w:t>
      </w:r>
    </w:p>
    <w:p w14:paraId="0FAECAB1" w14:textId="29BF03AD" w:rsidR="004D30DA" w:rsidRPr="00DC3F86" w:rsidRDefault="009678B3" w:rsidP="00D20A31">
      <w:pPr>
        <w:rPr>
          <w:rFonts w:eastAsia="SimSun"/>
        </w:rPr>
      </w:pPr>
      <w:r w:rsidRPr="00DC3F86">
        <w:rPr>
          <w:rFonts w:eastAsia="SimSun"/>
        </w:rPr>
        <w:t>One of the most significant problems in quantum computing is how to demonstrate quantum supremacy. It is particularly important to achieve this goal by using existing quantum resources, i.e., the noisy intermediate scale quantum computer (NISQ). On the other hand, the combinatorial optimization problems have lots of applications, but most</w:t>
      </w:r>
      <w:r w:rsidRPr="00DC3F86">
        <w:t xml:space="preserve"> of them</w:t>
      </w:r>
      <w:r w:rsidRPr="00DC3F86">
        <w:rPr>
          <w:rFonts w:eastAsia="SimSun"/>
        </w:rPr>
        <w:t xml:space="preserve"> are NP hard problems. As the scale increases, finding their solutions will be beyond the ability of the classical computer and although adiabatic quantum algorithms have been proposed to tackle such problems, it is not on </w:t>
      </w:r>
      <w:r w:rsidR="00ED0ED3" w:rsidRPr="00DC3F86">
        <w:rPr>
          <w:rFonts w:eastAsia="SimSun"/>
        </w:rPr>
        <w:t xml:space="preserve">the </w:t>
      </w:r>
      <w:r w:rsidRPr="00DC3F86">
        <w:rPr>
          <w:rFonts w:eastAsia="SimSun"/>
        </w:rPr>
        <w:t>NISQ algorithm. The variational gate-based quantum-classical hybrid algorithm (one of which is the QAOA) is the most promising method to demonstrate quantum supremacy on NISQ.</w:t>
      </w:r>
    </w:p>
    <w:p w14:paraId="0FAECAB3" w14:textId="102B8656" w:rsidR="004D30DA" w:rsidRPr="00DC3F86" w:rsidRDefault="009678B3" w:rsidP="00D20A31">
      <w:pPr>
        <w:rPr>
          <w:rFonts w:eastAsia="SimSun"/>
        </w:rPr>
      </w:pPr>
      <w:r w:rsidRPr="00DC3F86">
        <w:t>VQE has been tested in many experiments. Since present quantum hardware is not powerful enough to run VQE algorithm for large systems, it is important to make different adjustments based on the hardware condition. For example, the error in the quantum hardware is not negligible which requires practical error mitigation methods and the coherent time in the quantum hardware is currently short, thus needing careful design of the circuit structure.</w:t>
      </w:r>
    </w:p>
    <w:p w14:paraId="0FAECAB4" w14:textId="5D0D2CB3" w:rsidR="004D30DA" w:rsidRPr="00DC3F86" w:rsidRDefault="009678B3" w:rsidP="00D20A31">
      <w:pPr>
        <w:rPr>
          <w:rFonts w:eastAsia="SimSun"/>
        </w:rPr>
      </w:pPr>
      <w:r w:rsidRPr="00DC3F86">
        <w:rPr>
          <w:rFonts w:eastAsia="SimSun"/>
        </w:rPr>
        <w:t xml:space="preserve">In the framework of hybrid classical and quantum computing, as shown in Figure </w:t>
      </w:r>
      <w:r w:rsidRPr="00DC3F86">
        <w:rPr>
          <w:rFonts w:eastAsia="SimSun"/>
          <w:lang w:eastAsia="zh-CN"/>
        </w:rPr>
        <w:t>6</w:t>
      </w:r>
      <w:r w:rsidRPr="00DC3F86">
        <w:rPr>
          <w:rFonts w:eastAsia="SimSun"/>
        </w:rPr>
        <w:t>,</w:t>
      </w:r>
      <w:r w:rsidR="00067173" w:rsidRPr="00DC3F86">
        <w:rPr>
          <w:rFonts w:eastAsia="SimSun"/>
        </w:rPr>
        <w:t xml:space="preserve"> </w:t>
      </w:r>
      <w:r w:rsidRPr="00DC3F86">
        <w:rPr>
          <w:rFonts w:eastAsia="SimSun"/>
        </w:rPr>
        <w:t xml:space="preserve">the technologies of the classical part related to computation and networking are relatively mature whereas for the quantum computing part such as </w:t>
      </w:r>
      <w:r w:rsidR="00ED0ED3" w:rsidRPr="00DC3F86">
        <w:rPr>
          <w:rFonts w:eastAsia="SimSun"/>
        </w:rPr>
        <w:t>quantum random access memory (</w:t>
      </w:r>
      <w:r w:rsidRPr="00DC3F86">
        <w:rPr>
          <w:rFonts w:eastAsia="SimSun"/>
        </w:rPr>
        <w:t>QRAM</w:t>
      </w:r>
      <w:r w:rsidR="00ED0ED3" w:rsidRPr="00DC3F86">
        <w:rPr>
          <w:rFonts w:eastAsia="SimSun"/>
        </w:rPr>
        <w:t>)</w:t>
      </w:r>
      <w:r w:rsidRPr="00DC3F86">
        <w:rPr>
          <w:rFonts w:eastAsia="SimSun"/>
        </w:rPr>
        <w:t xml:space="preserve"> and quantum computer, further development is either still ongoing or </w:t>
      </w:r>
      <w:r w:rsidR="00ED0ED3" w:rsidRPr="00DC3F86">
        <w:rPr>
          <w:rFonts w:eastAsia="SimSun"/>
        </w:rPr>
        <w:t xml:space="preserve">has </w:t>
      </w:r>
      <w:r w:rsidRPr="00DC3F86">
        <w:rPr>
          <w:rFonts w:eastAsia="SimSun"/>
        </w:rPr>
        <w:t>not yet been adopted at a large scale for application.</w:t>
      </w:r>
    </w:p>
    <w:p w14:paraId="1516BB5A" w14:textId="4298013B" w:rsidR="000F4730" w:rsidRPr="00DC3F86" w:rsidRDefault="00DC3F86" w:rsidP="000F4730">
      <w:pPr>
        <w:pStyle w:val="Figure"/>
      </w:pPr>
      <w:r w:rsidRPr="00DC3F86">
        <w:rPr>
          <w:noProof/>
        </w:rPr>
        <w:drawing>
          <wp:inline distT="0" distB="0" distL="0" distR="0" wp14:anchorId="74020838" wp14:editId="5C74122B">
            <wp:extent cx="5743575" cy="1819275"/>
            <wp:effectExtent l="0" t="0" r="9525" b="9525"/>
            <wp:docPr id="1392838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43575" cy="1819275"/>
                    </a:xfrm>
                    <a:prstGeom prst="rect">
                      <a:avLst/>
                    </a:prstGeom>
                    <a:noFill/>
                    <a:ln>
                      <a:noFill/>
                    </a:ln>
                  </pic:spPr>
                </pic:pic>
              </a:graphicData>
            </a:graphic>
          </wp:inline>
        </w:drawing>
      </w:r>
    </w:p>
    <w:p w14:paraId="0FAECAB6" w14:textId="6CF9D609" w:rsidR="004D30DA" w:rsidRPr="00DC3F86" w:rsidRDefault="009678B3">
      <w:pPr>
        <w:pStyle w:val="FigureNoTitle"/>
        <w:rPr>
          <w:lang w:eastAsia="zh-CN"/>
        </w:rPr>
      </w:pPr>
      <w:bookmarkStart w:id="220" w:name="_Toc88547287"/>
      <w:r w:rsidRPr="00DC3F86">
        <w:t xml:space="preserve">Figure </w:t>
      </w:r>
      <w:r w:rsidRPr="00DC3F86">
        <w:rPr>
          <w:rFonts w:eastAsia="SimSun"/>
          <w:lang w:eastAsia="zh-CN"/>
        </w:rPr>
        <w:t>6</w:t>
      </w:r>
      <w:bookmarkStart w:id="221" w:name="_Ref79572004"/>
      <w:r w:rsidRPr="00DC3F86">
        <w:t xml:space="preserve"> –</w:t>
      </w:r>
      <w:r w:rsidRPr="00DC3F86">
        <w:rPr>
          <w:lang w:eastAsia="zh-CN"/>
        </w:rPr>
        <w:t xml:space="preserve"> </w:t>
      </w:r>
      <w:bookmarkEnd w:id="221"/>
      <w:r w:rsidRPr="00DC3F86">
        <w:rPr>
          <w:lang w:eastAsia="zh-CN"/>
        </w:rPr>
        <w:t>Networking and computation model of hybrid classical and quantum computing</w:t>
      </w:r>
      <w:bookmarkEnd w:id="220"/>
    </w:p>
    <w:p w14:paraId="0FAECAB7" w14:textId="2ADDC6F6" w:rsidR="004D30DA" w:rsidRPr="00DC3F86" w:rsidRDefault="009678B3">
      <w:pPr>
        <w:pStyle w:val="Normalaftertitle"/>
        <w:rPr>
          <w:rFonts w:eastAsia="SimSun"/>
        </w:rPr>
      </w:pPr>
      <w:r w:rsidRPr="00DC3F86">
        <w:rPr>
          <w:rFonts w:eastAsia="SimSun"/>
        </w:rPr>
        <w:t xml:space="preserve">As for the algorithm and software parts, the VQE algorithm is based on the variation method. Basic steps of VQE include qubit encoding, mapping the operators, </w:t>
      </w:r>
      <w:r w:rsidR="009C05D8" w:rsidRPr="00DC3F86">
        <w:rPr>
          <w:rFonts w:eastAsia="SimSun"/>
        </w:rPr>
        <w:t xml:space="preserve">and </w:t>
      </w:r>
      <w:r w:rsidRPr="00DC3F86">
        <w:rPr>
          <w:rFonts w:eastAsia="SimSun"/>
        </w:rPr>
        <w:t xml:space="preserve">ansatz preparation, together with several techniques for improving the performance, including constraining, and error mitigation. </w:t>
      </w:r>
    </w:p>
    <w:p w14:paraId="0FAECAB8" w14:textId="5D78B2C1" w:rsidR="004D30DA" w:rsidRPr="00DC3F86" w:rsidRDefault="009C05D8" w:rsidP="00D20A31">
      <w:r w:rsidRPr="00DC3F86">
        <w:t xml:space="preserve">Currently </w:t>
      </w:r>
      <w:r w:rsidR="009678B3" w:rsidRPr="00DC3F86">
        <w:t>there are some applications of classical and quantum hybrid computing over classical communication networks which can be summarized into two types:</w:t>
      </w:r>
    </w:p>
    <w:p w14:paraId="0FAECAB9" w14:textId="7A6E8D3F" w:rsidR="004D30DA" w:rsidRPr="00DC3F86" w:rsidRDefault="009678B3" w:rsidP="00D20A31">
      <w:pPr>
        <w:pStyle w:val="enumlev1"/>
      </w:pPr>
      <w:r w:rsidRPr="00DC3F86">
        <w:t>–</w:t>
      </w:r>
      <w:r w:rsidRPr="00DC3F86">
        <w:tab/>
      </w:r>
      <w:r w:rsidRPr="00DC3F86">
        <w:rPr>
          <w:b/>
        </w:rPr>
        <w:t>Type I</w:t>
      </w:r>
      <w:r w:rsidRPr="00DC3F86">
        <w:t xml:space="preserve">: user accessing the </w:t>
      </w:r>
      <w:r w:rsidR="009C05D8" w:rsidRPr="00DC3F86">
        <w:t>I</w:t>
      </w:r>
      <w:r w:rsidRPr="00DC3F86">
        <w:t xml:space="preserve">nternet, pre-processing data in the local client and uploading the data and computing job to a remote quantum computing device which may pass through a </w:t>
      </w:r>
      <w:r w:rsidRPr="00DC3F86">
        <w:lastRenderedPageBreak/>
        <w:t>wide area network. Typical applications are some QC services such as quantum annealing (QA) where classical computation is responsible for data processing in the user's local computer while quantum computation is designed for solving combinatorial optimization problems.</w:t>
      </w:r>
    </w:p>
    <w:p w14:paraId="0FAECABA" w14:textId="1877185C" w:rsidR="004D30DA" w:rsidRPr="00DC3F86" w:rsidRDefault="009678B3" w:rsidP="00D20A31">
      <w:pPr>
        <w:pStyle w:val="enumlev1"/>
      </w:pPr>
      <w:r w:rsidRPr="00DC3F86">
        <w:t>–</w:t>
      </w:r>
      <w:r w:rsidRPr="00DC3F86">
        <w:tab/>
      </w:r>
      <w:r w:rsidRPr="00DC3F86">
        <w:rPr>
          <w:b/>
        </w:rPr>
        <w:t>Type II</w:t>
      </w:r>
      <w:r w:rsidRPr="00DC3F86">
        <w:t>: distributed</w:t>
      </w:r>
      <w:r w:rsidRPr="00DC3F86">
        <w:rPr>
          <w:iCs/>
        </w:rPr>
        <w:t xml:space="preserve"> classical and quantum hybrid</w:t>
      </w:r>
      <w:r w:rsidRPr="00DC3F86">
        <w:t xml:space="preserve"> computing applications over local/wide area classical networks. e.g., algorithm applications such as VQE, QAOA, QML</w:t>
      </w:r>
      <w:r w:rsidR="00767FAA" w:rsidRPr="00DC3F86">
        <w:t>,</w:t>
      </w:r>
      <w:r w:rsidRPr="00DC3F86">
        <w:t xml:space="preserve"> etc. working under schemes of classical training/measured/controlled data's feedback which needs classical and quantum computation working together.</w:t>
      </w:r>
    </w:p>
    <w:p w14:paraId="0FAECABB" w14:textId="7E9BDF85" w:rsidR="004D30DA" w:rsidRPr="00DC3F86" w:rsidRDefault="000F4730" w:rsidP="000F4730">
      <w:pPr>
        <w:pStyle w:val="enumlev1"/>
        <w:rPr>
          <w:lang w:eastAsia="zh-CN"/>
        </w:rPr>
      </w:pPr>
      <w:r w:rsidRPr="00DC3F86">
        <w:t>–</w:t>
      </w:r>
      <w:r w:rsidRPr="00DC3F86">
        <w:tab/>
      </w:r>
      <w:r w:rsidR="009678B3" w:rsidRPr="00DC3F86">
        <w:rPr>
          <w:b/>
          <w:bCs/>
        </w:rPr>
        <w:t>Standardization</w:t>
      </w:r>
      <w:r w:rsidR="009678B3" w:rsidRPr="00DC3F86">
        <w:rPr>
          <w:b/>
          <w:bCs/>
          <w:lang w:eastAsia="zh-CN"/>
        </w:rPr>
        <w:t xml:space="preserve"> considerations</w:t>
      </w:r>
    </w:p>
    <w:p w14:paraId="0FAECABD" w14:textId="7E2DA2BE" w:rsidR="004D30DA" w:rsidRPr="00DC3F86" w:rsidRDefault="009678B3" w:rsidP="00D20A31">
      <w:bookmarkStart w:id="222" w:name="OLE_LINK2"/>
      <w:r w:rsidRPr="00DC3F86">
        <w:rPr>
          <w:lang w:eastAsia="zh-CN"/>
        </w:rPr>
        <w:t>A</w:t>
      </w:r>
      <w:r w:rsidRPr="00DC3F86">
        <w:t xml:space="preserve"> quantum instruction set architecture (QISA)</w:t>
      </w:r>
      <w:r w:rsidRPr="00DC3F86">
        <w:rPr>
          <w:lang w:eastAsia="zh-CN"/>
        </w:rPr>
        <w:t xml:space="preserve"> will be needed</w:t>
      </w:r>
      <w:r w:rsidRPr="00DC3F86">
        <w:t xml:space="preserve">. </w:t>
      </w:r>
      <w:r w:rsidR="009C05D8" w:rsidRPr="00DC3F86">
        <w:t xml:space="preserve">This </w:t>
      </w:r>
      <w:r w:rsidRPr="00DC3F86">
        <w:t>is similar to the instruction set architecture of classical computers, and quantum computers also need a standard instruction set so that classical computers can send commands and instructions to quantum processors.</w:t>
      </w:r>
    </w:p>
    <w:bookmarkEnd w:id="222"/>
    <w:p w14:paraId="0FAECABE" w14:textId="63171AFC" w:rsidR="004D30DA" w:rsidRPr="00DC3F86" w:rsidRDefault="000F4730" w:rsidP="000F4730">
      <w:pPr>
        <w:pStyle w:val="enumlev1"/>
        <w:keepNext/>
        <w:rPr>
          <w:lang w:eastAsia="zh-CN"/>
        </w:rPr>
      </w:pPr>
      <w:r w:rsidRPr="00DC3F86">
        <w:t>–</w:t>
      </w:r>
      <w:r w:rsidRPr="00DC3F86">
        <w:tab/>
      </w:r>
      <w:r w:rsidR="009678B3" w:rsidRPr="00DC3F86">
        <w:rPr>
          <w:rFonts w:eastAsia="Malgun Gothic"/>
          <w:b/>
          <w:bCs/>
          <w:lang w:eastAsia="ko-KR"/>
        </w:rPr>
        <w:t>Others</w:t>
      </w:r>
    </w:p>
    <w:p w14:paraId="0FAECABF" w14:textId="37C952C7" w:rsidR="004D30DA" w:rsidRPr="00DC3F86" w:rsidRDefault="009678B3" w:rsidP="00D20A31">
      <w:pPr>
        <w:rPr>
          <w:rFonts w:eastAsia="Malgun Gothic"/>
          <w:lang w:eastAsia="ko-KR"/>
        </w:rPr>
      </w:pPr>
      <w:r w:rsidRPr="00DC3F86">
        <w:rPr>
          <w:rFonts w:eastAsia="Malgun Gothic"/>
          <w:lang w:eastAsia="ko-KR"/>
        </w:rPr>
        <w:t>Even at the lowest circuit depth, QAOA offers non-trivial provable performance which is expected to increase with the circuit depth. The QAOA has been proved to be a noise tolerant algorithm. Only with simple quantum circuit structure</w:t>
      </w:r>
      <w:r w:rsidR="009C05D8" w:rsidRPr="00DC3F86">
        <w:rPr>
          <w:rFonts w:eastAsia="Malgun Gothic"/>
          <w:lang w:eastAsia="ko-KR"/>
        </w:rPr>
        <w:t>s</w:t>
      </w:r>
      <w:r w:rsidRPr="00DC3F86">
        <w:rPr>
          <w:rFonts w:eastAsia="Malgun Gothic"/>
          <w:lang w:eastAsia="ko-KR"/>
        </w:rPr>
        <w:t xml:space="preserve"> can QAOA be implemented on NISQ hardware. Therefore, QAOA is a promising quantum algorithm for supporting the quantum supremacy.</w:t>
      </w:r>
      <w:r w:rsidR="00D20A31" w:rsidRPr="00DC3F86">
        <w:rPr>
          <w:rFonts w:eastAsia="Malgun Gothic"/>
          <w:lang w:eastAsia="ko-KR"/>
        </w:rPr>
        <w:t xml:space="preserve"> </w:t>
      </w:r>
      <w:r w:rsidRPr="00DC3F86">
        <w:rPr>
          <w:rFonts w:eastAsia="Malgun Gothic"/>
          <w:lang w:eastAsia="ko-KR"/>
        </w:rPr>
        <w:t>The VQE scheme can be applied to solve many kinds of ground state energy problems, and in the near future, it can be widely used to help chemical synthesis, material designing, drug searching and even road planning, etc. Many calculations that are difficult now may be easily solved with the help of a quantum computer.</w:t>
      </w:r>
    </w:p>
    <w:p w14:paraId="0FAECAC1" w14:textId="6ADFD7AC" w:rsidR="004D30DA" w:rsidRPr="00DC3F86" w:rsidRDefault="009678B3">
      <w:pPr>
        <w:pStyle w:val="Heading2"/>
      </w:pPr>
      <w:bookmarkStart w:id="223" w:name="_Toc143002032"/>
      <w:bookmarkStart w:id="224" w:name="_Toc93472814"/>
      <w:bookmarkStart w:id="225" w:name="_Toc89412717"/>
      <w:bookmarkStart w:id="226" w:name="_Toc149803396"/>
      <w:bookmarkStart w:id="227" w:name="_Toc153781050"/>
      <w:bookmarkStart w:id="228" w:name="_Toc163653900"/>
      <w:r w:rsidRPr="00DC3F86">
        <w:t>6.3</w:t>
      </w:r>
      <w:r w:rsidRPr="00DC3F86">
        <w:tab/>
        <w:t>Quantum communication use cases beyond QKD</w:t>
      </w:r>
      <w:bookmarkEnd w:id="223"/>
      <w:bookmarkEnd w:id="224"/>
      <w:bookmarkEnd w:id="225"/>
      <w:bookmarkEnd w:id="226"/>
      <w:bookmarkEnd w:id="227"/>
      <w:bookmarkEnd w:id="228"/>
    </w:p>
    <w:p w14:paraId="0FAECAC2" w14:textId="69FB1BF0" w:rsidR="004D30DA" w:rsidRPr="00DC3F86" w:rsidRDefault="009678B3" w:rsidP="00D20A31">
      <w:r w:rsidRPr="00DC3F86">
        <w:t xml:space="preserve">This </w:t>
      </w:r>
      <w:r w:rsidR="009C05D8" w:rsidRPr="00DC3F86">
        <w:t xml:space="preserve">clause </w:t>
      </w:r>
      <w:r w:rsidRPr="00DC3F86">
        <w:t xml:space="preserve">presents quantum communication tasks that will be available at later stages of developments of quantum networks. These stages of developments are characterized by the availability of hardware such as quantum repeaters, quantum memories or entanglement distribution [b-Wehner]. The tasks introduced in this </w:t>
      </w:r>
      <w:r w:rsidR="009C05D8" w:rsidRPr="00DC3F86">
        <w:t xml:space="preserve">clause </w:t>
      </w:r>
      <w:r w:rsidRPr="00DC3F86">
        <w:t>then become available, with these pieces of hardware added to the quantum network equipment.</w:t>
      </w:r>
    </w:p>
    <w:p w14:paraId="0FAECAC3" w14:textId="77777777" w:rsidR="004D30DA" w:rsidRPr="00DC3F86" w:rsidRDefault="009678B3">
      <w:r w:rsidRPr="00DC3F86">
        <w:t>The following quantum communication use cases are considered in this Technical Report:</w:t>
      </w:r>
    </w:p>
    <w:p w14:paraId="0FAECAC4" w14:textId="5976EDA9" w:rsidR="004D30DA" w:rsidRPr="00DC3F86" w:rsidRDefault="007D0DDC" w:rsidP="00214FB0">
      <w:pPr>
        <w:pStyle w:val="enumlev1"/>
      </w:pPr>
      <w:r w:rsidRPr="00DC3F86">
        <w:t>•</w:t>
      </w:r>
      <w:r w:rsidR="00214FB0" w:rsidRPr="00DC3F86">
        <w:tab/>
      </w:r>
      <w:r w:rsidR="009678B3" w:rsidRPr="00DC3F86">
        <w:rPr>
          <w:b/>
          <w:bCs/>
        </w:rPr>
        <w:t>UC-QCOM-001</w:t>
      </w:r>
      <w:r w:rsidR="009678B3" w:rsidRPr="00DC3F86">
        <w:t>: Quantum digital signatures</w:t>
      </w:r>
    </w:p>
    <w:p w14:paraId="0FAECAC5" w14:textId="1BB0C7BC" w:rsidR="004D30DA" w:rsidRPr="00DC3F86" w:rsidRDefault="007D0DDC" w:rsidP="00214FB0">
      <w:pPr>
        <w:pStyle w:val="enumlev1"/>
        <w:rPr>
          <w:b/>
          <w:bCs/>
        </w:rPr>
      </w:pPr>
      <w:r w:rsidRPr="00DC3F86">
        <w:t>•</w:t>
      </w:r>
      <w:r w:rsidR="00214FB0" w:rsidRPr="00DC3F86">
        <w:tab/>
      </w:r>
      <w:r w:rsidR="009678B3" w:rsidRPr="00DC3F86">
        <w:rPr>
          <w:b/>
          <w:bCs/>
        </w:rPr>
        <w:t>UC-QCOM-002</w:t>
      </w:r>
      <w:r w:rsidR="009678B3" w:rsidRPr="00DC3F86">
        <w:t>: Quantum anonymous transmission</w:t>
      </w:r>
    </w:p>
    <w:p w14:paraId="0FAECAC7" w14:textId="5C003DD3" w:rsidR="004D30DA" w:rsidRPr="00DC3F86" w:rsidRDefault="009678B3">
      <w:pPr>
        <w:pStyle w:val="Heading3"/>
      </w:pPr>
      <w:bookmarkStart w:id="229" w:name="_Toc89412718"/>
      <w:bookmarkStart w:id="230" w:name="_Toc143002033"/>
      <w:bookmarkStart w:id="231" w:name="_Toc149803397"/>
      <w:r w:rsidRPr="00DC3F86">
        <w:t>6.3.1</w:t>
      </w:r>
      <w:r w:rsidRPr="00DC3F86">
        <w:tab/>
        <w:t>UC-QCOM-001: Quantum digital signatures</w:t>
      </w:r>
      <w:bookmarkEnd w:id="229"/>
      <w:bookmarkEnd w:id="230"/>
      <w:bookmarkEnd w:id="231"/>
    </w:p>
    <w:p w14:paraId="0FAECAC8" w14:textId="0269CF45" w:rsidR="004D30DA" w:rsidRPr="00DC3F86" w:rsidRDefault="00214FB0" w:rsidP="00214FB0">
      <w:pPr>
        <w:pStyle w:val="enumlev1"/>
      </w:pPr>
      <w:r w:rsidRPr="00DC3F86">
        <w:t>–</w:t>
      </w:r>
      <w:r w:rsidRPr="00DC3F86">
        <w:tab/>
      </w:r>
      <w:r w:rsidR="009678B3" w:rsidRPr="00DC3F86">
        <w:rPr>
          <w:b/>
        </w:rPr>
        <w:t>Use case ID</w:t>
      </w:r>
      <w:r w:rsidR="009678B3" w:rsidRPr="00DC3F86">
        <w:t>: UC-QCOM-001.</w:t>
      </w:r>
    </w:p>
    <w:p w14:paraId="0FAECAC9" w14:textId="19B77432" w:rsidR="004D30DA" w:rsidRPr="00DC3F86" w:rsidRDefault="00214FB0" w:rsidP="00214FB0">
      <w:pPr>
        <w:pStyle w:val="enumlev1"/>
        <w:rPr>
          <w:b/>
        </w:rPr>
      </w:pPr>
      <w:r w:rsidRPr="00DC3F86">
        <w:t>–</w:t>
      </w:r>
      <w:r w:rsidRPr="00DC3F86">
        <w:tab/>
      </w:r>
      <w:r w:rsidR="009678B3" w:rsidRPr="00DC3F86">
        <w:rPr>
          <w:b/>
        </w:rPr>
        <w:t>Use case description</w:t>
      </w:r>
    </w:p>
    <w:p w14:paraId="0FAECACA" w14:textId="77777777" w:rsidR="004D30DA" w:rsidRPr="00DC3F86" w:rsidRDefault="009678B3" w:rsidP="00D20A31">
      <w:r w:rsidRPr="00DC3F86">
        <w:t xml:space="preserve">Digital signatures allow the exchange of digital messages from a sender to multiple recipients, with a guarantee that the </w:t>
      </w:r>
      <w:r w:rsidRPr="00DC3F86">
        <w:rPr>
          <w:color w:val="000000" w:themeColor="text1"/>
        </w:rPr>
        <w:t xml:space="preserve">signature </w:t>
      </w:r>
      <w:r w:rsidRPr="00DC3F86">
        <w:t xml:space="preserve">comes from a genuine sender. This can be used to authenticate the sender of a message. </w:t>
      </w:r>
    </w:p>
    <w:p w14:paraId="0FAECACB" w14:textId="77777777" w:rsidR="004D30DA" w:rsidRPr="00DC3F86" w:rsidRDefault="009678B3" w:rsidP="00D20A31">
      <w:r w:rsidRPr="00DC3F86">
        <w:t xml:space="preserve">The security of quantum digital signatures (QDS) relies on </w:t>
      </w:r>
      <w:r w:rsidRPr="00DC3F86">
        <w:rPr>
          <w:i/>
          <w:iCs/>
        </w:rPr>
        <w:t>transferability</w:t>
      </w:r>
      <w:r w:rsidRPr="00DC3F86">
        <w:t xml:space="preserve"> (a signature can be transferred to a third party), </w:t>
      </w:r>
      <w:r w:rsidRPr="00DC3F86">
        <w:rPr>
          <w:i/>
          <w:iCs/>
        </w:rPr>
        <w:t>non-repudiation</w:t>
      </w:r>
      <w:r w:rsidRPr="00DC3F86">
        <w:t xml:space="preserve"> (same as classical) and </w:t>
      </w:r>
      <w:r w:rsidRPr="00DC3F86">
        <w:rPr>
          <w:i/>
          <w:iCs/>
        </w:rPr>
        <w:t>unforgeability</w:t>
      </w:r>
      <w:r w:rsidRPr="00DC3F86">
        <w:t xml:space="preserve"> (a signature cannot be forged by a third party). QDS are used to sign classical messages but not quantum messages.</w:t>
      </w:r>
    </w:p>
    <w:p w14:paraId="0FAECACD" w14:textId="77777777" w:rsidR="004D30DA" w:rsidRPr="00DC3F86" w:rsidRDefault="009678B3" w:rsidP="00D20A31">
      <w:r w:rsidRPr="00DC3F86">
        <w:t>Classically, digital signatures often rely on public key infrastructures. In the quantum case, more advanced resources are usually involved, such as a trusted key distribution centre. This distribution phase is a strong requirement which mitigates the advantage of unconditional security.</w:t>
      </w:r>
    </w:p>
    <w:p w14:paraId="0FAECACE" w14:textId="3E3C34AF" w:rsidR="004D30DA" w:rsidRPr="00DC3F86" w:rsidRDefault="00214FB0" w:rsidP="00214FB0">
      <w:pPr>
        <w:pStyle w:val="enumlev1"/>
        <w:rPr>
          <w:rFonts w:eastAsia="Malgun Gothic"/>
          <w:lang w:eastAsia="ko-KR"/>
        </w:rPr>
      </w:pPr>
      <w:r w:rsidRPr="00DC3F86">
        <w:t>–</w:t>
      </w:r>
      <w:r w:rsidRPr="00DC3F86">
        <w:tab/>
      </w:r>
      <w:r w:rsidR="009678B3" w:rsidRPr="00DC3F86">
        <w:rPr>
          <w:rFonts w:eastAsia="Malgun Gothic"/>
          <w:b/>
          <w:bCs/>
          <w:lang w:eastAsia="ko-KR"/>
        </w:rPr>
        <w:t>Problem statement</w:t>
      </w:r>
    </w:p>
    <w:p w14:paraId="0FAECACF" w14:textId="616BB468" w:rsidR="004D30DA" w:rsidRPr="00DC3F86" w:rsidRDefault="009678B3" w:rsidP="00D20A31">
      <w:pPr>
        <w:rPr>
          <w:rFonts w:eastAsia="Malgun Gothic"/>
          <w:lang w:eastAsia="ko-KR"/>
        </w:rPr>
      </w:pPr>
      <w:r w:rsidRPr="00DC3F86">
        <w:rPr>
          <w:rFonts w:eastAsia="Malgun Gothic"/>
          <w:lang w:eastAsia="ko-KR"/>
        </w:rPr>
        <w:t xml:space="preserve">Quantum digital signatures can be made unconditionally secure which ensures long-term security and quantum resistance. The security requires the pre-distribution of keys amongst the participants of the </w:t>
      </w:r>
      <w:r w:rsidRPr="00DC3F86">
        <w:rPr>
          <w:rFonts w:eastAsia="Malgun Gothic"/>
          <w:lang w:eastAsia="ko-KR"/>
        </w:rPr>
        <w:lastRenderedPageBreak/>
        <w:t>protocol. With no prior agreement, the sender could repudiate its messages. In particular, preventing the tampering of a message by the sender after it was signed reduces the security of bit commitment, a task that cannot be achieved with unconditional security, even using quantum resources.</w:t>
      </w:r>
    </w:p>
    <w:p w14:paraId="0FAECAD0" w14:textId="0889D356" w:rsidR="004D30DA" w:rsidRPr="00DC3F86" w:rsidRDefault="00214FB0" w:rsidP="00214FB0">
      <w:pPr>
        <w:pStyle w:val="enumlev1"/>
      </w:pPr>
      <w:r w:rsidRPr="00DC3F86">
        <w:t>–</w:t>
      </w:r>
      <w:r w:rsidRPr="00DC3F86">
        <w:tab/>
      </w:r>
      <w:r w:rsidR="009678B3" w:rsidRPr="00DC3F86">
        <w:rPr>
          <w:b/>
          <w:bCs/>
        </w:rPr>
        <w:t>Technical considerations</w:t>
      </w:r>
    </w:p>
    <w:p w14:paraId="0FAECAD1" w14:textId="5ED832A8" w:rsidR="004D30DA" w:rsidRPr="00DC3F86" w:rsidRDefault="009678B3" w:rsidP="00D20A31">
      <w:r w:rsidRPr="00DC3F86">
        <w:t>The requirements of quantum digital signatures protocol have been decreased by a series of work</w:t>
      </w:r>
      <w:r w:rsidRPr="00DC3F86">
        <w:rPr>
          <w:lang w:eastAsia="zh-CN"/>
        </w:rPr>
        <w:t>.</w:t>
      </w:r>
      <w:r w:rsidRPr="00DC3F86">
        <w:t xml:space="preserve"> The original protocol assumed non-destructive state comparison and a secure quantum channel; however, these assumptions have now been refuted to assume only a long-time quantum memory [b</w:t>
      </w:r>
      <w:r w:rsidR="00067173" w:rsidRPr="00DC3F86">
        <w:noBreakHyphen/>
      </w:r>
      <w:r w:rsidRPr="00DC3F86">
        <w:t xml:space="preserve">Amiri]. Less efficient protocols exist that only require prepare-and-measure operations which are available in </w:t>
      </w:r>
      <w:r w:rsidR="00C0398D" w:rsidRPr="00DC3F86">
        <w:t>quantum key distribution (</w:t>
      </w:r>
      <w:r w:rsidRPr="00DC3F86">
        <w:t>QKD</w:t>
      </w:r>
      <w:r w:rsidR="00C0398D" w:rsidRPr="00DC3F86">
        <w:t>)</w:t>
      </w:r>
      <w:r w:rsidRPr="00DC3F86">
        <w:t xml:space="preserve"> networks. These protocols typically require sending very long qubit strings for signing a single bit of information. Nevertheless, they can be implemented with current technology at a small scale or using quantum repeater</w:t>
      </w:r>
      <w:r w:rsidR="002F3F52" w:rsidRPr="00DC3F86">
        <w:t>s</w:t>
      </w:r>
      <w:r w:rsidRPr="00DC3F86">
        <w:t xml:space="preserve"> to reach long distances. End-to-end security and distribution to arbitrary distant parties nevertheless require</w:t>
      </w:r>
      <w:r w:rsidR="002F3F52" w:rsidRPr="00DC3F86">
        <w:t>s</w:t>
      </w:r>
      <w:r w:rsidRPr="00DC3F86">
        <w:t xml:space="preserve"> the use of quantum repeaters.</w:t>
      </w:r>
    </w:p>
    <w:p w14:paraId="0FAECAD2" w14:textId="3BB46840" w:rsidR="004D30DA" w:rsidRPr="00DC3F86" w:rsidRDefault="00214FB0" w:rsidP="00214FB0">
      <w:pPr>
        <w:pStyle w:val="enumlev1"/>
      </w:pPr>
      <w:r w:rsidRPr="00DC3F86">
        <w:t>–</w:t>
      </w:r>
      <w:r w:rsidRPr="00DC3F86">
        <w:tab/>
      </w:r>
      <w:r w:rsidR="009678B3" w:rsidRPr="00DC3F86">
        <w:rPr>
          <w:b/>
          <w:bCs/>
        </w:rPr>
        <w:t>Standardization considerations</w:t>
      </w:r>
    </w:p>
    <w:p w14:paraId="0FAECAD4" w14:textId="7BF4DB09" w:rsidR="004D30DA" w:rsidRPr="00DC3F86" w:rsidRDefault="009678B3" w:rsidP="00D20A31">
      <w:r w:rsidRPr="00DC3F86">
        <w:t xml:space="preserve">The performance and efficiency of </w:t>
      </w:r>
      <w:r w:rsidR="002F3F52" w:rsidRPr="00DC3F86">
        <w:t>q</w:t>
      </w:r>
      <w:r w:rsidRPr="00DC3F86">
        <w:t>uantum digital signatures algorithms need to be considered to ensure that they will operate effectively in real-world applications. This includes considerations such as the speed of signature and verification, the computing and storage resources required, and so on.</w:t>
      </w:r>
    </w:p>
    <w:p w14:paraId="0FAECAD5" w14:textId="5AFA8F38" w:rsidR="004D30DA" w:rsidRPr="00DC3F86" w:rsidRDefault="00214FB0" w:rsidP="00214FB0">
      <w:pPr>
        <w:pStyle w:val="enumlev1"/>
      </w:pPr>
      <w:r w:rsidRPr="00DC3F86">
        <w:t>–</w:t>
      </w:r>
      <w:r w:rsidRPr="00DC3F86">
        <w:tab/>
      </w:r>
      <w:r w:rsidR="009678B3" w:rsidRPr="00DC3F86">
        <w:rPr>
          <w:rFonts w:eastAsia="Malgun Gothic"/>
          <w:b/>
          <w:bCs/>
          <w:lang w:eastAsia="ko-KR"/>
        </w:rPr>
        <w:t>Others</w:t>
      </w:r>
    </w:p>
    <w:p w14:paraId="0FAECAD6" w14:textId="7B83DFA1" w:rsidR="004D30DA" w:rsidRPr="00DC3F86" w:rsidRDefault="009678B3" w:rsidP="00D20A31">
      <w:pPr>
        <w:rPr>
          <w:rFonts w:eastAsia="Malgun Gothic"/>
          <w:lang w:eastAsia="ko-KR"/>
        </w:rPr>
      </w:pPr>
      <w:r w:rsidRPr="00DC3F86">
        <w:rPr>
          <w:rFonts w:eastAsia="Malgun Gothic"/>
          <w:lang w:eastAsia="ko-KR"/>
        </w:rPr>
        <w:t xml:space="preserve">Quantum digital signatures could be used for authenticating network nodes. New threat models appear with the growing number of devices connected to </w:t>
      </w:r>
      <w:r w:rsidR="002F3F52" w:rsidRPr="00DC3F86">
        <w:rPr>
          <w:rFonts w:eastAsia="Malgun Gothic"/>
          <w:lang w:eastAsia="ko-KR"/>
        </w:rPr>
        <w:t>the I</w:t>
      </w:r>
      <w:r w:rsidRPr="00DC3F86">
        <w:rPr>
          <w:rFonts w:eastAsia="Malgun Gothic"/>
          <w:lang w:eastAsia="ko-KR"/>
        </w:rPr>
        <w:t>nternet, and in particular the increase of IoT. QDS could be useful for critical IoT devices in industries such as transport, maritime, oil and gas, mining or agriculture, in which updating keys can be difficult. Quantum digital signatures are bringing long-term security to the security of such devices, ensuring that their signatures cannot be counterfeited, regardless of the time these devices remain in use.</w:t>
      </w:r>
      <w:r w:rsidR="00D20A31" w:rsidRPr="00DC3F86">
        <w:rPr>
          <w:rFonts w:eastAsia="Malgun Gothic"/>
          <w:lang w:eastAsia="ko-KR"/>
        </w:rPr>
        <w:t xml:space="preserve"> </w:t>
      </w:r>
      <w:r w:rsidRPr="00DC3F86">
        <w:rPr>
          <w:rFonts w:eastAsia="Malgun Gothic"/>
          <w:lang w:eastAsia="ko-KR"/>
        </w:rPr>
        <w:t>Beyond device identification, digital signatures can also be used to guarantee the integrity of stored data. The unforgeability of the signature ensures that the data is stored by a legitimate party and checking the signature guarantees they have not been altered. The quantum benefit is to maintain this guarantee for a long time.</w:t>
      </w:r>
    </w:p>
    <w:p w14:paraId="0FAECAD8" w14:textId="49459CBC" w:rsidR="004D30DA" w:rsidRPr="00DC3F86" w:rsidRDefault="009678B3">
      <w:pPr>
        <w:pStyle w:val="Heading3"/>
      </w:pPr>
      <w:bookmarkStart w:id="232" w:name="_Toc89412719"/>
      <w:bookmarkStart w:id="233" w:name="_Toc143002034"/>
      <w:bookmarkStart w:id="234" w:name="_Toc149803398"/>
      <w:r w:rsidRPr="00DC3F86">
        <w:t>6.3.2</w:t>
      </w:r>
      <w:r w:rsidRPr="00DC3F86">
        <w:tab/>
        <w:t>UC-QCOM-002: Quantum anonymous transmission</w:t>
      </w:r>
      <w:bookmarkEnd w:id="232"/>
      <w:bookmarkEnd w:id="233"/>
      <w:bookmarkEnd w:id="234"/>
    </w:p>
    <w:p w14:paraId="0FAECAD9" w14:textId="62401CE6" w:rsidR="004D30DA" w:rsidRPr="00DC3F86" w:rsidRDefault="00214FB0" w:rsidP="00214FB0">
      <w:pPr>
        <w:pStyle w:val="enumlev1"/>
      </w:pPr>
      <w:r w:rsidRPr="00DC3F86">
        <w:t>–</w:t>
      </w:r>
      <w:r w:rsidRPr="00DC3F86">
        <w:tab/>
      </w:r>
      <w:r w:rsidR="009678B3" w:rsidRPr="00DC3F86">
        <w:rPr>
          <w:b/>
        </w:rPr>
        <w:t>Use case ID</w:t>
      </w:r>
      <w:r w:rsidR="009678B3" w:rsidRPr="00DC3F86">
        <w:t xml:space="preserve">: </w:t>
      </w:r>
      <w:bookmarkStart w:id="235" w:name="OLE_LINK1"/>
      <w:r w:rsidR="009678B3" w:rsidRPr="00DC3F86">
        <w:t>UC-QCOM-002</w:t>
      </w:r>
      <w:bookmarkEnd w:id="235"/>
      <w:r w:rsidR="009678B3" w:rsidRPr="00DC3F86">
        <w:t>.</w:t>
      </w:r>
    </w:p>
    <w:p w14:paraId="0FAECADA" w14:textId="5C7E2185" w:rsidR="004D30DA" w:rsidRPr="00DC3F86" w:rsidRDefault="00214FB0" w:rsidP="00214FB0">
      <w:pPr>
        <w:pStyle w:val="enumlev1"/>
      </w:pPr>
      <w:r w:rsidRPr="00DC3F86">
        <w:t>–</w:t>
      </w:r>
      <w:r w:rsidRPr="00DC3F86">
        <w:tab/>
      </w:r>
      <w:r w:rsidR="009678B3" w:rsidRPr="00DC3F86">
        <w:rPr>
          <w:b/>
        </w:rPr>
        <w:t>Use case description</w:t>
      </w:r>
    </w:p>
    <w:p w14:paraId="0FAECADB" w14:textId="77777777" w:rsidR="004D30DA" w:rsidRPr="00DC3F86" w:rsidRDefault="009678B3" w:rsidP="00D20A31">
      <w:r w:rsidRPr="00DC3F86">
        <w:t>Anonymous transmission is a task that enables two nodes to communicate in a network anonymously. More precisely, one of the nodes of the network, the sender, communicates a quantum state to the receiver such that their identities remain completely hidden throughout the protocol. In particular, it implies that the sender's identity remains unknown to all the other nodes whereas for the receiver it implies that no one except the sender knows their identity. The main goal of anonymous transmission is to fully hide the identities of the sender and the receiver but does guarantee the reliability of the transmitted message.</w:t>
      </w:r>
    </w:p>
    <w:p w14:paraId="0FAECADC" w14:textId="1C50202B" w:rsidR="004D30DA" w:rsidRPr="00DC3F86" w:rsidRDefault="001E0CE0" w:rsidP="001E0CE0">
      <w:pPr>
        <w:pStyle w:val="enumlev1"/>
        <w:rPr>
          <w:rFonts w:eastAsia="Malgun Gothic"/>
          <w:lang w:eastAsia="ko-KR"/>
        </w:rPr>
      </w:pPr>
      <w:r w:rsidRPr="00DC3F86">
        <w:t>–</w:t>
      </w:r>
      <w:r w:rsidRPr="00DC3F86">
        <w:tab/>
      </w:r>
      <w:r w:rsidR="009678B3" w:rsidRPr="00DC3F86">
        <w:rPr>
          <w:rFonts w:eastAsia="Malgun Gothic"/>
          <w:b/>
          <w:bCs/>
          <w:lang w:eastAsia="ko-KR"/>
        </w:rPr>
        <w:t>Problem statement</w:t>
      </w:r>
    </w:p>
    <w:p w14:paraId="0FAECADD" w14:textId="77777777" w:rsidR="004D30DA" w:rsidRPr="00DC3F86" w:rsidRDefault="009678B3" w:rsidP="00D20A31">
      <w:r w:rsidRPr="00DC3F86">
        <w:t>Several classical protocols for anonymous transmission have been proposed since the late 1980s. The most widely spread practical solutions are proxy anonymizers, which are based on trusted third parties, and networks based on computationally secure problems and a chain of forwarding. Famous examples of the latter include MixMaster, PipeNet, OnionRouting and its best-known implementation, Tor.</w:t>
      </w:r>
    </w:p>
    <w:p w14:paraId="0FAECADE" w14:textId="77777777" w:rsidR="004D30DA" w:rsidRPr="00DC3F86" w:rsidRDefault="009678B3" w:rsidP="00D20A31">
      <w:pPr>
        <w:rPr>
          <w:rFonts w:eastAsia="Malgun Gothic"/>
          <w:lang w:eastAsia="ko-KR"/>
        </w:rPr>
      </w:pPr>
      <w:r w:rsidRPr="00DC3F86">
        <w:t>Quantum protocols for anonymous transmission are traceless, i.e., the sender cannot be reconstructed afterwards; they do not rely on a trusted third party nor use computational assumptions. Moreover, they seem well-suited for small scale infrastructures since they do not require using a chain of servers, unlike the protocols based on chains of forwarding.</w:t>
      </w:r>
    </w:p>
    <w:p w14:paraId="0FAECADF" w14:textId="1EBF4ACD" w:rsidR="004D30DA" w:rsidRPr="00DC3F86" w:rsidRDefault="001E0CE0" w:rsidP="001E0CE0">
      <w:pPr>
        <w:pStyle w:val="enumlev1"/>
      </w:pPr>
      <w:r w:rsidRPr="00DC3F86">
        <w:lastRenderedPageBreak/>
        <w:t>–</w:t>
      </w:r>
      <w:r w:rsidRPr="00DC3F86">
        <w:tab/>
      </w:r>
      <w:r w:rsidR="009678B3" w:rsidRPr="00DC3F86">
        <w:rPr>
          <w:b/>
          <w:bCs/>
        </w:rPr>
        <w:t>Technical considerations</w:t>
      </w:r>
    </w:p>
    <w:p w14:paraId="0FAECAE0" w14:textId="7F484AC7" w:rsidR="004D30DA" w:rsidRPr="00DC3F86" w:rsidRDefault="009678B3">
      <w:r w:rsidRPr="00DC3F86">
        <w:t>Various protocols for quantum anonymous transmission have been introduced which differ in the hardware they require. Progress on the generation and distribution of entangled states may allow scaling quantum anonymous transmission to a larger number of parties.</w:t>
      </w:r>
    </w:p>
    <w:p w14:paraId="0FAECAE1" w14:textId="25EA45D0" w:rsidR="004D30DA" w:rsidRPr="00DC3F86" w:rsidRDefault="001E0CE0" w:rsidP="001E0CE0">
      <w:pPr>
        <w:pStyle w:val="enumlev1"/>
      </w:pPr>
      <w:r w:rsidRPr="00DC3F86">
        <w:t>–</w:t>
      </w:r>
      <w:r w:rsidRPr="00DC3F86">
        <w:tab/>
      </w:r>
      <w:r w:rsidR="009678B3" w:rsidRPr="00DC3F86">
        <w:rPr>
          <w:b/>
          <w:bCs/>
        </w:rPr>
        <w:t>Standardization considerations</w:t>
      </w:r>
    </w:p>
    <w:p w14:paraId="0FAECAE4" w14:textId="22678582" w:rsidR="004D30DA" w:rsidRPr="00DC3F86" w:rsidRDefault="009678B3" w:rsidP="00D20A31">
      <w:r w:rsidRPr="00DC3F86">
        <w:t>Protecting the security of the transmitted data is a key element of anonymous transmission. Therefore, the algorithms and protocols used to encrypt and decrypt quantum communication data need to be standardized to ensure the confidentiality of communications.</w:t>
      </w:r>
    </w:p>
    <w:p w14:paraId="0FAECAE5" w14:textId="1205136F" w:rsidR="004D30DA" w:rsidRPr="00DC3F86" w:rsidRDefault="001E0CE0" w:rsidP="001E0CE0">
      <w:pPr>
        <w:pStyle w:val="enumlev1"/>
      </w:pPr>
      <w:r w:rsidRPr="00DC3F86">
        <w:t>–</w:t>
      </w:r>
      <w:r w:rsidRPr="00DC3F86">
        <w:tab/>
      </w:r>
      <w:r w:rsidR="009678B3" w:rsidRPr="00DC3F86">
        <w:rPr>
          <w:rFonts w:eastAsia="Malgun Gothic"/>
          <w:b/>
          <w:bCs/>
          <w:lang w:eastAsia="ko-KR"/>
        </w:rPr>
        <w:t>Others</w:t>
      </w:r>
    </w:p>
    <w:p w14:paraId="0FAECAE6" w14:textId="28C8404B" w:rsidR="004D30DA" w:rsidRPr="00DC3F86" w:rsidRDefault="009678B3" w:rsidP="00D20A31">
      <w:pPr>
        <w:rPr>
          <w:rFonts w:eastAsia="Malgun Gothic"/>
          <w:lang w:eastAsia="ko-KR"/>
        </w:rPr>
      </w:pPr>
      <w:r w:rsidRPr="00DC3F86">
        <w:rPr>
          <w:rFonts w:eastAsia="Malgun Gothic"/>
          <w:lang w:eastAsia="ko-KR"/>
        </w:rPr>
        <w:t>Anonymous transmission allows quantum distributed computation to be performed without revealing the identity of the agent that provides the information. It is therefore useful in cases where data from various sources must be aggregated while hiding the identity of the agents providing the data. This is a simplified version of secure-multiparty computing which aims at hiding all information that cannot be deduced from the output of the computation.</w:t>
      </w:r>
      <w:r w:rsidR="00D20A31" w:rsidRPr="00DC3F86">
        <w:rPr>
          <w:rFonts w:eastAsia="Malgun Gothic"/>
          <w:lang w:eastAsia="ko-KR"/>
        </w:rPr>
        <w:t xml:space="preserve"> </w:t>
      </w:r>
      <w:r w:rsidRPr="00DC3F86">
        <w:rPr>
          <w:rFonts w:eastAsia="Malgun Gothic"/>
          <w:lang w:eastAsia="ko-KR"/>
        </w:rPr>
        <w:t>Anonymous transmission can be used to design applications that are private by design. This could be interesting to develop GDPR-compliant applications and more generally for the protection of free speech or whistle-blowers. This can be useful for international institutions to enforce human rights by design.</w:t>
      </w:r>
    </w:p>
    <w:p w14:paraId="0FAECAEB" w14:textId="77777777" w:rsidR="004D30DA" w:rsidRPr="00DC3F86" w:rsidRDefault="009678B3">
      <w:pPr>
        <w:spacing w:before="0" w:after="160" w:line="259" w:lineRule="auto"/>
      </w:pPr>
      <w:r w:rsidRPr="00DC3F86">
        <w:br w:type="page"/>
      </w:r>
    </w:p>
    <w:p w14:paraId="0FAECAEC" w14:textId="69F88BBA" w:rsidR="004D30DA" w:rsidRPr="00DC3F86" w:rsidRDefault="009678B3">
      <w:pPr>
        <w:pStyle w:val="AppendixNoTitle0"/>
        <w:rPr>
          <w:bCs/>
        </w:rPr>
      </w:pPr>
      <w:bookmarkStart w:id="236" w:name="_Toc143002035"/>
      <w:bookmarkStart w:id="237" w:name="_Toc149803399"/>
      <w:bookmarkStart w:id="238" w:name="_Toc153781051"/>
      <w:bookmarkStart w:id="239" w:name="_Toc163653901"/>
      <w:bookmarkEnd w:id="138"/>
      <w:bookmarkEnd w:id="139"/>
      <w:bookmarkEnd w:id="140"/>
      <w:bookmarkEnd w:id="141"/>
      <w:bookmarkEnd w:id="142"/>
      <w:r w:rsidRPr="00DC3F86">
        <w:rPr>
          <w:lang w:eastAsia="ko-KR"/>
        </w:rPr>
        <w:lastRenderedPageBreak/>
        <w:t>Appendix I</w:t>
      </w:r>
      <w:r w:rsidRPr="00DC3F86">
        <w:rPr>
          <w:lang w:eastAsia="ko-KR"/>
        </w:rPr>
        <w:br/>
      </w:r>
      <w:r w:rsidRPr="00DC3F86">
        <w:rPr>
          <w:lang w:eastAsia="ko-KR"/>
        </w:rPr>
        <w:br/>
      </w:r>
      <w:r w:rsidRPr="00DC3F86">
        <w:t>Overview of use cases</w:t>
      </w:r>
      <w:bookmarkEnd w:id="236"/>
      <w:bookmarkEnd w:id="237"/>
      <w:bookmarkEnd w:id="238"/>
      <w:bookmarkEnd w:id="239"/>
    </w:p>
    <w:p w14:paraId="0FAECAF0" w14:textId="0ECDD268" w:rsidR="004D30DA" w:rsidRPr="00DC3F86" w:rsidRDefault="009678B3" w:rsidP="001E0CE0">
      <w:pPr>
        <w:pStyle w:val="Normalaftertitle"/>
        <w:rPr>
          <w:rFonts w:eastAsia="Malgun Gothic"/>
          <w:lang w:eastAsia="ko-KR"/>
        </w:rPr>
      </w:pPr>
      <w:r w:rsidRPr="00DC3F86">
        <w:rPr>
          <w:rFonts w:eastAsia="Malgun Gothic"/>
          <w:lang w:eastAsia="ko-KR"/>
        </w:rPr>
        <w:t>To select related use cases, the following table has been made to show use cases and related SG.</w:t>
      </w:r>
    </w:p>
    <w:p w14:paraId="0FAECAF1" w14:textId="77777777" w:rsidR="004D30DA" w:rsidRPr="00DC3F86" w:rsidRDefault="004D30DA">
      <w:pPr>
        <w:rPr>
          <w:rFonts w:eastAsia="Malgun Gothic"/>
          <w:lang w:eastAsia="ko-KR"/>
        </w:rPr>
      </w:pPr>
    </w:p>
    <w:tbl>
      <w:tblPr>
        <w:tblStyle w:val="TableGrid"/>
        <w:tblW w:w="0" w:type="auto"/>
        <w:tblLook w:val="04A0" w:firstRow="1" w:lastRow="0" w:firstColumn="1" w:lastColumn="0" w:noHBand="0" w:noVBand="1"/>
      </w:tblPr>
      <w:tblGrid>
        <w:gridCol w:w="7083"/>
        <w:gridCol w:w="2546"/>
      </w:tblGrid>
      <w:tr w:rsidR="004D30DA" w:rsidRPr="00DC3F86" w14:paraId="0FAECAF4" w14:textId="77777777">
        <w:tc>
          <w:tcPr>
            <w:tcW w:w="7083" w:type="dxa"/>
          </w:tcPr>
          <w:p w14:paraId="0FAECAF2" w14:textId="77777777" w:rsidR="004D30DA" w:rsidRPr="00DC3F86" w:rsidRDefault="009678B3" w:rsidP="001E0CE0">
            <w:pPr>
              <w:pStyle w:val="Tablehead"/>
              <w:keepNext w:val="0"/>
              <w:rPr>
                <w:rFonts w:eastAsia="Malgun Gothic"/>
                <w:lang w:eastAsia="ko-KR"/>
              </w:rPr>
            </w:pPr>
            <w:r w:rsidRPr="00DC3F86">
              <w:rPr>
                <w:rFonts w:eastAsia="Malgun Gothic"/>
                <w:lang w:eastAsia="ko-KR"/>
              </w:rPr>
              <w:t>Use cases</w:t>
            </w:r>
          </w:p>
        </w:tc>
        <w:tc>
          <w:tcPr>
            <w:tcW w:w="2546" w:type="dxa"/>
          </w:tcPr>
          <w:p w14:paraId="0FAECAF3" w14:textId="77777777" w:rsidR="004D30DA" w:rsidRPr="00DC3F86" w:rsidRDefault="009678B3" w:rsidP="001E0CE0">
            <w:pPr>
              <w:pStyle w:val="Tablehead"/>
              <w:keepNext w:val="0"/>
              <w:rPr>
                <w:rFonts w:eastAsia="Malgun Gothic"/>
                <w:lang w:eastAsia="ko-KR"/>
              </w:rPr>
            </w:pPr>
            <w:r w:rsidRPr="00DC3F86">
              <w:rPr>
                <w:rFonts w:eastAsia="Malgun Gothic"/>
                <w:lang w:eastAsia="ko-KR"/>
              </w:rPr>
              <w:t>Related SG</w:t>
            </w:r>
          </w:p>
        </w:tc>
      </w:tr>
      <w:tr w:rsidR="004D30DA" w:rsidRPr="00DC3F86" w14:paraId="0FAECAF7" w14:textId="77777777">
        <w:tc>
          <w:tcPr>
            <w:tcW w:w="7083" w:type="dxa"/>
          </w:tcPr>
          <w:p w14:paraId="0FAECAF5" w14:textId="77777777" w:rsidR="004D30DA" w:rsidRPr="00DC3F86" w:rsidRDefault="009678B3" w:rsidP="001E0CE0">
            <w:pPr>
              <w:pStyle w:val="Tabletext"/>
              <w:rPr>
                <w:rFonts w:asciiTheme="majorBidi" w:eastAsia="MS Mincho" w:hAnsiTheme="majorBidi" w:cstheme="majorBidi"/>
              </w:rPr>
            </w:pPr>
            <w:r w:rsidRPr="00DC3F86">
              <w:rPr>
                <w:rFonts w:asciiTheme="majorBidi" w:eastAsia="MS Mincho" w:hAnsiTheme="majorBidi" w:cstheme="majorBidi"/>
              </w:rPr>
              <w:t>I.1 Quantum time synchronization use cases</w:t>
            </w:r>
            <w:r w:rsidRPr="00DC3F86">
              <w:rPr>
                <w:rFonts w:asciiTheme="majorBidi" w:eastAsia="MS Mincho" w:hAnsiTheme="majorBidi" w:cstheme="majorBidi"/>
              </w:rPr>
              <w:tab/>
            </w:r>
          </w:p>
        </w:tc>
        <w:tc>
          <w:tcPr>
            <w:tcW w:w="2546" w:type="dxa"/>
          </w:tcPr>
          <w:p w14:paraId="0FAECAF6" w14:textId="77777777" w:rsidR="004D30DA" w:rsidRPr="00DC3F86" w:rsidRDefault="004D30DA" w:rsidP="001E0CE0">
            <w:pPr>
              <w:pStyle w:val="Tabletext"/>
              <w:rPr>
                <w:rFonts w:asciiTheme="majorBidi" w:eastAsia="MS Mincho" w:hAnsiTheme="majorBidi" w:cstheme="majorBidi"/>
              </w:rPr>
            </w:pPr>
          </w:p>
        </w:tc>
      </w:tr>
      <w:tr w:rsidR="004D30DA" w:rsidRPr="00DC3F86" w14:paraId="0FAECAFA" w14:textId="77777777">
        <w:tc>
          <w:tcPr>
            <w:tcW w:w="7083" w:type="dxa"/>
          </w:tcPr>
          <w:p w14:paraId="0FAECAF8" w14:textId="459AEB2B" w:rsidR="004D30DA" w:rsidRPr="00DC3F86" w:rsidRDefault="009678B3" w:rsidP="001E0CE0">
            <w:pPr>
              <w:pStyle w:val="Tabletext"/>
              <w:rPr>
                <w:rFonts w:asciiTheme="majorBidi" w:eastAsia="MS Mincho" w:hAnsiTheme="majorBidi" w:cstheme="majorBidi"/>
              </w:rPr>
            </w:pPr>
            <w:r w:rsidRPr="00DC3F86">
              <w:rPr>
                <w:rFonts w:asciiTheme="majorBidi" w:eastAsia="MS Mincho" w:hAnsiTheme="majorBidi" w:cstheme="majorBidi"/>
              </w:rPr>
              <w:t>I.1.1</w:t>
            </w:r>
            <w:r w:rsidR="007D0DDC" w:rsidRPr="00DC3F86">
              <w:rPr>
                <w:rFonts w:asciiTheme="majorBidi" w:eastAsia="MS Mincho" w:hAnsiTheme="majorBidi" w:cstheme="majorBidi"/>
              </w:rPr>
              <w:t xml:space="preserve"> </w:t>
            </w:r>
            <w:r w:rsidRPr="00DC3F86">
              <w:rPr>
                <w:rFonts w:asciiTheme="majorBidi" w:eastAsia="MS Mincho" w:hAnsiTheme="majorBidi" w:cstheme="majorBidi"/>
              </w:rPr>
              <w:t>Quantum time synchronization in telecommunications</w:t>
            </w:r>
          </w:p>
        </w:tc>
        <w:tc>
          <w:tcPr>
            <w:tcW w:w="2546" w:type="dxa"/>
          </w:tcPr>
          <w:p w14:paraId="0FAECAF9"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 SG15</w:t>
            </w:r>
          </w:p>
        </w:tc>
      </w:tr>
      <w:tr w:rsidR="004D30DA" w:rsidRPr="00DC3F86" w14:paraId="0FAECAFD" w14:textId="77777777">
        <w:tc>
          <w:tcPr>
            <w:tcW w:w="7083" w:type="dxa"/>
          </w:tcPr>
          <w:p w14:paraId="0FAECAFB" w14:textId="297B4182" w:rsidR="004D30DA" w:rsidRPr="00DC3F86" w:rsidRDefault="009678B3" w:rsidP="001E0CE0">
            <w:pPr>
              <w:pStyle w:val="Tabletext"/>
              <w:rPr>
                <w:rFonts w:asciiTheme="majorBidi" w:eastAsia="MS Mincho" w:hAnsiTheme="majorBidi" w:cstheme="majorBidi"/>
              </w:rPr>
            </w:pPr>
            <w:r w:rsidRPr="00DC3F86">
              <w:rPr>
                <w:rFonts w:asciiTheme="majorBidi" w:eastAsia="MS Mincho" w:hAnsiTheme="majorBidi" w:cstheme="majorBidi"/>
              </w:rPr>
              <w:t>I.1.2</w:t>
            </w:r>
            <w:r w:rsidR="007D0DDC" w:rsidRPr="00DC3F86">
              <w:rPr>
                <w:rFonts w:asciiTheme="majorBidi" w:eastAsia="MS Mincho" w:hAnsiTheme="majorBidi" w:cstheme="majorBidi"/>
              </w:rPr>
              <w:t xml:space="preserve"> </w:t>
            </w:r>
            <w:r w:rsidRPr="00DC3F86">
              <w:rPr>
                <w:rFonts w:asciiTheme="majorBidi" w:eastAsia="MS Mincho" w:hAnsiTheme="majorBidi" w:cstheme="majorBidi"/>
              </w:rPr>
              <w:t>Secure quantum clock synchronization</w:t>
            </w:r>
          </w:p>
        </w:tc>
        <w:tc>
          <w:tcPr>
            <w:tcW w:w="2546" w:type="dxa"/>
          </w:tcPr>
          <w:p w14:paraId="0FAECAFC"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 SG15</w:t>
            </w:r>
          </w:p>
        </w:tc>
      </w:tr>
      <w:tr w:rsidR="004D30DA" w:rsidRPr="00DC3F86" w14:paraId="0FAECB00" w14:textId="77777777">
        <w:tc>
          <w:tcPr>
            <w:tcW w:w="7083" w:type="dxa"/>
          </w:tcPr>
          <w:p w14:paraId="0FAECAFE" w14:textId="77777777" w:rsidR="004D30DA" w:rsidRPr="00DC3F86" w:rsidRDefault="009678B3" w:rsidP="001E0CE0">
            <w:pPr>
              <w:pStyle w:val="Tabletext"/>
              <w:rPr>
                <w:rFonts w:asciiTheme="majorBidi" w:eastAsia="MS Mincho" w:hAnsiTheme="majorBidi" w:cstheme="majorBidi"/>
              </w:rPr>
            </w:pPr>
            <w:r w:rsidRPr="00DC3F86">
              <w:rPr>
                <w:rFonts w:asciiTheme="majorBidi" w:eastAsia="MS Mincho" w:hAnsiTheme="majorBidi" w:cstheme="majorBidi"/>
              </w:rPr>
              <w:t>I.1.3</w:t>
            </w:r>
            <w:r w:rsidRPr="00DC3F86">
              <w:rPr>
                <w:rFonts w:asciiTheme="majorBidi" w:eastAsia="MS Mincho" w:hAnsiTheme="majorBidi" w:cstheme="majorBidi"/>
              </w:rPr>
              <w:tab/>
              <w:t>A quantum network of entangled clocks</w:t>
            </w:r>
          </w:p>
        </w:tc>
        <w:tc>
          <w:tcPr>
            <w:tcW w:w="2546" w:type="dxa"/>
          </w:tcPr>
          <w:p w14:paraId="0FAECAFF"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 SG15</w:t>
            </w:r>
          </w:p>
        </w:tc>
      </w:tr>
      <w:tr w:rsidR="004D30DA" w:rsidRPr="00DC3F86" w14:paraId="0FAECB03" w14:textId="77777777">
        <w:tc>
          <w:tcPr>
            <w:tcW w:w="7083" w:type="dxa"/>
          </w:tcPr>
          <w:p w14:paraId="0FAECB01" w14:textId="77777777" w:rsidR="004D30DA" w:rsidRPr="00DC3F86" w:rsidRDefault="009678B3" w:rsidP="001E0CE0">
            <w:pPr>
              <w:pStyle w:val="Tabletext"/>
              <w:rPr>
                <w:rFonts w:asciiTheme="majorBidi" w:eastAsia="MS Mincho" w:hAnsiTheme="majorBidi" w:cstheme="majorBidi"/>
              </w:rPr>
            </w:pPr>
            <w:r w:rsidRPr="00DC3F86">
              <w:rPr>
                <w:rFonts w:asciiTheme="majorBidi" w:eastAsia="MS Mincho" w:hAnsiTheme="majorBidi" w:cstheme="majorBidi"/>
              </w:rPr>
              <w:t>I.2 Quantum computing use cases</w:t>
            </w:r>
          </w:p>
        </w:tc>
        <w:tc>
          <w:tcPr>
            <w:tcW w:w="2546" w:type="dxa"/>
          </w:tcPr>
          <w:p w14:paraId="0FAECB02" w14:textId="77777777" w:rsidR="004D30DA" w:rsidRPr="00DC3F86" w:rsidRDefault="004D30DA" w:rsidP="001E0CE0">
            <w:pPr>
              <w:pStyle w:val="Tabletext"/>
              <w:jc w:val="center"/>
              <w:rPr>
                <w:rFonts w:asciiTheme="majorBidi" w:eastAsia="MS Mincho" w:hAnsiTheme="majorBidi" w:cstheme="majorBidi"/>
              </w:rPr>
            </w:pPr>
          </w:p>
        </w:tc>
      </w:tr>
      <w:tr w:rsidR="004D30DA" w:rsidRPr="00DC3F86" w14:paraId="0FAECB06" w14:textId="77777777">
        <w:tc>
          <w:tcPr>
            <w:tcW w:w="7083" w:type="dxa"/>
          </w:tcPr>
          <w:p w14:paraId="0FAECB04" w14:textId="50A1906D" w:rsidR="004D30DA" w:rsidRPr="00DC3F86" w:rsidRDefault="009678B3" w:rsidP="001E0CE0">
            <w:pPr>
              <w:pStyle w:val="Tabletext"/>
              <w:rPr>
                <w:rFonts w:asciiTheme="majorBidi" w:eastAsia="Malgun Gothic" w:hAnsiTheme="majorBidi" w:cstheme="majorBidi"/>
                <w:lang w:eastAsia="ko-KR"/>
              </w:rPr>
            </w:pPr>
            <w:r w:rsidRPr="00DC3F86">
              <w:rPr>
                <w:rFonts w:asciiTheme="majorBidi" w:eastAsia="Malgun Gothic" w:hAnsiTheme="majorBidi" w:cstheme="majorBidi"/>
                <w:lang w:eastAsia="ko-KR"/>
              </w:rPr>
              <w:t xml:space="preserve">I.2.1 Quantum cloud computing </w:t>
            </w:r>
          </w:p>
        </w:tc>
        <w:tc>
          <w:tcPr>
            <w:tcW w:w="2546" w:type="dxa"/>
          </w:tcPr>
          <w:p w14:paraId="0FAECB05"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w:t>
            </w:r>
          </w:p>
        </w:tc>
      </w:tr>
      <w:tr w:rsidR="004D30DA" w:rsidRPr="00DC3F86" w14:paraId="0FAECB09" w14:textId="77777777">
        <w:tc>
          <w:tcPr>
            <w:tcW w:w="7083" w:type="dxa"/>
          </w:tcPr>
          <w:p w14:paraId="0FAECB07" w14:textId="77777777" w:rsidR="004D30DA" w:rsidRPr="00DC3F86" w:rsidRDefault="009678B3" w:rsidP="001E0CE0">
            <w:pPr>
              <w:pStyle w:val="Tabletext"/>
              <w:rPr>
                <w:rFonts w:asciiTheme="majorBidi" w:eastAsia="Malgun Gothic" w:hAnsiTheme="majorBidi" w:cstheme="majorBidi"/>
                <w:lang w:eastAsia="ko-KR"/>
              </w:rPr>
            </w:pPr>
            <w:r w:rsidRPr="00DC3F86">
              <w:rPr>
                <w:rFonts w:asciiTheme="majorBidi" w:eastAsia="Malgun Gothic" w:hAnsiTheme="majorBidi" w:cstheme="majorBidi"/>
                <w:lang w:eastAsia="ko-KR"/>
              </w:rPr>
              <w:t>I.2.2 Distributed quantum computing</w:t>
            </w:r>
          </w:p>
        </w:tc>
        <w:tc>
          <w:tcPr>
            <w:tcW w:w="2546" w:type="dxa"/>
          </w:tcPr>
          <w:p w14:paraId="0FAECB08"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w:t>
            </w:r>
          </w:p>
        </w:tc>
      </w:tr>
      <w:tr w:rsidR="004D30DA" w:rsidRPr="00DC3F86" w14:paraId="0FAECB0C" w14:textId="77777777">
        <w:tc>
          <w:tcPr>
            <w:tcW w:w="7083" w:type="dxa"/>
          </w:tcPr>
          <w:p w14:paraId="0FAECB0A" w14:textId="612E7C83" w:rsidR="004D30DA" w:rsidRPr="00DC3F86" w:rsidRDefault="009678B3" w:rsidP="001E0CE0">
            <w:pPr>
              <w:pStyle w:val="Tabletext"/>
              <w:rPr>
                <w:rFonts w:asciiTheme="majorBidi" w:eastAsia="Malgun Gothic" w:hAnsiTheme="majorBidi" w:cstheme="majorBidi"/>
                <w:lang w:eastAsia="ko-KR"/>
              </w:rPr>
            </w:pPr>
            <w:r w:rsidRPr="00DC3F86">
              <w:rPr>
                <w:rFonts w:asciiTheme="majorBidi" w:eastAsia="Malgun Gothic" w:hAnsiTheme="majorBidi" w:cstheme="majorBidi"/>
                <w:lang w:eastAsia="ko-KR"/>
              </w:rPr>
              <w:t>I.2.3 Blind quantum computing</w:t>
            </w:r>
          </w:p>
        </w:tc>
        <w:tc>
          <w:tcPr>
            <w:tcW w:w="2546" w:type="dxa"/>
          </w:tcPr>
          <w:p w14:paraId="0FAECB0B"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w:t>
            </w:r>
          </w:p>
        </w:tc>
      </w:tr>
      <w:tr w:rsidR="004D30DA" w:rsidRPr="00DC3F86" w14:paraId="0FAECB0F" w14:textId="77777777">
        <w:tc>
          <w:tcPr>
            <w:tcW w:w="7083" w:type="dxa"/>
          </w:tcPr>
          <w:p w14:paraId="0FAECB0D" w14:textId="4F6BA267" w:rsidR="004D30DA" w:rsidRPr="00DC3F86" w:rsidRDefault="009678B3" w:rsidP="001E0CE0">
            <w:pPr>
              <w:pStyle w:val="Tabletext"/>
              <w:rPr>
                <w:rFonts w:asciiTheme="majorBidi" w:eastAsia="Malgun Gothic" w:hAnsiTheme="majorBidi" w:cstheme="majorBidi"/>
                <w:lang w:eastAsia="ko-KR"/>
              </w:rPr>
            </w:pPr>
            <w:r w:rsidRPr="00DC3F86">
              <w:rPr>
                <w:rFonts w:asciiTheme="majorBidi" w:eastAsia="Malgun Gothic" w:hAnsiTheme="majorBidi" w:cstheme="majorBidi"/>
                <w:lang w:eastAsia="ko-KR"/>
              </w:rPr>
              <w:t>I.2.4 Quantum simulator in centralized/distributed quantum computing</w:t>
            </w:r>
          </w:p>
        </w:tc>
        <w:tc>
          <w:tcPr>
            <w:tcW w:w="2546" w:type="dxa"/>
          </w:tcPr>
          <w:p w14:paraId="0FAECB0E"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w:t>
            </w:r>
          </w:p>
        </w:tc>
      </w:tr>
      <w:tr w:rsidR="004D30DA" w:rsidRPr="00DC3F86" w14:paraId="0FAECB12" w14:textId="77777777">
        <w:tc>
          <w:tcPr>
            <w:tcW w:w="7083" w:type="dxa"/>
          </w:tcPr>
          <w:p w14:paraId="0FAECB10" w14:textId="6F422A13" w:rsidR="004D30DA" w:rsidRPr="00DC3F86" w:rsidRDefault="009678B3" w:rsidP="001E0CE0">
            <w:pPr>
              <w:pStyle w:val="Tabletext"/>
              <w:rPr>
                <w:rFonts w:asciiTheme="majorBidi" w:eastAsia="Malgun Gothic" w:hAnsiTheme="majorBidi" w:cstheme="majorBidi"/>
                <w:lang w:eastAsia="ko-KR"/>
              </w:rPr>
            </w:pPr>
            <w:r w:rsidRPr="00DC3F86">
              <w:rPr>
                <w:rFonts w:asciiTheme="majorBidi" w:eastAsia="Malgun Gothic" w:hAnsiTheme="majorBidi" w:cstheme="majorBidi"/>
                <w:lang w:eastAsia="ko-KR"/>
              </w:rPr>
              <w:t>I.2.5 Hybrid classical and quantum computing</w:t>
            </w:r>
          </w:p>
        </w:tc>
        <w:tc>
          <w:tcPr>
            <w:tcW w:w="2546" w:type="dxa"/>
          </w:tcPr>
          <w:p w14:paraId="0FAECB11"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w:t>
            </w:r>
          </w:p>
        </w:tc>
      </w:tr>
      <w:tr w:rsidR="004D30DA" w:rsidRPr="00DC3F86" w14:paraId="0FAECB15" w14:textId="77777777">
        <w:tc>
          <w:tcPr>
            <w:tcW w:w="7083" w:type="dxa"/>
          </w:tcPr>
          <w:p w14:paraId="0FAECB13" w14:textId="77777777" w:rsidR="004D30DA" w:rsidRPr="00DC3F86" w:rsidRDefault="009678B3" w:rsidP="001E0CE0">
            <w:pPr>
              <w:pStyle w:val="Tabletext"/>
              <w:rPr>
                <w:rFonts w:asciiTheme="majorBidi" w:eastAsia="Malgun Gothic" w:hAnsiTheme="majorBidi" w:cstheme="majorBidi"/>
                <w:lang w:eastAsia="ko-KR"/>
              </w:rPr>
            </w:pPr>
            <w:r w:rsidRPr="00DC3F86">
              <w:rPr>
                <w:rFonts w:asciiTheme="majorBidi" w:eastAsia="Malgun Gothic" w:hAnsiTheme="majorBidi" w:cstheme="majorBidi"/>
                <w:lang w:eastAsia="ko-KR"/>
              </w:rPr>
              <w:t>I.3 Quantum random number generator use cases</w:t>
            </w:r>
          </w:p>
        </w:tc>
        <w:tc>
          <w:tcPr>
            <w:tcW w:w="2546" w:type="dxa"/>
          </w:tcPr>
          <w:p w14:paraId="0FAECB14" w14:textId="77777777" w:rsidR="004D30DA" w:rsidRPr="00DC3F86" w:rsidRDefault="004D30DA" w:rsidP="001E0CE0">
            <w:pPr>
              <w:pStyle w:val="Tabletext"/>
              <w:jc w:val="center"/>
              <w:rPr>
                <w:rFonts w:asciiTheme="majorBidi" w:eastAsia="MS Mincho" w:hAnsiTheme="majorBidi" w:cstheme="majorBidi"/>
              </w:rPr>
            </w:pPr>
          </w:p>
        </w:tc>
      </w:tr>
      <w:tr w:rsidR="004D30DA" w:rsidRPr="00DC3F86" w14:paraId="0FAECB18" w14:textId="77777777">
        <w:tc>
          <w:tcPr>
            <w:tcW w:w="7083" w:type="dxa"/>
          </w:tcPr>
          <w:p w14:paraId="0FAECB16" w14:textId="77777777" w:rsidR="004D30DA" w:rsidRPr="00DC3F86" w:rsidRDefault="009678B3" w:rsidP="001E0CE0">
            <w:pPr>
              <w:pStyle w:val="Tabletext"/>
              <w:rPr>
                <w:rFonts w:asciiTheme="majorBidi" w:eastAsia="MS Mincho" w:hAnsiTheme="majorBidi" w:cstheme="majorBidi"/>
              </w:rPr>
            </w:pPr>
            <w:r w:rsidRPr="00DC3F86">
              <w:rPr>
                <w:rFonts w:asciiTheme="majorBidi" w:eastAsia="MS Mincho" w:hAnsiTheme="majorBidi" w:cstheme="majorBidi"/>
              </w:rPr>
              <w:t>I.3.1 Quantum randomness beacon service for smart contract</w:t>
            </w:r>
          </w:p>
        </w:tc>
        <w:tc>
          <w:tcPr>
            <w:tcW w:w="2546" w:type="dxa"/>
          </w:tcPr>
          <w:p w14:paraId="0FAECB17"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SG17</w:t>
            </w:r>
          </w:p>
        </w:tc>
      </w:tr>
      <w:tr w:rsidR="004D30DA" w:rsidRPr="00DC3F86" w14:paraId="0FAECB1B" w14:textId="77777777">
        <w:tc>
          <w:tcPr>
            <w:tcW w:w="7083" w:type="dxa"/>
          </w:tcPr>
          <w:p w14:paraId="0FAECB19" w14:textId="77777777" w:rsidR="004D30DA" w:rsidRPr="00DC3F86" w:rsidRDefault="009678B3" w:rsidP="001E0CE0">
            <w:pPr>
              <w:pStyle w:val="Tabletext"/>
              <w:rPr>
                <w:rFonts w:asciiTheme="majorBidi" w:eastAsia="MS Mincho" w:hAnsiTheme="majorBidi" w:cstheme="majorBidi"/>
              </w:rPr>
            </w:pPr>
            <w:r w:rsidRPr="00DC3F86">
              <w:rPr>
                <w:rFonts w:asciiTheme="majorBidi" w:eastAsia="MS Mincho" w:hAnsiTheme="majorBidi" w:cstheme="majorBidi"/>
              </w:rPr>
              <w:t>I.3.2 Quantum randomness beacon service for confidential disclosure</w:t>
            </w:r>
          </w:p>
        </w:tc>
        <w:tc>
          <w:tcPr>
            <w:tcW w:w="2546" w:type="dxa"/>
          </w:tcPr>
          <w:p w14:paraId="0FAECB1A"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SG17</w:t>
            </w:r>
          </w:p>
        </w:tc>
      </w:tr>
      <w:tr w:rsidR="004D30DA" w:rsidRPr="00DC3F86" w14:paraId="0FAECB1E" w14:textId="77777777">
        <w:tc>
          <w:tcPr>
            <w:tcW w:w="7083" w:type="dxa"/>
          </w:tcPr>
          <w:p w14:paraId="0FAECB1C" w14:textId="77777777" w:rsidR="004D30DA" w:rsidRPr="00DC3F86" w:rsidRDefault="009678B3" w:rsidP="001E0CE0">
            <w:pPr>
              <w:pStyle w:val="Tabletext"/>
              <w:rPr>
                <w:rFonts w:asciiTheme="majorBidi" w:eastAsia="Malgun Gothic" w:hAnsiTheme="majorBidi" w:cstheme="majorBidi"/>
                <w:lang w:eastAsia="ko-KR"/>
              </w:rPr>
            </w:pPr>
            <w:r w:rsidRPr="00DC3F86">
              <w:rPr>
                <w:rFonts w:asciiTheme="majorBidi" w:eastAsia="Malgun Gothic" w:hAnsiTheme="majorBidi" w:cstheme="majorBidi"/>
                <w:lang w:eastAsia="ko-KR"/>
              </w:rPr>
              <w:t>I.4 Quantum communications use cases</w:t>
            </w:r>
          </w:p>
        </w:tc>
        <w:tc>
          <w:tcPr>
            <w:tcW w:w="2546" w:type="dxa"/>
          </w:tcPr>
          <w:p w14:paraId="0FAECB1D" w14:textId="77777777" w:rsidR="004D30DA" w:rsidRPr="00DC3F86" w:rsidRDefault="004D30DA" w:rsidP="001E0CE0">
            <w:pPr>
              <w:pStyle w:val="Tabletext"/>
              <w:jc w:val="center"/>
              <w:rPr>
                <w:rFonts w:asciiTheme="majorBidi" w:eastAsia="MS Mincho" w:hAnsiTheme="majorBidi" w:cstheme="majorBidi"/>
              </w:rPr>
            </w:pPr>
          </w:p>
        </w:tc>
      </w:tr>
      <w:tr w:rsidR="004D30DA" w:rsidRPr="00DC3F86" w14:paraId="0FAECB21" w14:textId="77777777">
        <w:tc>
          <w:tcPr>
            <w:tcW w:w="7083" w:type="dxa"/>
          </w:tcPr>
          <w:p w14:paraId="0FAECB1F" w14:textId="585500E1" w:rsidR="004D30DA" w:rsidRPr="00DC3F86" w:rsidRDefault="009678B3" w:rsidP="001E0CE0">
            <w:pPr>
              <w:pStyle w:val="Tabletext"/>
              <w:rPr>
                <w:rFonts w:asciiTheme="majorBidi" w:eastAsia="Malgun Gothic" w:hAnsiTheme="majorBidi" w:cstheme="majorBidi"/>
                <w:lang w:eastAsia="ko-KR"/>
              </w:rPr>
            </w:pPr>
            <w:r w:rsidRPr="00DC3F86">
              <w:rPr>
                <w:rFonts w:asciiTheme="majorBidi" w:eastAsia="Malgun Gothic" w:hAnsiTheme="majorBidi" w:cstheme="majorBidi"/>
                <w:lang w:eastAsia="ko-KR"/>
              </w:rPr>
              <w:t>I.4.1 Quantum digital signatures</w:t>
            </w:r>
          </w:p>
        </w:tc>
        <w:tc>
          <w:tcPr>
            <w:tcW w:w="2546" w:type="dxa"/>
          </w:tcPr>
          <w:p w14:paraId="0FAECB20"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 SG17</w:t>
            </w:r>
          </w:p>
        </w:tc>
      </w:tr>
      <w:tr w:rsidR="004D30DA" w:rsidRPr="00DC3F86" w14:paraId="0FAECB24" w14:textId="77777777">
        <w:tc>
          <w:tcPr>
            <w:tcW w:w="7083" w:type="dxa"/>
          </w:tcPr>
          <w:p w14:paraId="0FAECB22" w14:textId="500F99D2" w:rsidR="004D30DA" w:rsidRPr="00DC3F86" w:rsidRDefault="009678B3" w:rsidP="001E0CE0">
            <w:pPr>
              <w:pStyle w:val="Tabletext"/>
              <w:rPr>
                <w:rFonts w:asciiTheme="majorBidi" w:eastAsia="Malgun Gothic" w:hAnsiTheme="majorBidi" w:cstheme="majorBidi"/>
                <w:lang w:eastAsia="ko-KR"/>
              </w:rPr>
            </w:pPr>
            <w:r w:rsidRPr="00DC3F86">
              <w:rPr>
                <w:rFonts w:asciiTheme="majorBidi" w:eastAsia="Malgun Gothic" w:hAnsiTheme="majorBidi" w:cstheme="majorBidi"/>
                <w:lang w:eastAsia="ko-KR"/>
              </w:rPr>
              <w:t>I.4.2 Quantum anonymous transmission</w:t>
            </w:r>
          </w:p>
        </w:tc>
        <w:tc>
          <w:tcPr>
            <w:tcW w:w="2546" w:type="dxa"/>
          </w:tcPr>
          <w:p w14:paraId="0FAECB23" w14:textId="77777777" w:rsidR="004D30DA" w:rsidRPr="00DC3F86" w:rsidRDefault="009678B3" w:rsidP="001E0CE0">
            <w:pPr>
              <w:pStyle w:val="Tabletext"/>
              <w:jc w:val="center"/>
              <w:rPr>
                <w:rFonts w:asciiTheme="majorBidi" w:eastAsia="Malgun Gothic" w:hAnsiTheme="majorBidi" w:cstheme="majorBidi"/>
                <w:lang w:eastAsia="ko-KR"/>
              </w:rPr>
            </w:pPr>
            <w:r w:rsidRPr="00DC3F86">
              <w:rPr>
                <w:rFonts w:asciiTheme="majorBidi" w:eastAsia="Malgun Gothic" w:hAnsiTheme="majorBidi" w:cstheme="majorBidi"/>
                <w:lang w:eastAsia="ko-KR"/>
              </w:rPr>
              <w:t>SG13</w:t>
            </w:r>
          </w:p>
        </w:tc>
      </w:tr>
    </w:tbl>
    <w:p w14:paraId="0FAECB2A" w14:textId="77777777" w:rsidR="004D30DA" w:rsidRPr="00DC3F86" w:rsidRDefault="009678B3" w:rsidP="001E0CE0">
      <w:pPr>
        <w:pStyle w:val="Heading2"/>
        <w:keepNext w:val="0"/>
        <w:keepLines w:val="0"/>
      </w:pPr>
      <w:bookmarkStart w:id="240" w:name="_Toc93472821"/>
      <w:bookmarkStart w:id="241" w:name="_Toc143002036"/>
      <w:bookmarkStart w:id="242" w:name="_Toc149803400"/>
      <w:bookmarkStart w:id="243" w:name="_Toc153781052"/>
      <w:bookmarkStart w:id="244" w:name="_Toc163653902"/>
      <w:r w:rsidRPr="00DC3F86">
        <w:t>I.1</w:t>
      </w:r>
      <w:r w:rsidRPr="00DC3F86">
        <w:tab/>
        <w:t>Quantum time synchronization use cases</w:t>
      </w:r>
      <w:bookmarkEnd w:id="240"/>
      <w:bookmarkEnd w:id="241"/>
      <w:bookmarkEnd w:id="242"/>
      <w:bookmarkEnd w:id="243"/>
      <w:bookmarkEnd w:id="244"/>
    </w:p>
    <w:p w14:paraId="0FAECB2B" w14:textId="77777777" w:rsidR="004D30DA" w:rsidRPr="00DC3F86" w:rsidRDefault="009678B3" w:rsidP="001E0CE0">
      <w:pPr>
        <w:pStyle w:val="Heading3"/>
        <w:keepNext w:val="0"/>
        <w:keepLines w:val="0"/>
        <w:spacing w:after="120"/>
      </w:pPr>
      <w:bookmarkStart w:id="245" w:name="_Toc143002037"/>
      <w:bookmarkStart w:id="246" w:name="_Toc149803401"/>
      <w:r w:rsidRPr="00DC3F86">
        <w:t>I.1.1</w:t>
      </w:r>
      <w:r w:rsidRPr="00DC3F86">
        <w:tab/>
        <w:t>Quantum time synchronization in telecommunications</w:t>
      </w:r>
      <w:bookmarkEnd w:id="245"/>
      <w:bookmarkEnd w:id="246"/>
    </w:p>
    <w:tbl>
      <w:tblPr>
        <w:tblStyle w:val="TableGrid"/>
        <w:tblW w:w="5000" w:type="pct"/>
        <w:tblLook w:val="04A0" w:firstRow="1" w:lastRow="0" w:firstColumn="1" w:lastColumn="0" w:noHBand="0" w:noVBand="1"/>
      </w:tblPr>
      <w:tblGrid>
        <w:gridCol w:w="1550"/>
        <w:gridCol w:w="8079"/>
      </w:tblGrid>
      <w:tr w:rsidR="004D30DA" w:rsidRPr="00DC3F86" w14:paraId="0FAECB2E" w14:textId="77777777">
        <w:tc>
          <w:tcPr>
            <w:tcW w:w="805" w:type="pct"/>
          </w:tcPr>
          <w:p w14:paraId="0FAECB2C" w14:textId="77777777" w:rsidR="004D30DA" w:rsidRPr="00DC3F86" w:rsidRDefault="009678B3" w:rsidP="001E0CE0">
            <w:pPr>
              <w:pStyle w:val="Tablehead"/>
            </w:pPr>
            <w:r w:rsidRPr="00DC3F86">
              <w:t>Use case ID</w:t>
            </w:r>
          </w:p>
        </w:tc>
        <w:tc>
          <w:tcPr>
            <w:tcW w:w="4195" w:type="pct"/>
          </w:tcPr>
          <w:p w14:paraId="0FAECB2D" w14:textId="77777777" w:rsidR="004D30DA" w:rsidRPr="00DC3F86" w:rsidRDefault="009678B3" w:rsidP="001E0CE0">
            <w:pPr>
              <w:pStyle w:val="Tablehead"/>
            </w:pPr>
            <w:r w:rsidRPr="00DC3F86">
              <w:t>UC-QTS-001</w:t>
            </w:r>
          </w:p>
        </w:tc>
      </w:tr>
      <w:tr w:rsidR="004D30DA" w:rsidRPr="00DC3F86" w14:paraId="0FAECB31" w14:textId="77777777">
        <w:tc>
          <w:tcPr>
            <w:tcW w:w="805" w:type="pct"/>
          </w:tcPr>
          <w:p w14:paraId="0FAECB2F" w14:textId="77777777" w:rsidR="004D30DA" w:rsidRPr="00DC3F86" w:rsidRDefault="009678B3" w:rsidP="001E0CE0">
            <w:pPr>
              <w:pStyle w:val="Tabletext"/>
              <w:rPr>
                <w:rFonts w:asciiTheme="majorBidi" w:hAnsiTheme="majorBidi" w:cstheme="majorBidi"/>
                <w:b/>
                <w:bCs/>
              </w:rPr>
            </w:pPr>
            <w:r w:rsidRPr="00DC3F86">
              <w:rPr>
                <w:rFonts w:asciiTheme="majorBidi" w:hAnsiTheme="majorBidi" w:cstheme="majorBidi"/>
                <w:b/>
                <w:bCs/>
              </w:rPr>
              <w:t>Short description</w:t>
            </w:r>
          </w:p>
        </w:tc>
        <w:tc>
          <w:tcPr>
            <w:tcW w:w="4195" w:type="pct"/>
          </w:tcPr>
          <w:p w14:paraId="0FAECB30" w14:textId="77777777" w:rsidR="004D30DA" w:rsidRPr="00DC3F86" w:rsidRDefault="009678B3" w:rsidP="001E0CE0">
            <w:pPr>
              <w:pStyle w:val="Tabletext"/>
              <w:rPr>
                <w:rFonts w:asciiTheme="majorBidi" w:hAnsiTheme="majorBidi" w:cstheme="majorBidi"/>
              </w:rPr>
            </w:pPr>
            <w:r w:rsidRPr="00DC3F86">
              <w:rPr>
                <w:rFonts w:asciiTheme="majorBidi" w:hAnsiTheme="majorBidi" w:cstheme="majorBidi"/>
              </w:rPr>
              <w:t>This use case provides high precision time reference from clock source/time server through communication network nodes to end devices/systems for specific applications (e.g., base station).</w:t>
            </w:r>
          </w:p>
        </w:tc>
      </w:tr>
      <w:tr w:rsidR="004D30DA" w:rsidRPr="00DC3F86" w14:paraId="0FAECB34" w14:textId="77777777">
        <w:tc>
          <w:tcPr>
            <w:tcW w:w="805" w:type="pct"/>
          </w:tcPr>
          <w:p w14:paraId="0FAECB32" w14:textId="77777777" w:rsidR="004D30DA" w:rsidRPr="00DC3F86" w:rsidRDefault="009678B3" w:rsidP="001E0CE0">
            <w:pPr>
              <w:pStyle w:val="Tabletext"/>
              <w:rPr>
                <w:rFonts w:asciiTheme="majorBidi" w:hAnsiTheme="majorBidi" w:cstheme="majorBidi"/>
                <w:b/>
                <w:bCs/>
              </w:rPr>
            </w:pPr>
            <w:r w:rsidRPr="00DC3F86">
              <w:rPr>
                <w:rFonts w:asciiTheme="majorBidi" w:hAnsiTheme="majorBidi" w:cstheme="majorBidi"/>
                <w:b/>
                <w:bCs/>
              </w:rPr>
              <w:t>Target end users</w:t>
            </w:r>
          </w:p>
        </w:tc>
        <w:tc>
          <w:tcPr>
            <w:tcW w:w="4195" w:type="pct"/>
          </w:tcPr>
          <w:p w14:paraId="0FAECB33" w14:textId="77777777" w:rsidR="004D30DA" w:rsidRPr="00DC3F86" w:rsidRDefault="009678B3" w:rsidP="001E0CE0">
            <w:pPr>
              <w:pStyle w:val="Tabletext"/>
              <w:rPr>
                <w:rFonts w:asciiTheme="majorBidi" w:hAnsiTheme="majorBidi" w:cstheme="majorBidi"/>
              </w:rPr>
            </w:pPr>
            <w:r w:rsidRPr="00DC3F86">
              <w:rPr>
                <w:rFonts w:asciiTheme="majorBidi" w:hAnsiTheme="majorBidi" w:cstheme="majorBidi"/>
              </w:rPr>
              <w:t>Communications operator, time centre.</w:t>
            </w:r>
          </w:p>
        </w:tc>
      </w:tr>
    </w:tbl>
    <w:p w14:paraId="0FAECB35" w14:textId="77777777" w:rsidR="004D30DA" w:rsidRPr="00DC3F86" w:rsidRDefault="009678B3" w:rsidP="001E0CE0">
      <w:pPr>
        <w:pStyle w:val="Heading3"/>
        <w:keepNext w:val="0"/>
        <w:keepLines w:val="0"/>
        <w:spacing w:after="120"/>
        <w:rPr>
          <w:b w:val="0"/>
          <w:bCs/>
        </w:rPr>
      </w:pPr>
      <w:bookmarkStart w:id="247" w:name="_Toc143002038"/>
      <w:bookmarkStart w:id="248" w:name="_Toc149803402"/>
      <w:r w:rsidRPr="00DC3F86">
        <w:rPr>
          <w:bCs/>
        </w:rPr>
        <w:t>I.1.2</w:t>
      </w:r>
      <w:r w:rsidRPr="00DC3F86">
        <w:rPr>
          <w:bCs/>
        </w:rPr>
        <w:tab/>
        <w:t>Secure quantum clock synchronization</w:t>
      </w:r>
      <w:bookmarkEnd w:id="247"/>
      <w:bookmarkEnd w:id="248"/>
    </w:p>
    <w:tbl>
      <w:tblPr>
        <w:tblStyle w:val="TableGrid"/>
        <w:tblW w:w="5000" w:type="pct"/>
        <w:tblLook w:val="04A0" w:firstRow="1" w:lastRow="0" w:firstColumn="1" w:lastColumn="0" w:noHBand="0" w:noVBand="1"/>
      </w:tblPr>
      <w:tblGrid>
        <w:gridCol w:w="1550"/>
        <w:gridCol w:w="8079"/>
      </w:tblGrid>
      <w:tr w:rsidR="004D30DA" w:rsidRPr="00DC3F86" w14:paraId="0FAECB38" w14:textId="77777777">
        <w:tc>
          <w:tcPr>
            <w:tcW w:w="805" w:type="pct"/>
          </w:tcPr>
          <w:p w14:paraId="0FAECB36" w14:textId="77777777" w:rsidR="004D30DA" w:rsidRPr="00DC3F86" w:rsidRDefault="009678B3" w:rsidP="001E0CE0">
            <w:pPr>
              <w:pStyle w:val="Tablehead"/>
            </w:pPr>
            <w:r w:rsidRPr="00DC3F86">
              <w:t>Use case ID</w:t>
            </w:r>
          </w:p>
        </w:tc>
        <w:tc>
          <w:tcPr>
            <w:tcW w:w="4195" w:type="pct"/>
          </w:tcPr>
          <w:p w14:paraId="0FAECB37" w14:textId="77777777" w:rsidR="004D30DA" w:rsidRPr="00DC3F86" w:rsidRDefault="009678B3" w:rsidP="001E0CE0">
            <w:pPr>
              <w:pStyle w:val="Tablehead"/>
            </w:pPr>
            <w:r w:rsidRPr="00DC3F86">
              <w:t>UC-QTS-002</w:t>
            </w:r>
          </w:p>
        </w:tc>
      </w:tr>
      <w:tr w:rsidR="004D30DA" w:rsidRPr="00DC3F86" w14:paraId="0FAECB3B" w14:textId="77777777">
        <w:tc>
          <w:tcPr>
            <w:tcW w:w="805" w:type="pct"/>
          </w:tcPr>
          <w:p w14:paraId="0FAECB39" w14:textId="77777777" w:rsidR="004D30DA" w:rsidRPr="00DC3F86" w:rsidRDefault="009678B3" w:rsidP="001E0CE0">
            <w:pPr>
              <w:pStyle w:val="Tabletext"/>
              <w:rPr>
                <w:rFonts w:asciiTheme="majorBidi" w:hAnsiTheme="majorBidi" w:cstheme="majorBidi"/>
                <w:b/>
                <w:bCs/>
              </w:rPr>
            </w:pPr>
            <w:r w:rsidRPr="00DC3F86">
              <w:rPr>
                <w:rFonts w:asciiTheme="majorBidi" w:hAnsiTheme="majorBidi" w:cstheme="majorBidi"/>
                <w:b/>
                <w:bCs/>
              </w:rPr>
              <w:t>Description</w:t>
            </w:r>
          </w:p>
        </w:tc>
        <w:tc>
          <w:tcPr>
            <w:tcW w:w="4195" w:type="pct"/>
          </w:tcPr>
          <w:p w14:paraId="0FAECB3A" w14:textId="782A4738" w:rsidR="004D30DA" w:rsidRPr="00DC3F86" w:rsidRDefault="009678B3" w:rsidP="001E0CE0">
            <w:pPr>
              <w:pStyle w:val="Tabletext"/>
              <w:rPr>
                <w:rFonts w:asciiTheme="majorBidi" w:hAnsiTheme="majorBidi" w:cstheme="majorBidi"/>
              </w:rPr>
            </w:pPr>
            <w:r w:rsidRPr="00DC3F86">
              <w:rPr>
                <w:rFonts w:asciiTheme="majorBidi" w:hAnsiTheme="majorBidi" w:cstheme="majorBidi"/>
              </w:rPr>
              <w:t>Secure quantum clock synchronization is introduced to realize safe and reliable transmission of synchronization information to the end node. This use case is applicable to communication network</w:t>
            </w:r>
            <w:r w:rsidR="002F3F52" w:rsidRPr="00DC3F86">
              <w:rPr>
                <w:rFonts w:asciiTheme="majorBidi" w:hAnsiTheme="majorBidi" w:cstheme="majorBidi"/>
              </w:rPr>
              <w:t>s</w:t>
            </w:r>
            <w:r w:rsidRPr="00DC3F86">
              <w:rPr>
                <w:rFonts w:asciiTheme="majorBidi" w:hAnsiTheme="majorBidi" w:cstheme="majorBidi"/>
              </w:rPr>
              <w:t>, industrial Internet and other time-sensitive network applications.</w:t>
            </w:r>
          </w:p>
        </w:tc>
      </w:tr>
      <w:tr w:rsidR="004D30DA" w:rsidRPr="00DC3F86" w14:paraId="0FAECB3E" w14:textId="77777777">
        <w:tc>
          <w:tcPr>
            <w:tcW w:w="805" w:type="pct"/>
          </w:tcPr>
          <w:p w14:paraId="0FAECB3C" w14:textId="77777777" w:rsidR="004D30DA" w:rsidRPr="00DC3F86" w:rsidRDefault="009678B3" w:rsidP="001E0CE0">
            <w:pPr>
              <w:pStyle w:val="Tabletext"/>
              <w:rPr>
                <w:rFonts w:asciiTheme="majorBidi" w:hAnsiTheme="majorBidi" w:cstheme="majorBidi"/>
                <w:b/>
                <w:bCs/>
              </w:rPr>
            </w:pPr>
            <w:r w:rsidRPr="00DC3F86">
              <w:rPr>
                <w:rFonts w:asciiTheme="majorBidi" w:hAnsiTheme="majorBidi" w:cstheme="majorBidi"/>
                <w:b/>
                <w:bCs/>
              </w:rPr>
              <w:t>Target end users</w:t>
            </w:r>
          </w:p>
        </w:tc>
        <w:tc>
          <w:tcPr>
            <w:tcW w:w="4195" w:type="pct"/>
          </w:tcPr>
          <w:p w14:paraId="0FAECB3D" w14:textId="77777777" w:rsidR="004D30DA" w:rsidRPr="00DC3F86" w:rsidRDefault="009678B3" w:rsidP="001E0CE0">
            <w:pPr>
              <w:pStyle w:val="Tabletext"/>
              <w:rPr>
                <w:rFonts w:asciiTheme="majorBidi" w:hAnsiTheme="majorBidi" w:cstheme="majorBidi"/>
              </w:rPr>
            </w:pPr>
            <w:r w:rsidRPr="00DC3F86">
              <w:rPr>
                <w:rFonts w:asciiTheme="majorBidi" w:hAnsiTheme="majorBidi" w:cstheme="majorBidi"/>
              </w:rPr>
              <w:t>Communications operator, time centre.</w:t>
            </w:r>
          </w:p>
        </w:tc>
      </w:tr>
    </w:tbl>
    <w:p w14:paraId="0FAECB3F" w14:textId="77777777" w:rsidR="004D30DA" w:rsidRPr="00DC3F86" w:rsidRDefault="009678B3" w:rsidP="001E0CE0">
      <w:pPr>
        <w:pStyle w:val="Heading3"/>
        <w:keepNext w:val="0"/>
        <w:keepLines w:val="0"/>
        <w:pageBreakBefore/>
        <w:spacing w:after="120"/>
        <w:rPr>
          <w:b w:val="0"/>
          <w:bCs/>
        </w:rPr>
      </w:pPr>
      <w:bookmarkStart w:id="249" w:name="_Toc143002039"/>
      <w:bookmarkStart w:id="250" w:name="_Toc149803403"/>
      <w:r w:rsidRPr="00DC3F86">
        <w:rPr>
          <w:bCs/>
        </w:rPr>
        <w:lastRenderedPageBreak/>
        <w:t>I.1.3</w:t>
      </w:r>
      <w:r w:rsidRPr="00DC3F86">
        <w:rPr>
          <w:bCs/>
        </w:rPr>
        <w:tab/>
        <w:t>A quantum network of entangled clocks</w:t>
      </w:r>
      <w:bookmarkEnd w:id="249"/>
      <w:bookmarkEnd w:id="250"/>
    </w:p>
    <w:tbl>
      <w:tblPr>
        <w:tblStyle w:val="TableGrid"/>
        <w:tblW w:w="5000" w:type="pct"/>
        <w:tblLook w:val="04A0" w:firstRow="1" w:lastRow="0" w:firstColumn="1" w:lastColumn="0" w:noHBand="0" w:noVBand="1"/>
      </w:tblPr>
      <w:tblGrid>
        <w:gridCol w:w="1550"/>
        <w:gridCol w:w="8079"/>
      </w:tblGrid>
      <w:tr w:rsidR="004D30DA" w:rsidRPr="00DC3F86" w14:paraId="0FAECB42" w14:textId="77777777">
        <w:tc>
          <w:tcPr>
            <w:tcW w:w="805" w:type="pct"/>
          </w:tcPr>
          <w:p w14:paraId="0FAECB40" w14:textId="77777777" w:rsidR="004D30DA" w:rsidRPr="00DC3F86" w:rsidRDefault="009678B3" w:rsidP="001E0CE0">
            <w:pPr>
              <w:pStyle w:val="Tablehead"/>
            </w:pPr>
            <w:r w:rsidRPr="00DC3F86">
              <w:t>Use case ID</w:t>
            </w:r>
          </w:p>
        </w:tc>
        <w:tc>
          <w:tcPr>
            <w:tcW w:w="4195" w:type="pct"/>
          </w:tcPr>
          <w:p w14:paraId="0FAECB41" w14:textId="77777777" w:rsidR="004D30DA" w:rsidRPr="00DC3F86" w:rsidRDefault="009678B3" w:rsidP="001E0CE0">
            <w:pPr>
              <w:pStyle w:val="Tablehead"/>
            </w:pPr>
            <w:r w:rsidRPr="00DC3F86">
              <w:t>UC-QTS-003</w:t>
            </w:r>
          </w:p>
        </w:tc>
      </w:tr>
      <w:tr w:rsidR="004D30DA" w:rsidRPr="00DC3F86" w14:paraId="0FAECB45" w14:textId="77777777">
        <w:tc>
          <w:tcPr>
            <w:tcW w:w="805" w:type="pct"/>
          </w:tcPr>
          <w:p w14:paraId="0FAECB43" w14:textId="77777777" w:rsidR="004D30DA" w:rsidRPr="00DC3F86" w:rsidRDefault="009678B3" w:rsidP="001E0CE0">
            <w:pPr>
              <w:pStyle w:val="Tabletext"/>
              <w:rPr>
                <w:rFonts w:asciiTheme="majorBidi" w:hAnsiTheme="majorBidi" w:cstheme="majorBidi"/>
                <w:b/>
                <w:bCs/>
              </w:rPr>
            </w:pPr>
            <w:r w:rsidRPr="00DC3F86">
              <w:rPr>
                <w:rFonts w:asciiTheme="majorBidi" w:hAnsiTheme="majorBidi" w:cstheme="majorBidi"/>
                <w:b/>
                <w:bCs/>
              </w:rPr>
              <w:t>Description</w:t>
            </w:r>
          </w:p>
        </w:tc>
        <w:tc>
          <w:tcPr>
            <w:tcW w:w="4195" w:type="pct"/>
          </w:tcPr>
          <w:p w14:paraId="0FAECB44" w14:textId="77777777" w:rsidR="004D30DA" w:rsidRPr="00DC3F86" w:rsidRDefault="009678B3" w:rsidP="001E0CE0">
            <w:pPr>
              <w:pStyle w:val="Tabletext"/>
              <w:rPr>
                <w:rFonts w:asciiTheme="majorBidi" w:hAnsiTheme="majorBidi" w:cstheme="majorBidi"/>
              </w:rPr>
            </w:pPr>
            <w:r w:rsidRPr="00DC3F86">
              <w:rPr>
                <w:rFonts w:asciiTheme="majorBidi" w:eastAsia="Arial Unicode MS" w:hAnsiTheme="majorBidi" w:cstheme="majorBidi"/>
              </w:rPr>
              <w:t>A quantum clock network that uses non-local entangled states can realize shared high precision (near the fundamental precision limit by quantum theory) timing by combining precision metrology and quantum networks for some applications like satellite navigation.</w:t>
            </w:r>
          </w:p>
        </w:tc>
      </w:tr>
      <w:tr w:rsidR="004D30DA" w:rsidRPr="00DC3F86" w14:paraId="0FAECB48" w14:textId="77777777">
        <w:tc>
          <w:tcPr>
            <w:tcW w:w="805" w:type="pct"/>
          </w:tcPr>
          <w:p w14:paraId="0FAECB46" w14:textId="77777777" w:rsidR="004D30DA" w:rsidRPr="00DC3F86" w:rsidRDefault="009678B3" w:rsidP="001E0CE0">
            <w:pPr>
              <w:pStyle w:val="Tabletext"/>
              <w:rPr>
                <w:rFonts w:asciiTheme="majorBidi" w:hAnsiTheme="majorBidi" w:cstheme="majorBidi"/>
                <w:b/>
                <w:bCs/>
              </w:rPr>
            </w:pPr>
            <w:r w:rsidRPr="00DC3F86">
              <w:rPr>
                <w:rFonts w:asciiTheme="majorBidi" w:hAnsiTheme="majorBidi" w:cstheme="majorBidi"/>
                <w:b/>
                <w:bCs/>
              </w:rPr>
              <w:t>Target end users</w:t>
            </w:r>
          </w:p>
        </w:tc>
        <w:tc>
          <w:tcPr>
            <w:tcW w:w="4195" w:type="pct"/>
          </w:tcPr>
          <w:p w14:paraId="0FAECB47" w14:textId="7B3B59B5" w:rsidR="004D30DA" w:rsidRPr="00DC3F86" w:rsidRDefault="009678B3" w:rsidP="001E0CE0">
            <w:pPr>
              <w:pStyle w:val="Tabletext"/>
              <w:rPr>
                <w:rFonts w:asciiTheme="majorBidi" w:hAnsiTheme="majorBidi" w:cstheme="majorBidi"/>
              </w:rPr>
            </w:pPr>
            <w:r w:rsidRPr="00DC3F86">
              <w:rPr>
                <w:rFonts w:asciiTheme="majorBidi" w:hAnsiTheme="majorBidi" w:cstheme="majorBidi"/>
              </w:rPr>
              <w:t xml:space="preserve">National time service </w:t>
            </w:r>
            <w:r w:rsidR="002F3F52" w:rsidRPr="00DC3F86">
              <w:rPr>
                <w:rFonts w:asciiTheme="majorBidi" w:hAnsiTheme="majorBidi" w:cstheme="majorBidi"/>
              </w:rPr>
              <w:t>centre</w:t>
            </w:r>
            <w:r w:rsidRPr="00DC3F86">
              <w:rPr>
                <w:rFonts w:asciiTheme="majorBidi" w:hAnsiTheme="majorBidi" w:cstheme="majorBidi"/>
              </w:rPr>
              <w:t>, Telecom operators, etc.</w:t>
            </w:r>
          </w:p>
        </w:tc>
      </w:tr>
    </w:tbl>
    <w:p w14:paraId="0FAECB4B" w14:textId="77777777" w:rsidR="004D30DA" w:rsidRPr="00DC3F86" w:rsidRDefault="009678B3">
      <w:pPr>
        <w:pStyle w:val="Heading2"/>
      </w:pPr>
      <w:bookmarkStart w:id="251" w:name="_Toc93472822"/>
      <w:bookmarkStart w:id="252" w:name="_Toc143002040"/>
      <w:bookmarkStart w:id="253" w:name="_Toc149803404"/>
      <w:bookmarkStart w:id="254" w:name="_Toc153781053"/>
      <w:bookmarkStart w:id="255" w:name="_Toc163653903"/>
      <w:r w:rsidRPr="00DC3F86">
        <w:t>I.2</w:t>
      </w:r>
      <w:r w:rsidRPr="00DC3F86">
        <w:tab/>
        <w:t>Quantum computing use cases</w:t>
      </w:r>
      <w:bookmarkEnd w:id="251"/>
      <w:bookmarkEnd w:id="252"/>
      <w:bookmarkEnd w:id="253"/>
      <w:bookmarkEnd w:id="254"/>
      <w:bookmarkEnd w:id="255"/>
    </w:p>
    <w:p w14:paraId="0FAECB4C" w14:textId="77777777" w:rsidR="004D30DA" w:rsidRPr="00DC3F86" w:rsidRDefault="009678B3">
      <w:pPr>
        <w:pStyle w:val="Heading3"/>
        <w:spacing w:after="120"/>
        <w:rPr>
          <w:b w:val="0"/>
          <w:bCs/>
        </w:rPr>
      </w:pPr>
      <w:bookmarkStart w:id="256" w:name="_Toc143002041"/>
      <w:bookmarkStart w:id="257" w:name="_Toc149803405"/>
      <w:r w:rsidRPr="00DC3F86">
        <w:rPr>
          <w:bCs/>
        </w:rPr>
        <w:t>I.2.1</w:t>
      </w:r>
      <w:r w:rsidRPr="00DC3F86">
        <w:rPr>
          <w:bCs/>
        </w:rPr>
        <w:tab/>
        <w:t>Quantum cloud computing</w:t>
      </w:r>
      <w:bookmarkEnd w:id="256"/>
      <w:bookmarkEnd w:id="2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094"/>
      </w:tblGrid>
      <w:tr w:rsidR="004D30DA" w:rsidRPr="00DC3F86" w14:paraId="0FAECB4F" w14:textId="77777777">
        <w:trPr>
          <w:jc w:val="center"/>
        </w:trPr>
        <w:tc>
          <w:tcPr>
            <w:tcW w:w="797" w:type="pct"/>
            <w:shd w:val="clear" w:color="auto" w:fill="auto"/>
          </w:tcPr>
          <w:p w14:paraId="0FAECB4D" w14:textId="77777777" w:rsidR="004D30DA" w:rsidRPr="00DC3F86" w:rsidRDefault="009678B3" w:rsidP="000755D9">
            <w:pPr>
              <w:pStyle w:val="Tablehead"/>
            </w:pPr>
            <w:r w:rsidRPr="00DC3F86">
              <w:t>Use case ID</w:t>
            </w:r>
          </w:p>
        </w:tc>
        <w:tc>
          <w:tcPr>
            <w:tcW w:w="4203" w:type="pct"/>
            <w:shd w:val="clear" w:color="auto" w:fill="auto"/>
          </w:tcPr>
          <w:p w14:paraId="0FAECB4E" w14:textId="77777777" w:rsidR="004D30DA" w:rsidRPr="00DC3F86" w:rsidRDefault="009678B3" w:rsidP="000755D9">
            <w:pPr>
              <w:pStyle w:val="Tablehead"/>
            </w:pPr>
            <w:r w:rsidRPr="00DC3F86">
              <w:t>UC-QC-001</w:t>
            </w:r>
          </w:p>
        </w:tc>
      </w:tr>
      <w:tr w:rsidR="004D30DA" w:rsidRPr="00DC3F86" w14:paraId="0FAECB52" w14:textId="77777777">
        <w:trPr>
          <w:jc w:val="center"/>
        </w:trPr>
        <w:tc>
          <w:tcPr>
            <w:tcW w:w="797" w:type="pct"/>
            <w:shd w:val="clear" w:color="auto" w:fill="auto"/>
          </w:tcPr>
          <w:p w14:paraId="0FAECB50" w14:textId="77777777" w:rsidR="004D30DA" w:rsidRPr="00DC3F86" w:rsidRDefault="009678B3" w:rsidP="000755D9">
            <w:pPr>
              <w:pStyle w:val="Tabletext"/>
              <w:rPr>
                <w:b/>
                <w:bCs/>
              </w:rPr>
            </w:pPr>
            <w:r w:rsidRPr="00DC3F86">
              <w:rPr>
                <w:b/>
                <w:bCs/>
              </w:rPr>
              <w:t>Description</w:t>
            </w:r>
          </w:p>
        </w:tc>
        <w:tc>
          <w:tcPr>
            <w:tcW w:w="4203" w:type="pct"/>
            <w:shd w:val="clear" w:color="auto" w:fill="auto"/>
          </w:tcPr>
          <w:p w14:paraId="0FAECB51" w14:textId="795BC73B" w:rsidR="004D30DA" w:rsidRPr="00DC3F86" w:rsidRDefault="009678B3" w:rsidP="000755D9">
            <w:pPr>
              <w:pStyle w:val="Tabletext"/>
            </w:pPr>
            <w:r w:rsidRPr="00DC3F86">
              <w:t>Potential applications range from basic research to commercial use such as big-data processing, artificial intelligence (AI), material design, and traffic flow optimization. One well-known application of quantum cloud computing is variation quantum Eigen (VQE) solver-based quantum chemistry simulations, where a classical computing server (cloud) is iteratively used to adjust control parameters of a quantum chip to find the energy spectrum of a given chemical structure. The result of the VQE simulation can be used for medicine design, oil processing</w:t>
            </w:r>
            <w:r w:rsidR="002F3F52" w:rsidRPr="00DC3F86">
              <w:t>,</w:t>
            </w:r>
            <w:r w:rsidRPr="00DC3F86">
              <w:t xml:space="preserve"> and so on</w:t>
            </w:r>
          </w:p>
        </w:tc>
      </w:tr>
      <w:tr w:rsidR="004D30DA" w:rsidRPr="00DC3F86" w14:paraId="0FAECB55" w14:textId="77777777">
        <w:trPr>
          <w:jc w:val="center"/>
        </w:trPr>
        <w:tc>
          <w:tcPr>
            <w:tcW w:w="797" w:type="pct"/>
            <w:shd w:val="clear" w:color="auto" w:fill="auto"/>
          </w:tcPr>
          <w:p w14:paraId="0FAECB53" w14:textId="77777777" w:rsidR="004D30DA" w:rsidRPr="00DC3F86" w:rsidRDefault="009678B3" w:rsidP="000755D9">
            <w:pPr>
              <w:pStyle w:val="Tabletext"/>
              <w:rPr>
                <w:b/>
                <w:bCs/>
              </w:rPr>
            </w:pPr>
            <w:r w:rsidRPr="00DC3F86">
              <w:rPr>
                <w:b/>
                <w:bCs/>
              </w:rPr>
              <w:t>Target end users</w:t>
            </w:r>
          </w:p>
        </w:tc>
        <w:tc>
          <w:tcPr>
            <w:tcW w:w="4203" w:type="pct"/>
            <w:shd w:val="clear" w:color="auto" w:fill="auto"/>
          </w:tcPr>
          <w:p w14:paraId="0FAECB54" w14:textId="77777777" w:rsidR="004D30DA" w:rsidRPr="00DC3F86" w:rsidRDefault="009678B3" w:rsidP="000755D9">
            <w:pPr>
              <w:pStyle w:val="Tabletext"/>
            </w:pPr>
            <w:r w:rsidRPr="00DC3F86">
              <w:t>Researchers, students, governmental organizations, and private companies interested in the study and use of quantum computing techniques for research, education, and industry applications.</w:t>
            </w:r>
          </w:p>
        </w:tc>
      </w:tr>
    </w:tbl>
    <w:p w14:paraId="0FAECB56" w14:textId="77777777" w:rsidR="004D30DA" w:rsidRPr="00DC3F86" w:rsidRDefault="009678B3">
      <w:pPr>
        <w:pStyle w:val="Heading3"/>
        <w:spacing w:after="120"/>
        <w:rPr>
          <w:rFonts w:eastAsiaTheme="minorHAnsi"/>
          <w:b w:val="0"/>
          <w:bCs/>
        </w:rPr>
      </w:pPr>
      <w:bookmarkStart w:id="258" w:name="_Toc143002042"/>
      <w:bookmarkStart w:id="259" w:name="_Toc149803406"/>
      <w:r w:rsidRPr="00DC3F86">
        <w:rPr>
          <w:bCs/>
        </w:rPr>
        <w:t>I.2.2</w:t>
      </w:r>
      <w:r w:rsidRPr="00DC3F86">
        <w:rPr>
          <w:bCs/>
        </w:rPr>
        <w:tab/>
        <w:t>Distributed</w:t>
      </w:r>
      <w:r w:rsidRPr="00DC3F86">
        <w:rPr>
          <w:rFonts w:eastAsiaTheme="minorHAnsi"/>
          <w:bCs/>
        </w:rPr>
        <w:t xml:space="preserve"> quantum computing</w:t>
      </w:r>
      <w:bookmarkEnd w:id="258"/>
      <w:bookmarkEnd w:id="2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094"/>
      </w:tblGrid>
      <w:tr w:rsidR="004D30DA" w:rsidRPr="00DC3F86" w14:paraId="0FAECB59" w14:textId="77777777">
        <w:trPr>
          <w:tblHeader/>
          <w:jc w:val="center"/>
        </w:trPr>
        <w:tc>
          <w:tcPr>
            <w:tcW w:w="797" w:type="pct"/>
            <w:shd w:val="clear" w:color="auto" w:fill="auto"/>
          </w:tcPr>
          <w:p w14:paraId="0FAECB57" w14:textId="77777777" w:rsidR="004D30DA" w:rsidRPr="00DC3F86" w:rsidRDefault="009678B3" w:rsidP="000755D9">
            <w:pPr>
              <w:pStyle w:val="Tablehead"/>
            </w:pPr>
            <w:r w:rsidRPr="00DC3F86">
              <w:t>Use case ID</w:t>
            </w:r>
          </w:p>
        </w:tc>
        <w:tc>
          <w:tcPr>
            <w:tcW w:w="4203" w:type="pct"/>
            <w:shd w:val="clear" w:color="auto" w:fill="auto"/>
          </w:tcPr>
          <w:p w14:paraId="0FAECB58" w14:textId="77777777" w:rsidR="004D30DA" w:rsidRPr="00DC3F86" w:rsidRDefault="009678B3" w:rsidP="000755D9">
            <w:pPr>
              <w:pStyle w:val="Tablehead"/>
            </w:pPr>
            <w:r w:rsidRPr="00DC3F86">
              <w:t>UC-QC-002</w:t>
            </w:r>
          </w:p>
        </w:tc>
      </w:tr>
      <w:tr w:rsidR="004D30DA" w:rsidRPr="00DC3F86" w14:paraId="0FAECB5C" w14:textId="77777777">
        <w:trPr>
          <w:jc w:val="center"/>
        </w:trPr>
        <w:tc>
          <w:tcPr>
            <w:tcW w:w="797" w:type="pct"/>
            <w:shd w:val="clear" w:color="auto" w:fill="auto"/>
          </w:tcPr>
          <w:p w14:paraId="0FAECB5A" w14:textId="77777777" w:rsidR="004D30DA" w:rsidRPr="00DC3F86" w:rsidRDefault="009678B3" w:rsidP="000755D9">
            <w:pPr>
              <w:pStyle w:val="Tabletext"/>
              <w:rPr>
                <w:b/>
                <w:bCs/>
              </w:rPr>
            </w:pPr>
            <w:r w:rsidRPr="00DC3F86">
              <w:rPr>
                <w:b/>
                <w:bCs/>
              </w:rPr>
              <w:t>Description</w:t>
            </w:r>
          </w:p>
        </w:tc>
        <w:tc>
          <w:tcPr>
            <w:tcW w:w="4203" w:type="pct"/>
            <w:shd w:val="clear" w:color="auto" w:fill="auto"/>
          </w:tcPr>
          <w:p w14:paraId="0FAECB5B" w14:textId="77777777" w:rsidR="004D30DA" w:rsidRPr="00DC3F86" w:rsidRDefault="009678B3" w:rsidP="000755D9">
            <w:pPr>
              <w:pStyle w:val="Tabletext"/>
            </w:pPr>
            <w:r w:rsidRPr="00DC3F86">
              <w:t>This use case employs quantum computing technologies based on a distributed network of quantum devices to run quantum algorithms. Its applications cover both basic research and commercial uses like big-data processing, artificial intelligence, material design, and optimization of complex systems, etc.</w:t>
            </w:r>
          </w:p>
        </w:tc>
      </w:tr>
      <w:tr w:rsidR="004D30DA" w:rsidRPr="00DC3F86" w14:paraId="0FAECB5F" w14:textId="77777777">
        <w:trPr>
          <w:jc w:val="center"/>
        </w:trPr>
        <w:tc>
          <w:tcPr>
            <w:tcW w:w="797" w:type="pct"/>
            <w:shd w:val="clear" w:color="auto" w:fill="auto"/>
          </w:tcPr>
          <w:p w14:paraId="0FAECB5D" w14:textId="77777777" w:rsidR="004D30DA" w:rsidRPr="00DC3F86" w:rsidRDefault="009678B3" w:rsidP="000755D9">
            <w:pPr>
              <w:pStyle w:val="Tabletext"/>
              <w:rPr>
                <w:b/>
                <w:bCs/>
              </w:rPr>
            </w:pPr>
            <w:r w:rsidRPr="00DC3F86">
              <w:rPr>
                <w:b/>
                <w:bCs/>
              </w:rPr>
              <w:t>Target end users</w:t>
            </w:r>
          </w:p>
        </w:tc>
        <w:tc>
          <w:tcPr>
            <w:tcW w:w="4203" w:type="pct"/>
            <w:shd w:val="clear" w:color="auto" w:fill="auto"/>
          </w:tcPr>
          <w:p w14:paraId="0FAECB5E" w14:textId="77DC0426" w:rsidR="004D30DA" w:rsidRPr="00DC3F86" w:rsidRDefault="009678B3" w:rsidP="000755D9">
            <w:pPr>
              <w:pStyle w:val="Tabletext"/>
            </w:pPr>
            <w:r w:rsidRPr="00DC3F86">
              <w:t>Quantum device owners, researchers, students, governmental organizations</w:t>
            </w:r>
            <w:r w:rsidR="002F3F52" w:rsidRPr="00DC3F86">
              <w:t>,</w:t>
            </w:r>
            <w:r w:rsidRPr="00DC3F86">
              <w:t xml:space="preserve"> and companies interested in the study and use of quantum computing techniques for research, education, and commercial applications.</w:t>
            </w:r>
          </w:p>
        </w:tc>
      </w:tr>
    </w:tbl>
    <w:p w14:paraId="0FAECB60" w14:textId="77777777" w:rsidR="004D30DA" w:rsidRPr="00DC3F86" w:rsidRDefault="009678B3">
      <w:pPr>
        <w:pStyle w:val="Heading3"/>
        <w:spacing w:after="120"/>
        <w:rPr>
          <w:rFonts w:eastAsiaTheme="minorHAnsi"/>
          <w:b w:val="0"/>
          <w:bCs/>
        </w:rPr>
      </w:pPr>
      <w:bookmarkStart w:id="260" w:name="_Toc143002043"/>
      <w:bookmarkStart w:id="261" w:name="_Toc149803407"/>
      <w:r w:rsidRPr="00DC3F86">
        <w:rPr>
          <w:bCs/>
        </w:rPr>
        <w:t>I.2.3</w:t>
      </w:r>
      <w:r w:rsidRPr="00DC3F86">
        <w:rPr>
          <w:bCs/>
        </w:rPr>
        <w:tab/>
        <w:t>Blind</w:t>
      </w:r>
      <w:r w:rsidRPr="00DC3F86">
        <w:rPr>
          <w:rFonts w:eastAsiaTheme="minorHAnsi"/>
          <w:bCs/>
        </w:rPr>
        <w:t xml:space="preserve"> quantum computing</w:t>
      </w:r>
      <w:bookmarkEnd w:id="260"/>
      <w:bookmarkEnd w:id="2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094"/>
      </w:tblGrid>
      <w:tr w:rsidR="004D30DA" w:rsidRPr="00DC3F86" w14:paraId="0FAECB63" w14:textId="77777777">
        <w:trPr>
          <w:tblHeader/>
          <w:jc w:val="center"/>
        </w:trPr>
        <w:tc>
          <w:tcPr>
            <w:tcW w:w="797" w:type="pct"/>
            <w:shd w:val="clear" w:color="auto" w:fill="auto"/>
          </w:tcPr>
          <w:p w14:paraId="0FAECB61" w14:textId="77777777" w:rsidR="004D30DA" w:rsidRPr="00DC3F86" w:rsidRDefault="009678B3" w:rsidP="000755D9">
            <w:pPr>
              <w:pStyle w:val="Tablehead"/>
            </w:pPr>
            <w:r w:rsidRPr="00DC3F86">
              <w:t>Use case ID</w:t>
            </w:r>
          </w:p>
        </w:tc>
        <w:tc>
          <w:tcPr>
            <w:tcW w:w="4203" w:type="pct"/>
            <w:shd w:val="clear" w:color="auto" w:fill="auto"/>
          </w:tcPr>
          <w:p w14:paraId="0FAECB62" w14:textId="77777777" w:rsidR="004D30DA" w:rsidRPr="00DC3F86" w:rsidRDefault="009678B3" w:rsidP="000755D9">
            <w:pPr>
              <w:pStyle w:val="Tablehead"/>
            </w:pPr>
            <w:r w:rsidRPr="00DC3F86">
              <w:t>UC-QC-003</w:t>
            </w:r>
          </w:p>
        </w:tc>
      </w:tr>
      <w:tr w:rsidR="004D30DA" w:rsidRPr="00DC3F86" w14:paraId="0FAECB66" w14:textId="77777777">
        <w:trPr>
          <w:jc w:val="center"/>
        </w:trPr>
        <w:tc>
          <w:tcPr>
            <w:tcW w:w="797" w:type="pct"/>
            <w:shd w:val="clear" w:color="auto" w:fill="auto"/>
          </w:tcPr>
          <w:p w14:paraId="0FAECB64" w14:textId="77777777" w:rsidR="004D30DA" w:rsidRPr="00DC3F86" w:rsidRDefault="009678B3" w:rsidP="000755D9">
            <w:pPr>
              <w:pStyle w:val="Tabletext"/>
              <w:rPr>
                <w:b/>
                <w:bCs/>
              </w:rPr>
            </w:pPr>
            <w:r w:rsidRPr="00DC3F86">
              <w:rPr>
                <w:b/>
                <w:bCs/>
              </w:rPr>
              <w:t>Description</w:t>
            </w:r>
          </w:p>
        </w:tc>
        <w:tc>
          <w:tcPr>
            <w:tcW w:w="4203" w:type="pct"/>
            <w:shd w:val="clear" w:color="auto" w:fill="auto"/>
          </w:tcPr>
          <w:p w14:paraId="0FAECB65" w14:textId="77777777" w:rsidR="004D30DA" w:rsidRPr="00DC3F86" w:rsidRDefault="009678B3" w:rsidP="000755D9">
            <w:pPr>
              <w:pStyle w:val="Tabletext"/>
            </w:pPr>
            <w:r w:rsidRPr="00DC3F86">
              <w:t>Focusing on enhancement of security and authorization schemes for computation and data when running quantum computing over networks, its applications cover both basic research and commercial uses like big-data processing, artificial intelligence, material design, and optimization of complex systems, etc.</w:t>
            </w:r>
          </w:p>
        </w:tc>
      </w:tr>
      <w:tr w:rsidR="004D30DA" w:rsidRPr="00DC3F86" w14:paraId="0FAECB69" w14:textId="77777777">
        <w:trPr>
          <w:jc w:val="center"/>
        </w:trPr>
        <w:tc>
          <w:tcPr>
            <w:tcW w:w="797" w:type="pct"/>
            <w:shd w:val="clear" w:color="auto" w:fill="auto"/>
          </w:tcPr>
          <w:p w14:paraId="0FAECB67" w14:textId="77777777" w:rsidR="004D30DA" w:rsidRPr="00DC3F86" w:rsidRDefault="009678B3" w:rsidP="000755D9">
            <w:pPr>
              <w:pStyle w:val="Tabletext"/>
              <w:rPr>
                <w:b/>
                <w:bCs/>
              </w:rPr>
            </w:pPr>
            <w:r w:rsidRPr="00DC3F86">
              <w:rPr>
                <w:b/>
                <w:bCs/>
              </w:rPr>
              <w:t>Target end users</w:t>
            </w:r>
          </w:p>
        </w:tc>
        <w:tc>
          <w:tcPr>
            <w:tcW w:w="4203" w:type="pct"/>
            <w:shd w:val="clear" w:color="auto" w:fill="auto"/>
          </w:tcPr>
          <w:p w14:paraId="0FAECB68" w14:textId="77777777" w:rsidR="004D30DA" w:rsidRPr="00DC3F86" w:rsidRDefault="009678B3" w:rsidP="000755D9">
            <w:pPr>
              <w:pStyle w:val="Tabletext"/>
            </w:pPr>
            <w:r w:rsidRPr="00DC3F86">
              <w:t>Quantum device owners, researchers, students, governmental organizations and companies interested in the study and use of quantum computing techniques for research, education, and commercial applications.</w:t>
            </w:r>
          </w:p>
        </w:tc>
      </w:tr>
    </w:tbl>
    <w:p w14:paraId="0FAECB6C" w14:textId="77777777" w:rsidR="004D30DA" w:rsidRPr="00DC3F86" w:rsidRDefault="009678B3" w:rsidP="000755D9">
      <w:pPr>
        <w:pStyle w:val="Heading3"/>
        <w:pageBreakBefore/>
        <w:spacing w:after="120"/>
        <w:rPr>
          <w:rFonts w:eastAsiaTheme="minorHAnsi"/>
          <w:b w:val="0"/>
          <w:bCs/>
        </w:rPr>
      </w:pPr>
      <w:bookmarkStart w:id="262" w:name="_Toc143002044"/>
      <w:bookmarkStart w:id="263" w:name="_Toc149803408"/>
      <w:r w:rsidRPr="00DC3F86">
        <w:rPr>
          <w:rFonts w:eastAsiaTheme="minorHAnsi"/>
          <w:bCs/>
        </w:rPr>
        <w:lastRenderedPageBreak/>
        <w:t>1.2.4</w:t>
      </w:r>
      <w:r w:rsidRPr="00DC3F86">
        <w:rPr>
          <w:rFonts w:eastAsiaTheme="minorHAnsi"/>
          <w:bCs/>
        </w:rPr>
        <w:tab/>
        <w:t>Quantum simulator in centralized/distributed quantum computing</w:t>
      </w:r>
      <w:bookmarkEnd w:id="262"/>
      <w:bookmarkEnd w:id="2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094"/>
      </w:tblGrid>
      <w:tr w:rsidR="004D30DA" w:rsidRPr="00DC3F86" w14:paraId="0FAECB6F" w14:textId="77777777">
        <w:trPr>
          <w:jc w:val="center"/>
        </w:trPr>
        <w:tc>
          <w:tcPr>
            <w:tcW w:w="797" w:type="pct"/>
            <w:shd w:val="clear" w:color="auto" w:fill="auto"/>
          </w:tcPr>
          <w:p w14:paraId="0FAECB6D" w14:textId="77777777" w:rsidR="004D30DA" w:rsidRPr="00DC3F86" w:rsidRDefault="009678B3" w:rsidP="000755D9">
            <w:pPr>
              <w:pStyle w:val="Tablehead"/>
            </w:pPr>
            <w:r w:rsidRPr="00DC3F86">
              <w:t>Use case ID</w:t>
            </w:r>
          </w:p>
        </w:tc>
        <w:tc>
          <w:tcPr>
            <w:tcW w:w="4203" w:type="pct"/>
            <w:shd w:val="clear" w:color="auto" w:fill="auto"/>
          </w:tcPr>
          <w:p w14:paraId="0FAECB6E" w14:textId="77777777" w:rsidR="004D30DA" w:rsidRPr="00DC3F86" w:rsidRDefault="009678B3" w:rsidP="000755D9">
            <w:pPr>
              <w:pStyle w:val="Tablehead"/>
            </w:pPr>
            <w:r w:rsidRPr="00DC3F86">
              <w:t>UC-QC-004</w:t>
            </w:r>
          </w:p>
        </w:tc>
      </w:tr>
      <w:tr w:rsidR="004D30DA" w:rsidRPr="00DC3F86" w14:paraId="0FAECB72" w14:textId="77777777">
        <w:trPr>
          <w:jc w:val="center"/>
        </w:trPr>
        <w:tc>
          <w:tcPr>
            <w:tcW w:w="797" w:type="pct"/>
            <w:shd w:val="clear" w:color="auto" w:fill="auto"/>
          </w:tcPr>
          <w:p w14:paraId="0FAECB70" w14:textId="77777777" w:rsidR="004D30DA" w:rsidRPr="00DC3F86" w:rsidRDefault="009678B3" w:rsidP="000755D9">
            <w:pPr>
              <w:pStyle w:val="Tabletext"/>
              <w:rPr>
                <w:b/>
                <w:bCs/>
              </w:rPr>
            </w:pPr>
            <w:r w:rsidRPr="00DC3F86">
              <w:rPr>
                <w:b/>
                <w:bCs/>
              </w:rPr>
              <w:t>Description</w:t>
            </w:r>
          </w:p>
        </w:tc>
        <w:tc>
          <w:tcPr>
            <w:tcW w:w="4203" w:type="pct"/>
            <w:shd w:val="clear" w:color="auto" w:fill="auto"/>
          </w:tcPr>
          <w:p w14:paraId="0FAECB71" w14:textId="77777777" w:rsidR="004D30DA" w:rsidRPr="00DC3F86" w:rsidRDefault="009678B3" w:rsidP="000755D9">
            <w:pPr>
              <w:pStyle w:val="Tabletext"/>
            </w:pPr>
            <w:r w:rsidRPr="00DC3F86">
              <w:t>Recent technical advances have brought us closer to realizing practical quantum (circuit) simulators: engineered quantum many-particle systems that can controllably simulate complex quantum phenomena. Quantum simulators can address questions across many domains of physics and scales of nature, from the behaviour of solid-state materials and devices, chemical and biochemical reaction dynamics, to the extreme conditions of particle physics and cosmology that cannot otherwise be readily probed in terrestrial laboratories.</w:t>
            </w:r>
          </w:p>
        </w:tc>
      </w:tr>
      <w:tr w:rsidR="004D30DA" w:rsidRPr="00DC3F86" w14:paraId="0FAECB75" w14:textId="77777777">
        <w:trPr>
          <w:jc w:val="center"/>
        </w:trPr>
        <w:tc>
          <w:tcPr>
            <w:tcW w:w="797" w:type="pct"/>
            <w:shd w:val="clear" w:color="auto" w:fill="auto"/>
          </w:tcPr>
          <w:p w14:paraId="0FAECB73" w14:textId="77777777" w:rsidR="004D30DA" w:rsidRPr="00DC3F86" w:rsidRDefault="009678B3" w:rsidP="000755D9">
            <w:pPr>
              <w:pStyle w:val="Tabletext"/>
              <w:rPr>
                <w:b/>
                <w:bCs/>
              </w:rPr>
            </w:pPr>
            <w:r w:rsidRPr="00DC3F86">
              <w:rPr>
                <w:b/>
                <w:bCs/>
              </w:rPr>
              <w:t>Target end users</w:t>
            </w:r>
          </w:p>
        </w:tc>
        <w:tc>
          <w:tcPr>
            <w:tcW w:w="4203" w:type="pct"/>
            <w:shd w:val="clear" w:color="auto" w:fill="auto"/>
          </w:tcPr>
          <w:p w14:paraId="0FAECB74" w14:textId="48A68A48" w:rsidR="004D30DA" w:rsidRPr="00DC3F86" w:rsidRDefault="009678B3" w:rsidP="000755D9">
            <w:pPr>
              <w:pStyle w:val="Tabletext"/>
            </w:pPr>
            <w:r w:rsidRPr="00DC3F86">
              <w:t>Quantum device owners, researchers, students, governmental organizations</w:t>
            </w:r>
            <w:r w:rsidR="002F3F52" w:rsidRPr="00DC3F86">
              <w:t>,</w:t>
            </w:r>
            <w:r w:rsidRPr="00DC3F86">
              <w:t xml:space="preserve"> and companies interested in the study and use of quantum computing techniques for research, education, and commercial applications.</w:t>
            </w:r>
          </w:p>
        </w:tc>
      </w:tr>
    </w:tbl>
    <w:p w14:paraId="0FAECB76" w14:textId="77777777" w:rsidR="004D30DA" w:rsidRPr="00DC3F86" w:rsidRDefault="009678B3">
      <w:pPr>
        <w:pStyle w:val="Heading3"/>
        <w:spacing w:after="120"/>
        <w:rPr>
          <w:rFonts w:eastAsiaTheme="minorHAnsi"/>
          <w:b w:val="0"/>
          <w:bCs/>
        </w:rPr>
      </w:pPr>
      <w:bookmarkStart w:id="264" w:name="_Toc143002045"/>
      <w:bookmarkStart w:id="265" w:name="_Toc149803409"/>
      <w:r w:rsidRPr="00DC3F86">
        <w:rPr>
          <w:rFonts w:eastAsiaTheme="minorHAnsi"/>
          <w:bCs/>
        </w:rPr>
        <w:t>1.2.5</w:t>
      </w:r>
      <w:r w:rsidRPr="00DC3F86">
        <w:rPr>
          <w:rFonts w:eastAsiaTheme="minorHAnsi"/>
          <w:bCs/>
        </w:rPr>
        <w:tab/>
        <w:t>Hybrid classical and quantum computing</w:t>
      </w:r>
      <w:bookmarkEnd w:id="264"/>
      <w:bookmarkEnd w:id="265"/>
      <w:r w:rsidRPr="00DC3F86">
        <w:rPr>
          <w:rFonts w:eastAsiaTheme="minorHAnsi"/>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094"/>
      </w:tblGrid>
      <w:tr w:rsidR="004D30DA" w:rsidRPr="00DC3F86" w14:paraId="0FAECB79" w14:textId="77777777">
        <w:trPr>
          <w:tblHeader/>
          <w:jc w:val="center"/>
        </w:trPr>
        <w:tc>
          <w:tcPr>
            <w:tcW w:w="797" w:type="pct"/>
            <w:shd w:val="clear" w:color="auto" w:fill="auto"/>
          </w:tcPr>
          <w:p w14:paraId="0FAECB77" w14:textId="77777777" w:rsidR="004D30DA" w:rsidRPr="00DC3F86" w:rsidRDefault="009678B3" w:rsidP="000755D9">
            <w:pPr>
              <w:pStyle w:val="Tablehead"/>
            </w:pPr>
            <w:r w:rsidRPr="00DC3F86">
              <w:t>Use case ID</w:t>
            </w:r>
          </w:p>
        </w:tc>
        <w:tc>
          <w:tcPr>
            <w:tcW w:w="4203" w:type="pct"/>
            <w:shd w:val="clear" w:color="auto" w:fill="auto"/>
          </w:tcPr>
          <w:p w14:paraId="0FAECB78" w14:textId="77777777" w:rsidR="004D30DA" w:rsidRPr="00DC3F86" w:rsidRDefault="009678B3" w:rsidP="000755D9">
            <w:pPr>
              <w:pStyle w:val="Tablehead"/>
            </w:pPr>
            <w:r w:rsidRPr="00DC3F86">
              <w:t>UC-QC-005</w:t>
            </w:r>
          </w:p>
        </w:tc>
      </w:tr>
      <w:tr w:rsidR="004D30DA" w:rsidRPr="00DC3F86" w14:paraId="0FAECB7C" w14:textId="77777777">
        <w:trPr>
          <w:jc w:val="center"/>
        </w:trPr>
        <w:tc>
          <w:tcPr>
            <w:tcW w:w="797" w:type="pct"/>
            <w:shd w:val="clear" w:color="auto" w:fill="auto"/>
          </w:tcPr>
          <w:p w14:paraId="0FAECB7A" w14:textId="77777777" w:rsidR="004D30DA" w:rsidRPr="00DC3F86" w:rsidRDefault="009678B3" w:rsidP="000755D9">
            <w:pPr>
              <w:pStyle w:val="Tabletext"/>
              <w:rPr>
                <w:b/>
                <w:bCs/>
              </w:rPr>
            </w:pPr>
            <w:r w:rsidRPr="00DC3F86">
              <w:rPr>
                <w:b/>
                <w:bCs/>
              </w:rPr>
              <w:t>Description</w:t>
            </w:r>
          </w:p>
        </w:tc>
        <w:tc>
          <w:tcPr>
            <w:tcW w:w="4203" w:type="pct"/>
            <w:shd w:val="clear" w:color="auto" w:fill="auto"/>
          </w:tcPr>
          <w:p w14:paraId="0FAECB7B" w14:textId="77777777" w:rsidR="004D30DA" w:rsidRPr="00DC3F86" w:rsidRDefault="009678B3" w:rsidP="000755D9">
            <w:pPr>
              <w:pStyle w:val="Tabletext"/>
            </w:pPr>
            <w:r w:rsidRPr="00DC3F86">
              <w:t>QAOA is a variational based quantum-classical hybrid algorithm to solve combinatorial optimization problems in near-term gate-based noisy intermediate-scale quantum computer. The original form of QAOA aims at finding the ground states of some special Hamiltonian, which encode the solutions of specifying combinatorial optimization problems such as Max-Cut problem, satisfiability problems (SAT). More recently, QAOA is developed as the quantum alternating operator ansatz which can also be useful for tackling those problems with some constraints such as the max independent set, traveling salesperson problem. In addition, QAOA is also found to be helpful for solving the problems of linear equations and factoring problem.</w:t>
            </w:r>
          </w:p>
        </w:tc>
      </w:tr>
      <w:tr w:rsidR="004D30DA" w:rsidRPr="00DC3F86" w14:paraId="0FAECB7F" w14:textId="77777777">
        <w:trPr>
          <w:jc w:val="center"/>
        </w:trPr>
        <w:tc>
          <w:tcPr>
            <w:tcW w:w="797" w:type="pct"/>
            <w:shd w:val="clear" w:color="auto" w:fill="auto"/>
          </w:tcPr>
          <w:p w14:paraId="0FAECB7D" w14:textId="77777777" w:rsidR="004D30DA" w:rsidRPr="00DC3F86" w:rsidRDefault="009678B3" w:rsidP="000755D9">
            <w:pPr>
              <w:pStyle w:val="Tabletext"/>
              <w:rPr>
                <w:b/>
                <w:bCs/>
              </w:rPr>
            </w:pPr>
            <w:r w:rsidRPr="00DC3F86">
              <w:rPr>
                <w:b/>
                <w:bCs/>
              </w:rPr>
              <w:t>Target end users</w:t>
            </w:r>
          </w:p>
        </w:tc>
        <w:tc>
          <w:tcPr>
            <w:tcW w:w="4203" w:type="pct"/>
            <w:shd w:val="clear" w:color="auto" w:fill="auto"/>
          </w:tcPr>
          <w:p w14:paraId="0FAECB7E" w14:textId="77777777" w:rsidR="004D30DA" w:rsidRPr="00DC3F86" w:rsidRDefault="009678B3" w:rsidP="000755D9">
            <w:pPr>
              <w:pStyle w:val="Tabletext"/>
            </w:pPr>
            <w:r w:rsidRPr="00DC3F86">
              <w:t>Quantum device owners, researchers, students, governmental organizations and companies interested in the study and use of quantum computing techniques for research, education, and commercial applications.</w:t>
            </w:r>
          </w:p>
        </w:tc>
      </w:tr>
    </w:tbl>
    <w:p w14:paraId="0FAECB80" w14:textId="77777777" w:rsidR="004D30DA" w:rsidRPr="00DC3F86" w:rsidRDefault="009678B3">
      <w:pPr>
        <w:pStyle w:val="Heading2"/>
      </w:pPr>
      <w:bookmarkStart w:id="266" w:name="_Toc143002046"/>
      <w:bookmarkStart w:id="267" w:name="_Toc93472823"/>
      <w:bookmarkStart w:id="268" w:name="_Toc149803410"/>
      <w:bookmarkStart w:id="269" w:name="_Toc153781054"/>
      <w:bookmarkStart w:id="270" w:name="_Toc163653904"/>
      <w:r w:rsidRPr="00DC3F86">
        <w:t>I.3</w:t>
      </w:r>
      <w:r w:rsidRPr="00DC3F86">
        <w:tab/>
        <w:t>Quantum random number generator use cases</w:t>
      </w:r>
      <w:bookmarkEnd w:id="266"/>
      <w:bookmarkEnd w:id="267"/>
      <w:bookmarkEnd w:id="268"/>
      <w:bookmarkEnd w:id="269"/>
      <w:bookmarkEnd w:id="270"/>
    </w:p>
    <w:p w14:paraId="0FAECB81" w14:textId="77777777" w:rsidR="004D30DA" w:rsidRPr="00DC3F86" w:rsidRDefault="009678B3">
      <w:pPr>
        <w:pStyle w:val="Heading3"/>
        <w:spacing w:after="120"/>
      </w:pPr>
      <w:bookmarkStart w:id="271" w:name="_Toc143002047"/>
      <w:bookmarkStart w:id="272" w:name="_Toc149803411"/>
      <w:r w:rsidRPr="00DC3F86">
        <w:t>I.3.1</w:t>
      </w:r>
      <w:r w:rsidRPr="00DC3F86">
        <w:tab/>
        <w:t>Quantum randomness beacon service for smart contract</w:t>
      </w:r>
      <w:bookmarkEnd w:id="271"/>
      <w:bookmarkEnd w:id="2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094"/>
      </w:tblGrid>
      <w:tr w:rsidR="004D30DA" w:rsidRPr="00DC3F86" w14:paraId="0FAECB84" w14:textId="77777777">
        <w:trPr>
          <w:tblHeader/>
          <w:jc w:val="center"/>
        </w:trPr>
        <w:tc>
          <w:tcPr>
            <w:tcW w:w="797" w:type="pct"/>
            <w:shd w:val="clear" w:color="auto" w:fill="auto"/>
          </w:tcPr>
          <w:p w14:paraId="0FAECB82" w14:textId="77777777" w:rsidR="004D30DA" w:rsidRPr="00DC3F86" w:rsidRDefault="009678B3" w:rsidP="000755D9">
            <w:pPr>
              <w:pStyle w:val="Tablehead"/>
            </w:pPr>
            <w:r w:rsidRPr="00DC3F86">
              <w:t>Use case ID</w:t>
            </w:r>
          </w:p>
        </w:tc>
        <w:tc>
          <w:tcPr>
            <w:tcW w:w="4203" w:type="pct"/>
            <w:shd w:val="clear" w:color="auto" w:fill="auto"/>
          </w:tcPr>
          <w:p w14:paraId="0FAECB83" w14:textId="77777777" w:rsidR="004D30DA" w:rsidRPr="00DC3F86" w:rsidRDefault="009678B3" w:rsidP="000755D9">
            <w:pPr>
              <w:pStyle w:val="Tablehead"/>
            </w:pPr>
            <w:r w:rsidRPr="00DC3F86">
              <w:t>UC-QRNG-001</w:t>
            </w:r>
          </w:p>
        </w:tc>
      </w:tr>
      <w:tr w:rsidR="004D30DA" w:rsidRPr="00DC3F86" w14:paraId="0FAECB87" w14:textId="77777777">
        <w:trPr>
          <w:jc w:val="center"/>
        </w:trPr>
        <w:tc>
          <w:tcPr>
            <w:tcW w:w="797" w:type="pct"/>
            <w:shd w:val="clear" w:color="auto" w:fill="auto"/>
          </w:tcPr>
          <w:p w14:paraId="0FAECB85" w14:textId="77777777" w:rsidR="004D30DA" w:rsidRPr="00DC3F86" w:rsidRDefault="009678B3" w:rsidP="000755D9">
            <w:pPr>
              <w:pStyle w:val="Tabletext"/>
              <w:rPr>
                <w:b/>
                <w:bCs/>
              </w:rPr>
            </w:pPr>
            <w:r w:rsidRPr="00DC3F86">
              <w:rPr>
                <w:b/>
                <w:bCs/>
              </w:rPr>
              <w:t>Description</w:t>
            </w:r>
          </w:p>
        </w:tc>
        <w:tc>
          <w:tcPr>
            <w:tcW w:w="4203" w:type="pct"/>
            <w:shd w:val="clear" w:color="auto" w:fill="auto"/>
          </w:tcPr>
          <w:p w14:paraId="0FAECB86" w14:textId="59CB3AF8" w:rsidR="004D30DA" w:rsidRPr="00DC3F86" w:rsidRDefault="009678B3" w:rsidP="000755D9">
            <w:pPr>
              <w:pStyle w:val="Tabletext"/>
            </w:pPr>
            <w:r w:rsidRPr="00DC3F86">
              <w:t>This technology – randomness beacon –</w:t>
            </w:r>
            <w:r w:rsidR="002F3F52" w:rsidRPr="00DC3F86">
              <w:t xml:space="preserve"> </w:t>
            </w:r>
            <w:r w:rsidRPr="00DC3F86">
              <w:t>utilizes public randomness service from a trusted third party that meets certain requirements, or the randomness beacon. In order that the randomness beacon service is trusted, a beacon must provide full-entropy random numbers that are unpredictable before generation and verifiable after broadcasting.</w:t>
            </w:r>
          </w:p>
        </w:tc>
      </w:tr>
      <w:tr w:rsidR="004D30DA" w:rsidRPr="00DC3F86" w14:paraId="0FAECB8A" w14:textId="77777777">
        <w:trPr>
          <w:jc w:val="center"/>
        </w:trPr>
        <w:tc>
          <w:tcPr>
            <w:tcW w:w="797" w:type="pct"/>
            <w:shd w:val="clear" w:color="auto" w:fill="auto"/>
          </w:tcPr>
          <w:p w14:paraId="0FAECB88" w14:textId="77777777" w:rsidR="004D30DA" w:rsidRPr="00DC3F86" w:rsidRDefault="009678B3" w:rsidP="000755D9">
            <w:pPr>
              <w:pStyle w:val="Tabletext"/>
              <w:rPr>
                <w:b/>
                <w:bCs/>
              </w:rPr>
            </w:pPr>
            <w:r w:rsidRPr="00DC3F86">
              <w:rPr>
                <w:b/>
                <w:bCs/>
              </w:rPr>
              <w:t>Target end users</w:t>
            </w:r>
          </w:p>
        </w:tc>
        <w:tc>
          <w:tcPr>
            <w:tcW w:w="4203" w:type="pct"/>
            <w:shd w:val="clear" w:color="auto" w:fill="auto"/>
          </w:tcPr>
          <w:p w14:paraId="0FAECB89" w14:textId="77777777" w:rsidR="004D30DA" w:rsidRPr="00DC3F86" w:rsidRDefault="009678B3" w:rsidP="000755D9">
            <w:pPr>
              <w:pStyle w:val="Tabletext"/>
            </w:pPr>
            <w:r w:rsidRPr="00DC3F86">
              <w:t>Users who have needs for business signatures in e-commerce, anonymous networks (such as block chain systems) and other services.</w:t>
            </w:r>
          </w:p>
        </w:tc>
      </w:tr>
    </w:tbl>
    <w:p w14:paraId="0FAECB8B" w14:textId="77777777" w:rsidR="004D30DA" w:rsidRPr="00DC3F86" w:rsidRDefault="009678B3">
      <w:pPr>
        <w:pStyle w:val="Heading3"/>
        <w:spacing w:after="120"/>
        <w:rPr>
          <w:rFonts w:eastAsiaTheme="minorHAnsi"/>
        </w:rPr>
      </w:pPr>
      <w:bookmarkStart w:id="273" w:name="_Toc143002048"/>
      <w:bookmarkStart w:id="274" w:name="_Toc149803412"/>
      <w:r w:rsidRPr="00DC3F86">
        <w:t>I.3.2</w:t>
      </w:r>
      <w:r w:rsidRPr="00DC3F86">
        <w:tab/>
        <w:t>Quantum randomness beacon service for confidential disclosure</w:t>
      </w:r>
      <w:bookmarkEnd w:id="273"/>
      <w:bookmarkEnd w:id="2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094"/>
      </w:tblGrid>
      <w:tr w:rsidR="004D30DA" w:rsidRPr="00DC3F86" w14:paraId="0FAECB8E" w14:textId="77777777">
        <w:trPr>
          <w:jc w:val="center"/>
        </w:trPr>
        <w:tc>
          <w:tcPr>
            <w:tcW w:w="797" w:type="pct"/>
            <w:shd w:val="clear" w:color="auto" w:fill="auto"/>
          </w:tcPr>
          <w:p w14:paraId="0FAECB8C" w14:textId="77777777" w:rsidR="004D30DA" w:rsidRPr="00DC3F86" w:rsidRDefault="009678B3" w:rsidP="000755D9">
            <w:pPr>
              <w:pStyle w:val="Tablehead"/>
            </w:pPr>
            <w:r w:rsidRPr="00DC3F86">
              <w:t>Use case ID</w:t>
            </w:r>
          </w:p>
        </w:tc>
        <w:tc>
          <w:tcPr>
            <w:tcW w:w="4203" w:type="pct"/>
            <w:shd w:val="clear" w:color="auto" w:fill="auto"/>
          </w:tcPr>
          <w:p w14:paraId="0FAECB8D" w14:textId="77777777" w:rsidR="004D30DA" w:rsidRPr="00DC3F86" w:rsidRDefault="009678B3" w:rsidP="000755D9">
            <w:pPr>
              <w:pStyle w:val="Tablehead"/>
            </w:pPr>
            <w:r w:rsidRPr="00DC3F86">
              <w:t>UC-QRNG-002</w:t>
            </w:r>
          </w:p>
        </w:tc>
      </w:tr>
      <w:tr w:rsidR="004D30DA" w:rsidRPr="00DC3F86" w14:paraId="0FAECB91" w14:textId="77777777">
        <w:trPr>
          <w:jc w:val="center"/>
        </w:trPr>
        <w:tc>
          <w:tcPr>
            <w:tcW w:w="797" w:type="pct"/>
            <w:shd w:val="clear" w:color="auto" w:fill="auto"/>
          </w:tcPr>
          <w:p w14:paraId="0FAECB8F" w14:textId="77777777" w:rsidR="004D30DA" w:rsidRPr="00DC3F86" w:rsidRDefault="009678B3" w:rsidP="000755D9">
            <w:pPr>
              <w:pStyle w:val="Tabletext"/>
              <w:rPr>
                <w:b/>
                <w:bCs/>
              </w:rPr>
            </w:pPr>
            <w:r w:rsidRPr="00DC3F86">
              <w:rPr>
                <w:b/>
                <w:bCs/>
              </w:rPr>
              <w:t>Description</w:t>
            </w:r>
          </w:p>
        </w:tc>
        <w:tc>
          <w:tcPr>
            <w:tcW w:w="4203" w:type="pct"/>
            <w:shd w:val="clear" w:color="auto" w:fill="auto"/>
          </w:tcPr>
          <w:p w14:paraId="0FAECB90" w14:textId="77777777" w:rsidR="004D30DA" w:rsidRPr="00DC3F86" w:rsidRDefault="009678B3" w:rsidP="000755D9">
            <w:pPr>
              <w:pStyle w:val="Tabletext"/>
            </w:pPr>
            <w:r w:rsidRPr="00DC3F86">
              <w:t>Consider the situation that Alice, a keeper of a data bank of personal files, agrees to disclose a confidential content DIS to Bob. It is assumed that Alice is responsible for the authenticity of the DIS, and Bob agrees to keep it confidential. Let DIS denotes the actual string of the secret, referred to as a number dis. Alice must be sure that when she discloses the secret to Bob, she will have his receipt for DIS.</w:t>
            </w:r>
          </w:p>
        </w:tc>
      </w:tr>
      <w:tr w:rsidR="004D30DA" w:rsidRPr="00DC3F86" w14:paraId="0FAECB94" w14:textId="77777777">
        <w:trPr>
          <w:jc w:val="center"/>
        </w:trPr>
        <w:tc>
          <w:tcPr>
            <w:tcW w:w="797" w:type="pct"/>
            <w:shd w:val="clear" w:color="auto" w:fill="auto"/>
          </w:tcPr>
          <w:p w14:paraId="0FAECB92" w14:textId="77777777" w:rsidR="004D30DA" w:rsidRPr="00DC3F86" w:rsidRDefault="009678B3" w:rsidP="000755D9">
            <w:pPr>
              <w:pStyle w:val="Tabletext"/>
              <w:rPr>
                <w:b/>
                <w:bCs/>
              </w:rPr>
            </w:pPr>
            <w:r w:rsidRPr="00DC3F86">
              <w:rPr>
                <w:b/>
                <w:bCs/>
              </w:rPr>
              <w:t>Target end users</w:t>
            </w:r>
          </w:p>
        </w:tc>
        <w:tc>
          <w:tcPr>
            <w:tcW w:w="4203" w:type="pct"/>
            <w:shd w:val="clear" w:color="auto" w:fill="auto"/>
          </w:tcPr>
          <w:p w14:paraId="0FAECB93" w14:textId="77777777" w:rsidR="004D30DA" w:rsidRPr="00DC3F86" w:rsidRDefault="009678B3" w:rsidP="000755D9">
            <w:pPr>
              <w:pStyle w:val="Tabletext"/>
            </w:pPr>
            <w:r w:rsidRPr="00DC3F86">
              <w:t>Those who need the disclosure of confidential information from data centre.</w:t>
            </w:r>
          </w:p>
        </w:tc>
      </w:tr>
    </w:tbl>
    <w:p w14:paraId="0FAECB95" w14:textId="77777777" w:rsidR="004D30DA" w:rsidRPr="00DC3F86" w:rsidRDefault="009678B3" w:rsidP="000755D9">
      <w:pPr>
        <w:pStyle w:val="Heading2"/>
        <w:pageBreakBefore/>
      </w:pPr>
      <w:bookmarkStart w:id="275" w:name="_Toc93472824"/>
      <w:bookmarkStart w:id="276" w:name="_Toc143002049"/>
      <w:bookmarkStart w:id="277" w:name="_Toc149803413"/>
      <w:bookmarkStart w:id="278" w:name="_Toc153781055"/>
      <w:bookmarkStart w:id="279" w:name="_Toc163653905"/>
      <w:r w:rsidRPr="00DC3F86">
        <w:lastRenderedPageBreak/>
        <w:t>I.4</w:t>
      </w:r>
      <w:r w:rsidRPr="00DC3F86">
        <w:tab/>
        <w:t>Quantum communications use cases</w:t>
      </w:r>
      <w:bookmarkEnd w:id="275"/>
      <w:bookmarkEnd w:id="276"/>
      <w:bookmarkEnd w:id="277"/>
      <w:bookmarkEnd w:id="278"/>
      <w:bookmarkEnd w:id="279"/>
    </w:p>
    <w:p w14:paraId="0FAECB96" w14:textId="77777777" w:rsidR="004D30DA" w:rsidRPr="00DC3F86" w:rsidRDefault="009678B3">
      <w:pPr>
        <w:pStyle w:val="Heading3"/>
        <w:spacing w:after="120"/>
      </w:pPr>
      <w:bookmarkStart w:id="280" w:name="_Toc143002050"/>
      <w:bookmarkStart w:id="281" w:name="_Toc149803414"/>
      <w:r w:rsidRPr="00DC3F86">
        <w:t>I.4.1</w:t>
      </w:r>
      <w:r w:rsidRPr="00DC3F86">
        <w:tab/>
        <w:t>Quantum digital signatures</w:t>
      </w:r>
      <w:bookmarkEnd w:id="280"/>
      <w:bookmarkEnd w:id="2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094"/>
      </w:tblGrid>
      <w:tr w:rsidR="004D30DA" w:rsidRPr="00DC3F86" w14:paraId="0FAECB99" w14:textId="77777777">
        <w:trPr>
          <w:tblHeader/>
          <w:jc w:val="center"/>
        </w:trPr>
        <w:tc>
          <w:tcPr>
            <w:tcW w:w="797" w:type="pct"/>
            <w:shd w:val="clear" w:color="auto" w:fill="auto"/>
          </w:tcPr>
          <w:p w14:paraId="0FAECB97" w14:textId="77777777" w:rsidR="004D30DA" w:rsidRPr="00DC3F86" w:rsidRDefault="009678B3" w:rsidP="000755D9">
            <w:pPr>
              <w:pStyle w:val="Tablehead"/>
            </w:pPr>
            <w:r w:rsidRPr="00DC3F86">
              <w:t>Use case ID</w:t>
            </w:r>
          </w:p>
        </w:tc>
        <w:tc>
          <w:tcPr>
            <w:tcW w:w="4203" w:type="pct"/>
            <w:shd w:val="clear" w:color="auto" w:fill="auto"/>
          </w:tcPr>
          <w:p w14:paraId="0FAECB98" w14:textId="77777777" w:rsidR="004D30DA" w:rsidRPr="00DC3F86" w:rsidRDefault="009678B3" w:rsidP="000755D9">
            <w:pPr>
              <w:pStyle w:val="Tablehead"/>
            </w:pPr>
            <w:r w:rsidRPr="00DC3F86">
              <w:t>UC-QCOM-001</w:t>
            </w:r>
          </w:p>
        </w:tc>
      </w:tr>
      <w:tr w:rsidR="004D30DA" w:rsidRPr="00DC3F86" w14:paraId="0FAECB9C" w14:textId="77777777">
        <w:trPr>
          <w:jc w:val="center"/>
        </w:trPr>
        <w:tc>
          <w:tcPr>
            <w:tcW w:w="797" w:type="pct"/>
            <w:shd w:val="clear" w:color="auto" w:fill="auto"/>
          </w:tcPr>
          <w:p w14:paraId="0FAECB9A" w14:textId="77777777" w:rsidR="004D30DA" w:rsidRPr="00DC3F86" w:rsidRDefault="009678B3" w:rsidP="000755D9">
            <w:pPr>
              <w:pStyle w:val="Tabletext"/>
              <w:rPr>
                <w:b/>
                <w:bCs/>
              </w:rPr>
            </w:pPr>
            <w:r w:rsidRPr="00DC3F86">
              <w:rPr>
                <w:b/>
                <w:bCs/>
              </w:rPr>
              <w:t>Description</w:t>
            </w:r>
          </w:p>
        </w:tc>
        <w:tc>
          <w:tcPr>
            <w:tcW w:w="4203" w:type="pct"/>
            <w:shd w:val="clear" w:color="auto" w:fill="auto"/>
          </w:tcPr>
          <w:p w14:paraId="0FAECB9B" w14:textId="77777777" w:rsidR="004D30DA" w:rsidRPr="00DC3F86" w:rsidRDefault="009678B3" w:rsidP="000755D9">
            <w:pPr>
              <w:pStyle w:val="Tabletext"/>
            </w:pPr>
            <w:r w:rsidRPr="00DC3F86">
              <w:t xml:space="preserve">Digital signatures allow the exchange of digital messages from sender to multiple recipients, with a guarantee that the signature comes from a genuine sender. Quantum digital signatures can be made unconditionally secure, which ensures long-term security and quantum resistance. </w:t>
            </w:r>
          </w:p>
        </w:tc>
      </w:tr>
      <w:tr w:rsidR="004D30DA" w:rsidRPr="00DC3F86" w14:paraId="0FAECB9F" w14:textId="77777777">
        <w:trPr>
          <w:jc w:val="center"/>
        </w:trPr>
        <w:tc>
          <w:tcPr>
            <w:tcW w:w="797" w:type="pct"/>
            <w:shd w:val="clear" w:color="auto" w:fill="auto"/>
          </w:tcPr>
          <w:p w14:paraId="0FAECB9D" w14:textId="77777777" w:rsidR="004D30DA" w:rsidRPr="00DC3F86" w:rsidRDefault="009678B3" w:rsidP="000755D9">
            <w:pPr>
              <w:pStyle w:val="Tabletext"/>
              <w:rPr>
                <w:b/>
                <w:bCs/>
              </w:rPr>
            </w:pPr>
            <w:r w:rsidRPr="00DC3F86">
              <w:rPr>
                <w:b/>
                <w:bCs/>
              </w:rPr>
              <w:t>Target end users</w:t>
            </w:r>
          </w:p>
        </w:tc>
        <w:tc>
          <w:tcPr>
            <w:tcW w:w="4203" w:type="pct"/>
            <w:shd w:val="clear" w:color="auto" w:fill="auto"/>
          </w:tcPr>
          <w:p w14:paraId="0FAECB9E" w14:textId="77777777" w:rsidR="004D30DA" w:rsidRPr="00DC3F86" w:rsidRDefault="009678B3" w:rsidP="000755D9">
            <w:pPr>
              <w:pStyle w:val="Tabletext"/>
            </w:pPr>
            <w:r w:rsidRPr="00DC3F86">
              <w:t>For critical IoT devices in industries such as transport, maritime, oil and gas, mining or agriculture, in which updating keys can be difficult.</w:t>
            </w:r>
          </w:p>
        </w:tc>
      </w:tr>
    </w:tbl>
    <w:p w14:paraId="0FAECBA0" w14:textId="77777777" w:rsidR="004D30DA" w:rsidRPr="00DC3F86" w:rsidRDefault="009678B3">
      <w:pPr>
        <w:pStyle w:val="Heading3"/>
        <w:spacing w:after="120"/>
        <w:rPr>
          <w:b w:val="0"/>
          <w:bCs/>
        </w:rPr>
      </w:pPr>
      <w:bookmarkStart w:id="282" w:name="_Toc143002051"/>
      <w:bookmarkStart w:id="283" w:name="_Toc149803415"/>
      <w:r w:rsidRPr="00DC3F86">
        <w:t>I.4.2</w:t>
      </w:r>
      <w:r w:rsidRPr="00DC3F86">
        <w:tab/>
        <w:t>Quantum</w:t>
      </w:r>
      <w:r w:rsidRPr="00DC3F86">
        <w:rPr>
          <w:bCs/>
        </w:rPr>
        <w:t xml:space="preserve"> anonymous transmission</w:t>
      </w:r>
      <w:bookmarkEnd w:id="282"/>
      <w:bookmarkEnd w:id="2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094"/>
      </w:tblGrid>
      <w:tr w:rsidR="004D30DA" w:rsidRPr="00DC3F86" w14:paraId="0FAECBA3" w14:textId="77777777">
        <w:trPr>
          <w:tblHeader/>
          <w:jc w:val="center"/>
        </w:trPr>
        <w:tc>
          <w:tcPr>
            <w:tcW w:w="797" w:type="pct"/>
            <w:shd w:val="clear" w:color="auto" w:fill="auto"/>
          </w:tcPr>
          <w:p w14:paraId="0FAECBA1" w14:textId="77777777" w:rsidR="004D30DA" w:rsidRPr="00DC3F86" w:rsidRDefault="009678B3" w:rsidP="000755D9">
            <w:pPr>
              <w:pStyle w:val="Tablehead"/>
            </w:pPr>
            <w:r w:rsidRPr="00DC3F86">
              <w:t>Use case ID</w:t>
            </w:r>
          </w:p>
        </w:tc>
        <w:tc>
          <w:tcPr>
            <w:tcW w:w="4203" w:type="pct"/>
            <w:shd w:val="clear" w:color="auto" w:fill="auto"/>
          </w:tcPr>
          <w:p w14:paraId="0FAECBA2" w14:textId="77777777" w:rsidR="004D30DA" w:rsidRPr="00DC3F86" w:rsidRDefault="009678B3" w:rsidP="000755D9">
            <w:pPr>
              <w:pStyle w:val="Tablehead"/>
            </w:pPr>
            <w:r w:rsidRPr="00DC3F86">
              <w:t>UC-QCOM-002</w:t>
            </w:r>
          </w:p>
        </w:tc>
      </w:tr>
      <w:tr w:rsidR="004D30DA" w:rsidRPr="00DC3F86" w14:paraId="0FAECBA6" w14:textId="77777777">
        <w:trPr>
          <w:jc w:val="center"/>
        </w:trPr>
        <w:tc>
          <w:tcPr>
            <w:tcW w:w="797" w:type="pct"/>
            <w:shd w:val="clear" w:color="auto" w:fill="auto"/>
          </w:tcPr>
          <w:p w14:paraId="0FAECBA4" w14:textId="77777777" w:rsidR="004D30DA" w:rsidRPr="00DC3F86" w:rsidRDefault="009678B3" w:rsidP="000755D9">
            <w:pPr>
              <w:pStyle w:val="Tabletext"/>
              <w:rPr>
                <w:b/>
                <w:bCs/>
              </w:rPr>
            </w:pPr>
            <w:r w:rsidRPr="00DC3F86">
              <w:rPr>
                <w:b/>
                <w:bCs/>
              </w:rPr>
              <w:t>Description</w:t>
            </w:r>
          </w:p>
        </w:tc>
        <w:tc>
          <w:tcPr>
            <w:tcW w:w="4203" w:type="pct"/>
            <w:shd w:val="clear" w:color="auto" w:fill="auto"/>
          </w:tcPr>
          <w:p w14:paraId="0FAECBA5" w14:textId="77777777" w:rsidR="004D30DA" w:rsidRPr="00DC3F86" w:rsidRDefault="009678B3" w:rsidP="000755D9">
            <w:pPr>
              <w:pStyle w:val="Tabletext"/>
            </w:pPr>
            <w:r w:rsidRPr="00DC3F86">
              <w:t>Anonymous transmission is a task that enables two nodes to communicate in a network anonymously. More precisely, one of the nodes of the network, the sender, communicates a quantum state to the receiver such that their identities remain completely hidden throughout the protocol. It implies that the sender's identity remains unknown to all the other nodes, whereas for the receiver it implies that no one except the sender knows her identity.</w:t>
            </w:r>
          </w:p>
        </w:tc>
      </w:tr>
      <w:tr w:rsidR="004D30DA" w:rsidRPr="00DC3F86" w14:paraId="0FAECBA9" w14:textId="77777777">
        <w:trPr>
          <w:jc w:val="center"/>
        </w:trPr>
        <w:tc>
          <w:tcPr>
            <w:tcW w:w="797" w:type="pct"/>
            <w:shd w:val="clear" w:color="auto" w:fill="auto"/>
          </w:tcPr>
          <w:p w14:paraId="0FAECBA7" w14:textId="77777777" w:rsidR="004D30DA" w:rsidRPr="00DC3F86" w:rsidRDefault="009678B3" w:rsidP="000755D9">
            <w:pPr>
              <w:pStyle w:val="Tabletext"/>
              <w:rPr>
                <w:b/>
                <w:bCs/>
              </w:rPr>
            </w:pPr>
            <w:r w:rsidRPr="00DC3F86">
              <w:rPr>
                <w:b/>
                <w:bCs/>
              </w:rPr>
              <w:t>Target end users</w:t>
            </w:r>
          </w:p>
        </w:tc>
        <w:tc>
          <w:tcPr>
            <w:tcW w:w="4203" w:type="pct"/>
            <w:shd w:val="clear" w:color="auto" w:fill="auto"/>
          </w:tcPr>
          <w:p w14:paraId="0FAECBA8" w14:textId="77777777" w:rsidR="004D30DA" w:rsidRPr="00DC3F86" w:rsidRDefault="009678B3" w:rsidP="000755D9">
            <w:pPr>
              <w:pStyle w:val="Tabletext"/>
            </w:pPr>
            <w:r w:rsidRPr="00DC3F86">
              <w:t>Useful in cases where data from various sources must be aggregated while hiding the identity of the agents providing the data.</w:t>
            </w:r>
          </w:p>
        </w:tc>
      </w:tr>
    </w:tbl>
    <w:p w14:paraId="0FAECBB4" w14:textId="77777777" w:rsidR="004D30DA" w:rsidRPr="00DC3F86" w:rsidRDefault="009678B3">
      <w:r w:rsidRPr="00DC3F86">
        <w:br w:type="page"/>
      </w:r>
    </w:p>
    <w:p w14:paraId="0FAECBB5" w14:textId="77777777" w:rsidR="004D30DA" w:rsidRPr="00DC3F86" w:rsidRDefault="009678B3" w:rsidP="000755D9">
      <w:pPr>
        <w:pStyle w:val="AppendixNoTitle0"/>
      </w:pPr>
      <w:bookmarkStart w:id="284" w:name="_Toc462636073"/>
      <w:bookmarkStart w:id="285" w:name="_Toc457286182"/>
      <w:bookmarkStart w:id="286" w:name="_Toc462637267"/>
      <w:bookmarkStart w:id="287" w:name="_Toc143002053"/>
      <w:bookmarkStart w:id="288" w:name="_Toc455541150"/>
      <w:bookmarkStart w:id="289" w:name="_Toc323371044"/>
      <w:bookmarkStart w:id="290" w:name="_Toc149803416"/>
      <w:bookmarkStart w:id="291" w:name="_Toc153781056"/>
      <w:bookmarkStart w:id="292" w:name="_Toc163653906"/>
      <w:r w:rsidRPr="00DC3F86">
        <w:lastRenderedPageBreak/>
        <w:t>Bibliography</w:t>
      </w:r>
      <w:bookmarkEnd w:id="284"/>
      <w:bookmarkEnd w:id="285"/>
      <w:bookmarkEnd w:id="286"/>
      <w:bookmarkEnd w:id="287"/>
      <w:bookmarkEnd w:id="288"/>
      <w:bookmarkEnd w:id="289"/>
      <w:bookmarkEnd w:id="290"/>
      <w:bookmarkEnd w:id="291"/>
      <w:bookmarkEnd w:id="292"/>
    </w:p>
    <w:p w14:paraId="623E92D3" w14:textId="77777777" w:rsidR="000755D9" w:rsidRPr="00DC3F86" w:rsidRDefault="000755D9" w:rsidP="000755D9">
      <w:pPr>
        <w:pStyle w:val="Normalaftertitle"/>
      </w:pPr>
    </w:p>
    <w:p w14:paraId="59D45ADB" w14:textId="77777777" w:rsidR="00FE00AA" w:rsidRPr="00DC3F86" w:rsidRDefault="00FE00AA" w:rsidP="00FE00AA">
      <w:pPr>
        <w:pStyle w:val="Reftext"/>
        <w:tabs>
          <w:tab w:val="clear" w:pos="794"/>
          <w:tab w:val="clear" w:pos="1191"/>
          <w:tab w:val="clear" w:pos="1588"/>
          <w:tab w:val="clear" w:pos="1985"/>
        </w:tabs>
        <w:ind w:left="2127" w:hanging="2127"/>
        <w:rPr>
          <w:i/>
          <w:iCs/>
          <w:lang w:eastAsia="ko-KR"/>
        </w:rPr>
      </w:pPr>
      <w:r w:rsidRPr="00DC3F86">
        <w:t>[b-Amiri]</w:t>
      </w:r>
      <w:r w:rsidRPr="00DC3F86">
        <w:tab/>
        <w:t xml:space="preserve">Amiri, R. and Andersson, E. (2015), </w:t>
      </w:r>
      <w:r w:rsidRPr="00DC3F86">
        <w:rPr>
          <w:i/>
          <w:iCs/>
        </w:rPr>
        <w:t>Unconditionally Secure Quantum Signatures</w:t>
      </w:r>
      <w:r w:rsidRPr="00DC3F86">
        <w:t>, Entropy</w:t>
      </w:r>
      <w:r w:rsidRPr="00DC3F86">
        <w:rPr>
          <w:i/>
          <w:iCs/>
        </w:rPr>
        <w:t xml:space="preserve">, </w:t>
      </w:r>
      <w:r w:rsidRPr="00DC3F86">
        <w:t>Vol. 17, No. 18, pp. 5635-5659.</w:t>
      </w:r>
    </w:p>
    <w:p w14:paraId="08E01769" w14:textId="14359E0E" w:rsidR="00FE00AA" w:rsidRPr="00DC3F86" w:rsidRDefault="00FE00AA" w:rsidP="00FE00AA">
      <w:pPr>
        <w:pStyle w:val="Reftext"/>
        <w:tabs>
          <w:tab w:val="clear" w:pos="794"/>
          <w:tab w:val="clear" w:pos="1191"/>
          <w:tab w:val="clear" w:pos="1588"/>
          <w:tab w:val="clear" w:pos="1985"/>
        </w:tabs>
        <w:ind w:left="2127" w:hanging="2127"/>
        <w:rPr>
          <w:rFonts w:eastAsia="MS Mincho"/>
        </w:rPr>
      </w:pPr>
      <w:r w:rsidRPr="00DC3F86">
        <w:rPr>
          <w:rFonts w:eastAsia="MS Mincho"/>
        </w:rPr>
        <w:t>[b-</w:t>
      </w:r>
      <w:r w:rsidRPr="00DC3F86">
        <w:t>Denchev</w:t>
      </w:r>
      <w:r w:rsidRPr="00DC3F86">
        <w:rPr>
          <w:rFonts w:eastAsia="MS Mincho"/>
        </w:rPr>
        <w:t>]</w:t>
      </w:r>
      <w:r w:rsidRPr="00DC3F86">
        <w:rPr>
          <w:rFonts w:eastAsia="MS Mincho"/>
        </w:rPr>
        <w:tab/>
        <w:t xml:space="preserve">Denchev, V.S. and et. al., </w:t>
      </w:r>
      <w:r w:rsidRPr="00DC3F86">
        <w:rPr>
          <w:rFonts w:eastAsia="MS Mincho"/>
          <w:i/>
          <w:iCs/>
        </w:rPr>
        <w:t>Distributed Quantum Computing: A New Frontier in Distributed Systems or Science Fiction?</w:t>
      </w:r>
      <w:r w:rsidRPr="00DC3F86">
        <w:rPr>
          <w:rFonts w:eastAsia="MS Mincho"/>
        </w:rPr>
        <w:t xml:space="preserve">, SIGACT News ACM, 2018, </w:t>
      </w:r>
      <w:hyperlink r:id="rId24" w:history="1">
        <w:r w:rsidRPr="00DC3F86">
          <w:rPr>
            <w:rStyle w:val="Hyperlink"/>
            <w:rFonts w:asciiTheme="minorBidi" w:eastAsia="MS Mincho" w:hAnsiTheme="minorBidi" w:cstheme="minorBidi"/>
            <w:sz w:val="16"/>
            <w:szCs w:val="16"/>
          </w:rPr>
          <w:t>&lt;https://doi.org/10.1145/1412700.1412718&gt;</w:t>
        </w:r>
      </w:hyperlink>
      <w:r w:rsidRPr="00DC3F86">
        <w:rPr>
          <w:rFonts w:eastAsia="MS Mincho"/>
        </w:rPr>
        <w:t>.</w:t>
      </w:r>
    </w:p>
    <w:p w14:paraId="55040F69" w14:textId="76394A9D" w:rsidR="00FE00AA" w:rsidRPr="00DC3F86" w:rsidRDefault="00FE00AA" w:rsidP="00FE00AA">
      <w:pPr>
        <w:pStyle w:val="Reftext"/>
        <w:tabs>
          <w:tab w:val="clear" w:pos="794"/>
          <w:tab w:val="clear" w:pos="1191"/>
          <w:tab w:val="clear" w:pos="1588"/>
          <w:tab w:val="clear" w:pos="1985"/>
        </w:tabs>
        <w:ind w:left="2127" w:hanging="2127"/>
        <w:rPr>
          <w:rFonts w:eastAsia="Malgun Gothic"/>
          <w:lang w:eastAsia="ko-KR"/>
        </w:rPr>
      </w:pPr>
      <w:r w:rsidRPr="00DC3F86">
        <w:t>[b-Li]</w:t>
      </w:r>
      <w:r w:rsidRPr="00DC3F86">
        <w:tab/>
        <w:t xml:space="preserve">Li, Q., Chan, W. H., Wu, C. and Wen, Z. (2014), </w:t>
      </w:r>
      <w:r w:rsidRPr="00DC3F86">
        <w:rPr>
          <w:i/>
          <w:iCs/>
        </w:rPr>
        <w:t>Triple-server blind quantum computation using entanglement swapping</w:t>
      </w:r>
      <w:r w:rsidRPr="00DC3F86">
        <w:t>. Physical Review A, Vol. 89, No.</w:t>
      </w:r>
      <w:r w:rsidR="00067173" w:rsidRPr="00DC3F86">
        <w:t> </w:t>
      </w:r>
      <w:r w:rsidRPr="00DC3F86">
        <w:t>4, pp. 2748-2753.</w:t>
      </w:r>
    </w:p>
    <w:p w14:paraId="32EBD0C2" w14:textId="74084891" w:rsidR="00FE00AA" w:rsidRPr="00DC3F86" w:rsidRDefault="00FE00AA" w:rsidP="00FE00AA">
      <w:pPr>
        <w:pStyle w:val="Reftext"/>
        <w:tabs>
          <w:tab w:val="clear" w:pos="794"/>
          <w:tab w:val="clear" w:pos="1191"/>
          <w:tab w:val="clear" w:pos="1588"/>
          <w:tab w:val="clear" w:pos="1985"/>
        </w:tabs>
        <w:ind w:left="2127" w:hanging="2127"/>
      </w:pPr>
      <w:r w:rsidRPr="00DC3F86">
        <w:t>[b-Morimae-1]</w:t>
      </w:r>
      <w:r w:rsidRPr="00DC3F86">
        <w:tab/>
        <w:t xml:space="preserve">Morimae, T. and Fujii, K. (2012), </w:t>
      </w:r>
      <w:r w:rsidRPr="00DC3F86">
        <w:rPr>
          <w:i/>
          <w:iCs/>
        </w:rPr>
        <w:t>Blind Quantum computation protocol in which Alice only makes measurements</w:t>
      </w:r>
      <w:r w:rsidRPr="00DC3F86">
        <w:t>. Physical Review A, Vol. 87, No. 5.</w:t>
      </w:r>
    </w:p>
    <w:p w14:paraId="1BB46EB8" w14:textId="788CD0A5" w:rsidR="00FE00AA" w:rsidRPr="00DC3F86" w:rsidRDefault="00FE00AA" w:rsidP="00FE00AA">
      <w:pPr>
        <w:pStyle w:val="Reftext"/>
        <w:tabs>
          <w:tab w:val="clear" w:pos="794"/>
          <w:tab w:val="clear" w:pos="1191"/>
          <w:tab w:val="clear" w:pos="1588"/>
          <w:tab w:val="clear" w:pos="1985"/>
        </w:tabs>
        <w:ind w:left="2127" w:hanging="2127"/>
      </w:pPr>
      <w:r w:rsidRPr="00DC3F86">
        <w:t>[b-Morimae-2]</w:t>
      </w:r>
      <w:r w:rsidRPr="00DC3F86">
        <w:tab/>
        <w:t xml:space="preserve">Morimae, T. and Fujii, K. (2013), </w:t>
      </w:r>
      <w:r w:rsidRPr="00DC3F86">
        <w:rPr>
          <w:i/>
          <w:iCs/>
        </w:rPr>
        <w:t>Secure entanglement distillation for double-server blind quantum computations</w:t>
      </w:r>
      <w:r w:rsidRPr="00DC3F86">
        <w:t>. Physical Review Letters Vol.</w:t>
      </w:r>
      <w:r w:rsidR="007D0DDC" w:rsidRPr="00DC3F86">
        <w:t> </w:t>
      </w:r>
      <w:r w:rsidRPr="00DC3F86">
        <w:t>111, No. 2, pp. 47-89.</w:t>
      </w:r>
    </w:p>
    <w:p w14:paraId="4F4EA199" w14:textId="28935630" w:rsidR="00F14F55" w:rsidRPr="00DC3F86" w:rsidRDefault="00F14F55" w:rsidP="00FE00AA">
      <w:pPr>
        <w:pStyle w:val="Reftext"/>
        <w:tabs>
          <w:tab w:val="clear" w:pos="794"/>
          <w:tab w:val="clear" w:pos="1191"/>
          <w:tab w:val="clear" w:pos="1588"/>
          <w:tab w:val="clear" w:pos="1985"/>
        </w:tabs>
        <w:ind w:left="2127" w:hanging="2127"/>
      </w:pPr>
      <w:r w:rsidRPr="00DC3F86">
        <w:t>[b-QIT4N D1.1]</w:t>
      </w:r>
      <w:r w:rsidRPr="00DC3F86">
        <w:tab/>
        <w:t xml:space="preserve">Deliverable FG-QIT4N D1.1 (2021), </w:t>
      </w:r>
      <w:r w:rsidRPr="00DC3F86">
        <w:rPr>
          <w:i/>
          <w:iCs/>
        </w:rPr>
        <w:t>Quantum information technology for networks terminology: Network aspects of quantum information technologies</w:t>
      </w:r>
      <w:r w:rsidRPr="00DC3F86">
        <w:rPr>
          <w:lang w:bidi="ar-DZ"/>
        </w:rPr>
        <w:t>.</w:t>
      </w:r>
    </w:p>
    <w:p w14:paraId="3CF0F907" w14:textId="07A69787" w:rsidR="00F14F55" w:rsidRPr="00DC3F86" w:rsidRDefault="00F14F55" w:rsidP="00FE00AA">
      <w:pPr>
        <w:pStyle w:val="Reftext"/>
        <w:tabs>
          <w:tab w:val="clear" w:pos="794"/>
          <w:tab w:val="clear" w:pos="1191"/>
          <w:tab w:val="clear" w:pos="1588"/>
          <w:tab w:val="clear" w:pos="1985"/>
        </w:tabs>
        <w:ind w:left="2127" w:hanging="2127"/>
      </w:pPr>
      <w:r w:rsidRPr="00DC3F86">
        <w:t>[b-Sheng]</w:t>
      </w:r>
      <w:r w:rsidRPr="00DC3F86">
        <w:tab/>
        <w:t xml:space="preserve">Sheng, Y. B. and Zhou, L. (2015), </w:t>
      </w:r>
      <w:r w:rsidRPr="00DC3F86">
        <w:rPr>
          <w:i/>
          <w:iCs/>
        </w:rPr>
        <w:t>Deterministic entanglement distillation for double-server blind quantum computations</w:t>
      </w:r>
      <w:r w:rsidRPr="00DC3F86">
        <w:t>. Scientific Reports, Vol. 5, No. 7815.</w:t>
      </w:r>
    </w:p>
    <w:p w14:paraId="1EE9C88F" w14:textId="77777777" w:rsidR="00F14F55" w:rsidRPr="00DC3F86" w:rsidRDefault="00F14F55" w:rsidP="00FE00AA">
      <w:pPr>
        <w:pStyle w:val="Reftext"/>
        <w:tabs>
          <w:tab w:val="clear" w:pos="794"/>
          <w:tab w:val="clear" w:pos="1191"/>
          <w:tab w:val="clear" w:pos="1588"/>
          <w:tab w:val="clear" w:pos="1985"/>
        </w:tabs>
        <w:ind w:left="2127" w:hanging="2127"/>
        <w:rPr>
          <w:rFonts w:eastAsia="Malgun Gothic"/>
          <w:lang w:eastAsia="ko-KR"/>
        </w:rPr>
      </w:pPr>
      <w:r w:rsidRPr="00DC3F86">
        <w:rPr>
          <w:rFonts w:eastAsia="Malgun Gothic"/>
          <w:lang w:eastAsia="ko-KR"/>
        </w:rPr>
        <w:t>[b-</w:t>
      </w:r>
      <w:r w:rsidRPr="00DC3F86">
        <w:t>Wehner</w:t>
      </w:r>
      <w:r w:rsidRPr="00DC3F86">
        <w:rPr>
          <w:rFonts w:eastAsia="Malgun Gothic"/>
          <w:lang w:eastAsia="ko-KR"/>
        </w:rPr>
        <w:t>]</w:t>
      </w:r>
      <w:r w:rsidRPr="00DC3F86">
        <w:rPr>
          <w:rFonts w:eastAsia="Malgun Gothic"/>
          <w:lang w:eastAsia="ko-KR"/>
        </w:rPr>
        <w:tab/>
      </w:r>
      <w:r w:rsidRPr="00DC3F86">
        <w:t xml:space="preserve">Wehner, S., Elkouss, D. and Hanson, R. (2018), </w:t>
      </w:r>
      <w:r w:rsidRPr="00DC3F86">
        <w:rPr>
          <w:i/>
          <w:iCs/>
        </w:rPr>
        <w:t>Quantum internet: A vision for the road ahead</w:t>
      </w:r>
      <w:r w:rsidRPr="00DC3F86">
        <w:t>, Science</w:t>
      </w:r>
      <w:r w:rsidRPr="00DC3F86">
        <w:rPr>
          <w:i/>
          <w:iCs/>
        </w:rPr>
        <w:t xml:space="preserve">, </w:t>
      </w:r>
      <w:r w:rsidRPr="00DC3F86">
        <w:t>Vol. 362, No. 16412.</w:t>
      </w:r>
    </w:p>
    <w:p w14:paraId="2FAB601B" w14:textId="77777777" w:rsidR="00680B92" w:rsidRPr="00DC3F86" w:rsidRDefault="00680B92" w:rsidP="00AE5120">
      <w:pPr>
        <w:spacing w:before="600"/>
        <w:jc w:val="center"/>
      </w:pPr>
      <w:r w:rsidRPr="00DC3F86">
        <w:t>___________</w:t>
      </w:r>
    </w:p>
    <w:sectPr w:rsidR="00680B92" w:rsidRPr="00DC3F86" w:rsidSect="00333001">
      <w:headerReference w:type="default" r:id="rId25"/>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ECD8" w14:textId="77777777" w:rsidR="0029348F" w:rsidRDefault="0029348F">
      <w:r>
        <w:separator/>
      </w:r>
    </w:p>
  </w:endnote>
  <w:endnote w:type="continuationSeparator" w:id="0">
    <w:p w14:paraId="6580F951" w14:textId="77777777" w:rsidR="0029348F" w:rsidRDefault="0029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Yu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TimesNewRomanPS-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FB54" w14:textId="77777777" w:rsidR="009B67C1" w:rsidRDefault="009B67C1" w:rsidP="00CF48A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1FEE" w14:textId="2BAC1AF8" w:rsidR="00DD64FA" w:rsidRPr="008F0E27" w:rsidRDefault="00DD64FA" w:rsidP="00DD64FA">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F31937" w:rsidRPr="00F31937">
      <w:rPr>
        <w:b/>
        <w:bCs/>
        <w:lang w:val="fr-FR"/>
      </w:rPr>
      <w:t>Y.TR-QN-UC</w:t>
    </w:r>
    <w:r w:rsidR="00F31937" w:rsidRPr="00F31937">
      <w:rPr>
        <w:b/>
        <w:bCs/>
      </w:rPr>
      <w:t xml:space="preserve"> </w:t>
    </w:r>
    <w:r>
      <w:rPr>
        <w:b/>
        <w:bCs/>
      </w:rPr>
      <w:t>(</w:t>
    </w:r>
    <w:r w:rsidRPr="00CE5A05">
      <w:rPr>
        <w:b/>
        <w:bCs/>
      </w:rPr>
      <w:t>2023</w:t>
    </w:r>
    <w:r w:rsidR="00F31937">
      <w:rPr>
        <w:b/>
        <w:bCs/>
      </w:rPr>
      <w:t>-</w:t>
    </w:r>
    <w:r>
      <w:rPr>
        <w:b/>
        <w:bCs/>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311E" w14:textId="25F3149B" w:rsidR="00C25961" w:rsidRPr="008F0E27" w:rsidRDefault="00C25961" w:rsidP="00DD64FA">
    <w:pPr>
      <w:pStyle w:val="Footer"/>
      <w:tabs>
        <w:tab w:val="clear" w:pos="5954"/>
        <w:tab w:val="right" w:pos="8789"/>
      </w:tabs>
      <w:jc w:val="right"/>
      <w:rPr>
        <w:b/>
        <w:bCs/>
      </w:rPr>
    </w:pPr>
    <w:r w:rsidRPr="00926B6C">
      <w:rPr>
        <w:b/>
        <w:bCs/>
      </w:rPr>
      <w:tab/>
    </w:r>
    <w:r w:rsidR="00F31937" w:rsidRPr="00F31937">
      <w:rPr>
        <w:b/>
        <w:bCs/>
        <w:lang w:val="fr-FR"/>
      </w:rPr>
      <w:t>Y.TR-QN-UC</w:t>
    </w:r>
    <w:r w:rsidR="00F31937" w:rsidRPr="00F31937">
      <w:rPr>
        <w:b/>
        <w:bCs/>
      </w:rPr>
      <w:t xml:space="preserve"> </w:t>
    </w:r>
    <w:r w:rsidR="00F31937">
      <w:rPr>
        <w:b/>
        <w:bCs/>
      </w:rPr>
      <w:t>(</w:t>
    </w:r>
    <w:r w:rsidR="00F31937" w:rsidRPr="00CE5A05">
      <w:rPr>
        <w:b/>
        <w:bCs/>
      </w:rPr>
      <w:t>2023</w:t>
    </w:r>
    <w:r w:rsidR="00F31937">
      <w:rPr>
        <w:b/>
        <w:bCs/>
      </w:rPr>
      <w:t>-11)</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F11C" w14:textId="77777777" w:rsidR="0029348F" w:rsidRDefault="0029348F">
      <w:pPr>
        <w:spacing w:before="0"/>
      </w:pPr>
      <w:r>
        <w:separator/>
      </w:r>
    </w:p>
  </w:footnote>
  <w:footnote w:type="continuationSeparator" w:id="0">
    <w:p w14:paraId="22D98F1A" w14:textId="77777777" w:rsidR="0029348F" w:rsidRDefault="0029348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4A90" w14:textId="77777777" w:rsidR="009B67C1" w:rsidRDefault="009B67C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BCD4" w14:textId="77777777" w:rsidR="009B67C1" w:rsidRDefault="009B67C1" w:rsidP="00CF48A4">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DBF0" w14:textId="77777777" w:rsidR="00C25961" w:rsidRDefault="00C259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6B01" w14:textId="77777777" w:rsidR="00DD64FA" w:rsidRDefault="00DD64FA" w:rsidP="00CF48A4">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4E706A"/>
    <w:multiLevelType w:val="singleLevel"/>
    <w:tmpl w:val="E44E706A"/>
    <w:lvl w:ilvl="0">
      <w:start w:val="5"/>
      <w:numFmt w:val="upperLetter"/>
      <w:suff w:val="nothing"/>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64B0B06"/>
    <w:multiLevelType w:val="hybridMultilevel"/>
    <w:tmpl w:val="3B20901A"/>
    <w:lvl w:ilvl="0" w:tplc="6F268008">
      <w:start w:val="1"/>
      <w:numFmt w:val="lowerRoman"/>
      <w:lvlText w:val="%1)"/>
      <w:lvlJc w:val="left"/>
      <w:pPr>
        <w:ind w:left="144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13E14440"/>
    <w:multiLevelType w:val="hybridMultilevel"/>
    <w:tmpl w:val="40B268A2"/>
    <w:lvl w:ilvl="0" w:tplc="73E0F4D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21785"/>
    <w:multiLevelType w:val="hybridMultilevel"/>
    <w:tmpl w:val="DFFAF892"/>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4" w15:restartNumberingAfterBreak="0">
    <w:nsid w:val="260425E0"/>
    <w:multiLevelType w:val="multilevel"/>
    <w:tmpl w:val="260425E0"/>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A0214F0"/>
    <w:multiLevelType w:val="multilevel"/>
    <w:tmpl w:val="3A0214F0"/>
    <w:lvl w:ilvl="0">
      <w:start w:val="1"/>
      <w:numFmt w:val="bullet"/>
      <w:lvlText w:val=""/>
      <w:lvlJc w:val="left"/>
      <w:pPr>
        <w:ind w:left="860" w:hanging="400"/>
      </w:pPr>
      <w:rPr>
        <w:rFonts w:ascii="Wingdings" w:hAnsi="Wingdings"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16" w15:restartNumberingAfterBreak="0">
    <w:nsid w:val="4DEE579D"/>
    <w:multiLevelType w:val="multilevel"/>
    <w:tmpl w:val="4DEE579D"/>
    <w:lvl w:ilvl="0">
      <w:start w:val="1"/>
      <w:numFmt w:val="decimalEnclosedCircle"/>
      <w:lvlText w:val="%1"/>
      <w:lvlJc w:val="left"/>
      <w:pPr>
        <w:ind w:left="1120" w:hanging="360"/>
      </w:pPr>
      <w:rPr>
        <w:rFonts w:hint="default"/>
      </w:rPr>
    </w:lvl>
    <w:lvl w:ilvl="1">
      <w:start w:val="1"/>
      <w:numFmt w:val="lowerLetter"/>
      <w:lvlText w:val="%2)"/>
      <w:lvlJc w:val="left"/>
      <w:pPr>
        <w:ind w:left="1600" w:hanging="420"/>
      </w:pPr>
    </w:lvl>
    <w:lvl w:ilvl="2">
      <w:start w:val="1"/>
      <w:numFmt w:val="lowerRoman"/>
      <w:lvlText w:val="%3."/>
      <w:lvlJc w:val="right"/>
      <w:pPr>
        <w:ind w:left="2020" w:hanging="420"/>
      </w:pPr>
    </w:lvl>
    <w:lvl w:ilvl="3">
      <w:start w:val="1"/>
      <w:numFmt w:val="decimal"/>
      <w:lvlText w:val="%4."/>
      <w:lvlJc w:val="left"/>
      <w:pPr>
        <w:ind w:left="2440" w:hanging="420"/>
      </w:pPr>
    </w:lvl>
    <w:lvl w:ilvl="4">
      <w:start w:val="1"/>
      <w:numFmt w:val="lowerLetter"/>
      <w:lvlText w:val="%5)"/>
      <w:lvlJc w:val="left"/>
      <w:pPr>
        <w:ind w:left="2860" w:hanging="420"/>
      </w:pPr>
    </w:lvl>
    <w:lvl w:ilvl="5">
      <w:start w:val="1"/>
      <w:numFmt w:val="lowerRoman"/>
      <w:lvlText w:val="%6."/>
      <w:lvlJc w:val="right"/>
      <w:pPr>
        <w:ind w:left="3280" w:hanging="420"/>
      </w:pPr>
    </w:lvl>
    <w:lvl w:ilvl="6">
      <w:start w:val="1"/>
      <w:numFmt w:val="decimal"/>
      <w:lvlText w:val="%7."/>
      <w:lvlJc w:val="left"/>
      <w:pPr>
        <w:ind w:left="3700" w:hanging="420"/>
      </w:pPr>
    </w:lvl>
    <w:lvl w:ilvl="7">
      <w:start w:val="1"/>
      <w:numFmt w:val="lowerLetter"/>
      <w:lvlText w:val="%8)"/>
      <w:lvlJc w:val="left"/>
      <w:pPr>
        <w:ind w:left="4120" w:hanging="420"/>
      </w:pPr>
    </w:lvl>
    <w:lvl w:ilvl="8">
      <w:start w:val="1"/>
      <w:numFmt w:val="lowerRoman"/>
      <w:lvlText w:val="%9."/>
      <w:lvlJc w:val="right"/>
      <w:pPr>
        <w:ind w:left="4540" w:hanging="420"/>
      </w:pPr>
    </w:lvl>
  </w:abstractNum>
  <w:abstractNum w:abstractNumId="1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9548AA"/>
    <w:multiLevelType w:val="multilevel"/>
    <w:tmpl w:val="7B9548A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457523045">
    <w:abstractNumId w:val="4"/>
  </w:num>
  <w:num w:numId="2" w16cid:durableId="94248394">
    <w:abstractNumId w:val="6"/>
  </w:num>
  <w:num w:numId="3" w16cid:durableId="557011867">
    <w:abstractNumId w:val="9"/>
  </w:num>
  <w:num w:numId="4" w16cid:durableId="1416197713">
    <w:abstractNumId w:val="10"/>
  </w:num>
  <w:num w:numId="5" w16cid:durableId="1066802581">
    <w:abstractNumId w:val="7"/>
  </w:num>
  <w:num w:numId="6" w16cid:durableId="1340891175">
    <w:abstractNumId w:val="3"/>
  </w:num>
  <w:num w:numId="7" w16cid:durableId="1835686335">
    <w:abstractNumId w:val="8"/>
  </w:num>
  <w:num w:numId="8" w16cid:durableId="693726154">
    <w:abstractNumId w:val="5"/>
  </w:num>
  <w:num w:numId="9" w16cid:durableId="371199116">
    <w:abstractNumId w:val="2"/>
  </w:num>
  <w:num w:numId="10" w16cid:durableId="1135757403">
    <w:abstractNumId w:val="1"/>
  </w:num>
  <w:num w:numId="11" w16cid:durableId="1342733195">
    <w:abstractNumId w:val="0"/>
  </w:num>
  <w:num w:numId="12" w16cid:durableId="705955526">
    <w:abstractNumId w:val="15"/>
  </w:num>
  <w:num w:numId="13" w16cid:durableId="2125878611">
    <w:abstractNumId w:val="18"/>
  </w:num>
  <w:num w:numId="14" w16cid:durableId="1496216746">
    <w:abstractNumId w:val="14"/>
  </w:num>
  <w:num w:numId="15" w16cid:durableId="281301131">
    <w:abstractNumId w:val="16"/>
  </w:num>
  <w:num w:numId="16" w16cid:durableId="735395647">
    <w:abstractNumId w:val="13"/>
  </w:num>
  <w:num w:numId="17" w16cid:durableId="1280181571">
    <w:abstractNumId w:val="17"/>
  </w:num>
  <w:num w:numId="18" w16cid:durableId="331639551">
    <w:abstractNumId w:val="12"/>
  </w:num>
  <w:num w:numId="19" w16cid:durableId="1800686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mMmEwMTg0ODNhY2U5Y2NlOGYxYmFhYWJhNmRkYjkifQ=="/>
  </w:docVars>
  <w:rsids>
    <w:rsidRoot w:val="005C0300"/>
    <w:rsid w:val="00001953"/>
    <w:rsid w:val="000036CC"/>
    <w:rsid w:val="0000580B"/>
    <w:rsid w:val="00023D9A"/>
    <w:rsid w:val="000250A1"/>
    <w:rsid w:val="0003086A"/>
    <w:rsid w:val="00036034"/>
    <w:rsid w:val="00046BD0"/>
    <w:rsid w:val="00053D44"/>
    <w:rsid w:val="00057000"/>
    <w:rsid w:val="00060B0A"/>
    <w:rsid w:val="00060D1C"/>
    <w:rsid w:val="00063094"/>
    <w:rsid w:val="000640E0"/>
    <w:rsid w:val="00066051"/>
    <w:rsid w:val="0006689F"/>
    <w:rsid w:val="00067173"/>
    <w:rsid w:val="00071A69"/>
    <w:rsid w:val="00074DBF"/>
    <w:rsid w:val="000755D9"/>
    <w:rsid w:val="0008427A"/>
    <w:rsid w:val="0008646A"/>
    <w:rsid w:val="00087F21"/>
    <w:rsid w:val="0009267C"/>
    <w:rsid w:val="00093B8B"/>
    <w:rsid w:val="00097099"/>
    <w:rsid w:val="000A05D6"/>
    <w:rsid w:val="000A3367"/>
    <w:rsid w:val="000A3FD3"/>
    <w:rsid w:val="000A5CA2"/>
    <w:rsid w:val="000A69A8"/>
    <w:rsid w:val="000A6DDE"/>
    <w:rsid w:val="000B2841"/>
    <w:rsid w:val="000B6ACE"/>
    <w:rsid w:val="000C67F9"/>
    <w:rsid w:val="000C722F"/>
    <w:rsid w:val="000C787F"/>
    <w:rsid w:val="000D3BA8"/>
    <w:rsid w:val="000D76F7"/>
    <w:rsid w:val="000E30D0"/>
    <w:rsid w:val="000E66CB"/>
    <w:rsid w:val="000E6A3A"/>
    <w:rsid w:val="000F0B23"/>
    <w:rsid w:val="000F4730"/>
    <w:rsid w:val="00100BB6"/>
    <w:rsid w:val="00101191"/>
    <w:rsid w:val="00101257"/>
    <w:rsid w:val="00106320"/>
    <w:rsid w:val="0011208F"/>
    <w:rsid w:val="00120A98"/>
    <w:rsid w:val="00125432"/>
    <w:rsid w:val="001342D6"/>
    <w:rsid w:val="00137343"/>
    <w:rsid w:val="00137F40"/>
    <w:rsid w:val="0014383B"/>
    <w:rsid w:val="00144E42"/>
    <w:rsid w:val="001451C1"/>
    <w:rsid w:val="00146278"/>
    <w:rsid w:val="00155967"/>
    <w:rsid w:val="00161A8F"/>
    <w:rsid w:val="001705C3"/>
    <w:rsid w:val="00181820"/>
    <w:rsid w:val="00185D3E"/>
    <w:rsid w:val="001871EC"/>
    <w:rsid w:val="00194818"/>
    <w:rsid w:val="001A670F"/>
    <w:rsid w:val="001B1DEE"/>
    <w:rsid w:val="001B5FB0"/>
    <w:rsid w:val="001B65B7"/>
    <w:rsid w:val="001B6D5B"/>
    <w:rsid w:val="001C3CB5"/>
    <w:rsid w:val="001C62B8"/>
    <w:rsid w:val="001C70BA"/>
    <w:rsid w:val="001D57B8"/>
    <w:rsid w:val="001E0CE0"/>
    <w:rsid w:val="001E7B0E"/>
    <w:rsid w:val="001F141D"/>
    <w:rsid w:val="00200A06"/>
    <w:rsid w:val="00214FB0"/>
    <w:rsid w:val="00215719"/>
    <w:rsid w:val="0021717F"/>
    <w:rsid w:val="00222572"/>
    <w:rsid w:val="00225614"/>
    <w:rsid w:val="002257FD"/>
    <w:rsid w:val="00230FDB"/>
    <w:rsid w:val="00231735"/>
    <w:rsid w:val="002415AC"/>
    <w:rsid w:val="00241822"/>
    <w:rsid w:val="00243413"/>
    <w:rsid w:val="00252208"/>
    <w:rsid w:val="0025589A"/>
    <w:rsid w:val="002578C8"/>
    <w:rsid w:val="002622FA"/>
    <w:rsid w:val="00263518"/>
    <w:rsid w:val="002652C2"/>
    <w:rsid w:val="00277326"/>
    <w:rsid w:val="00277534"/>
    <w:rsid w:val="00282015"/>
    <w:rsid w:val="002849EA"/>
    <w:rsid w:val="002918BF"/>
    <w:rsid w:val="0029348F"/>
    <w:rsid w:val="00297238"/>
    <w:rsid w:val="002A3508"/>
    <w:rsid w:val="002A401B"/>
    <w:rsid w:val="002B1796"/>
    <w:rsid w:val="002B2834"/>
    <w:rsid w:val="002B3C3D"/>
    <w:rsid w:val="002C26C0"/>
    <w:rsid w:val="002C3970"/>
    <w:rsid w:val="002C39EE"/>
    <w:rsid w:val="002C3D67"/>
    <w:rsid w:val="002D1FA1"/>
    <w:rsid w:val="002D48A6"/>
    <w:rsid w:val="002E79CB"/>
    <w:rsid w:val="002F3F52"/>
    <w:rsid w:val="002F417A"/>
    <w:rsid w:val="002F5634"/>
    <w:rsid w:val="002F7879"/>
    <w:rsid w:val="002F7F55"/>
    <w:rsid w:val="0030745F"/>
    <w:rsid w:val="00314630"/>
    <w:rsid w:val="0032090A"/>
    <w:rsid w:val="00321CDE"/>
    <w:rsid w:val="003233AC"/>
    <w:rsid w:val="00323905"/>
    <w:rsid w:val="00323AAE"/>
    <w:rsid w:val="00327531"/>
    <w:rsid w:val="00331C51"/>
    <w:rsid w:val="00333001"/>
    <w:rsid w:val="00333D1F"/>
    <w:rsid w:val="00333E15"/>
    <w:rsid w:val="00340AFF"/>
    <w:rsid w:val="003454B6"/>
    <w:rsid w:val="003455E2"/>
    <w:rsid w:val="00350DE5"/>
    <w:rsid w:val="00357A23"/>
    <w:rsid w:val="00360E27"/>
    <w:rsid w:val="0036651C"/>
    <w:rsid w:val="00367AD3"/>
    <w:rsid w:val="00372251"/>
    <w:rsid w:val="0038715D"/>
    <w:rsid w:val="0039458E"/>
    <w:rsid w:val="00394DBF"/>
    <w:rsid w:val="00396549"/>
    <w:rsid w:val="003A3980"/>
    <w:rsid w:val="003A40C4"/>
    <w:rsid w:val="003A43EF"/>
    <w:rsid w:val="003A4611"/>
    <w:rsid w:val="003A549D"/>
    <w:rsid w:val="003B320E"/>
    <w:rsid w:val="003B63DA"/>
    <w:rsid w:val="003D203C"/>
    <w:rsid w:val="003D218D"/>
    <w:rsid w:val="003D5DF4"/>
    <w:rsid w:val="003E5701"/>
    <w:rsid w:val="003E666C"/>
    <w:rsid w:val="003F0B12"/>
    <w:rsid w:val="003F2BED"/>
    <w:rsid w:val="003F4FB2"/>
    <w:rsid w:val="004043AA"/>
    <w:rsid w:val="004070A9"/>
    <w:rsid w:val="004155BC"/>
    <w:rsid w:val="00417492"/>
    <w:rsid w:val="00427348"/>
    <w:rsid w:val="00440445"/>
    <w:rsid w:val="00442D0C"/>
    <w:rsid w:val="00443878"/>
    <w:rsid w:val="00452F37"/>
    <w:rsid w:val="004619A1"/>
    <w:rsid w:val="00461BA9"/>
    <w:rsid w:val="0046679D"/>
    <w:rsid w:val="00466B7B"/>
    <w:rsid w:val="0046776A"/>
    <w:rsid w:val="004707D9"/>
    <w:rsid w:val="004712CA"/>
    <w:rsid w:val="0047422E"/>
    <w:rsid w:val="00481669"/>
    <w:rsid w:val="00484B64"/>
    <w:rsid w:val="0049280A"/>
    <w:rsid w:val="004B64BE"/>
    <w:rsid w:val="004C0673"/>
    <w:rsid w:val="004C2B11"/>
    <w:rsid w:val="004C46F6"/>
    <w:rsid w:val="004D1E08"/>
    <w:rsid w:val="004D26DB"/>
    <w:rsid w:val="004D30DA"/>
    <w:rsid w:val="004D72C8"/>
    <w:rsid w:val="004E74A1"/>
    <w:rsid w:val="004F3816"/>
    <w:rsid w:val="0050527C"/>
    <w:rsid w:val="00507928"/>
    <w:rsid w:val="00510920"/>
    <w:rsid w:val="0051199B"/>
    <w:rsid w:val="00522AA4"/>
    <w:rsid w:val="0053630F"/>
    <w:rsid w:val="00547E89"/>
    <w:rsid w:val="00552482"/>
    <w:rsid w:val="00561D94"/>
    <w:rsid w:val="0056481F"/>
    <w:rsid w:val="00566B28"/>
    <w:rsid w:val="00566EDA"/>
    <w:rsid w:val="00567C3B"/>
    <w:rsid w:val="0057023D"/>
    <w:rsid w:val="00570FFA"/>
    <w:rsid w:val="00572654"/>
    <w:rsid w:val="00577812"/>
    <w:rsid w:val="00597768"/>
    <w:rsid w:val="005A42CE"/>
    <w:rsid w:val="005B1B6B"/>
    <w:rsid w:val="005B1E57"/>
    <w:rsid w:val="005B5629"/>
    <w:rsid w:val="005C0300"/>
    <w:rsid w:val="005C4F84"/>
    <w:rsid w:val="005D0EDF"/>
    <w:rsid w:val="005D0F32"/>
    <w:rsid w:val="005D25AE"/>
    <w:rsid w:val="005E171F"/>
    <w:rsid w:val="005F01B7"/>
    <w:rsid w:val="005F4B6A"/>
    <w:rsid w:val="00600132"/>
    <w:rsid w:val="00610FB0"/>
    <w:rsid w:val="00612E7C"/>
    <w:rsid w:val="00615023"/>
    <w:rsid w:val="00615A0A"/>
    <w:rsid w:val="00621A25"/>
    <w:rsid w:val="00624F75"/>
    <w:rsid w:val="00630CC1"/>
    <w:rsid w:val="006333D4"/>
    <w:rsid w:val="006369B2"/>
    <w:rsid w:val="00652C03"/>
    <w:rsid w:val="006570B0"/>
    <w:rsid w:val="00662CA5"/>
    <w:rsid w:val="006632A7"/>
    <w:rsid w:val="00664440"/>
    <w:rsid w:val="00666AE7"/>
    <w:rsid w:val="0067442C"/>
    <w:rsid w:val="00680B92"/>
    <w:rsid w:val="006868FA"/>
    <w:rsid w:val="0069210B"/>
    <w:rsid w:val="00694AAB"/>
    <w:rsid w:val="006A4055"/>
    <w:rsid w:val="006B7C49"/>
    <w:rsid w:val="006C3247"/>
    <w:rsid w:val="006C5641"/>
    <w:rsid w:val="006D0056"/>
    <w:rsid w:val="006D0320"/>
    <w:rsid w:val="006D05F8"/>
    <w:rsid w:val="006D1089"/>
    <w:rsid w:val="006D350D"/>
    <w:rsid w:val="006D539E"/>
    <w:rsid w:val="006D6652"/>
    <w:rsid w:val="006D7355"/>
    <w:rsid w:val="006D7C1F"/>
    <w:rsid w:val="006D7E8C"/>
    <w:rsid w:val="006E0A6B"/>
    <w:rsid w:val="00702590"/>
    <w:rsid w:val="00702BAF"/>
    <w:rsid w:val="00703EFA"/>
    <w:rsid w:val="00715B21"/>
    <w:rsid w:val="0072554E"/>
    <w:rsid w:val="00725FA5"/>
    <w:rsid w:val="00731135"/>
    <w:rsid w:val="007324AF"/>
    <w:rsid w:val="00735F50"/>
    <w:rsid w:val="007409B4"/>
    <w:rsid w:val="00741E12"/>
    <w:rsid w:val="007529AD"/>
    <w:rsid w:val="0075525E"/>
    <w:rsid w:val="00767FAA"/>
    <w:rsid w:val="007702B2"/>
    <w:rsid w:val="00772933"/>
    <w:rsid w:val="00777C0C"/>
    <w:rsid w:val="00787BC3"/>
    <w:rsid w:val="007903F8"/>
    <w:rsid w:val="00794F4F"/>
    <w:rsid w:val="00796DC6"/>
    <w:rsid w:val="007974BE"/>
    <w:rsid w:val="007A0916"/>
    <w:rsid w:val="007A0DFD"/>
    <w:rsid w:val="007A4792"/>
    <w:rsid w:val="007B5992"/>
    <w:rsid w:val="007C7122"/>
    <w:rsid w:val="007C7F22"/>
    <w:rsid w:val="007C7F44"/>
    <w:rsid w:val="007D0DDC"/>
    <w:rsid w:val="007D3F11"/>
    <w:rsid w:val="007D4376"/>
    <w:rsid w:val="007E0D88"/>
    <w:rsid w:val="007E43F8"/>
    <w:rsid w:val="007F163A"/>
    <w:rsid w:val="007F1869"/>
    <w:rsid w:val="007F3EA3"/>
    <w:rsid w:val="007F664D"/>
    <w:rsid w:val="00800B83"/>
    <w:rsid w:val="00800F1B"/>
    <w:rsid w:val="008032BD"/>
    <w:rsid w:val="00807218"/>
    <w:rsid w:val="00811FD2"/>
    <w:rsid w:val="00823EFB"/>
    <w:rsid w:val="00830594"/>
    <w:rsid w:val="0083590D"/>
    <w:rsid w:val="00842137"/>
    <w:rsid w:val="00851489"/>
    <w:rsid w:val="008556DC"/>
    <w:rsid w:val="00856F8A"/>
    <w:rsid w:val="00865D1A"/>
    <w:rsid w:val="0086782A"/>
    <w:rsid w:val="00872E69"/>
    <w:rsid w:val="0087459B"/>
    <w:rsid w:val="00884EE3"/>
    <w:rsid w:val="0089088E"/>
    <w:rsid w:val="00891790"/>
    <w:rsid w:val="00892297"/>
    <w:rsid w:val="008974DD"/>
    <w:rsid w:val="008C09C2"/>
    <w:rsid w:val="008C653E"/>
    <w:rsid w:val="008D0693"/>
    <w:rsid w:val="008D2ED6"/>
    <w:rsid w:val="008D45D6"/>
    <w:rsid w:val="008D599B"/>
    <w:rsid w:val="008E0172"/>
    <w:rsid w:val="008E6F7E"/>
    <w:rsid w:val="00904697"/>
    <w:rsid w:val="00925530"/>
    <w:rsid w:val="00930CB1"/>
    <w:rsid w:val="00930F6B"/>
    <w:rsid w:val="009406B5"/>
    <w:rsid w:val="00946166"/>
    <w:rsid w:val="009678B3"/>
    <w:rsid w:val="009705FF"/>
    <w:rsid w:val="009714C8"/>
    <w:rsid w:val="00971F73"/>
    <w:rsid w:val="009800D5"/>
    <w:rsid w:val="00981B91"/>
    <w:rsid w:val="00983164"/>
    <w:rsid w:val="00992F07"/>
    <w:rsid w:val="0099502D"/>
    <w:rsid w:val="009972EF"/>
    <w:rsid w:val="009A5B09"/>
    <w:rsid w:val="009A795B"/>
    <w:rsid w:val="009B67C1"/>
    <w:rsid w:val="009C05D8"/>
    <w:rsid w:val="009C1D3E"/>
    <w:rsid w:val="009C6B3C"/>
    <w:rsid w:val="009D2EDA"/>
    <w:rsid w:val="009D7243"/>
    <w:rsid w:val="009E15EB"/>
    <w:rsid w:val="009E54BC"/>
    <w:rsid w:val="009E6045"/>
    <w:rsid w:val="009E7008"/>
    <w:rsid w:val="009E766E"/>
    <w:rsid w:val="009F0C5D"/>
    <w:rsid w:val="009F4C08"/>
    <w:rsid w:val="009F715E"/>
    <w:rsid w:val="00A10CAA"/>
    <w:rsid w:val="00A10DBB"/>
    <w:rsid w:val="00A12E4A"/>
    <w:rsid w:val="00A1468A"/>
    <w:rsid w:val="00A25503"/>
    <w:rsid w:val="00A324BB"/>
    <w:rsid w:val="00A4013E"/>
    <w:rsid w:val="00A427CD"/>
    <w:rsid w:val="00A4600B"/>
    <w:rsid w:val="00A5135D"/>
    <w:rsid w:val="00A679D3"/>
    <w:rsid w:val="00A67A81"/>
    <w:rsid w:val="00A728A3"/>
    <w:rsid w:val="00A730A6"/>
    <w:rsid w:val="00A730EA"/>
    <w:rsid w:val="00A77892"/>
    <w:rsid w:val="00A80A44"/>
    <w:rsid w:val="00A84DAD"/>
    <w:rsid w:val="00A85E98"/>
    <w:rsid w:val="00A90765"/>
    <w:rsid w:val="00A971A0"/>
    <w:rsid w:val="00A9729F"/>
    <w:rsid w:val="00AA1F22"/>
    <w:rsid w:val="00AB6A8C"/>
    <w:rsid w:val="00AC599E"/>
    <w:rsid w:val="00AD2A16"/>
    <w:rsid w:val="00AD2D83"/>
    <w:rsid w:val="00AD5319"/>
    <w:rsid w:val="00AE0E4D"/>
    <w:rsid w:val="00AE3492"/>
    <w:rsid w:val="00AE3E97"/>
    <w:rsid w:val="00AE443D"/>
    <w:rsid w:val="00AE5120"/>
    <w:rsid w:val="00AE5EB9"/>
    <w:rsid w:val="00B05821"/>
    <w:rsid w:val="00B10546"/>
    <w:rsid w:val="00B1520C"/>
    <w:rsid w:val="00B21AA7"/>
    <w:rsid w:val="00B21AF3"/>
    <w:rsid w:val="00B229E3"/>
    <w:rsid w:val="00B26C28"/>
    <w:rsid w:val="00B32832"/>
    <w:rsid w:val="00B36BBA"/>
    <w:rsid w:val="00B453F5"/>
    <w:rsid w:val="00B50B44"/>
    <w:rsid w:val="00B50E86"/>
    <w:rsid w:val="00B53D1B"/>
    <w:rsid w:val="00B654C1"/>
    <w:rsid w:val="00B67FEA"/>
    <w:rsid w:val="00B718A5"/>
    <w:rsid w:val="00B80B40"/>
    <w:rsid w:val="00BA0003"/>
    <w:rsid w:val="00BA3F7A"/>
    <w:rsid w:val="00BB5085"/>
    <w:rsid w:val="00BD590E"/>
    <w:rsid w:val="00BE0B0B"/>
    <w:rsid w:val="00BE154E"/>
    <w:rsid w:val="00BF14C3"/>
    <w:rsid w:val="00C0398D"/>
    <w:rsid w:val="00C03D3A"/>
    <w:rsid w:val="00C12A15"/>
    <w:rsid w:val="00C25961"/>
    <w:rsid w:val="00C259D8"/>
    <w:rsid w:val="00C26B8F"/>
    <w:rsid w:val="00C336CE"/>
    <w:rsid w:val="00C42125"/>
    <w:rsid w:val="00C427BF"/>
    <w:rsid w:val="00C43C6B"/>
    <w:rsid w:val="00C45699"/>
    <w:rsid w:val="00C46617"/>
    <w:rsid w:val="00C6134C"/>
    <w:rsid w:val="00C62814"/>
    <w:rsid w:val="00C658C6"/>
    <w:rsid w:val="00C707AC"/>
    <w:rsid w:val="00C74937"/>
    <w:rsid w:val="00C75E7D"/>
    <w:rsid w:val="00C85035"/>
    <w:rsid w:val="00C9460E"/>
    <w:rsid w:val="00CA2D8A"/>
    <w:rsid w:val="00CA44AF"/>
    <w:rsid w:val="00CB7CDF"/>
    <w:rsid w:val="00CD0CA2"/>
    <w:rsid w:val="00CE7517"/>
    <w:rsid w:val="00CF14E2"/>
    <w:rsid w:val="00CF3A68"/>
    <w:rsid w:val="00D0254D"/>
    <w:rsid w:val="00D05664"/>
    <w:rsid w:val="00D17398"/>
    <w:rsid w:val="00D17BBE"/>
    <w:rsid w:val="00D20A31"/>
    <w:rsid w:val="00D3246B"/>
    <w:rsid w:val="00D34BCE"/>
    <w:rsid w:val="00D52754"/>
    <w:rsid w:val="00D53495"/>
    <w:rsid w:val="00D60283"/>
    <w:rsid w:val="00D60A65"/>
    <w:rsid w:val="00D64315"/>
    <w:rsid w:val="00D665AA"/>
    <w:rsid w:val="00D74232"/>
    <w:rsid w:val="00D76A73"/>
    <w:rsid w:val="00D76E60"/>
    <w:rsid w:val="00D86FFD"/>
    <w:rsid w:val="00D96BDC"/>
    <w:rsid w:val="00DA0BC0"/>
    <w:rsid w:val="00DA2442"/>
    <w:rsid w:val="00DA676C"/>
    <w:rsid w:val="00DC3F86"/>
    <w:rsid w:val="00DD64FA"/>
    <w:rsid w:val="00DE1512"/>
    <w:rsid w:val="00DE3062"/>
    <w:rsid w:val="00DF351C"/>
    <w:rsid w:val="00DF3A2B"/>
    <w:rsid w:val="00E12D57"/>
    <w:rsid w:val="00E1406C"/>
    <w:rsid w:val="00E14FCC"/>
    <w:rsid w:val="00E204DD"/>
    <w:rsid w:val="00E4024A"/>
    <w:rsid w:val="00E4146D"/>
    <w:rsid w:val="00E41922"/>
    <w:rsid w:val="00E451B2"/>
    <w:rsid w:val="00E53C24"/>
    <w:rsid w:val="00E56B9F"/>
    <w:rsid w:val="00E6003B"/>
    <w:rsid w:val="00E62257"/>
    <w:rsid w:val="00E6773E"/>
    <w:rsid w:val="00E70FD7"/>
    <w:rsid w:val="00E90042"/>
    <w:rsid w:val="00E9019D"/>
    <w:rsid w:val="00EA2363"/>
    <w:rsid w:val="00EA45CA"/>
    <w:rsid w:val="00EB444D"/>
    <w:rsid w:val="00EB6B9F"/>
    <w:rsid w:val="00ED0ED3"/>
    <w:rsid w:val="00ED7538"/>
    <w:rsid w:val="00EE0D6A"/>
    <w:rsid w:val="00EF1AED"/>
    <w:rsid w:val="00F00EFD"/>
    <w:rsid w:val="00F02294"/>
    <w:rsid w:val="00F075D9"/>
    <w:rsid w:val="00F11755"/>
    <w:rsid w:val="00F11CD1"/>
    <w:rsid w:val="00F14F55"/>
    <w:rsid w:val="00F2565B"/>
    <w:rsid w:val="00F2685D"/>
    <w:rsid w:val="00F31937"/>
    <w:rsid w:val="00F35F57"/>
    <w:rsid w:val="00F43023"/>
    <w:rsid w:val="00F44EBA"/>
    <w:rsid w:val="00F46DAF"/>
    <w:rsid w:val="00F50467"/>
    <w:rsid w:val="00F515D4"/>
    <w:rsid w:val="00F80576"/>
    <w:rsid w:val="00F8444B"/>
    <w:rsid w:val="00FA7ADA"/>
    <w:rsid w:val="00FB0DE0"/>
    <w:rsid w:val="00FB6E0F"/>
    <w:rsid w:val="00FC65C7"/>
    <w:rsid w:val="00FE00AA"/>
    <w:rsid w:val="00FE0139"/>
    <w:rsid w:val="00FE7E42"/>
    <w:rsid w:val="00FF4546"/>
    <w:rsid w:val="06352CAB"/>
    <w:rsid w:val="0BBE34B7"/>
    <w:rsid w:val="138A16D6"/>
    <w:rsid w:val="1698098A"/>
    <w:rsid w:val="175311D3"/>
    <w:rsid w:val="18952B76"/>
    <w:rsid w:val="1B277C8F"/>
    <w:rsid w:val="38291F00"/>
    <w:rsid w:val="43F92B1E"/>
    <w:rsid w:val="4524243E"/>
    <w:rsid w:val="4E0C2A7A"/>
    <w:rsid w:val="59C87D61"/>
    <w:rsid w:val="6343352D"/>
    <w:rsid w:val="64B04DB2"/>
    <w:rsid w:val="67E72A3A"/>
    <w:rsid w:val="6CC67079"/>
    <w:rsid w:val="6D6B3D14"/>
    <w:rsid w:val="70E77D7F"/>
    <w:rsid w:val="7D6A5E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EC903"/>
  <w15:docId w15:val="{4F405546-82A7-43D0-BF17-8B6EA611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0"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uiPriority="0" w:qFormat="1"/>
    <w:lsdException w:name="footer" w:uiPriority="0" w:unhideWhenUsed="1" w:qFormat="1"/>
    <w:lsdException w:name="index heading" w:semiHidden="1" w:unhideWhenUsed="1" w:qFormat="1"/>
    <w:lsdException w:name="caption" w:uiPriority="35" w:unhideWhenUsed="1" w:qFormat="1"/>
    <w:lsdException w:name="table of figures"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B5"/>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1C3CB5"/>
    <w:pPr>
      <w:keepNext/>
      <w:keepLines/>
      <w:spacing w:before="360"/>
      <w:ind w:left="794" w:hanging="794"/>
      <w:jc w:val="left"/>
      <w:outlineLvl w:val="0"/>
    </w:pPr>
    <w:rPr>
      <w:b/>
    </w:rPr>
  </w:style>
  <w:style w:type="paragraph" w:styleId="Heading2">
    <w:name w:val="heading 2"/>
    <w:basedOn w:val="Heading1"/>
    <w:next w:val="Normal"/>
    <w:link w:val="Heading2Char"/>
    <w:qFormat/>
    <w:rsid w:val="001C3CB5"/>
    <w:pPr>
      <w:spacing w:before="240"/>
      <w:outlineLvl w:val="1"/>
    </w:pPr>
  </w:style>
  <w:style w:type="paragraph" w:styleId="Heading3">
    <w:name w:val="heading 3"/>
    <w:basedOn w:val="Heading1"/>
    <w:next w:val="Normal"/>
    <w:link w:val="Heading3Char"/>
    <w:qFormat/>
    <w:rsid w:val="001C3CB5"/>
    <w:pPr>
      <w:spacing w:before="160"/>
      <w:outlineLvl w:val="2"/>
    </w:pPr>
  </w:style>
  <w:style w:type="paragraph" w:styleId="Heading4">
    <w:name w:val="heading 4"/>
    <w:basedOn w:val="Heading3"/>
    <w:next w:val="Normal"/>
    <w:link w:val="Heading4Char"/>
    <w:qFormat/>
    <w:rsid w:val="001C3CB5"/>
    <w:pPr>
      <w:tabs>
        <w:tab w:val="clear" w:pos="794"/>
        <w:tab w:val="left" w:pos="1021"/>
      </w:tabs>
      <w:ind w:left="1021" w:hanging="1021"/>
      <w:outlineLvl w:val="3"/>
    </w:pPr>
  </w:style>
  <w:style w:type="paragraph" w:styleId="Heading5">
    <w:name w:val="heading 5"/>
    <w:basedOn w:val="Heading4"/>
    <w:next w:val="Normal"/>
    <w:link w:val="Heading5Char"/>
    <w:qFormat/>
    <w:rsid w:val="001C3CB5"/>
    <w:pPr>
      <w:outlineLvl w:val="4"/>
    </w:pPr>
  </w:style>
  <w:style w:type="paragraph" w:styleId="Heading6">
    <w:name w:val="heading 6"/>
    <w:basedOn w:val="Heading4"/>
    <w:next w:val="Normal"/>
    <w:link w:val="Heading6Char"/>
    <w:qFormat/>
    <w:rsid w:val="001C3CB5"/>
    <w:pPr>
      <w:tabs>
        <w:tab w:val="clear" w:pos="1021"/>
        <w:tab w:val="clear" w:pos="1191"/>
      </w:tabs>
      <w:ind w:left="1588" w:hanging="1588"/>
      <w:outlineLvl w:val="5"/>
    </w:pPr>
  </w:style>
  <w:style w:type="paragraph" w:styleId="Heading7">
    <w:name w:val="heading 7"/>
    <w:basedOn w:val="Heading6"/>
    <w:next w:val="Normal"/>
    <w:link w:val="Heading7Char"/>
    <w:qFormat/>
    <w:rsid w:val="001C3CB5"/>
    <w:pPr>
      <w:outlineLvl w:val="6"/>
    </w:pPr>
  </w:style>
  <w:style w:type="paragraph" w:styleId="Heading8">
    <w:name w:val="heading 8"/>
    <w:basedOn w:val="Heading6"/>
    <w:next w:val="Normal"/>
    <w:link w:val="Heading8Char"/>
    <w:qFormat/>
    <w:rsid w:val="001C3CB5"/>
    <w:pPr>
      <w:outlineLvl w:val="7"/>
    </w:pPr>
  </w:style>
  <w:style w:type="paragraph" w:styleId="Heading9">
    <w:name w:val="heading 9"/>
    <w:basedOn w:val="Heading6"/>
    <w:next w:val="Normal"/>
    <w:link w:val="Heading9Char"/>
    <w:qFormat/>
    <w:rsid w:val="001C3C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paragraph" w:styleId="List3">
    <w:name w:val="List 3"/>
    <w:basedOn w:val="Normal"/>
    <w:uiPriority w:val="99"/>
    <w:semiHidden/>
    <w:unhideWhenUsed/>
    <w:qFormat/>
    <w:pPr>
      <w:ind w:left="1080" w:hanging="360"/>
      <w:contextualSpacing/>
    </w:pPr>
  </w:style>
  <w:style w:type="paragraph" w:styleId="TOC7">
    <w:name w:val="toc 7"/>
    <w:basedOn w:val="TOC4"/>
    <w:semiHidden/>
    <w:rsid w:val="001C3CB5"/>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40" w:hanging="240"/>
    </w:pPr>
  </w:style>
  <w:style w:type="paragraph" w:styleId="NoteHeading">
    <w:name w:val="Note Heading"/>
    <w:basedOn w:val="Normal"/>
    <w:next w:val="Normal"/>
    <w:link w:val="NoteHeadingChar"/>
    <w:uiPriority w:val="99"/>
    <w:semiHidden/>
    <w:unhideWhenUsed/>
    <w:qFormat/>
    <w:pPr>
      <w:spacing w:before="0"/>
    </w:pPr>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uiPriority w:val="99"/>
    <w:semiHidden/>
    <w:unhideWhenUsed/>
    <w:qFormat/>
    <w:pPr>
      <w:spacing w:before="0"/>
      <w:ind w:left="1920" w:hanging="240"/>
    </w:pPr>
  </w:style>
  <w:style w:type="paragraph" w:styleId="E-mailSignature">
    <w:name w:val="E-mail Signature"/>
    <w:basedOn w:val="Normal"/>
    <w:link w:val="E-mailSignatureChar"/>
    <w:uiPriority w:val="99"/>
    <w:semiHidden/>
    <w:unhideWhenUsed/>
    <w:qFormat/>
    <w:pPr>
      <w:spacing w:before="0"/>
    </w:pPr>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pPr>
      <w:spacing w:before="0" w:after="200"/>
    </w:pPr>
    <w:rPr>
      <w:i/>
      <w:iCs/>
      <w:color w:val="44546A" w:themeColor="text2"/>
      <w:sz w:val="18"/>
      <w:szCs w:val="18"/>
    </w:rPr>
  </w:style>
  <w:style w:type="paragraph" w:styleId="Index5">
    <w:name w:val="index 5"/>
    <w:basedOn w:val="Normal"/>
    <w:next w:val="Normal"/>
    <w:uiPriority w:val="99"/>
    <w:semiHidden/>
    <w:unhideWhenUsed/>
    <w:qFormat/>
    <w:pPr>
      <w:spacing w:before="0"/>
      <w:ind w:left="1200" w:hanging="24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DocumentMap">
    <w:name w:val="Document Map"/>
    <w:basedOn w:val="Normal"/>
    <w:link w:val="DocumentMapChar"/>
    <w:uiPriority w:val="99"/>
    <w:semiHidden/>
    <w:unhideWhenUsed/>
    <w:qFormat/>
    <w:pPr>
      <w:spacing w:before="0"/>
    </w:pPr>
    <w:rPr>
      <w:rFonts w:ascii="Segoe UI" w:hAnsi="Segoe UI" w:cs="Segoe UI"/>
      <w:sz w:val="16"/>
      <w:szCs w:val="16"/>
    </w:rPr>
  </w:style>
  <w:style w:type="paragraph" w:styleId="TOAHeading">
    <w:name w:val="toa heading"/>
    <w:basedOn w:val="Normal"/>
    <w:next w:val="Normal"/>
    <w:uiPriority w:val="99"/>
    <w:semiHidden/>
    <w:unhideWhenUsed/>
    <w:qFormat/>
    <w:rPr>
      <w:rFonts w:asciiTheme="majorHAnsi" w:eastAsiaTheme="majorEastAsia" w:hAnsiTheme="majorHAnsi" w:cstheme="majorBidi"/>
      <w:b/>
      <w:bCs/>
    </w:rPr>
  </w:style>
  <w:style w:type="paragraph" w:styleId="CommentText">
    <w:name w:val="annotation text"/>
    <w:basedOn w:val="Normal"/>
    <w:link w:val="CommentTextChar"/>
    <w:semiHidden/>
    <w:rsid w:val="001C3CB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Index6">
    <w:name w:val="index 6"/>
    <w:basedOn w:val="Normal"/>
    <w:next w:val="Normal"/>
    <w:uiPriority w:val="99"/>
    <w:semiHidden/>
    <w:unhideWhenUsed/>
    <w:qFormat/>
    <w:pPr>
      <w:spacing w:before="0"/>
      <w:ind w:left="1440" w:hanging="24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spacing w:before="0"/>
      <w:ind w:left="4320"/>
    </w:pPr>
  </w:style>
  <w:style w:type="paragraph" w:styleId="ListBullet3">
    <w:name w:val="List Bullet 3"/>
    <w:basedOn w:val="Normal"/>
    <w:uiPriority w:val="99"/>
    <w:semiHidden/>
    <w:unhideWhenUsed/>
    <w:qFormat/>
    <w:pPr>
      <w:numPr>
        <w:numId w:val="5"/>
      </w:numPr>
      <w:contextualSpacing/>
    </w:pPr>
  </w:style>
  <w:style w:type="paragraph" w:styleId="BodyText">
    <w:name w:val="Body Text"/>
    <w:basedOn w:val="Normal"/>
    <w:link w:val="BodyTextChar"/>
    <w:uiPriority w:val="1"/>
    <w:qFormat/>
    <w:rsid w:val="001C3CB5"/>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paragraph" w:styleId="BodyTextIndent">
    <w:name w:val="Body Text Indent"/>
    <w:basedOn w:val="Normal"/>
    <w:link w:val="BodyTextIndentChar"/>
    <w:uiPriority w:val="99"/>
    <w:semiHidden/>
    <w:unhideWhenUsed/>
    <w:qFormat/>
    <w:pPr>
      <w:spacing w:after="120"/>
      <w:ind w:left="360"/>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uiPriority w:val="99"/>
    <w:semiHidden/>
    <w:unhideWhenUsed/>
    <w:qFormat/>
    <w:pPr>
      <w:spacing w:after="120"/>
      <w:ind w:left="360"/>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pPr>
      <w:spacing w:before="0"/>
    </w:pPr>
    <w:rPr>
      <w:i/>
      <w:iCs/>
    </w:rPr>
  </w:style>
  <w:style w:type="paragraph" w:styleId="Index4">
    <w:name w:val="index 4"/>
    <w:basedOn w:val="Normal"/>
    <w:next w:val="Normal"/>
    <w:uiPriority w:val="99"/>
    <w:semiHidden/>
    <w:unhideWhenUsed/>
    <w:qFormat/>
    <w:pPr>
      <w:spacing w:before="0"/>
      <w:ind w:left="960" w:hanging="240"/>
    </w:pPr>
  </w:style>
  <w:style w:type="paragraph" w:styleId="TOC5">
    <w:name w:val="toc 5"/>
    <w:basedOn w:val="TOC4"/>
    <w:semiHidden/>
    <w:rsid w:val="001C3CB5"/>
  </w:style>
  <w:style w:type="paragraph" w:styleId="TOC3">
    <w:name w:val="toc 3"/>
    <w:basedOn w:val="TOC2"/>
    <w:rsid w:val="001C3CB5"/>
  </w:style>
  <w:style w:type="paragraph" w:styleId="TOC2">
    <w:name w:val="toc 2"/>
    <w:basedOn w:val="TOC1"/>
    <w:uiPriority w:val="39"/>
    <w:rsid w:val="001C3CB5"/>
    <w:pPr>
      <w:spacing w:before="80"/>
      <w:ind w:left="1531" w:hanging="851"/>
    </w:pPr>
  </w:style>
  <w:style w:type="paragraph" w:styleId="TOC1">
    <w:name w:val="toc 1"/>
    <w:basedOn w:val="Normal"/>
    <w:uiPriority w:val="39"/>
    <w:rsid w:val="001C3CB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PlainText">
    <w:name w:val="Plain Text"/>
    <w:basedOn w:val="Normal"/>
    <w:link w:val="PlainTextChar"/>
    <w:uiPriority w:val="99"/>
    <w:semiHidden/>
    <w:unhideWhenUsed/>
    <w:qFormat/>
    <w:pPr>
      <w:spacing w:before="0"/>
    </w:pPr>
    <w:rPr>
      <w:rFonts w:ascii="Consolas" w:hAnsi="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TOC4"/>
    <w:semiHidden/>
    <w:rsid w:val="001C3CB5"/>
  </w:style>
  <w:style w:type="paragraph" w:styleId="Index3">
    <w:name w:val="index 3"/>
    <w:basedOn w:val="Normal"/>
    <w:next w:val="Normal"/>
    <w:semiHidden/>
    <w:rsid w:val="001C3CB5"/>
    <w:pPr>
      <w:ind w:left="567"/>
      <w:jc w:val="left"/>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EndnoteText">
    <w:name w:val="endnote text"/>
    <w:basedOn w:val="Normal"/>
    <w:link w:val="EndnoteTextChar"/>
    <w:uiPriority w:val="99"/>
    <w:semiHidden/>
    <w:unhideWhenUsed/>
    <w:qFormat/>
    <w:pPr>
      <w:spacing w:before="0"/>
    </w:pPr>
    <w:rPr>
      <w:sz w:val="20"/>
    </w:rPr>
  </w:style>
  <w:style w:type="paragraph" w:styleId="ListContinue5">
    <w:name w:val="List Continue 5"/>
    <w:basedOn w:val="Normal"/>
    <w:uiPriority w:val="99"/>
    <w:semiHidden/>
    <w:unhideWhenUsed/>
    <w:qFormat/>
    <w:pPr>
      <w:spacing w:after="120"/>
      <w:ind w:left="1800"/>
      <w:contextualSpacing/>
    </w:pPr>
  </w:style>
  <w:style w:type="paragraph" w:styleId="BalloonText">
    <w:name w:val="Balloon Text"/>
    <w:basedOn w:val="Normal"/>
    <w:link w:val="BalloonTextChar"/>
    <w:rsid w:val="001C3CB5"/>
    <w:pPr>
      <w:spacing w:before="0"/>
    </w:pPr>
    <w:rPr>
      <w:rFonts w:ascii="Tahoma" w:hAnsi="Tahoma" w:cs="Tahoma"/>
      <w:sz w:val="16"/>
      <w:szCs w:val="16"/>
    </w:rPr>
  </w:style>
  <w:style w:type="paragraph" w:styleId="Footer">
    <w:name w:val="footer"/>
    <w:basedOn w:val="Normal"/>
    <w:link w:val="FooterChar"/>
    <w:rsid w:val="001C3CB5"/>
    <w:pPr>
      <w:tabs>
        <w:tab w:val="clear" w:pos="794"/>
        <w:tab w:val="clear" w:pos="1191"/>
        <w:tab w:val="clear" w:pos="1588"/>
        <w:tab w:val="clear" w:pos="1985"/>
        <w:tab w:val="left" w:pos="5954"/>
        <w:tab w:val="right" w:pos="9639"/>
      </w:tabs>
      <w:spacing w:before="0"/>
    </w:pPr>
    <w:rPr>
      <w:caps/>
      <w:noProof/>
      <w:sz w:val="16"/>
    </w:rPr>
  </w:style>
  <w:style w:type="paragraph" w:styleId="EnvelopeReturn">
    <w:name w:val="envelope return"/>
    <w:basedOn w:val="Normal"/>
    <w:uiPriority w:val="99"/>
    <w:semiHidden/>
    <w:unhideWhenUsed/>
    <w:qFormat/>
    <w:pPr>
      <w:spacing w:before="0"/>
    </w:pPr>
    <w:rPr>
      <w:rFonts w:asciiTheme="majorHAnsi" w:eastAsiaTheme="majorEastAsia" w:hAnsiTheme="majorHAnsi" w:cstheme="majorBidi"/>
      <w:sz w:val="20"/>
    </w:rPr>
  </w:style>
  <w:style w:type="paragraph" w:styleId="Header">
    <w:name w:val="header"/>
    <w:basedOn w:val="Normal"/>
    <w:link w:val="HeaderChar"/>
    <w:rsid w:val="001C3CB5"/>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spacing w:before="0"/>
      <w:ind w:left="4320"/>
    </w:pPr>
  </w:style>
  <w:style w:type="paragraph" w:styleId="ListContinue4">
    <w:name w:val="List Continue 4"/>
    <w:basedOn w:val="Normal"/>
    <w:uiPriority w:val="99"/>
    <w:semiHidden/>
    <w:unhideWhenUsed/>
    <w:qFormat/>
    <w:pPr>
      <w:spacing w:after="120"/>
      <w:ind w:left="1440"/>
      <w:contextualSpacing/>
    </w:pPr>
  </w:style>
  <w:style w:type="paragraph" w:styleId="TOC4">
    <w:name w:val="toc 4"/>
    <w:basedOn w:val="TOC3"/>
    <w:semiHidden/>
    <w:rsid w:val="001C3CB5"/>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semiHidden/>
    <w:rsid w:val="001C3CB5"/>
    <w:pPr>
      <w:jc w:val="left"/>
    </w:p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te"/>
    <w:link w:val="FootnoteTextChar"/>
    <w:semiHidden/>
    <w:rsid w:val="001C3CB5"/>
    <w:pPr>
      <w:keepLines/>
      <w:tabs>
        <w:tab w:val="left" w:pos="255"/>
      </w:tabs>
      <w:ind w:left="255" w:hanging="255"/>
    </w:pPr>
  </w:style>
  <w:style w:type="paragraph" w:styleId="TOC6">
    <w:name w:val="toc 6"/>
    <w:basedOn w:val="TOC4"/>
    <w:semiHidden/>
    <w:rsid w:val="001C3CB5"/>
  </w:style>
  <w:style w:type="paragraph" w:styleId="List5">
    <w:name w:val="List 5"/>
    <w:basedOn w:val="Normal"/>
    <w:uiPriority w:val="99"/>
    <w:semiHidden/>
    <w:unhideWhenUsed/>
    <w:qFormat/>
    <w:pPr>
      <w:ind w:left="1800" w:hanging="360"/>
      <w:contextualSpacing/>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Index7">
    <w:name w:val="index 7"/>
    <w:basedOn w:val="Normal"/>
    <w:next w:val="Normal"/>
    <w:uiPriority w:val="99"/>
    <w:semiHidden/>
    <w:unhideWhenUsed/>
    <w:qFormat/>
    <w:pPr>
      <w:spacing w:before="0"/>
      <w:ind w:left="1680" w:hanging="240"/>
    </w:pPr>
  </w:style>
  <w:style w:type="paragraph" w:styleId="Index9">
    <w:name w:val="index 9"/>
    <w:basedOn w:val="Normal"/>
    <w:next w:val="Normal"/>
    <w:uiPriority w:val="99"/>
    <w:semiHidden/>
    <w:unhideWhenUsed/>
    <w:qFormat/>
    <w:pPr>
      <w:spacing w:before="0"/>
      <w:ind w:left="2160" w:hanging="240"/>
    </w:p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9">
    <w:name w:val="toc 9"/>
    <w:basedOn w:val="TOC3"/>
    <w:semiHidden/>
    <w:rsid w:val="001C3CB5"/>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paragraph" w:styleId="HTMLPreformatted">
    <w:name w:val="HTML Preformatted"/>
    <w:basedOn w:val="Normal"/>
    <w:link w:val="HTMLPreformattedChar"/>
    <w:uiPriority w:val="99"/>
    <w:semiHidden/>
    <w:unhideWhenUsed/>
    <w:qFormat/>
    <w:pPr>
      <w:spacing w:before="0"/>
    </w:pPr>
    <w:rPr>
      <w:rFonts w:ascii="Consolas" w:hAnsi="Consolas"/>
      <w:sz w:val="20"/>
    </w:rPr>
  </w:style>
  <w:style w:type="paragraph" w:styleId="NormalWeb">
    <w:name w:val="Normal (Web)"/>
    <w:basedOn w:val="Normal"/>
    <w:uiPriority w:val="99"/>
    <w:semiHidden/>
    <w:unhideWhenUsed/>
    <w:qFormat/>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semiHidden/>
    <w:rsid w:val="001C3CB5"/>
    <w:pPr>
      <w:ind w:left="284"/>
      <w:jc w:val="left"/>
    </w:pPr>
  </w:style>
  <w:style w:type="paragraph" w:styleId="Title">
    <w:name w:val="Title"/>
    <w:basedOn w:val="Normal"/>
    <w:next w:val="Normal"/>
    <w:link w:val="TitleChar"/>
    <w:uiPriority w:val="10"/>
    <w:qFormat/>
    <w:pPr>
      <w:spacing w:before="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paragraph" w:styleId="BodyTextFirstIndent">
    <w:name w:val="Body Text First Indent"/>
    <w:basedOn w:val="BodyText"/>
    <w:link w:val="BodyTextFirstIndentChar"/>
    <w:uiPriority w:val="99"/>
    <w:semiHidden/>
    <w:unhideWhenUsed/>
    <w:qFormat/>
    <w:pPr>
      <w:ind w:firstLine="360"/>
    </w:pPr>
  </w:style>
  <w:style w:type="paragraph" w:styleId="BodyTextFirstIndent2">
    <w:name w:val="Body Text First Indent 2"/>
    <w:basedOn w:val="BodyTextIndent"/>
    <w:link w:val="BodyTextFirstIndent2Char"/>
    <w:uiPriority w:val="99"/>
    <w:semiHidden/>
    <w:unhideWhenUsed/>
    <w:qFormat/>
    <w:pPr>
      <w:spacing w:after="0"/>
      <w:ind w:firstLine="360"/>
    </w:pPr>
  </w:style>
  <w:style w:type="table" w:styleId="TableGrid">
    <w:name w:val="Table Grid"/>
    <w:basedOn w:val="TableNormal"/>
    <w:rsid w:val="001C3CB5"/>
    <w:rPr>
      <w:rFonts w:ascii="CG Times" w:eastAsia="Times New Roma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rsid w:val="001C3CB5"/>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超级链接"/>
    <w:basedOn w:val="DefaultParagraphFont"/>
    <w:uiPriority w:val="99"/>
    <w:rsid w:val="001C3CB5"/>
    <w:rPr>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semiHidden/>
    <w:rsid w:val="001C3CB5"/>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basedOn w:val="DefaultParagraphFont"/>
    <w:semiHidden/>
    <w:rsid w:val="001C3CB5"/>
    <w:rPr>
      <w:position w:val="6"/>
      <w:sz w:val="18"/>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jc w:val="right"/>
    </w:pPr>
    <w:rPr>
      <w:rFonts w:eastAsia="SimSun"/>
      <w:b/>
      <w:sz w:val="32"/>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spacing w:before="480"/>
      <w:jc w:val="center"/>
    </w:pPr>
    <w:rPr>
      <w:b/>
      <w:sz w:val="28"/>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1C3CB5"/>
    <w:pPr>
      <w:keepNext/>
      <w:keepLines/>
      <w:spacing w:before="240" w:after="120"/>
      <w:jc w:val="center"/>
    </w:pPr>
  </w:style>
  <w:style w:type="paragraph" w:customStyle="1" w:styleId="FigureNotitle0">
    <w:name w:val="Figure_No &amp; title"/>
    <w:basedOn w:val="Normal"/>
    <w:next w:val="Normal"/>
    <w:qFormat/>
    <w:pPr>
      <w:keepLines/>
      <w:spacing w:before="240" w:after="120"/>
      <w:jc w:val="center"/>
    </w:pPr>
    <w:rPr>
      <w:b/>
    </w:rPr>
  </w:style>
  <w:style w:type="paragraph" w:customStyle="1" w:styleId="Formal">
    <w:name w:val="Formal"/>
    <w:basedOn w:val="ASN1"/>
    <w:rsid w:val="001C3CB5"/>
    <w:rPr>
      <w:b w:val="0"/>
    </w:rPr>
  </w:style>
  <w:style w:type="paragraph" w:customStyle="1" w:styleId="Headingb">
    <w:name w:val="Heading_b"/>
    <w:basedOn w:val="Normal"/>
    <w:next w:val="Normal"/>
    <w:rsid w:val="001C3CB5"/>
    <w:pPr>
      <w:keepNext/>
      <w:spacing w:before="160"/>
      <w:jc w:val="left"/>
    </w:pPr>
    <w:rPr>
      <w:b/>
    </w:rPr>
  </w:style>
  <w:style w:type="paragraph" w:customStyle="1" w:styleId="Headingi">
    <w:name w:val="Heading_i"/>
    <w:basedOn w:val="Normal"/>
    <w:next w:val="Normal"/>
    <w:rsid w:val="001C3CB5"/>
    <w:pPr>
      <w:keepNext/>
      <w:spacing w:before="160"/>
      <w:jc w:val="left"/>
    </w:pPr>
    <w:rPr>
      <w:i/>
    </w:rPr>
  </w:style>
  <w:style w:type="paragraph" w:customStyle="1" w:styleId="Headingib">
    <w:name w:val="Heading_ib"/>
    <w:basedOn w:val="Headingi"/>
    <w:next w:val="Normal"/>
    <w:qFormat/>
    <w:rPr>
      <w:b/>
      <w:bCs/>
    </w:rPr>
  </w:style>
  <w:style w:type="paragraph" w:customStyle="1" w:styleId="Normalbeforetable">
    <w:name w:val="Normal before table"/>
    <w:basedOn w:val="Normal"/>
    <w:qFormat/>
    <w:pPr>
      <w:keepNext/>
      <w:spacing w:after="120"/>
    </w:pPr>
    <w:rPr>
      <w:rFonts w:eastAsia="????"/>
    </w:rPr>
  </w:style>
  <w:style w:type="paragraph" w:customStyle="1" w:styleId="RecNo">
    <w:name w:val="Rec_No"/>
    <w:basedOn w:val="Normal"/>
    <w:next w:val="Rectitle"/>
    <w:link w:val="RecNoChar"/>
    <w:rsid w:val="001C3CB5"/>
    <w:pPr>
      <w:keepNext/>
      <w:keepLines/>
      <w:spacing w:before="0"/>
      <w:jc w:val="left"/>
    </w:pPr>
    <w:rPr>
      <w:b/>
      <w:sz w:val="28"/>
    </w:rPr>
  </w:style>
  <w:style w:type="paragraph" w:customStyle="1" w:styleId="Rectitle">
    <w:name w:val="Rec_title"/>
    <w:basedOn w:val="Normal"/>
    <w:next w:val="Normalaftertitle"/>
    <w:rsid w:val="001C3CB5"/>
    <w:pPr>
      <w:keepNext/>
      <w:keepLines/>
      <w:spacing w:before="360"/>
      <w:jc w:val="center"/>
    </w:pPr>
    <w:rPr>
      <w:b/>
      <w:sz w:val="28"/>
    </w:rPr>
  </w:style>
  <w:style w:type="paragraph" w:customStyle="1" w:styleId="Reftext">
    <w:name w:val="Ref_text"/>
    <w:basedOn w:val="Normal"/>
    <w:rsid w:val="001C3CB5"/>
    <w:pPr>
      <w:ind w:left="794" w:hanging="794"/>
      <w:jc w:val="left"/>
    </w:pPr>
  </w:style>
  <w:style w:type="paragraph" w:customStyle="1" w:styleId="Tablehead">
    <w:name w:val="Table_head"/>
    <w:basedOn w:val="Normal"/>
    <w:next w:val="Tabletext"/>
    <w:rsid w:val="001C3CB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C3C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pPr>
      <w:keepNext/>
      <w:keepLines/>
      <w:spacing w:before="360" w:after="120"/>
      <w:jc w:val="center"/>
    </w:pPr>
    <w:rPr>
      <w:b/>
    </w:rPr>
  </w:style>
  <w:style w:type="paragraph" w:customStyle="1" w:styleId="Tabletext">
    <w:name w:val="Table_text"/>
    <w:basedOn w:val="Normal"/>
    <w:rsid w:val="001C3C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character" w:customStyle="1" w:styleId="Heading1Char">
    <w:name w:val="Heading 1 Char"/>
    <w:basedOn w:val="DefaultParagraphFont"/>
    <w:link w:val="Heading1"/>
    <w:qFormat/>
    <w:rPr>
      <w:rFonts w:eastAsia="Times New Roman"/>
      <w:b/>
      <w:sz w:val="24"/>
      <w:lang w:val="en-GB" w:eastAsia="en-US"/>
    </w:rPr>
  </w:style>
  <w:style w:type="character" w:customStyle="1" w:styleId="Heading2Char">
    <w:name w:val="Heading 2 Char"/>
    <w:basedOn w:val="DefaultParagraphFont"/>
    <w:link w:val="Heading2"/>
    <w:qFormat/>
    <w:rPr>
      <w:rFonts w:eastAsia="Times New Roman"/>
      <w:b/>
      <w:sz w:val="24"/>
      <w:lang w:val="en-GB" w:eastAsia="en-US"/>
    </w:rPr>
  </w:style>
  <w:style w:type="character" w:customStyle="1" w:styleId="Heading3Char">
    <w:name w:val="Heading 3 Char"/>
    <w:basedOn w:val="DefaultParagraphFont"/>
    <w:link w:val="Heading3"/>
    <w:qFormat/>
    <w:rPr>
      <w:rFonts w:eastAsia="Times New Roman"/>
      <w:b/>
      <w:sz w:val="24"/>
      <w:lang w:val="en-GB" w:eastAsia="en-US"/>
    </w:rPr>
  </w:style>
  <w:style w:type="character" w:customStyle="1" w:styleId="Heading4Char">
    <w:name w:val="Heading 4 Char"/>
    <w:basedOn w:val="DefaultParagraphFont"/>
    <w:link w:val="Heading4"/>
    <w:qFormat/>
    <w:rPr>
      <w:rFonts w:eastAsia="Times New Roman"/>
      <w:b/>
      <w:sz w:val="24"/>
      <w:lang w:val="en-GB" w:eastAsia="en-US"/>
    </w:rPr>
  </w:style>
  <w:style w:type="character" w:customStyle="1" w:styleId="Heading5Char">
    <w:name w:val="Heading 5 Char"/>
    <w:basedOn w:val="DefaultParagraphFont"/>
    <w:link w:val="Heading5"/>
    <w:qFormat/>
    <w:rPr>
      <w:rFonts w:eastAsia="Times New Roman"/>
      <w:b/>
      <w:sz w:val="24"/>
      <w:lang w:val="en-GB" w:eastAsia="en-US"/>
    </w:rPr>
  </w:style>
  <w:style w:type="character" w:customStyle="1" w:styleId="Heading6Char">
    <w:name w:val="Heading 6 Char"/>
    <w:basedOn w:val="DefaultParagraphFont"/>
    <w:link w:val="Heading6"/>
    <w:qFormat/>
    <w:rPr>
      <w:rFonts w:eastAsia="Times New Roman"/>
      <w:b/>
      <w:sz w:val="24"/>
      <w:lang w:val="en-GB" w:eastAsia="en-US"/>
    </w:rPr>
  </w:style>
  <w:style w:type="character" w:customStyle="1" w:styleId="Heading7Char">
    <w:name w:val="Heading 7 Char"/>
    <w:basedOn w:val="DefaultParagraphFont"/>
    <w:link w:val="Heading7"/>
    <w:qFormat/>
    <w:rPr>
      <w:rFonts w:eastAsia="Times New Roman"/>
      <w:b/>
      <w:sz w:val="24"/>
      <w:lang w:val="en-GB" w:eastAsia="en-US"/>
    </w:rPr>
  </w:style>
  <w:style w:type="character" w:customStyle="1" w:styleId="Heading8Char">
    <w:name w:val="Heading 8 Char"/>
    <w:basedOn w:val="DefaultParagraphFont"/>
    <w:link w:val="Heading8"/>
    <w:qFormat/>
    <w:rPr>
      <w:rFonts w:eastAsia="Times New Roman"/>
      <w:b/>
      <w:sz w:val="24"/>
      <w:lang w:val="en-GB" w:eastAsia="en-US"/>
    </w:rPr>
  </w:style>
  <w:style w:type="character" w:customStyle="1" w:styleId="Heading9Char">
    <w:name w:val="Heading 9 Char"/>
    <w:basedOn w:val="DefaultParagraphFont"/>
    <w:link w:val="Heading9"/>
    <w:qFormat/>
    <w:rPr>
      <w:rFonts w:eastAsia="Times New Roman"/>
      <w:b/>
      <w:sz w:val="24"/>
      <w:lang w:val="en-GB" w:eastAsia="en-US"/>
    </w:rPr>
  </w:style>
  <w:style w:type="character" w:customStyle="1" w:styleId="HeaderChar">
    <w:name w:val="Header Char"/>
    <w:basedOn w:val="DefaultParagraphFont"/>
    <w:link w:val="Header"/>
    <w:qFormat/>
    <w:rPr>
      <w:rFonts w:eastAsia="Times New Roman"/>
      <w:sz w:val="18"/>
      <w:lang w:val="en-GB" w:eastAsia="en-US"/>
    </w:rPr>
  </w:style>
  <w:style w:type="character" w:customStyle="1" w:styleId="FooterChar">
    <w:name w:val="Footer Char"/>
    <w:basedOn w:val="DefaultParagraphFont"/>
    <w:link w:val="Footer"/>
    <w:qFormat/>
    <w:rPr>
      <w:rFonts w:eastAsia="Times New Roman"/>
      <w:caps/>
      <w:noProof/>
      <w:sz w:val="16"/>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1C3CB5"/>
    <w:pPr>
      <w:spacing w:before="80"/>
      <w:ind w:left="794" w:hanging="794"/>
    </w:pPr>
  </w:style>
  <w:style w:type="paragraph" w:customStyle="1" w:styleId="enumlev2">
    <w:name w:val="enumlev2"/>
    <w:basedOn w:val="enumlev1"/>
    <w:rsid w:val="001C3CB5"/>
    <w:pPr>
      <w:ind w:left="1191" w:hanging="397"/>
    </w:pPr>
  </w:style>
  <w:style w:type="paragraph" w:customStyle="1" w:styleId="enumlev3">
    <w:name w:val="enumlev3"/>
    <w:basedOn w:val="enumlev2"/>
    <w:rsid w:val="001C3CB5"/>
    <w:pPr>
      <w:ind w:left="1588"/>
    </w:pPr>
  </w:style>
  <w:style w:type="paragraph" w:customStyle="1" w:styleId="TSBHeaderRight14">
    <w:name w:val="TSBHeaderRight14"/>
    <w:basedOn w:val="Normal"/>
    <w:qFormat/>
    <w:pPr>
      <w:jc w:val="right"/>
    </w:pPr>
    <w:rPr>
      <w:b/>
      <w:bCs/>
      <w:sz w:val="28"/>
      <w:szCs w:val="28"/>
    </w:rPr>
  </w:style>
  <w:style w:type="paragraph" w:customStyle="1" w:styleId="VenueDate">
    <w:name w:val="VenueDate"/>
    <w:basedOn w:val="Normal"/>
    <w:qFormat/>
    <w:pPr>
      <w:jc w:val="right"/>
    </w:p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character" w:customStyle="1" w:styleId="ReftextArial9pt">
    <w:name w:val="Ref_text Arial 9 pt"/>
    <w:qFormat/>
    <w:rPr>
      <w:rFonts w:ascii="Arial" w:hAnsi="Arial" w:cs="Arial"/>
      <w:sz w:val="18"/>
      <w:szCs w:val="18"/>
    </w:rPr>
  </w:style>
  <w:style w:type="paragraph" w:customStyle="1" w:styleId="Title4">
    <w:name w:val="Title 4"/>
    <w:basedOn w:val="Title3"/>
    <w:next w:val="Heading1"/>
    <w:rsid w:val="001C3CB5"/>
    <w:rPr>
      <w:b/>
    </w:rPr>
  </w:style>
  <w:style w:type="paragraph" w:customStyle="1" w:styleId="Note">
    <w:name w:val="Note"/>
    <w:basedOn w:val="Normal"/>
    <w:link w:val="NoteChar"/>
    <w:rsid w:val="001C3CB5"/>
    <w:pPr>
      <w:spacing w:before="80"/>
    </w:pPr>
    <w:rPr>
      <w:sz w:val="22"/>
    </w:rPr>
  </w:style>
  <w:style w:type="character" w:customStyle="1" w:styleId="FootnoteTextChar">
    <w:name w:val="Footnote Text Char"/>
    <w:basedOn w:val="DefaultParagraphFont"/>
    <w:link w:val="FootnoteText"/>
    <w:semiHidden/>
    <w:qFormat/>
    <w:rPr>
      <w:rFonts w:eastAsia="Times New Roman"/>
      <w:sz w:val="22"/>
      <w:lang w:val="en-GB" w:eastAsia="en-US"/>
    </w:rPr>
  </w:style>
  <w:style w:type="character" w:customStyle="1" w:styleId="BalloonTextChar">
    <w:name w:val="Balloon Text Char"/>
    <w:basedOn w:val="DefaultParagraphFont"/>
    <w:link w:val="BalloonText"/>
    <w:rsid w:val="001C3CB5"/>
    <w:rPr>
      <w:rFonts w:ascii="Tahoma" w:eastAsia="Times New Roman" w:hAnsi="Tahoma" w:cs="Tahoma"/>
      <w:sz w:val="16"/>
      <w:szCs w:val="16"/>
      <w:lang w:val="en-GB" w:eastAsia="en-US"/>
    </w:rPr>
  </w:style>
  <w:style w:type="paragraph" w:customStyle="1" w:styleId="1">
    <w:name w:val="참고 문헌1"/>
    <w:basedOn w:val="Normal"/>
    <w:next w:val="Normal"/>
    <w:uiPriority w:val="37"/>
    <w:semiHidden/>
    <w:unhideWhenUsed/>
    <w:qFormat/>
  </w:style>
  <w:style w:type="character" w:customStyle="1" w:styleId="BodyTextChar">
    <w:name w:val="Body Text Char"/>
    <w:basedOn w:val="DefaultParagraphFont"/>
    <w:link w:val="BodyText"/>
    <w:uiPriority w:val="1"/>
    <w:rsid w:val="001C3CB5"/>
    <w:rPr>
      <w:rFonts w:ascii="Avenir Next W1G Medium" w:eastAsia="Avenir Next W1G Medium" w:hAnsi="Avenir Next W1G Medium" w:cs="Avenir Next W1G Medium"/>
      <w:b/>
      <w:bCs/>
      <w:sz w:val="48"/>
      <w:szCs w:val="48"/>
      <w:lang w:eastAsia="en-US"/>
    </w:rPr>
  </w:style>
  <w:style w:type="character" w:customStyle="1" w:styleId="BodyText2Char">
    <w:name w:val="Body Text 2 Char"/>
    <w:basedOn w:val="DefaultParagraphFont"/>
    <w:link w:val="BodyText2"/>
    <w:uiPriority w:val="99"/>
    <w:semiHidden/>
    <w:qFormat/>
    <w:rPr>
      <w:rFonts w:ascii="Times New Roman" w:hAnsi="Times New Roman" w:cs="Times New Roman"/>
      <w:sz w:val="24"/>
      <w:szCs w:val="24"/>
      <w:lang w:val="en-GB" w:eastAsia="ja-JP"/>
    </w:rPr>
  </w:style>
  <w:style w:type="character" w:customStyle="1" w:styleId="BodyText3Char">
    <w:name w:val="Body Text 3 Char"/>
    <w:basedOn w:val="DefaultParagraphFont"/>
    <w:link w:val="BodyText3"/>
    <w:uiPriority w:val="99"/>
    <w:semiHidden/>
    <w:qFormat/>
    <w:rPr>
      <w:rFonts w:ascii="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uiPriority w:val="99"/>
    <w:semiHidden/>
    <w:qFormat/>
    <w:rPr>
      <w:rFonts w:ascii="Times New Roman" w:eastAsia="Avenir Next W1G Medium" w:hAnsi="Times New Roman" w:cs="Times New Roman"/>
      <w:b/>
      <w:bCs/>
      <w:sz w:val="24"/>
      <w:szCs w:val="24"/>
      <w:lang w:val="en-GB" w:eastAsia="ja-JP"/>
    </w:rPr>
  </w:style>
  <w:style w:type="character" w:customStyle="1" w:styleId="BodyTextIndentChar">
    <w:name w:val="Body Text Indent Char"/>
    <w:basedOn w:val="DefaultParagraphFont"/>
    <w:link w:val="BodyTextIndent"/>
    <w:uiPriority w:val="99"/>
    <w:semiHidden/>
    <w:qFormat/>
    <w:rPr>
      <w:rFonts w:ascii="Times New Roman" w:hAnsi="Times New Roman" w:cs="Times New Roman"/>
      <w:sz w:val="24"/>
      <w:szCs w:val="24"/>
      <w:lang w:val="en-GB" w:eastAsia="ja-JP"/>
    </w:rPr>
  </w:style>
  <w:style w:type="character" w:customStyle="1" w:styleId="BodyTextFirstIndent2Char">
    <w:name w:val="Body Text First Indent 2 Char"/>
    <w:basedOn w:val="BodyTextIndentChar"/>
    <w:link w:val="BodyTextFirstIndent2"/>
    <w:uiPriority w:val="99"/>
    <w:semiHidden/>
    <w:qFormat/>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uiPriority w:val="99"/>
    <w:semiHidden/>
    <w:qFormat/>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sz w:val="16"/>
      <w:szCs w:val="16"/>
      <w:lang w:val="en-GB" w:eastAsia="ja-JP"/>
    </w:rPr>
  </w:style>
  <w:style w:type="character" w:customStyle="1" w:styleId="10">
    <w:name w:val="책 제목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ascii="Times New Roman" w:hAnsi="Times New Roman" w:cs="Times New Roman"/>
      <w:sz w:val="24"/>
      <w:szCs w:val="24"/>
      <w:lang w:val="en-GB" w:eastAsia="ja-JP"/>
    </w:rPr>
  </w:style>
  <w:style w:type="character" w:customStyle="1" w:styleId="CommentTextChar">
    <w:name w:val="Comment Text Char"/>
    <w:basedOn w:val="DefaultParagraphFont"/>
    <w:link w:val="CommentText"/>
    <w:semiHidden/>
    <w:qFormat/>
    <w:rPr>
      <w:rFonts w:eastAsia="Times New Roman"/>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DateChar">
    <w:name w:val="Date Char"/>
    <w:basedOn w:val="DefaultParagraphFont"/>
    <w:link w:val="Date"/>
    <w:uiPriority w:val="99"/>
    <w:semiHidden/>
    <w:qFormat/>
    <w:rPr>
      <w:rFonts w:ascii="Times New Roman" w:hAnsi="Times New Roman" w:cs="Times New Roman"/>
      <w:sz w:val="24"/>
      <w:szCs w:val="24"/>
      <w:lang w:val="en-GB" w:eastAsia="ja-JP"/>
    </w:rPr>
  </w:style>
  <w:style w:type="character" w:customStyle="1" w:styleId="DocumentMapChar">
    <w:name w:val="Document Map Char"/>
    <w:basedOn w:val="DefaultParagraphFont"/>
    <w:link w:val="DocumentMap"/>
    <w:uiPriority w:val="99"/>
    <w:semiHidden/>
    <w:qFormat/>
    <w:rPr>
      <w:rFonts w:ascii="Segoe UI" w:hAnsi="Segoe UI" w:cs="Segoe UI"/>
      <w:sz w:val="16"/>
      <w:szCs w:val="16"/>
      <w:lang w:val="en-GB" w:eastAsia="ja-JP"/>
    </w:rPr>
  </w:style>
  <w:style w:type="character" w:customStyle="1" w:styleId="E-mailSignatureChar">
    <w:name w:val="E-mail Signature Char"/>
    <w:basedOn w:val="DefaultParagraphFont"/>
    <w:link w:val="E-mailSignature"/>
    <w:uiPriority w:val="99"/>
    <w:semiHidden/>
    <w:qFormat/>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uiPriority w:val="99"/>
    <w:semiHidden/>
    <w:qFormat/>
    <w:rPr>
      <w:rFonts w:ascii="Times New Roman" w:hAnsi="Times New Roman" w:cs="Times New Roman"/>
      <w:sz w:val="20"/>
      <w:szCs w:val="20"/>
      <w:lang w:val="en-GB" w:eastAsia="ja-JP"/>
    </w:rPr>
  </w:style>
  <w:style w:type="character" w:customStyle="1" w:styleId="11">
    <w:name w:val="해시태그1"/>
    <w:basedOn w:val="DefaultParagraphFont"/>
    <w:uiPriority w:val="99"/>
    <w:semiHidden/>
    <w:unhideWhenUsed/>
    <w:qFormat/>
    <w:rPr>
      <w:color w:val="2B579A"/>
      <w:shd w:val="clear" w:color="auto" w:fill="E1DFDD"/>
    </w:rPr>
  </w:style>
  <w:style w:type="character" w:customStyle="1" w:styleId="HTMLAddressChar">
    <w:name w:val="HTML Address Char"/>
    <w:basedOn w:val="DefaultParagraphFont"/>
    <w:link w:val="HTMLAddress"/>
    <w:uiPriority w:val="99"/>
    <w:semiHidden/>
    <w:qFormat/>
    <w:rPr>
      <w:rFonts w:ascii="Times New Roman" w:hAnsi="Times New Roman" w:cs="Times New Roman"/>
      <w:i/>
      <w:iCs/>
      <w:sz w:val="24"/>
      <w:szCs w:val="24"/>
      <w:lang w:val="en-GB" w:eastAsia="ja-JP"/>
    </w:rPr>
  </w:style>
  <w:style w:type="character" w:customStyle="1" w:styleId="HTMLPreformattedChar">
    <w:name w:val="HTML Preformatted Char"/>
    <w:basedOn w:val="DefaultParagraphFont"/>
    <w:link w:val="HTMLPreformatted"/>
    <w:uiPriority w:val="99"/>
    <w:semiHidden/>
    <w:qFormat/>
    <w:rPr>
      <w:rFonts w:ascii="Consolas" w:hAnsi="Consolas" w:cs="Times New Roman"/>
      <w:sz w:val="20"/>
      <w:szCs w:val="20"/>
      <w:lang w:val="en-GB" w:eastAsia="ja-JP"/>
    </w:rPr>
  </w:style>
  <w:style w:type="character" w:customStyle="1" w:styleId="12">
    <w:name w:val="강한 강조1"/>
    <w:basedOn w:val="DefaultParagraphFont"/>
    <w:uiPriority w:val="21"/>
    <w:qFormat/>
    <w:rPr>
      <w:i/>
      <w:iCs/>
      <w:color w:val="5B9BD5" w:themeColor="accent1"/>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rFonts w:ascii="Times New Roman" w:hAnsi="Times New Roman" w:cs="Times New Roman"/>
      <w:i/>
      <w:iCs/>
      <w:color w:val="5B9BD5" w:themeColor="accent1"/>
      <w:sz w:val="24"/>
      <w:szCs w:val="24"/>
      <w:lang w:val="en-GB" w:eastAsia="ja-JP"/>
    </w:rPr>
  </w:style>
  <w:style w:type="character" w:customStyle="1" w:styleId="13">
    <w:name w:val="강한 참조1"/>
    <w:basedOn w:val="DefaultParagraphFont"/>
    <w:uiPriority w:val="32"/>
    <w:qFormat/>
    <w:rPr>
      <w:b/>
      <w:bCs/>
      <w:smallCaps/>
      <w:color w:val="5B9BD5" w:themeColor="accent1"/>
      <w:spacing w:val="5"/>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Times New Roman"/>
      <w:sz w:val="20"/>
      <w:szCs w:val="20"/>
      <w:lang w:val="en-GB" w:eastAsia="ja-JP"/>
    </w:rPr>
  </w:style>
  <w:style w:type="character" w:customStyle="1" w:styleId="14">
    <w:name w:val="멘션1"/>
    <w:basedOn w:val="DefaultParagraphFont"/>
    <w:uiPriority w:val="99"/>
    <w:semiHidden/>
    <w:unhideWhenUsed/>
    <w:qFormat/>
    <w:rPr>
      <w:color w:val="2B579A"/>
      <w:shd w:val="clear" w:color="auto" w:fill="E1DFDD"/>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EastAsia"/>
      <w:sz w:val="24"/>
      <w:szCs w:val="24"/>
      <w:lang w:val="en-GB" w:eastAsia="ja-JP"/>
    </w:rPr>
  </w:style>
  <w:style w:type="character" w:customStyle="1" w:styleId="NoteHeadingChar">
    <w:name w:val="Note Heading Char"/>
    <w:basedOn w:val="DefaultParagraphFont"/>
    <w:link w:val="NoteHeading"/>
    <w:uiPriority w:val="99"/>
    <w:semiHidden/>
    <w:qFormat/>
    <w:rPr>
      <w:rFonts w:ascii="Times New Roman" w:hAnsi="Times New Roman" w:cs="Times New Roman"/>
      <w:sz w:val="24"/>
      <w:szCs w:val="24"/>
      <w:lang w:val="en-GB" w:eastAsia="ja-JP"/>
    </w:rPr>
  </w:style>
  <w:style w:type="character" w:customStyle="1" w:styleId="PlainTextChar">
    <w:name w:val="Plain Text Char"/>
    <w:basedOn w:val="DefaultParagraphFont"/>
    <w:link w:val="PlainText"/>
    <w:uiPriority w:val="99"/>
    <w:semiHidden/>
    <w:qFormat/>
    <w:rPr>
      <w:rFonts w:ascii="Consolas" w:hAnsi="Consolas" w:cs="Times New Roman"/>
      <w:sz w:val="21"/>
      <w:szCs w:val="21"/>
      <w:lang w:val="en-GB" w:eastAsia="ja-JP"/>
    </w:rPr>
  </w:style>
  <w:style w:type="character" w:customStyle="1" w:styleId="SalutationChar">
    <w:name w:val="Salutation Char"/>
    <w:basedOn w:val="DefaultParagraphFont"/>
    <w:link w:val="Salutation"/>
    <w:uiPriority w:val="99"/>
    <w:semiHidden/>
    <w:qFormat/>
    <w:rPr>
      <w:rFonts w:ascii="Times New Roman" w:hAnsi="Times New Roman" w:cs="Times New Roman"/>
      <w:sz w:val="24"/>
      <w:szCs w:val="24"/>
      <w:lang w:val="en-GB" w:eastAsia="ja-JP"/>
    </w:rPr>
  </w:style>
  <w:style w:type="character" w:customStyle="1" w:styleId="SignatureChar">
    <w:name w:val="Signature Char"/>
    <w:basedOn w:val="DefaultParagraphFont"/>
    <w:link w:val="Signature"/>
    <w:uiPriority w:val="99"/>
    <w:semiHidden/>
    <w:qFormat/>
    <w:rPr>
      <w:rFonts w:ascii="Times New Roman" w:hAnsi="Times New Roman" w:cs="Times New Roman"/>
      <w:sz w:val="24"/>
      <w:szCs w:val="24"/>
      <w:lang w:val="en-GB" w:eastAsia="ja-JP"/>
    </w:rPr>
  </w:style>
  <w:style w:type="character" w:customStyle="1" w:styleId="15">
    <w:name w:val="스마트 하이퍼링크1"/>
    <w:basedOn w:val="DefaultParagraphFont"/>
    <w:uiPriority w:val="99"/>
    <w:semiHidden/>
    <w:unhideWhenUsed/>
    <w:qFormat/>
    <w:rPr>
      <w:u w:val="dotted"/>
    </w:rPr>
  </w:style>
  <w:style w:type="character" w:customStyle="1" w:styleId="16">
    <w:name w:val="스마트 링크1"/>
    <w:basedOn w:val="DefaultParagraphFont"/>
    <w:uiPriority w:val="99"/>
    <w:semiHidden/>
    <w:unhideWhenUsed/>
    <w:qFormat/>
    <w:rPr>
      <w:color w:val="0000FF"/>
      <w:u w:val="single"/>
      <w:shd w:val="clear" w:color="auto" w:fill="F3F2F1"/>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character" w:customStyle="1" w:styleId="17">
    <w:name w:val="약한 강조1"/>
    <w:basedOn w:val="DefaultParagraphFont"/>
    <w:uiPriority w:val="19"/>
    <w:qFormat/>
    <w:rPr>
      <w:i/>
      <w:iCs/>
      <w:color w:val="404040" w:themeColor="text1" w:themeTint="BF"/>
    </w:rPr>
  </w:style>
  <w:style w:type="character" w:customStyle="1" w:styleId="18">
    <w:name w:val="약한 참조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10">
    <w:name w:val="TOC 제목1"/>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19">
    <w:name w:val="확인되지 않은 멘션1"/>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cs="Times New Roman"/>
      <w:sz w:val="24"/>
      <w:szCs w:val="24"/>
      <w:lang w:val="en-GB" w:eastAsia="ja-JP"/>
    </w:rPr>
  </w:style>
  <w:style w:type="character" w:customStyle="1" w:styleId="RecNoChar">
    <w:name w:val="Rec_No Char"/>
    <w:link w:val="RecNo"/>
    <w:qFormat/>
    <w:rPr>
      <w:rFonts w:eastAsia="Times New Roman"/>
      <w:b/>
      <w:sz w:val="28"/>
      <w:lang w:val="en-GB" w:eastAsia="en-US"/>
    </w:rPr>
  </w:style>
  <w:style w:type="character" w:customStyle="1" w:styleId="enumlev1Char">
    <w:name w:val="enumlev1 Char"/>
    <w:link w:val="enumlev1"/>
    <w:qFormat/>
    <w:rPr>
      <w:rFonts w:eastAsia="Times New Roman"/>
      <w:sz w:val="24"/>
      <w:lang w:val="en-GB" w:eastAsia="en-US"/>
    </w:rPr>
  </w:style>
  <w:style w:type="paragraph" w:customStyle="1" w:styleId="toc0">
    <w:name w:val="toc 0"/>
    <w:basedOn w:val="Normal"/>
    <w:next w:val="TOC1"/>
    <w:rsid w:val="001C3CB5"/>
    <w:pPr>
      <w:keepLines/>
      <w:tabs>
        <w:tab w:val="clear" w:pos="794"/>
        <w:tab w:val="clear" w:pos="1191"/>
        <w:tab w:val="clear" w:pos="1588"/>
        <w:tab w:val="clear" w:pos="1985"/>
        <w:tab w:val="right" w:pos="9639"/>
      </w:tabs>
      <w:jc w:val="left"/>
    </w:pPr>
    <w:rPr>
      <w:b/>
    </w:rPr>
  </w:style>
  <w:style w:type="paragraph" w:customStyle="1" w:styleId="AnnexNoTitle0">
    <w:name w:val="Annex_NoTitle"/>
    <w:basedOn w:val="Normal"/>
    <w:next w:val="Normalaftertitle"/>
    <w:rsid w:val="001C3CB5"/>
    <w:pPr>
      <w:keepNext/>
      <w:keepLines/>
      <w:spacing w:before="720"/>
      <w:jc w:val="center"/>
      <w:outlineLvl w:val="0"/>
    </w:pPr>
    <w:rPr>
      <w:b/>
      <w:sz w:val="28"/>
    </w:rPr>
  </w:style>
  <w:style w:type="paragraph" w:customStyle="1" w:styleId="AppendixNoTitle0">
    <w:name w:val="Appendix_NoTitle"/>
    <w:basedOn w:val="AnnexNoTitle0"/>
    <w:next w:val="Normalaftertitle"/>
    <w:rsid w:val="001C3CB5"/>
  </w:style>
  <w:style w:type="paragraph" w:customStyle="1" w:styleId="Heading1Centered">
    <w:name w:val="Heading 1 Centered"/>
    <w:basedOn w:val="Heading1"/>
    <w:qFormat/>
    <w:pPr>
      <w:tabs>
        <w:tab w:val="left" w:pos="1134"/>
        <w:tab w:val="left" w:pos="1871"/>
        <w:tab w:val="left" w:pos="2268"/>
      </w:tabs>
      <w:ind w:left="0" w:firstLine="0"/>
      <w:jc w:val="center"/>
    </w:pPr>
    <w:rPr>
      <w:bCs/>
    </w:rPr>
  </w:style>
  <w:style w:type="paragraph" w:customStyle="1" w:styleId="Normalaftertitle0">
    <w:name w:val="Normal after title"/>
    <w:basedOn w:val="Normal"/>
    <w:next w:val="Normal"/>
    <w:qFormat/>
    <w:pPr>
      <w:spacing w:before="320"/>
    </w:pPr>
    <w:rPr>
      <w:rFonts w:eastAsia="SimSun"/>
    </w:rPr>
  </w:style>
  <w:style w:type="character" w:customStyle="1" w:styleId="NoteChar">
    <w:name w:val="Note Char"/>
    <w:link w:val="Note"/>
    <w:qFormat/>
    <w:locked/>
    <w:rPr>
      <w:rFonts w:eastAsia="Times New Roman"/>
      <w:sz w:val="22"/>
      <w:lang w:val="en-GB" w:eastAsia="en-US"/>
    </w:rPr>
  </w:style>
  <w:style w:type="paragraph" w:customStyle="1" w:styleId="1a">
    <w:name w:val="수정1"/>
    <w:hidden/>
    <w:uiPriority w:val="99"/>
    <w:semiHidden/>
    <w:qFormat/>
    <w:rPr>
      <w:rFonts w:eastAsiaTheme="minorEastAsia"/>
      <w:sz w:val="24"/>
      <w:szCs w:val="24"/>
      <w:lang w:val="en-GB" w:eastAsia="ja-JP"/>
    </w:rPr>
  </w:style>
  <w:style w:type="paragraph" w:customStyle="1" w:styleId="FigureNoTitle">
    <w:name w:val="Figure_NoTitle"/>
    <w:basedOn w:val="Normal"/>
    <w:next w:val="Normalaftertitle"/>
    <w:rsid w:val="001C3CB5"/>
    <w:pPr>
      <w:keepLines/>
      <w:spacing w:before="240" w:after="120"/>
      <w:jc w:val="center"/>
    </w:pPr>
    <w:rPr>
      <w:b/>
    </w:rPr>
  </w:style>
  <w:style w:type="paragraph" w:customStyle="1" w:styleId="Normalaftertitle">
    <w:name w:val="Normal_after_title"/>
    <w:basedOn w:val="Normal"/>
    <w:next w:val="Normal"/>
    <w:rsid w:val="001C3CB5"/>
    <w:pPr>
      <w:spacing w:before="360"/>
    </w:pPr>
  </w:style>
  <w:style w:type="paragraph" w:customStyle="1" w:styleId="TableNoTitle0">
    <w:name w:val="Table_NoTitle"/>
    <w:basedOn w:val="Normal"/>
    <w:next w:val="Tablehead"/>
    <w:rsid w:val="001C3CB5"/>
    <w:pPr>
      <w:keepNext/>
      <w:keepLines/>
      <w:spacing w:before="360" w:after="120"/>
      <w:jc w:val="center"/>
    </w:pPr>
    <w:rPr>
      <w:b/>
    </w:rPr>
  </w:style>
  <w:style w:type="paragraph" w:customStyle="1" w:styleId="1b">
    <w:name w:val="列表段落1"/>
    <w:basedOn w:val="Normal"/>
    <w:qFormat/>
    <w:pPr>
      <w:ind w:leftChars="400" w:left="800"/>
    </w:pPr>
    <w:rPr>
      <w:rFonts w:eastAsia="SimSun"/>
      <w:lang w:val="en-US" w:eastAsia="zh-CN"/>
    </w:rPr>
  </w:style>
  <w:style w:type="paragraph" w:styleId="Revision">
    <w:name w:val="Revision"/>
    <w:hidden/>
    <w:uiPriority w:val="99"/>
    <w:unhideWhenUsed/>
    <w:rsid w:val="006632A7"/>
    <w:rPr>
      <w:rFonts w:eastAsiaTheme="minorEastAsia"/>
      <w:sz w:val="24"/>
      <w:szCs w:val="24"/>
      <w:lang w:val="en-GB" w:eastAsia="ja-JP"/>
    </w:rPr>
  </w:style>
  <w:style w:type="paragraph" w:customStyle="1" w:styleId="Equation">
    <w:name w:val="Equation"/>
    <w:basedOn w:val="Normal"/>
    <w:rsid w:val="001C3CB5"/>
    <w:pPr>
      <w:tabs>
        <w:tab w:val="clear" w:pos="1191"/>
        <w:tab w:val="clear" w:pos="1588"/>
        <w:tab w:val="clear" w:pos="1985"/>
        <w:tab w:val="center" w:pos="4820"/>
        <w:tab w:val="right" w:pos="9639"/>
      </w:tabs>
      <w:jc w:val="left"/>
    </w:pPr>
  </w:style>
  <w:style w:type="paragraph" w:customStyle="1" w:styleId="ASN1">
    <w:name w:val="ASN.1"/>
    <w:rsid w:val="001C3CB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customStyle="1" w:styleId="Chaptitle">
    <w:name w:val="Chap_title"/>
    <w:basedOn w:val="Normal"/>
    <w:next w:val="Normalaftertitle"/>
    <w:rsid w:val="001C3CB5"/>
    <w:pPr>
      <w:keepNext/>
      <w:keepLines/>
      <w:spacing w:before="240"/>
      <w:jc w:val="center"/>
    </w:pPr>
    <w:rPr>
      <w:b/>
      <w:sz w:val="28"/>
    </w:rPr>
  </w:style>
  <w:style w:type="character" w:customStyle="1" w:styleId="Appdef">
    <w:name w:val="App_def"/>
    <w:basedOn w:val="DefaultParagraphFont"/>
    <w:rsid w:val="001C3CB5"/>
    <w:rPr>
      <w:rFonts w:ascii="Times New Roman" w:hAnsi="Times New Roman"/>
      <w:b/>
    </w:rPr>
  </w:style>
  <w:style w:type="character" w:customStyle="1" w:styleId="Appref">
    <w:name w:val="App_ref"/>
    <w:basedOn w:val="DefaultParagraphFont"/>
    <w:rsid w:val="001C3CB5"/>
  </w:style>
  <w:style w:type="character" w:customStyle="1" w:styleId="Artdef">
    <w:name w:val="Art_def"/>
    <w:basedOn w:val="DefaultParagraphFont"/>
    <w:rsid w:val="001C3CB5"/>
    <w:rPr>
      <w:rFonts w:ascii="Times New Roman" w:hAnsi="Times New Roman"/>
      <w:b/>
    </w:rPr>
  </w:style>
  <w:style w:type="paragraph" w:customStyle="1" w:styleId="Reftitle">
    <w:name w:val="Ref_title"/>
    <w:basedOn w:val="Normal"/>
    <w:next w:val="Reftext"/>
    <w:rsid w:val="001C3CB5"/>
    <w:pPr>
      <w:spacing w:before="480"/>
      <w:jc w:val="center"/>
    </w:pPr>
    <w:rPr>
      <w:b/>
    </w:rPr>
  </w:style>
  <w:style w:type="paragraph" w:customStyle="1" w:styleId="ArtNo">
    <w:name w:val="Art_No"/>
    <w:basedOn w:val="Normal"/>
    <w:next w:val="Arttitle"/>
    <w:rsid w:val="001C3CB5"/>
    <w:pPr>
      <w:keepNext/>
      <w:keepLines/>
      <w:spacing w:before="480"/>
      <w:jc w:val="center"/>
    </w:pPr>
    <w:rPr>
      <w:caps/>
      <w:sz w:val="28"/>
    </w:rPr>
  </w:style>
  <w:style w:type="paragraph" w:customStyle="1" w:styleId="Arttitle">
    <w:name w:val="Art_title"/>
    <w:basedOn w:val="Normal"/>
    <w:next w:val="Normalaftertitle"/>
    <w:rsid w:val="001C3CB5"/>
    <w:pPr>
      <w:keepNext/>
      <w:keepLines/>
      <w:spacing w:before="240"/>
      <w:jc w:val="center"/>
    </w:pPr>
    <w:rPr>
      <w:b/>
      <w:sz w:val="28"/>
    </w:rPr>
  </w:style>
  <w:style w:type="character" w:customStyle="1" w:styleId="Artref">
    <w:name w:val="Art_ref"/>
    <w:basedOn w:val="DefaultParagraphFont"/>
    <w:rsid w:val="001C3CB5"/>
  </w:style>
  <w:style w:type="paragraph" w:customStyle="1" w:styleId="Call">
    <w:name w:val="Call"/>
    <w:basedOn w:val="Normal"/>
    <w:next w:val="Normal"/>
    <w:rsid w:val="001C3CB5"/>
    <w:pPr>
      <w:keepNext/>
      <w:keepLines/>
      <w:spacing w:before="160"/>
      <w:ind w:left="794"/>
      <w:jc w:val="left"/>
    </w:pPr>
    <w:rPr>
      <w:i/>
    </w:rPr>
  </w:style>
  <w:style w:type="paragraph" w:customStyle="1" w:styleId="ChapNo">
    <w:name w:val="Chap_No"/>
    <w:basedOn w:val="Normal"/>
    <w:next w:val="Chaptitle"/>
    <w:rsid w:val="001C3CB5"/>
    <w:pPr>
      <w:keepNext/>
      <w:keepLines/>
      <w:spacing w:before="480"/>
      <w:jc w:val="center"/>
    </w:pPr>
    <w:rPr>
      <w:b/>
      <w:caps/>
      <w:sz w:val="28"/>
    </w:rPr>
  </w:style>
  <w:style w:type="paragraph" w:customStyle="1" w:styleId="Equationlegend">
    <w:name w:val="Equation_legend"/>
    <w:basedOn w:val="Normal"/>
    <w:rsid w:val="001C3CB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C3CB5"/>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
    <w:rsid w:val="001C3CB5"/>
    <w:pPr>
      <w:keepLines/>
      <w:spacing w:before="240" w:after="120"/>
      <w:jc w:val="center"/>
    </w:pPr>
  </w:style>
  <w:style w:type="paragraph" w:customStyle="1" w:styleId="FooterQP">
    <w:name w:val="Footer_QP"/>
    <w:basedOn w:val="Normal"/>
    <w:rsid w:val="001C3CB5"/>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1C3CB5"/>
    <w:pPr>
      <w:tabs>
        <w:tab w:val="clear" w:pos="5954"/>
        <w:tab w:val="clear" w:pos="9639"/>
      </w:tabs>
      <w:overflowPunct/>
      <w:autoSpaceDE/>
      <w:autoSpaceDN/>
      <w:adjustRightInd/>
      <w:spacing w:before="40"/>
      <w:jc w:val="left"/>
      <w:textAlignment w:val="auto"/>
    </w:pPr>
    <w:rPr>
      <w:caps w:val="0"/>
      <w:noProof w:val="0"/>
    </w:rPr>
  </w:style>
  <w:style w:type="paragraph" w:customStyle="1" w:styleId="PartNo">
    <w:name w:val="Part_No"/>
    <w:basedOn w:val="Normal"/>
    <w:next w:val="Partref"/>
    <w:rsid w:val="001C3CB5"/>
    <w:pPr>
      <w:keepNext/>
      <w:keepLines/>
      <w:spacing w:before="480" w:after="80"/>
      <w:jc w:val="center"/>
    </w:pPr>
    <w:rPr>
      <w:caps/>
      <w:sz w:val="28"/>
    </w:rPr>
  </w:style>
  <w:style w:type="paragraph" w:customStyle="1" w:styleId="Partref">
    <w:name w:val="Part_ref"/>
    <w:basedOn w:val="Normal"/>
    <w:next w:val="Parttitle"/>
    <w:rsid w:val="001C3CB5"/>
    <w:pPr>
      <w:keepNext/>
      <w:keepLines/>
      <w:spacing w:before="280"/>
      <w:jc w:val="center"/>
    </w:pPr>
  </w:style>
  <w:style w:type="paragraph" w:customStyle="1" w:styleId="Parttitle">
    <w:name w:val="Part_title"/>
    <w:basedOn w:val="Normal"/>
    <w:next w:val="Normalaftertitle"/>
    <w:rsid w:val="001C3CB5"/>
    <w:pPr>
      <w:keepNext/>
      <w:keepLines/>
      <w:spacing w:before="240" w:after="280"/>
      <w:jc w:val="center"/>
    </w:pPr>
    <w:rPr>
      <w:b/>
      <w:sz w:val="28"/>
    </w:rPr>
  </w:style>
  <w:style w:type="paragraph" w:customStyle="1" w:styleId="Recdate">
    <w:name w:val="Rec_date"/>
    <w:basedOn w:val="Normal"/>
    <w:next w:val="Normalaftertitle"/>
    <w:rsid w:val="001C3CB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C3CB5"/>
  </w:style>
  <w:style w:type="paragraph" w:customStyle="1" w:styleId="QuestionNo">
    <w:name w:val="Question_No"/>
    <w:basedOn w:val="RecNo"/>
    <w:next w:val="Questiontitle"/>
    <w:rsid w:val="001C3CB5"/>
  </w:style>
  <w:style w:type="paragraph" w:customStyle="1" w:styleId="Recref">
    <w:name w:val="Rec_ref"/>
    <w:basedOn w:val="Normal"/>
    <w:next w:val="Recdate"/>
    <w:rsid w:val="001C3CB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C3CB5"/>
  </w:style>
  <w:style w:type="paragraph" w:customStyle="1" w:styleId="Questiontitle">
    <w:name w:val="Question_title"/>
    <w:basedOn w:val="Rectitle"/>
    <w:next w:val="Questionref"/>
    <w:rsid w:val="001C3CB5"/>
  </w:style>
  <w:style w:type="paragraph" w:customStyle="1" w:styleId="Repdate">
    <w:name w:val="Rep_date"/>
    <w:basedOn w:val="Recdate"/>
    <w:next w:val="Normalaftertitle"/>
    <w:rsid w:val="001C3CB5"/>
  </w:style>
  <w:style w:type="paragraph" w:customStyle="1" w:styleId="RepNo">
    <w:name w:val="Rep_No"/>
    <w:basedOn w:val="RecNo"/>
    <w:next w:val="Reptitle"/>
    <w:rsid w:val="001C3CB5"/>
  </w:style>
  <w:style w:type="paragraph" w:customStyle="1" w:styleId="Repref">
    <w:name w:val="Rep_ref"/>
    <w:basedOn w:val="Recref"/>
    <w:next w:val="Repdate"/>
    <w:rsid w:val="001C3CB5"/>
  </w:style>
  <w:style w:type="paragraph" w:customStyle="1" w:styleId="Reptitle">
    <w:name w:val="Rep_title"/>
    <w:basedOn w:val="Rectitle"/>
    <w:next w:val="Repref"/>
    <w:rsid w:val="001C3CB5"/>
  </w:style>
  <w:style w:type="paragraph" w:customStyle="1" w:styleId="Resdate">
    <w:name w:val="Res_date"/>
    <w:basedOn w:val="Recdate"/>
    <w:next w:val="Normalaftertitle"/>
    <w:rsid w:val="001C3CB5"/>
  </w:style>
  <w:style w:type="character" w:customStyle="1" w:styleId="Resdef">
    <w:name w:val="Res_def"/>
    <w:basedOn w:val="DefaultParagraphFont"/>
    <w:rsid w:val="001C3CB5"/>
    <w:rPr>
      <w:rFonts w:ascii="Times New Roman" w:hAnsi="Times New Roman"/>
      <w:b/>
    </w:rPr>
  </w:style>
  <w:style w:type="paragraph" w:customStyle="1" w:styleId="ResNo">
    <w:name w:val="Res_No"/>
    <w:basedOn w:val="RecNo"/>
    <w:next w:val="Restitle"/>
    <w:rsid w:val="001C3CB5"/>
  </w:style>
  <w:style w:type="paragraph" w:customStyle="1" w:styleId="Resref">
    <w:name w:val="Res_ref"/>
    <w:basedOn w:val="Recref"/>
    <w:next w:val="Resdate"/>
    <w:rsid w:val="001C3CB5"/>
  </w:style>
  <w:style w:type="paragraph" w:customStyle="1" w:styleId="Restitle">
    <w:name w:val="Res_title"/>
    <w:basedOn w:val="Rectitle"/>
    <w:next w:val="Resref"/>
    <w:rsid w:val="001C3CB5"/>
  </w:style>
  <w:style w:type="paragraph" w:customStyle="1" w:styleId="Section1">
    <w:name w:val="Section_1"/>
    <w:basedOn w:val="Normal"/>
    <w:next w:val="Normal"/>
    <w:rsid w:val="001C3CB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C3CB5"/>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1C3CB5"/>
    <w:pPr>
      <w:keepNext/>
      <w:keepLines/>
      <w:spacing w:before="480" w:after="80"/>
      <w:jc w:val="center"/>
    </w:pPr>
    <w:rPr>
      <w:caps/>
      <w:sz w:val="28"/>
    </w:rPr>
  </w:style>
  <w:style w:type="paragraph" w:customStyle="1" w:styleId="Sectiontitle">
    <w:name w:val="Section_title"/>
    <w:basedOn w:val="Normal"/>
    <w:next w:val="Normalaftertitle"/>
    <w:rsid w:val="001C3CB5"/>
    <w:pPr>
      <w:keepNext/>
      <w:keepLines/>
      <w:spacing w:before="480" w:after="280"/>
      <w:jc w:val="center"/>
    </w:pPr>
    <w:rPr>
      <w:b/>
      <w:sz w:val="28"/>
    </w:rPr>
  </w:style>
  <w:style w:type="paragraph" w:customStyle="1" w:styleId="Source">
    <w:name w:val="Source"/>
    <w:basedOn w:val="Normal"/>
    <w:next w:val="Normalaftertitle"/>
    <w:rsid w:val="001C3CB5"/>
    <w:pPr>
      <w:spacing w:before="840" w:after="200"/>
      <w:jc w:val="center"/>
    </w:pPr>
    <w:rPr>
      <w:b/>
      <w:sz w:val="28"/>
    </w:rPr>
  </w:style>
  <w:style w:type="paragraph" w:customStyle="1" w:styleId="SpecialFooter">
    <w:name w:val="Special Footer"/>
    <w:basedOn w:val="Footer"/>
    <w:rsid w:val="001C3CB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C3CB5"/>
    <w:rPr>
      <w:b/>
      <w:color w:val="auto"/>
    </w:rPr>
  </w:style>
  <w:style w:type="paragraph" w:customStyle="1" w:styleId="Title1">
    <w:name w:val="Title 1"/>
    <w:basedOn w:val="Source"/>
    <w:next w:val="Title2"/>
    <w:rsid w:val="001C3CB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C3CB5"/>
  </w:style>
  <w:style w:type="paragraph" w:customStyle="1" w:styleId="Title3">
    <w:name w:val="Title 3"/>
    <w:basedOn w:val="Title2"/>
    <w:next w:val="Title4"/>
    <w:rsid w:val="001C3CB5"/>
    <w:rPr>
      <w:caps w:val="0"/>
    </w:rPr>
  </w:style>
  <w:style w:type="paragraph" w:customStyle="1" w:styleId="Artheading">
    <w:name w:val="Art_heading"/>
    <w:basedOn w:val="Normal"/>
    <w:next w:val="Normalaftertitle"/>
    <w:rsid w:val="001C3CB5"/>
    <w:pPr>
      <w:spacing w:before="480"/>
      <w:jc w:val="center"/>
    </w:pPr>
    <w:rPr>
      <w:b/>
      <w:sz w:val="28"/>
    </w:rPr>
  </w:style>
  <w:style w:type="character" w:styleId="UnresolvedMention">
    <w:name w:val="Unresolved Mention"/>
    <w:basedOn w:val="DefaultParagraphFont"/>
    <w:uiPriority w:val="99"/>
    <w:semiHidden/>
    <w:unhideWhenUsed/>
    <w:rsid w:val="00FE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145/1412700.1412718"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QuickPub\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8B743-BCD3-4AD1-8F9A-EEEABACC8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DFBE4E2A-0E6F-45D7-99C5-34797C3989E2}">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infopath/2007/PartnerControls"/>
    <ds:schemaRef ds:uri="http://purl.org/dc/elements/1.1/"/>
    <ds:schemaRef ds:uri="6048f16a-77ac-4327-be06-b0beb1ce50d8"/>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0d1600e8-004f-4c6f-afe8-0c63f394577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T-REC-FINAL-COVER-E.dotm</Template>
  <TotalTime>1</TotalTime>
  <Pages>26</Pages>
  <Words>8725</Words>
  <Characters>49737</Characters>
  <Application>Microsoft Office Word</Application>
  <DocSecurity>4</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Technical Report ITU-T TR.QN-UC</vt:lpstr>
      <vt:lpstr>Technical Report ITU-T TR.QN-UC</vt:lpstr>
    </vt:vector>
  </TitlesOfParts>
  <Company/>
  <LinksUpToDate>false</LinksUpToDate>
  <CharactersWithSpaces>58346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ITU-T TR.QN-UC Use cases of quantum networks beyond QKDN</dc:title>
  <dc:creator>TSB</dc:creator>
  <cp:keywords>N/A</cp:keywords>
  <dc:description>Updated 2022-03-23. Do NOT store in Teams, or the content type properties will be wiped out.</dc:description>
  <cp:lastModifiedBy>Le Van, Jack</cp:lastModifiedBy>
  <cp:revision>2</cp:revision>
  <dcterms:created xsi:type="dcterms:W3CDTF">2024-04-26T07:36:00Z</dcterms:created>
  <dcterms:modified xsi:type="dcterms:W3CDTF">2024-04-26T07:36:00Z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224;#Korea (Rep. of)|2df1ea2c-fb93-4649-bd83-b8dc970563ee</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1145;#Q16/13|88eec6de-52a4-4297-9701-5b104c6d78d2</vt:lpwstr>
  </property>
  <property fmtid="{D5CDD505-2E9C-101B-9397-08002B2CF9AE}" pid="10" name="KSOProductBuildVer">
    <vt:lpwstr>2052-12.1.0.15712</vt:lpwstr>
  </property>
  <property fmtid="{D5CDD505-2E9C-101B-9397-08002B2CF9AE}" pid="11" name="ICV">
    <vt:lpwstr>C8EA8A44BCFC45258692A7CF0FFB4211_13</vt:lpwstr>
  </property>
</Properties>
</file>