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753837" w:rsidRPr="00F34AEC" w14:paraId="0F618D59" w14:textId="77777777" w:rsidTr="004175F0">
        <w:trPr>
          <w:trHeight w:hRule="exact" w:val="992"/>
        </w:trPr>
        <w:tc>
          <w:tcPr>
            <w:tcW w:w="5070" w:type="dxa"/>
            <w:gridSpan w:val="2"/>
          </w:tcPr>
          <w:p w14:paraId="3DC2DB85" w14:textId="77777777" w:rsidR="00753837" w:rsidRPr="00F34AEC" w:rsidRDefault="00753837" w:rsidP="004175F0">
            <w:pPr>
              <w:spacing w:before="0"/>
              <w:rPr>
                <w:rFonts w:ascii="Arial" w:eastAsia="Avenir Next W1G Medium" w:hAnsi="Arial" w:cs="Arial"/>
                <w:szCs w:val="24"/>
              </w:rPr>
            </w:pPr>
            <w:r w:rsidRPr="00F34AEC">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0CBD1F1A" wp14:editId="46CD545C">
                      <wp:simplePos x="0" y="0"/>
                      <wp:positionH relativeFrom="page">
                        <wp:posOffset>-381000</wp:posOffset>
                      </wp:positionH>
                      <wp:positionV relativeFrom="page">
                        <wp:posOffset>317500</wp:posOffset>
                      </wp:positionV>
                      <wp:extent cx="7772400" cy="229870"/>
                      <wp:effectExtent l="0" t="5080" r="0" b="3175"/>
                      <wp:wrapNone/>
                      <wp:docPr id="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2DF5A"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776C435F" w14:textId="77777777" w:rsidR="00753837" w:rsidRPr="00F34AEC" w:rsidRDefault="00753837" w:rsidP="004175F0">
            <w:pPr>
              <w:spacing w:before="0"/>
              <w:jc w:val="right"/>
              <w:rPr>
                <w:rFonts w:ascii="Arial" w:eastAsia="Avenir Next W1G Medium" w:hAnsi="Arial" w:cs="Arial"/>
                <w:szCs w:val="24"/>
              </w:rPr>
            </w:pPr>
            <w:r w:rsidRPr="00F34AEC">
              <w:rPr>
                <w:rFonts w:ascii="Arial" w:eastAsia="Avenir Next W1G Medium" w:hAnsi="Arial" w:cs="Arial"/>
                <w:szCs w:val="24"/>
              </w:rPr>
              <w:t>Standardization Sector</w:t>
            </w:r>
          </w:p>
        </w:tc>
      </w:tr>
      <w:tr w:rsidR="00753837" w:rsidRPr="00F34AEC" w14:paraId="1EAD3998" w14:textId="77777777" w:rsidTr="004175F0">
        <w:tblPrEx>
          <w:tblCellMar>
            <w:left w:w="85" w:type="dxa"/>
            <w:right w:w="85" w:type="dxa"/>
          </w:tblCellMar>
        </w:tblPrEx>
        <w:trPr>
          <w:gridBefore w:val="1"/>
          <w:wBefore w:w="817" w:type="dxa"/>
          <w:trHeight w:val="709"/>
        </w:trPr>
        <w:tc>
          <w:tcPr>
            <w:tcW w:w="9923" w:type="dxa"/>
            <w:gridSpan w:val="2"/>
          </w:tcPr>
          <w:p w14:paraId="2C78504C" w14:textId="77777777" w:rsidR="00753837" w:rsidRPr="00F34AEC" w:rsidRDefault="00753837" w:rsidP="004175F0">
            <w:pPr>
              <w:pStyle w:val="BodyText"/>
              <w:spacing w:before="440"/>
              <w:rPr>
                <w:rFonts w:ascii="Arial" w:hAnsi="Arial" w:cs="Arial"/>
                <w:spacing w:val="-6"/>
                <w:sz w:val="44"/>
                <w:szCs w:val="44"/>
                <w:lang w:val="en-GB"/>
              </w:rPr>
            </w:pPr>
            <w:bookmarkStart w:id="0" w:name="dnume"/>
            <w:r w:rsidRPr="00F34AEC">
              <w:rPr>
                <w:rFonts w:ascii="Arial" w:hAnsi="Arial" w:cs="Arial"/>
                <w:spacing w:val="-6"/>
                <w:sz w:val="44"/>
                <w:szCs w:val="44"/>
                <w:lang w:val="en-GB"/>
              </w:rPr>
              <w:t>ITU-T Technical Report</w:t>
            </w:r>
          </w:p>
        </w:tc>
      </w:tr>
      <w:tr w:rsidR="00753837" w:rsidRPr="00F34AEC" w14:paraId="3EFDA624" w14:textId="77777777" w:rsidTr="004175F0">
        <w:tblPrEx>
          <w:tblCellMar>
            <w:left w:w="85" w:type="dxa"/>
            <w:right w:w="85" w:type="dxa"/>
          </w:tblCellMar>
        </w:tblPrEx>
        <w:trPr>
          <w:gridBefore w:val="1"/>
          <w:wBefore w:w="817" w:type="dxa"/>
          <w:trHeight w:val="129"/>
        </w:trPr>
        <w:tc>
          <w:tcPr>
            <w:tcW w:w="9923" w:type="dxa"/>
            <w:gridSpan w:val="2"/>
          </w:tcPr>
          <w:p w14:paraId="768748B8" w14:textId="77777777" w:rsidR="00753837" w:rsidRPr="00F34AEC" w:rsidRDefault="00753837" w:rsidP="004175F0">
            <w:pPr>
              <w:pStyle w:val="BodyText"/>
              <w:spacing w:before="120" w:after="240"/>
              <w:jc w:val="right"/>
              <w:rPr>
                <w:rFonts w:ascii="Arial" w:hAnsi="Arial" w:cs="Arial"/>
                <w:spacing w:val="-6"/>
                <w:sz w:val="28"/>
                <w:szCs w:val="28"/>
                <w:lang w:val="en-GB"/>
              </w:rPr>
            </w:pPr>
            <w:bookmarkStart w:id="1" w:name="dnume2"/>
            <w:bookmarkEnd w:id="0"/>
            <w:r w:rsidRPr="00F34AEC">
              <w:rPr>
                <w:rFonts w:ascii="Arial" w:hAnsi="Arial" w:cs="Arial"/>
                <w:spacing w:val="-6"/>
                <w:sz w:val="28"/>
                <w:szCs w:val="28"/>
                <w:lang w:val="en-GB"/>
              </w:rPr>
              <w:t>(03/2025)</w:t>
            </w:r>
          </w:p>
        </w:tc>
      </w:tr>
      <w:tr w:rsidR="00753837" w:rsidRPr="00F34AEC" w14:paraId="6DFBDA43" w14:textId="77777777" w:rsidTr="004175F0">
        <w:trPr>
          <w:trHeight w:val="80"/>
        </w:trPr>
        <w:tc>
          <w:tcPr>
            <w:tcW w:w="817" w:type="dxa"/>
          </w:tcPr>
          <w:p w14:paraId="23DB911D" w14:textId="77777777" w:rsidR="00753837" w:rsidRPr="00F34AEC" w:rsidRDefault="00753837" w:rsidP="004175F0">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395ADDCD" w14:textId="77777777" w:rsidR="00753837" w:rsidRPr="00F34AEC" w:rsidRDefault="00753837" w:rsidP="004175F0">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proofErr w:type="gramStart"/>
            <w:r w:rsidRPr="00F34AEC">
              <w:rPr>
                <w:rFonts w:ascii="Arial" w:hAnsi="Arial" w:cs="Arial"/>
                <w:b/>
                <w:bCs/>
                <w:sz w:val="48"/>
                <w:szCs w:val="48"/>
              </w:rPr>
              <w:t>TR.SQKDN</w:t>
            </w:r>
            <w:proofErr w:type="gramEnd"/>
          </w:p>
        </w:tc>
      </w:tr>
      <w:tr w:rsidR="00753837" w:rsidRPr="00F34AEC" w14:paraId="1432A167" w14:textId="77777777" w:rsidTr="004175F0">
        <w:trPr>
          <w:trHeight w:val="743"/>
        </w:trPr>
        <w:tc>
          <w:tcPr>
            <w:tcW w:w="817" w:type="dxa"/>
          </w:tcPr>
          <w:p w14:paraId="71F11F8B" w14:textId="77777777" w:rsidR="00753837" w:rsidRPr="00F34AEC" w:rsidRDefault="00753837" w:rsidP="004175F0">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4A540437" w14:textId="77777777" w:rsidR="00753837" w:rsidRPr="00F34AEC" w:rsidRDefault="00753837" w:rsidP="00411FF3">
            <w:pPr>
              <w:pStyle w:val="BodyText"/>
              <w:spacing w:before="440"/>
              <w:rPr>
                <w:rFonts w:ascii="Arial" w:hAnsi="Arial" w:cs="Arial"/>
                <w:spacing w:val="-6"/>
                <w:sz w:val="44"/>
                <w:szCs w:val="44"/>
                <w:lang w:val="en-GB"/>
              </w:rPr>
            </w:pPr>
            <w:r w:rsidRPr="00F34AEC">
              <w:rPr>
                <w:rFonts w:ascii="Arial" w:hAnsi="Arial" w:cs="Arial"/>
                <w:spacing w:val="-6"/>
                <w:sz w:val="44"/>
                <w:szCs w:val="44"/>
                <w:lang w:val="en-GB"/>
              </w:rPr>
              <w:t>Standardization consideration of satellite-based QKDN</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753837" w:rsidRPr="00F34AEC" w14:paraId="0456412D" w14:textId="77777777" w:rsidTr="004175F0">
        <w:tc>
          <w:tcPr>
            <w:tcW w:w="5070" w:type="dxa"/>
            <w:vAlign w:val="center"/>
          </w:tcPr>
          <w:bookmarkEnd w:id="3"/>
          <w:p w14:paraId="7566A3B6" w14:textId="77777777" w:rsidR="00753837" w:rsidRPr="00F34AEC" w:rsidRDefault="00753837" w:rsidP="004175F0">
            <w:pPr>
              <w:jc w:val="left"/>
              <w:rPr>
                <w:rFonts w:ascii="Arial" w:hAnsi="Arial" w:cs="Arial"/>
                <w:sz w:val="32"/>
                <w:szCs w:val="32"/>
              </w:rPr>
            </w:pPr>
            <w:proofErr w:type="spellStart"/>
            <w:r w:rsidRPr="00F34AEC">
              <w:rPr>
                <w:rFonts w:ascii="Arial" w:hAnsi="Arial" w:cs="Arial"/>
                <w:b/>
                <w:color w:val="009CD6"/>
                <w:spacing w:val="-4"/>
                <w:sz w:val="32"/>
                <w:szCs w:val="32"/>
              </w:rPr>
              <w:t>ITU</w:t>
            </w:r>
            <w:r w:rsidRPr="00F34AEC">
              <w:rPr>
                <w:rFonts w:ascii="Arial" w:hAnsi="Arial" w:cs="Arial"/>
                <w:b/>
                <w:color w:val="292829"/>
                <w:spacing w:val="-4"/>
                <w:sz w:val="32"/>
                <w:szCs w:val="32"/>
              </w:rPr>
              <w:t>Publications</w:t>
            </w:r>
            <w:proofErr w:type="spellEnd"/>
          </w:p>
        </w:tc>
        <w:tc>
          <w:tcPr>
            <w:tcW w:w="5669" w:type="dxa"/>
            <w:vAlign w:val="center"/>
          </w:tcPr>
          <w:p w14:paraId="7DA37F44" w14:textId="77777777" w:rsidR="00753837" w:rsidRPr="00F34AEC" w:rsidRDefault="00753837" w:rsidP="004175F0">
            <w:pPr>
              <w:jc w:val="right"/>
              <w:rPr>
                <w:rFonts w:ascii="Arial" w:hAnsi="Arial" w:cs="Arial"/>
                <w:szCs w:val="24"/>
              </w:rPr>
            </w:pPr>
            <w:r w:rsidRPr="00F34AEC">
              <w:rPr>
                <w:rFonts w:ascii="Arial" w:eastAsia="Avenir Next W1G Medium" w:hAnsi="Arial" w:cs="Arial"/>
                <w:b/>
                <w:spacing w:val="-4"/>
                <w:szCs w:val="24"/>
              </w:rPr>
              <w:t>International Telecommunication Union</w:t>
            </w:r>
          </w:p>
        </w:tc>
      </w:tr>
    </w:tbl>
    <w:p w14:paraId="6AE62D3C" w14:textId="7DD6784E" w:rsidR="00753837" w:rsidRPr="00F34AEC" w:rsidRDefault="00753837" w:rsidP="00753837">
      <w:pPr>
        <w:pStyle w:val="Default"/>
        <w:rPr>
          <w:i/>
          <w:sz w:val="20"/>
        </w:rPr>
      </w:pPr>
      <w:r w:rsidRPr="00F34AEC">
        <w:rPr>
          <w:noProof/>
        </w:rPr>
        <w:drawing>
          <wp:anchor distT="0" distB="0" distL="0" distR="0" simplePos="0" relativeHeight="251659264" behindDoc="1" locked="0" layoutInCell="1" allowOverlap="1" wp14:anchorId="29023494" wp14:editId="6F1A53B9">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1B623655" w14:textId="77777777" w:rsidR="00753837" w:rsidRPr="00F34AEC" w:rsidRDefault="00753837" w:rsidP="00753837">
      <w:pPr>
        <w:jc w:val="left"/>
        <w:sectPr w:rsidR="00753837" w:rsidRPr="00F34AEC" w:rsidSect="00753837">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753837" w:rsidRPr="00F34AEC" w14:paraId="385EC016" w14:textId="77777777" w:rsidTr="0037695F">
        <w:tc>
          <w:tcPr>
            <w:tcW w:w="9945" w:type="dxa"/>
          </w:tcPr>
          <w:p w14:paraId="21CB2523" w14:textId="77777777" w:rsidR="00753837" w:rsidRPr="0037695F" w:rsidRDefault="00753837" w:rsidP="004175F0">
            <w:pPr>
              <w:pStyle w:val="RecNo"/>
              <w:rPr>
                <w:lang w:val="fr-CH"/>
              </w:rPr>
            </w:pPr>
            <w:bookmarkStart w:id="5" w:name="irecnoe"/>
            <w:bookmarkEnd w:id="5"/>
            <w:proofErr w:type="spellStart"/>
            <w:r w:rsidRPr="0037695F">
              <w:rPr>
                <w:lang w:val="fr-CH"/>
              </w:rPr>
              <w:lastRenderedPageBreak/>
              <w:t>Technical</w:t>
            </w:r>
            <w:proofErr w:type="spellEnd"/>
            <w:r w:rsidRPr="0037695F">
              <w:rPr>
                <w:lang w:val="fr-CH"/>
              </w:rPr>
              <w:t xml:space="preserve"> Report ITU-T </w:t>
            </w:r>
            <w:proofErr w:type="gramStart"/>
            <w:r w:rsidRPr="0037695F">
              <w:rPr>
                <w:lang w:val="fr-CH"/>
              </w:rPr>
              <w:t>TR.SQKDN</w:t>
            </w:r>
            <w:proofErr w:type="gramEnd"/>
          </w:p>
          <w:p w14:paraId="095C636B" w14:textId="77777777" w:rsidR="00753837" w:rsidRPr="00F34AEC" w:rsidRDefault="00753837" w:rsidP="004175F0">
            <w:pPr>
              <w:pStyle w:val="Rectitle"/>
            </w:pPr>
            <w:r w:rsidRPr="00F34AEC">
              <w:t>Standardization consideration of satellite-based QKDN</w:t>
            </w:r>
          </w:p>
        </w:tc>
      </w:tr>
    </w:tbl>
    <w:p w14:paraId="25FBD905" w14:textId="77777777" w:rsidR="00753837" w:rsidRPr="00F34AEC" w:rsidRDefault="00753837" w:rsidP="00753837"/>
    <w:p w14:paraId="49C1642A" w14:textId="77777777" w:rsidR="00753837" w:rsidRPr="00F34AEC" w:rsidRDefault="00753837" w:rsidP="00753837"/>
    <w:tbl>
      <w:tblPr>
        <w:tblW w:w="0" w:type="auto"/>
        <w:tblLayout w:type="fixed"/>
        <w:tblLook w:val="0020" w:firstRow="1" w:lastRow="0" w:firstColumn="0" w:lastColumn="0" w:noHBand="0" w:noVBand="0"/>
      </w:tblPr>
      <w:tblGrid>
        <w:gridCol w:w="9945"/>
      </w:tblGrid>
      <w:tr w:rsidR="00753837" w:rsidRPr="00F34AEC" w14:paraId="73CF7631" w14:textId="77777777" w:rsidTr="0037695F">
        <w:tc>
          <w:tcPr>
            <w:tcW w:w="9945" w:type="dxa"/>
          </w:tcPr>
          <w:p w14:paraId="1B2C86D0" w14:textId="77777777" w:rsidR="00753837" w:rsidRPr="00F34AEC" w:rsidRDefault="00753837" w:rsidP="004175F0">
            <w:pPr>
              <w:pStyle w:val="Headingb"/>
            </w:pPr>
            <w:bookmarkStart w:id="6" w:name="isume"/>
            <w:r w:rsidRPr="00F34AEC">
              <w:t>Summary</w:t>
            </w:r>
          </w:p>
          <w:p w14:paraId="163C8E17" w14:textId="207648B6" w:rsidR="00753837" w:rsidRPr="00F34AEC" w:rsidRDefault="00753837" w:rsidP="00B967D5">
            <w:pPr>
              <w:rPr>
                <w:rFonts w:eastAsia="DengXian"/>
                <w:lang w:eastAsia="zh-CN"/>
              </w:rPr>
            </w:pPr>
            <w:r w:rsidRPr="00F34AEC">
              <w:rPr>
                <w:rFonts w:eastAsia="Malgun Gothic"/>
                <w:lang w:eastAsia="ko-KR"/>
              </w:rPr>
              <w:t xml:space="preserve">Satellite-based </w:t>
            </w:r>
            <w:r w:rsidR="00B967D5" w:rsidRPr="00F34AEC">
              <w:rPr>
                <w:rFonts w:eastAsia="Malgun Gothic"/>
                <w:lang w:eastAsia="ko-KR"/>
              </w:rPr>
              <w:t>q</w:t>
            </w:r>
            <w:r w:rsidRPr="00F34AEC">
              <w:rPr>
                <w:rFonts w:eastAsia="Malgun Gothic"/>
                <w:lang w:eastAsia="ko-KR"/>
              </w:rPr>
              <w:t xml:space="preserve">uantum </w:t>
            </w:r>
            <w:r w:rsidR="00B967D5" w:rsidRPr="00F34AEC">
              <w:rPr>
                <w:rFonts w:eastAsia="Malgun Gothic"/>
                <w:lang w:eastAsia="ko-KR"/>
              </w:rPr>
              <w:t>k</w:t>
            </w:r>
            <w:r w:rsidRPr="00F34AEC">
              <w:rPr>
                <w:rFonts w:eastAsia="Malgun Gothic"/>
                <w:lang w:eastAsia="ko-KR"/>
              </w:rPr>
              <w:t xml:space="preserve">ey </w:t>
            </w:r>
            <w:r w:rsidR="00B967D5" w:rsidRPr="00F34AEC">
              <w:rPr>
                <w:rFonts w:eastAsia="Malgun Gothic"/>
                <w:lang w:eastAsia="ko-KR"/>
              </w:rPr>
              <w:t>d</w:t>
            </w:r>
            <w:r w:rsidRPr="00F34AEC">
              <w:rPr>
                <w:rFonts w:eastAsia="Malgun Gothic"/>
                <w:lang w:eastAsia="ko-KR"/>
              </w:rPr>
              <w:t xml:space="preserve">istribution </w:t>
            </w:r>
            <w:r w:rsidR="00B967D5" w:rsidRPr="00F34AEC">
              <w:rPr>
                <w:rFonts w:eastAsia="Malgun Gothic"/>
                <w:lang w:eastAsia="ko-KR"/>
              </w:rPr>
              <w:t>n</w:t>
            </w:r>
            <w:r w:rsidRPr="00F34AEC">
              <w:rPr>
                <w:rFonts w:eastAsia="Malgun Gothic"/>
                <w:lang w:eastAsia="ko-KR"/>
              </w:rPr>
              <w:t>etwork (QKDN) refers to a secure communication network that employs quantum key distribution (QKD) via satellites to generate and distribute encryption keys.</w:t>
            </w:r>
          </w:p>
          <w:p w14:paraId="2C23C87F" w14:textId="0601DB77" w:rsidR="00753837" w:rsidRPr="00F34AEC" w:rsidRDefault="00753837" w:rsidP="00B967D5">
            <w:r w:rsidRPr="00F34AEC">
              <w:rPr>
                <w:rFonts w:eastAsia="Malgun Gothic"/>
                <w:lang w:eastAsia="ko-KR"/>
              </w:rPr>
              <w:t xml:space="preserve">This </w:t>
            </w:r>
            <w:r w:rsidR="00B967D5" w:rsidRPr="00F34AEC">
              <w:rPr>
                <w:rFonts w:eastAsia="Malgun Gothic"/>
                <w:lang w:eastAsia="ko-KR"/>
              </w:rPr>
              <w:t>Technical Report</w:t>
            </w:r>
            <w:r w:rsidRPr="00F34AEC">
              <w:rPr>
                <w:rFonts w:eastAsia="Malgun Gothic"/>
                <w:lang w:eastAsia="ko-KR"/>
              </w:rPr>
              <w:t xml:space="preserve"> reviews progress in satellite-based QKDN and related documents of satellite-based QKDN from standards development organizations. The introduction of use cases and general technical information of satellite-based QKDN are discussed. In addition, gap analysis and suggestions on the standardization of satellite-based QKDN are given in this </w:t>
            </w:r>
            <w:r w:rsidR="00D7788C" w:rsidRPr="00F34AEC">
              <w:rPr>
                <w:rFonts w:eastAsia="Malgun Gothic"/>
                <w:lang w:eastAsia="ko-KR"/>
              </w:rPr>
              <w:t>T</w:t>
            </w:r>
            <w:r w:rsidRPr="00F34AEC">
              <w:rPr>
                <w:rFonts w:eastAsia="Malgun Gothic"/>
                <w:lang w:eastAsia="ko-KR"/>
              </w:rPr>
              <w:t xml:space="preserve">echnical </w:t>
            </w:r>
            <w:r w:rsidR="00D7788C" w:rsidRPr="00F34AEC">
              <w:rPr>
                <w:rFonts w:eastAsia="Malgun Gothic"/>
                <w:lang w:eastAsia="ko-KR"/>
              </w:rPr>
              <w:t>R</w:t>
            </w:r>
            <w:r w:rsidRPr="00F34AEC">
              <w:rPr>
                <w:rFonts w:eastAsia="Malgun Gothic"/>
                <w:lang w:eastAsia="ko-KR"/>
              </w:rPr>
              <w:t>eport for reference purposes.</w:t>
            </w:r>
            <w:bookmarkEnd w:id="6"/>
          </w:p>
        </w:tc>
      </w:tr>
    </w:tbl>
    <w:p w14:paraId="78F62FA2" w14:textId="77777777" w:rsidR="00753837" w:rsidRPr="00F34AEC" w:rsidRDefault="00753837" w:rsidP="00753837"/>
    <w:p w14:paraId="178E412E" w14:textId="77777777" w:rsidR="00753837" w:rsidRPr="00F34AEC" w:rsidRDefault="00753837" w:rsidP="00753837"/>
    <w:tbl>
      <w:tblPr>
        <w:tblW w:w="9945" w:type="dxa"/>
        <w:tblLayout w:type="fixed"/>
        <w:tblLook w:val="0020" w:firstRow="1" w:lastRow="0" w:firstColumn="0" w:lastColumn="0" w:noHBand="0" w:noVBand="0"/>
      </w:tblPr>
      <w:tblGrid>
        <w:gridCol w:w="9945"/>
      </w:tblGrid>
      <w:tr w:rsidR="00753837" w:rsidRPr="00F34AEC" w14:paraId="0B285473" w14:textId="77777777" w:rsidTr="007B2205">
        <w:tc>
          <w:tcPr>
            <w:tcW w:w="9945" w:type="dxa"/>
          </w:tcPr>
          <w:p w14:paraId="476747C5" w14:textId="77777777" w:rsidR="00753837" w:rsidRPr="00F34AEC" w:rsidRDefault="00753837" w:rsidP="004175F0">
            <w:pPr>
              <w:pStyle w:val="Headingb"/>
            </w:pPr>
            <w:bookmarkStart w:id="7" w:name="ikeye"/>
            <w:r w:rsidRPr="00F34AEC">
              <w:t>Keywords</w:t>
            </w:r>
          </w:p>
          <w:p w14:paraId="60392409" w14:textId="77777777" w:rsidR="00753837" w:rsidRPr="00F34AEC" w:rsidRDefault="00753837" w:rsidP="004175F0">
            <w:pPr>
              <w:rPr>
                <w:bCs/>
              </w:rPr>
            </w:pPr>
            <w:r w:rsidRPr="00F34AEC">
              <w:rPr>
                <w:rFonts w:eastAsia="SimSun"/>
                <w:lang w:eastAsia="zh-CN"/>
              </w:rPr>
              <w:t>Ground station,</w:t>
            </w:r>
            <w:r w:rsidRPr="00F34AEC">
              <w:rPr>
                <w:rFonts w:eastAsia="Batang"/>
                <w:lang w:eastAsia="ko-KR"/>
              </w:rPr>
              <w:t xml:space="preserve"> QKD (quantum key distribution), QKDN (QKD network), </w:t>
            </w:r>
            <w:r w:rsidRPr="00F34AEC">
              <w:rPr>
                <w:rFonts w:eastAsia="SimSun"/>
                <w:lang w:eastAsia="zh-CN"/>
              </w:rPr>
              <w:t>satellite-based QKDN.</w:t>
            </w:r>
            <w:bookmarkEnd w:id="7"/>
          </w:p>
        </w:tc>
      </w:tr>
    </w:tbl>
    <w:p w14:paraId="253C77D3" w14:textId="77777777" w:rsidR="00753837" w:rsidRPr="00F34AEC" w:rsidRDefault="00753837" w:rsidP="00753837">
      <w:pPr>
        <w:pStyle w:val="Headingb"/>
      </w:pPr>
    </w:p>
    <w:p w14:paraId="1BCDAE66" w14:textId="77777777" w:rsidR="00753837" w:rsidRPr="00F34AEC" w:rsidRDefault="00753837" w:rsidP="007B2205">
      <w:pPr>
        <w:pStyle w:val="Headingb"/>
        <w:ind w:left="113"/>
        <w:rPr>
          <w:bCs/>
          <w:sz w:val="22"/>
        </w:rPr>
      </w:pPr>
      <w:r w:rsidRPr="00F34AEC">
        <w:t>Note</w:t>
      </w:r>
      <w:r w:rsidRPr="00F34AEC">
        <w:rPr>
          <w:b w:val="0"/>
          <w:bCs/>
          <w:sz w:val="22"/>
        </w:rPr>
        <w:t xml:space="preserve"> </w:t>
      </w:r>
    </w:p>
    <w:p w14:paraId="3CA8433D" w14:textId="77777777" w:rsidR="00753837" w:rsidRPr="00F34AEC" w:rsidRDefault="00753837" w:rsidP="007B2205">
      <w:pPr>
        <w:ind w:left="113"/>
      </w:pPr>
      <w:r w:rsidRPr="00F34AEC">
        <w:rPr>
          <w:sz w:val="22"/>
        </w:rPr>
        <w:t>This is an informative ITU-T publication. Mandatory provisions, such as those found in ITU-T Recommendations, are outside the scope of this publication. This publication should only be referenced bibliographically in ITU-T Recommendations.</w:t>
      </w:r>
    </w:p>
    <w:p w14:paraId="29B4FA77" w14:textId="77777777" w:rsidR="00753837" w:rsidRPr="00F34AEC" w:rsidRDefault="00753837" w:rsidP="00753837">
      <w:pPr>
        <w:jc w:val="center"/>
        <w:rPr>
          <w:sz w:val="22"/>
        </w:rPr>
      </w:pPr>
    </w:p>
    <w:p w14:paraId="4D9225BA" w14:textId="77777777" w:rsidR="00126D56" w:rsidRPr="00F34AEC" w:rsidRDefault="00126D56" w:rsidP="00753837">
      <w:pPr>
        <w:jc w:val="center"/>
        <w:rPr>
          <w:sz w:val="22"/>
        </w:rPr>
      </w:pPr>
    </w:p>
    <w:p w14:paraId="6DBE20AF" w14:textId="77777777" w:rsidR="00126D56" w:rsidRPr="00F34AEC" w:rsidRDefault="00126D56" w:rsidP="00753837">
      <w:pPr>
        <w:jc w:val="center"/>
        <w:rPr>
          <w:sz w:val="22"/>
        </w:rPr>
      </w:pPr>
    </w:p>
    <w:p w14:paraId="2F749F52" w14:textId="77777777" w:rsidR="00126D56" w:rsidRPr="00F34AEC" w:rsidRDefault="00126D56" w:rsidP="00753837">
      <w:pPr>
        <w:jc w:val="center"/>
        <w:rPr>
          <w:sz w:val="22"/>
        </w:rPr>
      </w:pPr>
    </w:p>
    <w:p w14:paraId="2B3BA25C" w14:textId="77777777" w:rsidR="00126D56" w:rsidRPr="00F34AEC" w:rsidRDefault="00126D56" w:rsidP="00753837">
      <w:pPr>
        <w:jc w:val="center"/>
        <w:rPr>
          <w:sz w:val="22"/>
        </w:rPr>
      </w:pPr>
    </w:p>
    <w:p w14:paraId="3D51314C" w14:textId="77777777" w:rsidR="00126D56" w:rsidRPr="00F34AEC" w:rsidRDefault="00126D56" w:rsidP="00753837">
      <w:pPr>
        <w:jc w:val="center"/>
        <w:rPr>
          <w:sz w:val="22"/>
        </w:rPr>
      </w:pPr>
    </w:p>
    <w:p w14:paraId="320342A6" w14:textId="77777777" w:rsidR="00126D56" w:rsidRPr="00F34AEC" w:rsidRDefault="00126D56" w:rsidP="00753837">
      <w:pPr>
        <w:jc w:val="center"/>
        <w:rPr>
          <w:sz w:val="22"/>
        </w:rPr>
      </w:pPr>
    </w:p>
    <w:p w14:paraId="77F72BCA" w14:textId="77777777" w:rsidR="00126D56" w:rsidRPr="00F34AEC" w:rsidRDefault="00126D56" w:rsidP="00753837">
      <w:pPr>
        <w:jc w:val="center"/>
        <w:rPr>
          <w:sz w:val="22"/>
        </w:rPr>
      </w:pPr>
    </w:p>
    <w:p w14:paraId="23AD457D" w14:textId="77777777" w:rsidR="00126D56" w:rsidRPr="00F34AEC" w:rsidRDefault="00126D56" w:rsidP="00753837">
      <w:pPr>
        <w:jc w:val="center"/>
        <w:rPr>
          <w:sz w:val="22"/>
        </w:rPr>
      </w:pPr>
    </w:p>
    <w:p w14:paraId="7E9DC486" w14:textId="77777777" w:rsidR="00126D56" w:rsidRPr="00F34AEC" w:rsidRDefault="00126D56" w:rsidP="00753837">
      <w:pPr>
        <w:jc w:val="center"/>
        <w:rPr>
          <w:sz w:val="22"/>
        </w:rPr>
      </w:pPr>
    </w:p>
    <w:p w14:paraId="7F39725C" w14:textId="77777777" w:rsidR="00126D56" w:rsidRPr="00F34AEC" w:rsidRDefault="00126D56" w:rsidP="00753837">
      <w:pPr>
        <w:jc w:val="center"/>
        <w:rPr>
          <w:sz w:val="22"/>
        </w:rPr>
      </w:pPr>
    </w:p>
    <w:p w14:paraId="477084AA" w14:textId="77777777" w:rsidR="00126D56" w:rsidRPr="00F34AEC" w:rsidRDefault="00126D56" w:rsidP="00753837">
      <w:pPr>
        <w:jc w:val="center"/>
        <w:rPr>
          <w:sz w:val="22"/>
        </w:rPr>
      </w:pPr>
    </w:p>
    <w:p w14:paraId="1EF971C9" w14:textId="77777777" w:rsidR="00753837" w:rsidRPr="00F34AEC" w:rsidRDefault="00753837" w:rsidP="00753837">
      <w:pPr>
        <w:jc w:val="center"/>
        <w:rPr>
          <w:sz w:val="22"/>
        </w:rPr>
      </w:pPr>
      <w:r w:rsidRPr="00F34AEC">
        <w:rPr>
          <w:sz w:val="22"/>
        </w:rPr>
        <w:sym w:font="Symbol" w:char="F0E3"/>
      </w:r>
      <w:r w:rsidRPr="00F34AEC">
        <w:rPr>
          <w:sz w:val="22"/>
        </w:rPr>
        <w:t> ITU </w:t>
      </w:r>
      <w:bookmarkStart w:id="8" w:name="iiannee"/>
      <w:bookmarkEnd w:id="8"/>
      <w:r w:rsidRPr="00F34AEC">
        <w:rPr>
          <w:sz w:val="22"/>
        </w:rPr>
        <w:t>2025</w:t>
      </w:r>
    </w:p>
    <w:p w14:paraId="205F1F20" w14:textId="1B5EAB62" w:rsidR="00BA10C9" w:rsidRPr="00F34AEC" w:rsidRDefault="00126D56" w:rsidP="00BA10C9">
      <w:pPr>
        <w:rPr>
          <w:color w:val="4F6228" w:themeColor="accent3" w:themeShade="80"/>
          <w:sz w:val="22"/>
          <w:szCs w:val="22"/>
        </w:rPr>
      </w:pPr>
      <w:r w:rsidRPr="00F34AEC">
        <w:rPr>
          <w:sz w:val="22"/>
        </w:rPr>
        <w:t>All rights reserved. No part of this publication may be reproduced, by any means whatsoever, without the prior written permission of ITU.</w:t>
      </w:r>
      <w:r w:rsidR="00BA10C9" w:rsidRPr="00F34AEC">
        <w:rPr>
          <w:color w:val="4F6228" w:themeColor="accent3" w:themeShade="80"/>
          <w:sz w:val="22"/>
          <w:szCs w:val="22"/>
        </w:rPr>
        <w:t xml:space="preserve"> </w:t>
      </w:r>
    </w:p>
    <w:p w14:paraId="76E8E796" w14:textId="77777777" w:rsidR="00753837" w:rsidRPr="00F34AEC" w:rsidRDefault="00753837" w:rsidP="00753837">
      <w:pPr>
        <w:jc w:val="center"/>
        <w:rPr>
          <w:b/>
        </w:rPr>
      </w:pPr>
      <w:r w:rsidRPr="00F34AEC">
        <w:rPr>
          <w:b/>
        </w:rPr>
        <w:br w:type="page"/>
      </w:r>
      <w:r w:rsidRPr="00F34AEC">
        <w:rPr>
          <w:b/>
        </w:rPr>
        <w:lastRenderedPageBreak/>
        <w:t>Table of Contents</w:t>
      </w:r>
    </w:p>
    <w:p w14:paraId="34B0B124" w14:textId="1F262598" w:rsidR="00D11215" w:rsidRPr="00F34AEC" w:rsidRDefault="00D11215" w:rsidP="00D11215">
      <w:pPr>
        <w:pStyle w:val="toc0"/>
        <w:ind w:right="992"/>
      </w:pPr>
      <w:r w:rsidRPr="00F34AEC">
        <w:tab/>
        <w:t>Page</w:t>
      </w:r>
    </w:p>
    <w:p w14:paraId="7266458A" w14:textId="28DB1B44"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MS PGothic"/>
          <w:noProof/>
          <w:color w:val="auto"/>
          <w:u w:val="none"/>
        </w:rPr>
        <w:t>1</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rPr>
        <w:t>Scope</w:t>
      </w:r>
      <w:r>
        <w:rPr>
          <w:rStyle w:val="Hyperlink"/>
          <w:rFonts w:eastAsia="MS PGothic"/>
          <w:noProof/>
          <w:color w:val="auto"/>
          <w:u w:val="none"/>
        </w:rPr>
        <w:tab/>
      </w:r>
      <w:r w:rsidRPr="00364493">
        <w:rPr>
          <w:noProof/>
          <w:webHidden/>
        </w:rPr>
        <w:tab/>
        <w:t>1</w:t>
      </w:r>
    </w:p>
    <w:p w14:paraId="5886C002" w14:textId="78B1DA70"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MS PGothic"/>
          <w:noProof/>
          <w:color w:val="auto"/>
          <w:u w:val="none"/>
        </w:rPr>
        <w:t>2</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rPr>
        <w:t>References</w:t>
      </w:r>
      <w:r>
        <w:rPr>
          <w:rStyle w:val="Hyperlink"/>
          <w:rFonts w:eastAsia="MS PGothic"/>
          <w:noProof/>
          <w:color w:val="auto"/>
          <w:u w:val="none"/>
        </w:rPr>
        <w:tab/>
      </w:r>
      <w:r w:rsidRPr="00364493">
        <w:rPr>
          <w:noProof/>
          <w:webHidden/>
        </w:rPr>
        <w:tab/>
        <w:t>1</w:t>
      </w:r>
    </w:p>
    <w:p w14:paraId="4480F6C0" w14:textId="5A15F99D"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MS PGothic"/>
          <w:noProof/>
          <w:color w:val="auto"/>
          <w:u w:val="none"/>
        </w:rPr>
        <w:t>3</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rPr>
        <w:t>Definitions</w:t>
      </w:r>
      <w:r>
        <w:rPr>
          <w:rStyle w:val="Hyperlink"/>
          <w:rFonts w:eastAsia="MS PGothic"/>
          <w:noProof/>
          <w:color w:val="auto"/>
          <w:u w:val="none"/>
        </w:rPr>
        <w:tab/>
      </w:r>
      <w:r w:rsidRPr="00364493">
        <w:rPr>
          <w:noProof/>
          <w:webHidden/>
        </w:rPr>
        <w:tab/>
        <w:t>1</w:t>
      </w:r>
    </w:p>
    <w:p w14:paraId="2286FE6A" w14:textId="1815F0DA"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SimSun"/>
          <w:bCs/>
          <w:noProof/>
          <w:color w:val="auto"/>
          <w:u w:val="none"/>
        </w:rPr>
        <w:t>3.1</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SimSun"/>
          <w:noProof/>
          <w:color w:val="auto"/>
          <w:u w:val="none"/>
        </w:rPr>
        <w:t xml:space="preserve">Terms defined </w:t>
      </w:r>
      <w:r w:rsidRPr="00364493">
        <w:rPr>
          <w:rStyle w:val="Hyperlink"/>
          <w:rFonts w:eastAsia="MS PGothic"/>
          <w:bCs/>
          <w:noProof/>
          <w:color w:val="auto"/>
          <w:u w:val="none"/>
        </w:rPr>
        <w:t>elsewhere</w:t>
      </w:r>
      <w:r>
        <w:rPr>
          <w:rStyle w:val="Hyperlink"/>
          <w:rFonts w:eastAsia="MS PGothic"/>
          <w:bCs/>
          <w:noProof/>
          <w:color w:val="auto"/>
          <w:u w:val="none"/>
        </w:rPr>
        <w:tab/>
      </w:r>
      <w:r w:rsidRPr="00364493">
        <w:rPr>
          <w:noProof/>
          <w:webHidden/>
        </w:rPr>
        <w:tab/>
        <w:t>1</w:t>
      </w:r>
    </w:p>
    <w:p w14:paraId="2FDAFA1B" w14:textId="1CC5957E"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noProof/>
          <w:color w:val="auto"/>
          <w:u w:val="none"/>
        </w:rPr>
        <w:t>3.2</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noProof/>
          <w:color w:val="auto"/>
          <w:u w:val="none"/>
        </w:rPr>
        <w:t>Terms defined in this Technical Report</w:t>
      </w:r>
      <w:r>
        <w:rPr>
          <w:rStyle w:val="Hyperlink"/>
          <w:noProof/>
          <w:color w:val="auto"/>
          <w:u w:val="none"/>
        </w:rPr>
        <w:tab/>
      </w:r>
      <w:r w:rsidRPr="00364493">
        <w:rPr>
          <w:noProof/>
          <w:webHidden/>
        </w:rPr>
        <w:tab/>
        <w:t>1</w:t>
      </w:r>
    </w:p>
    <w:p w14:paraId="7EB9B03A" w14:textId="6304C263"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Yu Mincho"/>
          <w:noProof/>
          <w:color w:val="auto"/>
          <w:u w:val="none"/>
          <w:lang w:eastAsia="zh-CN"/>
        </w:rPr>
        <w:t>4</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rPr>
        <w:t>Abbreviations and acronyms</w:t>
      </w:r>
      <w:r w:rsidRPr="00364493">
        <w:rPr>
          <w:noProof/>
          <w:webHidden/>
        </w:rPr>
        <w:tab/>
      </w:r>
      <w:r>
        <w:rPr>
          <w:noProof/>
          <w:webHidden/>
        </w:rPr>
        <w:tab/>
      </w:r>
      <w:r w:rsidRPr="00364493">
        <w:rPr>
          <w:noProof/>
          <w:webHidden/>
        </w:rPr>
        <w:t>1</w:t>
      </w:r>
    </w:p>
    <w:p w14:paraId="34AA99C8" w14:textId="48A231F9"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noProof/>
          <w:color w:val="auto"/>
          <w:u w:val="none"/>
          <w:lang w:eastAsia="zh-CN"/>
        </w:rPr>
        <w:t>5</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incho"/>
          <w:noProof/>
          <w:color w:val="auto"/>
          <w:u w:val="none"/>
        </w:rPr>
        <w:t>Conventions</w:t>
      </w:r>
      <w:r w:rsidRPr="00364493">
        <w:rPr>
          <w:noProof/>
          <w:webHidden/>
        </w:rPr>
        <w:tab/>
      </w:r>
      <w:r>
        <w:rPr>
          <w:noProof/>
          <w:webHidden/>
        </w:rPr>
        <w:tab/>
      </w:r>
      <w:r w:rsidRPr="00364493">
        <w:rPr>
          <w:noProof/>
          <w:webHidden/>
        </w:rPr>
        <w:t>2</w:t>
      </w:r>
    </w:p>
    <w:p w14:paraId="0FDA591D" w14:textId="1163E76A"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Mincho"/>
          <w:noProof/>
          <w:color w:val="auto"/>
          <w:u w:val="none"/>
        </w:rPr>
        <w:t>6</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incho"/>
          <w:noProof/>
          <w:color w:val="auto"/>
          <w:u w:val="none"/>
        </w:rPr>
        <w:t>Introduction</w:t>
      </w:r>
      <w:r w:rsidRPr="00364493">
        <w:rPr>
          <w:noProof/>
          <w:webHidden/>
        </w:rPr>
        <w:tab/>
      </w:r>
      <w:r>
        <w:rPr>
          <w:noProof/>
          <w:webHidden/>
        </w:rPr>
        <w:tab/>
      </w:r>
      <w:r w:rsidRPr="00364493">
        <w:rPr>
          <w:noProof/>
          <w:webHidden/>
        </w:rPr>
        <w:t>2</w:t>
      </w:r>
    </w:p>
    <w:p w14:paraId="46995DA4" w14:textId="40B18BB3"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Arial Unicode MS"/>
          <w:noProof/>
          <w:color w:val="auto"/>
          <w:u w:val="none"/>
          <w:lang w:eastAsia="zh-CN"/>
        </w:rPr>
        <w:t>7</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lang w:eastAsia="zh-CN"/>
        </w:rPr>
        <w:t>Introduction of</w:t>
      </w:r>
      <w:r w:rsidRPr="00364493">
        <w:rPr>
          <w:rStyle w:val="Hyperlink"/>
          <w:rFonts w:eastAsia="Arial Unicode MS"/>
          <w:noProof/>
          <w:color w:val="auto"/>
          <w:u w:val="none"/>
          <w:lang w:eastAsia="zh-CN"/>
        </w:rPr>
        <w:t xml:space="preserve"> satellite-based QKDN</w:t>
      </w:r>
      <w:r w:rsidRPr="00364493">
        <w:rPr>
          <w:noProof/>
          <w:webHidden/>
        </w:rPr>
        <w:tab/>
      </w:r>
      <w:r>
        <w:rPr>
          <w:noProof/>
          <w:webHidden/>
        </w:rPr>
        <w:tab/>
      </w:r>
      <w:r w:rsidRPr="00364493">
        <w:rPr>
          <w:noProof/>
          <w:webHidden/>
        </w:rPr>
        <w:t>2</w:t>
      </w:r>
    </w:p>
    <w:p w14:paraId="04AA2796" w14:textId="764922B9"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SimSun"/>
          <w:bCs/>
          <w:noProof/>
          <w:color w:val="auto"/>
          <w:u w:val="none"/>
        </w:rPr>
        <w:t>7.1</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SimSun"/>
          <w:noProof/>
          <w:color w:val="auto"/>
          <w:u w:val="none"/>
        </w:rPr>
        <w:t>Progress in satellite-based QKDN</w:t>
      </w:r>
      <w:r w:rsidRPr="00364493">
        <w:rPr>
          <w:noProof/>
          <w:webHidden/>
        </w:rPr>
        <w:tab/>
      </w:r>
      <w:r>
        <w:rPr>
          <w:noProof/>
          <w:webHidden/>
        </w:rPr>
        <w:tab/>
      </w:r>
      <w:r w:rsidRPr="00364493">
        <w:rPr>
          <w:noProof/>
          <w:webHidden/>
        </w:rPr>
        <w:t>3</w:t>
      </w:r>
    </w:p>
    <w:p w14:paraId="0EBD5227" w14:textId="6EC60518"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SimSun"/>
          <w:bCs/>
          <w:noProof/>
          <w:color w:val="auto"/>
          <w:u w:val="none"/>
        </w:rPr>
        <w:t>7.2</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SimSun"/>
          <w:noProof/>
          <w:color w:val="auto"/>
          <w:u w:val="none"/>
          <w:lang w:eastAsia="zh-CN"/>
        </w:rPr>
        <w:t>Related documents from SDOs</w:t>
      </w:r>
      <w:r w:rsidRPr="00364493">
        <w:rPr>
          <w:noProof/>
          <w:webHidden/>
        </w:rPr>
        <w:tab/>
      </w:r>
      <w:r>
        <w:rPr>
          <w:noProof/>
          <w:webHidden/>
        </w:rPr>
        <w:tab/>
      </w:r>
      <w:r w:rsidRPr="00364493">
        <w:rPr>
          <w:noProof/>
          <w:webHidden/>
        </w:rPr>
        <w:t>3</w:t>
      </w:r>
    </w:p>
    <w:p w14:paraId="10055F8A" w14:textId="3DBE6D85"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SimSun"/>
          <w:bCs/>
          <w:noProof/>
          <w:color w:val="auto"/>
          <w:u w:val="none"/>
        </w:rPr>
        <w:t>7.3</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SimSun"/>
          <w:bCs/>
          <w:noProof/>
          <w:color w:val="auto"/>
          <w:u w:val="none"/>
          <w:shd w:val="clear" w:color="auto" w:fill="FFFFFF"/>
          <w:lang w:eastAsia="zh-CN"/>
        </w:rPr>
        <w:t>S</w:t>
      </w:r>
      <w:r w:rsidRPr="00364493">
        <w:rPr>
          <w:rStyle w:val="Hyperlink"/>
          <w:rFonts w:eastAsia="SimSun"/>
          <w:bCs/>
          <w:noProof/>
          <w:color w:val="auto"/>
          <w:u w:val="none"/>
          <w:shd w:val="clear" w:color="auto" w:fill="FFFFFF"/>
        </w:rPr>
        <w:t>cenarios for</w:t>
      </w:r>
      <w:r w:rsidRPr="00364493">
        <w:rPr>
          <w:rStyle w:val="Hyperlink"/>
          <w:rFonts w:eastAsia="SimSun"/>
          <w:noProof/>
          <w:color w:val="auto"/>
          <w:u w:val="none"/>
          <w:lang w:eastAsia="zh-CN"/>
        </w:rPr>
        <w:t xml:space="preserve"> satellite-based QKDN</w:t>
      </w:r>
      <w:r w:rsidRPr="00364493">
        <w:rPr>
          <w:noProof/>
          <w:webHidden/>
        </w:rPr>
        <w:tab/>
      </w:r>
      <w:r>
        <w:rPr>
          <w:noProof/>
          <w:webHidden/>
        </w:rPr>
        <w:tab/>
      </w:r>
      <w:r w:rsidRPr="00364493">
        <w:rPr>
          <w:noProof/>
          <w:webHidden/>
        </w:rPr>
        <w:t>5</w:t>
      </w:r>
    </w:p>
    <w:p w14:paraId="392EDB8B" w14:textId="4D7C4E46"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Arial Unicode MS"/>
          <w:noProof/>
          <w:color w:val="auto"/>
          <w:u w:val="none"/>
          <w:lang w:eastAsia="zh-CN"/>
        </w:rPr>
        <w:t>8</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MS PGothic"/>
          <w:noProof/>
          <w:color w:val="auto"/>
          <w:u w:val="none"/>
          <w:lang w:eastAsia="zh-CN"/>
        </w:rPr>
        <w:t>Use case and technical overview of</w:t>
      </w:r>
      <w:r w:rsidRPr="00364493">
        <w:rPr>
          <w:rStyle w:val="Hyperlink"/>
          <w:rFonts w:eastAsia="Arial Unicode MS"/>
          <w:noProof/>
          <w:color w:val="auto"/>
          <w:u w:val="none"/>
          <w:lang w:eastAsia="zh-CN"/>
        </w:rPr>
        <w:t xml:space="preserve"> satellite-based QKDN</w:t>
      </w:r>
      <w:r w:rsidRPr="00364493">
        <w:rPr>
          <w:noProof/>
          <w:webHidden/>
        </w:rPr>
        <w:tab/>
      </w:r>
      <w:r>
        <w:rPr>
          <w:noProof/>
          <w:webHidden/>
        </w:rPr>
        <w:tab/>
      </w:r>
      <w:r w:rsidRPr="00364493">
        <w:rPr>
          <w:noProof/>
          <w:webHidden/>
        </w:rPr>
        <w:t>7</w:t>
      </w:r>
    </w:p>
    <w:p w14:paraId="55A935FE" w14:textId="34D3ADCB"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Arial Unicode MS"/>
          <w:bCs/>
          <w:noProof/>
          <w:color w:val="auto"/>
          <w:u w:val="none"/>
        </w:rPr>
        <w:t>8.1</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Arial Unicode MS"/>
          <w:noProof/>
          <w:color w:val="auto"/>
          <w:u w:val="none"/>
        </w:rPr>
        <w:t xml:space="preserve">Use case of satellite-based </w:t>
      </w:r>
      <w:r w:rsidRPr="00364493">
        <w:rPr>
          <w:rStyle w:val="Hyperlink"/>
          <w:rFonts w:eastAsia="Arial Unicode MS"/>
          <w:noProof/>
          <w:color w:val="auto"/>
          <w:u w:val="none"/>
          <w:lang w:eastAsia="zh-CN"/>
        </w:rPr>
        <w:t>QKDN</w:t>
      </w:r>
      <w:r w:rsidRPr="00364493">
        <w:rPr>
          <w:noProof/>
          <w:webHidden/>
        </w:rPr>
        <w:tab/>
      </w:r>
      <w:r>
        <w:rPr>
          <w:noProof/>
          <w:webHidden/>
        </w:rPr>
        <w:tab/>
      </w:r>
      <w:r w:rsidRPr="00364493">
        <w:rPr>
          <w:noProof/>
          <w:webHidden/>
        </w:rPr>
        <w:t>8</w:t>
      </w:r>
    </w:p>
    <w:p w14:paraId="57892A96" w14:textId="37BF20D5" w:rsidR="00364493" w:rsidRPr="00364493" w:rsidRDefault="00364493">
      <w:pPr>
        <w:pStyle w:val="TOC2"/>
        <w:rPr>
          <w:rFonts w:asciiTheme="minorHAnsi" w:eastAsiaTheme="minorEastAsia" w:hAnsiTheme="minorHAnsi" w:cstheme="minorBidi"/>
          <w:noProof/>
          <w:kern w:val="2"/>
          <w:szCs w:val="24"/>
          <w:lang w:eastAsia="en-GB"/>
          <w14:ligatures w14:val="standardContextual"/>
        </w:rPr>
      </w:pPr>
      <w:r w:rsidRPr="00364493">
        <w:rPr>
          <w:rStyle w:val="Hyperlink"/>
          <w:rFonts w:eastAsia="Arial Unicode MS"/>
          <w:bCs/>
          <w:noProof/>
          <w:color w:val="auto"/>
          <w:u w:val="none"/>
          <w:lang w:eastAsia="zh-CN"/>
        </w:rPr>
        <w:t>8.2</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noProof/>
          <w:color w:val="auto"/>
          <w:u w:val="none"/>
          <w:lang w:eastAsia="zh-CN"/>
        </w:rPr>
        <w:t>General technical information</w:t>
      </w:r>
      <w:r w:rsidRPr="00364493">
        <w:rPr>
          <w:rStyle w:val="Hyperlink"/>
          <w:rFonts w:eastAsia="MS PGothic"/>
          <w:noProof/>
          <w:color w:val="auto"/>
          <w:u w:val="none"/>
          <w:lang w:eastAsia="zh-CN"/>
        </w:rPr>
        <w:t xml:space="preserve"> </w:t>
      </w:r>
      <w:r w:rsidRPr="00364493">
        <w:rPr>
          <w:rStyle w:val="Hyperlink"/>
          <w:noProof/>
          <w:color w:val="auto"/>
          <w:u w:val="none"/>
          <w:lang w:eastAsia="zh-CN"/>
        </w:rPr>
        <w:t>of satellite-based QKDN</w:t>
      </w:r>
      <w:r w:rsidRPr="00364493">
        <w:rPr>
          <w:noProof/>
          <w:webHidden/>
        </w:rPr>
        <w:tab/>
      </w:r>
      <w:r>
        <w:rPr>
          <w:noProof/>
          <w:webHidden/>
        </w:rPr>
        <w:tab/>
      </w:r>
      <w:r w:rsidRPr="00364493">
        <w:rPr>
          <w:noProof/>
          <w:webHidden/>
        </w:rPr>
        <w:t>11</w:t>
      </w:r>
    </w:p>
    <w:p w14:paraId="4433AA1D" w14:textId="3A5B6E49"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rFonts w:eastAsia="Arial Unicode MS"/>
          <w:noProof/>
          <w:color w:val="auto"/>
          <w:u w:val="none"/>
        </w:rPr>
        <w:t>9</w:t>
      </w:r>
      <w:r w:rsidRPr="00364493">
        <w:rPr>
          <w:rFonts w:asciiTheme="minorHAnsi" w:eastAsiaTheme="minorEastAsia" w:hAnsiTheme="minorHAnsi" w:cstheme="minorBidi"/>
          <w:noProof/>
          <w:kern w:val="2"/>
          <w:szCs w:val="24"/>
          <w:lang w:eastAsia="en-GB"/>
          <w14:ligatures w14:val="standardContextual"/>
        </w:rPr>
        <w:tab/>
      </w:r>
      <w:r w:rsidRPr="00364493">
        <w:rPr>
          <w:rStyle w:val="Hyperlink"/>
          <w:rFonts w:eastAsia="Arial Unicode MS"/>
          <w:noProof/>
          <w:color w:val="auto"/>
          <w:u w:val="none"/>
          <w:lang w:eastAsia="zh-CN"/>
        </w:rPr>
        <w:t>Standardization consideration</w:t>
      </w:r>
      <w:r w:rsidRPr="00364493">
        <w:rPr>
          <w:noProof/>
          <w:webHidden/>
        </w:rPr>
        <w:tab/>
      </w:r>
      <w:r>
        <w:rPr>
          <w:noProof/>
          <w:webHidden/>
        </w:rPr>
        <w:tab/>
      </w:r>
      <w:r w:rsidRPr="00364493">
        <w:rPr>
          <w:noProof/>
          <w:webHidden/>
        </w:rPr>
        <w:t>14</w:t>
      </w:r>
    </w:p>
    <w:p w14:paraId="0D11EA6A" w14:textId="60A2B75E" w:rsidR="00364493" w:rsidRPr="00364493" w:rsidRDefault="00364493">
      <w:pPr>
        <w:pStyle w:val="TOC1"/>
        <w:rPr>
          <w:rFonts w:asciiTheme="minorHAnsi" w:eastAsiaTheme="minorEastAsia" w:hAnsiTheme="minorHAnsi" w:cstheme="minorBidi"/>
          <w:noProof/>
          <w:kern w:val="2"/>
          <w:szCs w:val="24"/>
          <w:lang w:eastAsia="en-GB"/>
          <w14:ligatures w14:val="standardContextual"/>
        </w:rPr>
      </w:pPr>
      <w:r w:rsidRPr="00364493">
        <w:rPr>
          <w:rStyle w:val="Hyperlink"/>
          <w:noProof/>
          <w:color w:val="auto"/>
          <w:u w:val="none"/>
        </w:rPr>
        <w:t>Bibliography</w:t>
      </w:r>
      <w:r w:rsidRPr="00364493">
        <w:rPr>
          <w:noProof/>
          <w:webHidden/>
        </w:rPr>
        <w:tab/>
      </w:r>
      <w:r>
        <w:rPr>
          <w:noProof/>
          <w:webHidden/>
        </w:rPr>
        <w:tab/>
      </w:r>
      <w:r w:rsidRPr="00364493">
        <w:rPr>
          <w:noProof/>
          <w:webHidden/>
        </w:rPr>
        <w:t>16</w:t>
      </w:r>
    </w:p>
    <w:p w14:paraId="2028A1E9" w14:textId="48DDC7B7" w:rsidR="00D11215" w:rsidRPr="00F34AEC" w:rsidRDefault="00D11215" w:rsidP="00D11215">
      <w:pPr>
        <w:pStyle w:val="TOC1"/>
        <w:ind w:right="992"/>
        <w:rPr>
          <w:rFonts w:asciiTheme="minorHAnsi" w:eastAsiaTheme="minorEastAsia" w:hAnsiTheme="minorHAnsi" w:cstheme="minorBidi"/>
          <w:kern w:val="2"/>
          <w:szCs w:val="24"/>
          <w:lang w:eastAsia="en-GB"/>
          <w14:ligatures w14:val="standardContextual"/>
        </w:rPr>
      </w:pPr>
    </w:p>
    <w:p w14:paraId="1FB26581" w14:textId="77777777" w:rsidR="00D11215" w:rsidRPr="00F34AEC" w:rsidRDefault="00D11215" w:rsidP="00753837"/>
    <w:p w14:paraId="6C04EF75" w14:textId="77777777" w:rsidR="00753837" w:rsidRPr="00F34AEC" w:rsidRDefault="00753837" w:rsidP="00753837">
      <w:pPr>
        <w:rPr>
          <w:b/>
          <w:bCs/>
        </w:rPr>
        <w:sectPr w:rsidR="00753837" w:rsidRPr="00F34AEC" w:rsidSect="00753837">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14635231" w14:textId="77777777" w:rsidR="00753837" w:rsidRPr="0037695F" w:rsidRDefault="00753837" w:rsidP="00753837">
      <w:pPr>
        <w:pStyle w:val="RecNo"/>
        <w:rPr>
          <w:lang w:val="fr-CH"/>
        </w:rPr>
      </w:pPr>
      <w:bookmarkStart w:id="9" w:name="p1rectexte"/>
      <w:bookmarkEnd w:id="9"/>
      <w:proofErr w:type="spellStart"/>
      <w:r w:rsidRPr="0037695F">
        <w:rPr>
          <w:lang w:val="fr-CH"/>
        </w:rPr>
        <w:lastRenderedPageBreak/>
        <w:t>Technical</w:t>
      </w:r>
      <w:proofErr w:type="spellEnd"/>
      <w:r w:rsidRPr="0037695F">
        <w:rPr>
          <w:lang w:val="fr-CH"/>
        </w:rPr>
        <w:t xml:space="preserve"> Report ITU-T </w:t>
      </w:r>
      <w:proofErr w:type="gramStart"/>
      <w:r w:rsidRPr="0037695F">
        <w:rPr>
          <w:lang w:val="fr-CH"/>
        </w:rPr>
        <w:t>TR.SQKDN</w:t>
      </w:r>
      <w:proofErr w:type="gramEnd"/>
    </w:p>
    <w:p w14:paraId="4154F0DA" w14:textId="77777777" w:rsidR="00753837" w:rsidRPr="00F34AEC" w:rsidRDefault="00753837" w:rsidP="00753837">
      <w:pPr>
        <w:pStyle w:val="Rectitle"/>
      </w:pPr>
      <w:r w:rsidRPr="00F34AEC">
        <w:rPr>
          <w:bCs/>
        </w:rPr>
        <w:t>Standardization consideration of satellite-based QKDN</w:t>
      </w:r>
    </w:p>
    <w:p w14:paraId="72A8A6DF" w14:textId="77777777" w:rsidR="00753837" w:rsidRPr="00F34AEC" w:rsidRDefault="00753837" w:rsidP="007E757D">
      <w:pPr>
        <w:pStyle w:val="Heading1"/>
        <w:rPr>
          <w:rFonts w:eastAsia="MS PGothic"/>
        </w:rPr>
      </w:pPr>
      <w:bookmarkStart w:id="10" w:name="_Toc192232281"/>
      <w:bookmarkStart w:id="11" w:name="_Toc197426047"/>
      <w:bookmarkStart w:id="12" w:name="_Toc197426684"/>
      <w:bookmarkStart w:id="13" w:name="_Toc107562562"/>
      <w:bookmarkStart w:id="14" w:name="_Toc200087957"/>
      <w:r w:rsidRPr="00F34AEC">
        <w:rPr>
          <w:rFonts w:eastAsia="MS PGothic"/>
        </w:rPr>
        <w:t>1</w:t>
      </w:r>
      <w:r w:rsidRPr="00F34AEC">
        <w:rPr>
          <w:rFonts w:eastAsia="MS PGothic"/>
        </w:rPr>
        <w:tab/>
        <w:t>Scope</w:t>
      </w:r>
      <w:bookmarkEnd w:id="10"/>
      <w:bookmarkEnd w:id="11"/>
      <w:bookmarkEnd w:id="12"/>
      <w:bookmarkEnd w:id="14"/>
    </w:p>
    <w:p w14:paraId="4B16A462" w14:textId="35EE5416" w:rsidR="00753837" w:rsidRPr="00F34AEC" w:rsidRDefault="00753837" w:rsidP="00B967D5">
      <w:pPr>
        <w:rPr>
          <w:rFonts w:eastAsia="Malgun Gothic"/>
          <w:lang w:eastAsia="ko-KR"/>
        </w:rPr>
      </w:pPr>
      <w:r w:rsidRPr="00F34AEC">
        <w:rPr>
          <w:rFonts w:eastAsia="Malgun Gothic"/>
          <w:lang w:eastAsia="ko-KR"/>
        </w:rPr>
        <w:t xml:space="preserve">This Technical Report analyses the architecture and functional requirements of </w:t>
      </w:r>
      <w:r w:rsidRPr="00F34AEC">
        <w:rPr>
          <w:lang w:eastAsia="zh-CN"/>
        </w:rPr>
        <w:t xml:space="preserve">a </w:t>
      </w:r>
      <w:r w:rsidRPr="00F34AEC">
        <w:rPr>
          <w:rFonts w:eastAsia="Malgun Gothic"/>
          <w:lang w:eastAsia="ko-KR"/>
        </w:rPr>
        <w:t xml:space="preserve">satellite-based </w:t>
      </w:r>
      <w:r w:rsidR="000441EF" w:rsidRPr="00F34AEC">
        <w:rPr>
          <w:rFonts w:eastAsia="Malgun Gothic"/>
          <w:lang w:eastAsia="ko-KR"/>
        </w:rPr>
        <w:t>q</w:t>
      </w:r>
      <w:r w:rsidRPr="00F34AEC">
        <w:rPr>
          <w:rFonts w:eastAsia="Malgun Gothic"/>
          <w:lang w:eastAsia="ko-KR"/>
        </w:rPr>
        <w:t xml:space="preserve">uantum </w:t>
      </w:r>
      <w:r w:rsidR="000441EF" w:rsidRPr="00F34AEC">
        <w:rPr>
          <w:rFonts w:eastAsia="Malgun Gothic"/>
          <w:lang w:eastAsia="ko-KR"/>
        </w:rPr>
        <w:t>k</w:t>
      </w:r>
      <w:r w:rsidRPr="00F34AEC">
        <w:rPr>
          <w:rFonts w:eastAsia="Malgun Gothic"/>
          <w:lang w:eastAsia="ko-KR"/>
        </w:rPr>
        <w:t xml:space="preserve">ey </w:t>
      </w:r>
      <w:r w:rsidR="000441EF" w:rsidRPr="00F34AEC">
        <w:rPr>
          <w:rFonts w:eastAsia="Malgun Gothic"/>
          <w:lang w:eastAsia="ko-KR"/>
        </w:rPr>
        <w:t>d</w:t>
      </w:r>
      <w:r w:rsidRPr="00F34AEC">
        <w:rPr>
          <w:rFonts w:eastAsia="Malgun Gothic"/>
          <w:lang w:eastAsia="ko-KR"/>
        </w:rPr>
        <w:t xml:space="preserve">istribution (QKD) network. </w:t>
      </w:r>
      <w:r w:rsidRPr="00F34AEC">
        <w:rPr>
          <w:rFonts w:ascii="TimesNewRomanPSMT" w:eastAsia="Mincho" w:hAnsi="TimesNewRomanPSMT"/>
          <w:color w:val="000000"/>
        </w:rPr>
        <w:t xml:space="preserve">In particular, the scope of this </w:t>
      </w:r>
      <w:r w:rsidR="004B3D0C" w:rsidRPr="00F34AEC">
        <w:rPr>
          <w:rFonts w:ascii="TimesNewRomanPSMT" w:eastAsia="Mincho" w:hAnsi="TimesNewRomanPSMT"/>
          <w:color w:val="000000"/>
        </w:rPr>
        <w:t>T</w:t>
      </w:r>
      <w:r w:rsidRPr="00F34AEC">
        <w:rPr>
          <w:rFonts w:ascii="TimesNewRomanPSMT" w:eastAsia="Mincho" w:hAnsi="TimesNewRomanPSMT"/>
          <w:color w:val="000000"/>
        </w:rPr>
        <w:t xml:space="preserve">echnical </w:t>
      </w:r>
      <w:r w:rsidR="004B3D0C" w:rsidRPr="00F34AEC">
        <w:rPr>
          <w:rFonts w:ascii="TimesNewRomanPSMT" w:eastAsia="Mincho" w:hAnsi="TimesNewRomanPSMT"/>
          <w:color w:val="000000"/>
        </w:rPr>
        <w:t>R</w:t>
      </w:r>
      <w:r w:rsidRPr="00F34AEC">
        <w:rPr>
          <w:rFonts w:ascii="TimesNewRomanPSMT" w:eastAsia="Mincho" w:hAnsi="TimesNewRomanPSMT"/>
          <w:color w:val="000000"/>
        </w:rPr>
        <w:t>eport includes</w:t>
      </w:r>
      <w:r w:rsidRPr="00F34AEC">
        <w:rPr>
          <w:rFonts w:eastAsia="Malgun Gothic"/>
          <w:lang w:eastAsia="ko-KR"/>
        </w:rPr>
        <w:t>:</w:t>
      </w:r>
    </w:p>
    <w:p w14:paraId="3EAD28AE" w14:textId="00E84727" w:rsidR="00753837" w:rsidRPr="00F34AEC" w:rsidRDefault="000441EF" w:rsidP="000441EF">
      <w:pPr>
        <w:pStyle w:val="enumlev1"/>
        <w:rPr>
          <w:rFonts w:eastAsia="SimSun"/>
          <w:lang w:eastAsia="zh-CN"/>
        </w:rPr>
      </w:pPr>
      <w:r w:rsidRPr="00F34AEC">
        <w:t>–</w:t>
      </w:r>
      <w:r w:rsidR="00753837" w:rsidRPr="00F34AEC">
        <w:tab/>
      </w:r>
      <w:r w:rsidR="00753837" w:rsidRPr="00F34AEC">
        <w:rPr>
          <w:rFonts w:eastAsia="SimSun"/>
          <w:lang w:eastAsia="zh-CN"/>
        </w:rPr>
        <w:t xml:space="preserve">Introduction of satellite-based </w:t>
      </w:r>
      <w:proofErr w:type="gramStart"/>
      <w:r w:rsidR="00753837" w:rsidRPr="00F34AEC">
        <w:rPr>
          <w:rFonts w:eastAsia="SimSun"/>
          <w:lang w:eastAsia="zh-CN"/>
        </w:rPr>
        <w:t>QKDN;</w:t>
      </w:r>
      <w:proofErr w:type="gramEnd"/>
    </w:p>
    <w:p w14:paraId="13FE7654" w14:textId="2BD637B6" w:rsidR="00753837" w:rsidRPr="00F34AEC" w:rsidRDefault="000441EF" w:rsidP="000441EF">
      <w:pPr>
        <w:pStyle w:val="enumlev1"/>
        <w:rPr>
          <w:rFonts w:eastAsia="SimSun"/>
          <w:lang w:eastAsia="zh-CN"/>
        </w:rPr>
      </w:pPr>
      <w:r w:rsidRPr="00F34AEC">
        <w:t>–</w:t>
      </w:r>
      <w:r w:rsidRPr="00F34AEC">
        <w:tab/>
      </w:r>
      <w:r w:rsidR="00753837" w:rsidRPr="00F34AEC">
        <w:rPr>
          <w:rFonts w:eastAsia="SimSun"/>
          <w:lang w:eastAsia="zh-CN"/>
        </w:rPr>
        <w:t xml:space="preserve">Use cases and technical overview of satellite-based </w:t>
      </w:r>
      <w:proofErr w:type="gramStart"/>
      <w:r w:rsidR="00753837" w:rsidRPr="00F34AEC">
        <w:rPr>
          <w:rFonts w:eastAsia="SimSun"/>
          <w:lang w:eastAsia="zh-CN"/>
        </w:rPr>
        <w:t>QKDN;</w:t>
      </w:r>
      <w:proofErr w:type="gramEnd"/>
    </w:p>
    <w:p w14:paraId="240E2333" w14:textId="27814A70" w:rsidR="00753837" w:rsidRPr="00F34AEC" w:rsidRDefault="000441EF" w:rsidP="000441EF">
      <w:pPr>
        <w:pStyle w:val="enumlev1"/>
        <w:rPr>
          <w:rFonts w:eastAsia="SimSun"/>
          <w:lang w:eastAsia="zh-CN"/>
        </w:rPr>
      </w:pPr>
      <w:r w:rsidRPr="00F34AEC">
        <w:t>–</w:t>
      </w:r>
      <w:r w:rsidRPr="00F34AEC">
        <w:tab/>
      </w:r>
      <w:r w:rsidR="00753837" w:rsidRPr="00F34AEC">
        <w:rPr>
          <w:rFonts w:eastAsia="SimSun"/>
          <w:lang w:eastAsia="zh-CN"/>
        </w:rPr>
        <w:t>Standardization considerations.</w:t>
      </w:r>
    </w:p>
    <w:p w14:paraId="5360004D" w14:textId="77777777" w:rsidR="00753837" w:rsidRPr="00F34AEC" w:rsidRDefault="00753837" w:rsidP="008641A9">
      <w:pPr>
        <w:pStyle w:val="Heading1"/>
        <w:rPr>
          <w:rFonts w:eastAsia="MS PGothic"/>
        </w:rPr>
      </w:pPr>
      <w:bookmarkStart w:id="15" w:name="_Toc192232282"/>
      <w:bookmarkStart w:id="16" w:name="_Toc197425997"/>
      <w:bookmarkStart w:id="17" w:name="_Toc197426048"/>
      <w:bookmarkStart w:id="18" w:name="_Toc197426685"/>
      <w:bookmarkStart w:id="19" w:name="_Toc200087958"/>
      <w:r w:rsidRPr="00F34AEC">
        <w:rPr>
          <w:rFonts w:eastAsia="MS PGothic"/>
        </w:rPr>
        <w:t>2</w:t>
      </w:r>
      <w:r w:rsidRPr="00F34AEC">
        <w:rPr>
          <w:rFonts w:eastAsia="MS PGothic"/>
        </w:rPr>
        <w:tab/>
        <w:t>References</w:t>
      </w:r>
      <w:bookmarkEnd w:id="13"/>
      <w:bookmarkEnd w:id="15"/>
      <w:bookmarkEnd w:id="16"/>
      <w:bookmarkEnd w:id="17"/>
      <w:bookmarkEnd w:id="18"/>
      <w:bookmarkEnd w:id="19"/>
    </w:p>
    <w:p w14:paraId="24F86696" w14:textId="5EE8F345" w:rsidR="00753837" w:rsidRPr="00F34AEC" w:rsidRDefault="001B6300" w:rsidP="00587239">
      <w:pPr>
        <w:pStyle w:val="Reftext"/>
        <w:tabs>
          <w:tab w:val="clear" w:pos="1588"/>
        </w:tabs>
        <w:ind w:left="1985" w:hanging="1985"/>
        <w:rPr>
          <w:rFonts w:eastAsia="Mincho"/>
          <w:lang w:eastAsia="zh-CN"/>
        </w:rPr>
      </w:pPr>
      <w:bookmarkStart w:id="20" w:name="OLE_LINK5"/>
      <w:bookmarkStart w:id="21" w:name="_Hlk533520042"/>
      <w:r w:rsidRPr="00F34AEC">
        <w:rPr>
          <w:rFonts w:eastAsia="Mincho"/>
          <w:lang w:eastAsia="zh-CN"/>
        </w:rPr>
        <w:t>[</w:t>
      </w:r>
      <w:hyperlink r:id="rId18" w:history="1">
        <w:r w:rsidRPr="00F34AEC">
          <w:rPr>
            <w:rStyle w:val="Hyperlink"/>
          </w:rPr>
          <w:t>ITU-T Y.3800</w:t>
        </w:r>
      </w:hyperlink>
      <w:r w:rsidRPr="00F34AEC">
        <w:rPr>
          <w:rFonts w:eastAsia="Mincho"/>
          <w:lang w:eastAsia="zh-CN"/>
        </w:rPr>
        <w:t>]</w:t>
      </w:r>
      <w:r w:rsidRPr="00F34AEC">
        <w:rPr>
          <w:rFonts w:eastAsia="Mincho"/>
          <w:lang w:eastAsia="zh-CN"/>
        </w:rPr>
        <w:tab/>
        <w:t xml:space="preserve">Recommendation ITU-T Y.3800 (2019), </w:t>
      </w:r>
      <w:r w:rsidRPr="00F34AEC">
        <w:rPr>
          <w:rFonts w:eastAsia="Mincho"/>
          <w:i/>
          <w:lang w:eastAsia="zh-CN"/>
        </w:rPr>
        <w:t>Overview on networks supporting quantum key distribution.</w:t>
      </w:r>
    </w:p>
    <w:p w14:paraId="68844F72" w14:textId="3A2085A5" w:rsidR="00753837" w:rsidRPr="00F34AEC" w:rsidRDefault="001B6300" w:rsidP="00587239">
      <w:pPr>
        <w:pStyle w:val="Reftext"/>
        <w:tabs>
          <w:tab w:val="clear" w:pos="1588"/>
        </w:tabs>
        <w:ind w:left="1985" w:hanging="1985"/>
        <w:rPr>
          <w:rFonts w:eastAsia="Mincho"/>
          <w:lang w:eastAsia="zh-CN"/>
        </w:rPr>
      </w:pPr>
      <w:r w:rsidRPr="00F34AEC">
        <w:rPr>
          <w:rFonts w:eastAsia="Mincho"/>
          <w:lang w:eastAsia="zh-CN"/>
        </w:rPr>
        <w:t>[</w:t>
      </w:r>
      <w:hyperlink r:id="rId19" w:history="1">
        <w:r w:rsidRPr="00F34AEC">
          <w:rPr>
            <w:rStyle w:val="Hyperlink"/>
          </w:rPr>
          <w:t>ITU-T Y.3801</w:t>
        </w:r>
      </w:hyperlink>
      <w:r w:rsidRPr="00F34AEC">
        <w:rPr>
          <w:rFonts w:eastAsia="Mincho"/>
          <w:lang w:eastAsia="zh-CN"/>
        </w:rPr>
        <w:t>]</w:t>
      </w:r>
      <w:r w:rsidRPr="00F34AEC">
        <w:rPr>
          <w:rFonts w:eastAsia="Mincho"/>
          <w:lang w:eastAsia="zh-CN"/>
        </w:rPr>
        <w:tab/>
        <w:t xml:space="preserve">Recommendation ITU-T Y.3801 (2020), </w:t>
      </w:r>
      <w:r w:rsidRPr="00F34AEC">
        <w:rPr>
          <w:rFonts w:eastAsia="Mincho"/>
          <w:i/>
          <w:lang w:eastAsia="zh-CN"/>
        </w:rPr>
        <w:t>Functional requirements for quantum key distribution networks.</w:t>
      </w:r>
    </w:p>
    <w:p w14:paraId="36E8C924" w14:textId="54010000" w:rsidR="00753837" w:rsidRPr="00F34AEC" w:rsidRDefault="001B6300" w:rsidP="00587239">
      <w:pPr>
        <w:pStyle w:val="Reftext"/>
        <w:tabs>
          <w:tab w:val="clear" w:pos="1588"/>
        </w:tabs>
        <w:ind w:left="1985" w:hanging="1985"/>
        <w:rPr>
          <w:lang w:eastAsia="zh-CN"/>
        </w:rPr>
      </w:pPr>
      <w:r w:rsidRPr="00F34AEC">
        <w:rPr>
          <w:lang w:eastAsia="zh-CN"/>
        </w:rPr>
        <w:t>[</w:t>
      </w:r>
      <w:hyperlink r:id="rId20" w:history="1">
        <w:r w:rsidRPr="00F34AEC">
          <w:rPr>
            <w:rStyle w:val="Hyperlink"/>
          </w:rPr>
          <w:t>ITU-T Y.3802</w:t>
        </w:r>
      </w:hyperlink>
      <w:r w:rsidRPr="00F34AEC">
        <w:rPr>
          <w:lang w:eastAsia="zh-CN"/>
        </w:rPr>
        <w:t>]</w:t>
      </w:r>
      <w:r w:rsidRPr="00F34AEC">
        <w:rPr>
          <w:lang w:eastAsia="zh-CN"/>
        </w:rPr>
        <w:tab/>
        <w:t xml:space="preserve">Recommendation ITU-T Y.3802 (2020), </w:t>
      </w:r>
      <w:r w:rsidRPr="00F34AEC">
        <w:rPr>
          <w:i/>
          <w:lang w:eastAsia="zh-CN"/>
        </w:rPr>
        <w:t>Quantum key distribution networks – Functional architecture.</w:t>
      </w:r>
    </w:p>
    <w:p w14:paraId="1B79462B" w14:textId="22FE39F4" w:rsidR="00753837" w:rsidRPr="00F34AEC" w:rsidRDefault="0066078A" w:rsidP="00587239">
      <w:pPr>
        <w:pStyle w:val="Reftext"/>
        <w:tabs>
          <w:tab w:val="clear" w:pos="1588"/>
        </w:tabs>
        <w:ind w:left="1985" w:hanging="1985"/>
        <w:rPr>
          <w:lang w:eastAsia="zh-CN"/>
        </w:rPr>
      </w:pPr>
      <w:r w:rsidRPr="00F34AEC">
        <w:rPr>
          <w:rFonts w:eastAsia="SimSun"/>
          <w:bCs/>
          <w:lang w:eastAsia="zh-CN"/>
        </w:rPr>
        <w:t>[ITU-T Y-Suppl.80]</w:t>
      </w:r>
      <w:r w:rsidR="00753837" w:rsidRPr="00F34AEC">
        <w:rPr>
          <w:rFonts w:eastAsia="SimSun"/>
          <w:bCs/>
          <w:lang w:eastAsia="zh-CN"/>
        </w:rPr>
        <w:tab/>
        <w:t xml:space="preserve">ITU-T Y-series Recommendations – Supplement 80 (2023), </w:t>
      </w:r>
      <w:r w:rsidR="00753837" w:rsidRPr="00F34AEC">
        <w:rPr>
          <w:rFonts w:eastAsia="SimSun"/>
          <w:bCs/>
          <w:i/>
          <w:iCs/>
          <w:lang w:eastAsia="zh-CN"/>
        </w:rPr>
        <w:t xml:space="preserve">ITU-T </w:t>
      </w:r>
      <w:r w:rsidR="00753837" w:rsidRPr="00F34AEC">
        <w:rPr>
          <w:rFonts w:ascii="TimesNewRomanPS-ItalicMT" w:eastAsia="SimSun" w:hAnsi="TimesNewRomanPS-ItalicMT" w:cs="SimSun"/>
          <w:i/>
          <w:iCs/>
          <w:color w:val="000000"/>
          <w:lang w:eastAsia="zh-CN"/>
        </w:rPr>
        <w:t>Y.3800-series –</w:t>
      </w:r>
      <w:r w:rsidR="004A7345" w:rsidRPr="00F34AEC">
        <w:rPr>
          <w:rFonts w:ascii="TimesNewRomanPS-ItalicMT" w:eastAsia="SimSun" w:hAnsi="TimesNewRomanPS-ItalicMT" w:cs="SimSun"/>
          <w:i/>
          <w:iCs/>
          <w:color w:val="000000"/>
          <w:lang w:eastAsia="zh-CN"/>
        </w:rPr>
        <w:t xml:space="preserve"> </w:t>
      </w:r>
      <w:r w:rsidR="00753837" w:rsidRPr="00F34AEC">
        <w:rPr>
          <w:rFonts w:eastAsia="Mincho"/>
          <w:i/>
          <w:iCs/>
          <w:lang w:eastAsia="zh-CN"/>
        </w:rPr>
        <w:t>Quantum key distribution</w:t>
      </w:r>
      <w:r w:rsidR="00753837" w:rsidRPr="00F34AEC">
        <w:rPr>
          <w:i/>
          <w:iCs/>
          <w:lang w:eastAsia="zh-CN"/>
        </w:rPr>
        <w:t xml:space="preserve"> </w:t>
      </w:r>
      <w:r w:rsidR="00753837" w:rsidRPr="00F34AEC">
        <w:rPr>
          <w:rFonts w:eastAsia="Mincho"/>
          <w:i/>
          <w:iCs/>
          <w:lang w:eastAsia="zh-CN"/>
        </w:rPr>
        <w:t>networks use cases</w:t>
      </w:r>
      <w:r w:rsidR="00587239" w:rsidRPr="00F34AEC">
        <w:rPr>
          <w:rFonts w:eastAsia="Mincho"/>
          <w:lang w:eastAsia="zh-CN"/>
        </w:rPr>
        <w:t>.</w:t>
      </w:r>
    </w:p>
    <w:p w14:paraId="1EC4C81C" w14:textId="382A2CA4" w:rsidR="00753837" w:rsidRPr="00F34AEC" w:rsidRDefault="00753837" w:rsidP="00BA500F">
      <w:pPr>
        <w:pStyle w:val="Heading1"/>
        <w:rPr>
          <w:rFonts w:eastAsia="MS PGothic"/>
        </w:rPr>
      </w:pPr>
      <w:bookmarkStart w:id="22" w:name="_Toc107562563"/>
      <w:bookmarkStart w:id="23" w:name="_Toc192232283"/>
      <w:bookmarkStart w:id="24" w:name="_Toc197425998"/>
      <w:bookmarkStart w:id="25" w:name="_Toc197426049"/>
      <w:bookmarkStart w:id="26" w:name="_Toc197426686"/>
      <w:bookmarkStart w:id="27" w:name="_Toc200087959"/>
      <w:bookmarkEnd w:id="20"/>
      <w:bookmarkEnd w:id="21"/>
      <w:r w:rsidRPr="00F34AEC">
        <w:rPr>
          <w:rFonts w:eastAsia="MS PGothic"/>
        </w:rPr>
        <w:t>3</w:t>
      </w:r>
      <w:r w:rsidRPr="00F34AEC">
        <w:rPr>
          <w:rFonts w:eastAsia="MS PGothic"/>
        </w:rPr>
        <w:tab/>
      </w:r>
      <w:r w:rsidR="00126D56" w:rsidRPr="00F34AEC">
        <w:rPr>
          <w:rFonts w:eastAsia="MS PGothic"/>
        </w:rPr>
        <w:t>D</w:t>
      </w:r>
      <w:r w:rsidRPr="00F34AEC">
        <w:rPr>
          <w:rFonts w:eastAsia="MS PGothic"/>
        </w:rPr>
        <w:t>efinitions</w:t>
      </w:r>
      <w:bookmarkEnd w:id="22"/>
      <w:bookmarkEnd w:id="23"/>
      <w:bookmarkEnd w:id="24"/>
      <w:bookmarkEnd w:id="25"/>
      <w:bookmarkEnd w:id="26"/>
      <w:bookmarkEnd w:id="27"/>
    </w:p>
    <w:p w14:paraId="7E3D8D45" w14:textId="77777777" w:rsidR="00753837" w:rsidRPr="00F34AEC" w:rsidRDefault="00753837" w:rsidP="00BA500F">
      <w:pPr>
        <w:pStyle w:val="Heading2"/>
        <w:rPr>
          <w:rFonts w:eastAsia="SimSun"/>
        </w:rPr>
      </w:pPr>
      <w:bookmarkStart w:id="28" w:name="_Toc13553383"/>
      <w:bookmarkStart w:id="29" w:name="_Toc107562564"/>
      <w:bookmarkStart w:id="30" w:name="_Toc20240908"/>
      <w:bookmarkStart w:id="31" w:name="_Toc197425999"/>
      <w:bookmarkStart w:id="32" w:name="_Toc197426050"/>
      <w:bookmarkStart w:id="33" w:name="_Toc197426687"/>
      <w:bookmarkStart w:id="34" w:name="_Toc531345968"/>
      <w:bookmarkStart w:id="35" w:name="_Toc530569346"/>
      <w:bookmarkStart w:id="36" w:name="_Toc531678074"/>
      <w:bookmarkStart w:id="37" w:name="_Toc166772"/>
      <w:bookmarkStart w:id="38" w:name="_Toc531677469"/>
      <w:bookmarkStart w:id="39" w:name="_Toc200087960"/>
      <w:r w:rsidRPr="00F34AEC">
        <w:rPr>
          <w:rFonts w:eastAsia="SimSun"/>
          <w:bCs/>
        </w:rPr>
        <w:t>3.1</w:t>
      </w:r>
      <w:r w:rsidRPr="00F34AEC">
        <w:rPr>
          <w:rFonts w:eastAsia="SimSun"/>
          <w:bCs/>
        </w:rPr>
        <w:tab/>
      </w:r>
      <w:r w:rsidRPr="00F34AEC">
        <w:rPr>
          <w:rFonts w:eastAsia="SimSun"/>
        </w:rPr>
        <w:t xml:space="preserve">Terms defined </w:t>
      </w:r>
      <w:r w:rsidRPr="00F34AEC">
        <w:rPr>
          <w:rFonts w:eastAsia="MS PGothic"/>
          <w:bCs/>
        </w:rPr>
        <w:t>elsewhere</w:t>
      </w:r>
      <w:bookmarkEnd w:id="28"/>
      <w:bookmarkEnd w:id="29"/>
      <w:bookmarkEnd w:id="30"/>
      <w:bookmarkEnd w:id="31"/>
      <w:bookmarkEnd w:id="32"/>
      <w:bookmarkEnd w:id="33"/>
      <w:bookmarkEnd w:id="39"/>
    </w:p>
    <w:p w14:paraId="1A618BA0" w14:textId="29EFA182" w:rsidR="00753837" w:rsidRPr="00F34AEC" w:rsidRDefault="00753837" w:rsidP="00753837">
      <w:pPr>
        <w:widowControl w:val="0"/>
        <w:spacing w:before="0" w:line="360" w:lineRule="atLeast"/>
        <w:rPr>
          <w:rFonts w:eastAsia="Malgun Gothic"/>
          <w:lang w:eastAsia="ko-KR"/>
        </w:rPr>
      </w:pPr>
      <w:r w:rsidRPr="00F34AEC">
        <w:rPr>
          <w:rFonts w:eastAsia="Malgun Gothic"/>
          <w:lang w:eastAsia="ko-KR"/>
        </w:rPr>
        <w:t xml:space="preserve">This </w:t>
      </w:r>
      <w:r w:rsidR="00BA500F" w:rsidRPr="00F34AEC">
        <w:rPr>
          <w:rFonts w:eastAsia="Mincho"/>
        </w:rPr>
        <w:t>T</w:t>
      </w:r>
      <w:r w:rsidRPr="00F34AEC">
        <w:rPr>
          <w:rFonts w:eastAsia="Mincho"/>
        </w:rPr>
        <w:t xml:space="preserve">echnical </w:t>
      </w:r>
      <w:r w:rsidR="00BA500F" w:rsidRPr="00F34AEC">
        <w:rPr>
          <w:rFonts w:eastAsia="Mincho"/>
        </w:rPr>
        <w:t>R</w:t>
      </w:r>
      <w:r w:rsidRPr="00F34AEC">
        <w:rPr>
          <w:rFonts w:eastAsia="Mincho"/>
        </w:rPr>
        <w:t>eport</w:t>
      </w:r>
      <w:r w:rsidRPr="00F34AEC">
        <w:rPr>
          <w:rFonts w:eastAsia="Malgun Gothic"/>
          <w:lang w:eastAsia="ko-KR"/>
        </w:rPr>
        <w:t xml:space="preserve"> uses the following terms defined elsewhere:</w:t>
      </w:r>
      <w:bookmarkStart w:id="40" w:name="_Toc166775"/>
      <w:bookmarkStart w:id="41" w:name="_Toc531677470"/>
      <w:bookmarkStart w:id="42" w:name="_Toc530569347"/>
      <w:bookmarkStart w:id="43" w:name="_Toc531345969"/>
      <w:bookmarkStart w:id="44" w:name="_Toc531678075"/>
      <w:bookmarkEnd w:id="34"/>
      <w:bookmarkEnd w:id="35"/>
      <w:bookmarkEnd w:id="36"/>
      <w:bookmarkEnd w:id="37"/>
      <w:bookmarkEnd w:id="38"/>
    </w:p>
    <w:p w14:paraId="2B3640D5" w14:textId="73266A51" w:rsidR="00753837" w:rsidRPr="00F34AEC" w:rsidRDefault="00753837" w:rsidP="00BA500F">
      <w:pPr>
        <w:rPr>
          <w:rFonts w:eastAsia="SimSun"/>
          <w:lang w:eastAsia="zh-CN"/>
        </w:rPr>
      </w:pPr>
      <w:bookmarkStart w:id="45" w:name="_Toc3235723"/>
      <w:bookmarkStart w:id="46" w:name="_Toc3235495"/>
      <w:bookmarkStart w:id="47" w:name="_Toc534723767"/>
      <w:bookmarkStart w:id="48" w:name="_Toc536167481"/>
      <w:bookmarkEnd w:id="40"/>
      <w:r w:rsidRPr="00F34AEC">
        <w:rPr>
          <w:rFonts w:eastAsia="SimSun"/>
          <w:b/>
          <w:lang w:eastAsia="zh-CN"/>
        </w:rPr>
        <w:t>3.1.1</w:t>
      </w:r>
      <w:r w:rsidR="00BA500F" w:rsidRPr="00F34AEC">
        <w:rPr>
          <w:rFonts w:eastAsia="SimSun"/>
          <w:b/>
          <w:lang w:eastAsia="zh-CN"/>
        </w:rPr>
        <w:tab/>
      </w:r>
      <w:r w:rsidRPr="00F34AEC">
        <w:rPr>
          <w:rFonts w:eastAsia="SimSun"/>
          <w:b/>
          <w:lang w:eastAsia="zh-CN"/>
        </w:rPr>
        <w:t>quantum key distribution (QKD)</w:t>
      </w:r>
      <w:r w:rsidRPr="00F34AEC">
        <w:rPr>
          <w:rFonts w:eastAsia="Mincho"/>
          <w:lang w:eastAsia="zh-CN"/>
        </w:rPr>
        <w:t xml:space="preserve"> [b-ETSI GR QKD 007]:</w:t>
      </w:r>
      <w:r w:rsidRPr="00F34AEC">
        <w:rPr>
          <w:rFonts w:eastAsia="SimSun"/>
          <w:b/>
          <w:lang w:eastAsia="zh-CN"/>
        </w:rPr>
        <w:t xml:space="preserve"> </w:t>
      </w:r>
      <w:r w:rsidR="00402BE9" w:rsidRPr="00F34AEC">
        <w:rPr>
          <w:rFonts w:eastAsia="SimSun"/>
          <w:lang w:eastAsia="zh-CN"/>
        </w:rPr>
        <w:t>P</w:t>
      </w:r>
      <w:r w:rsidRPr="00F34AEC">
        <w:rPr>
          <w:rFonts w:eastAsia="SimSun"/>
          <w:lang w:eastAsia="zh-CN"/>
        </w:rPr>
        <w:t>rocedure or method for generating and distributing symmetrical</w:t>
      </w:r>
      <w:r w:rsidRPr="00F34AEC">
        <w:rPr>
          <w:rFonts w:eastAsia="SimSun"/>
          <w:bCs/>
          <w:lang w:eastAsia="zh-CN"/>
        </w:rPr>
        <w:t xml:space="preserve"> cryptographic keys with theoretical information security based on quantum information theory.</w:t>
      </w:r>
      <w:bookmarkEnd w:id="45"/>
      <w:bookmarkEnd w:id="46"/>
    </w:p>
    <w:p w14:paraId="5B61FEB3" w14:textId="5F443075" w:rsidR="00753837" w:rsidRPr="00F34AEC" w:rsidRDefault="00753837" w:rsidP="00BA500F">
      <w:pPr>
        <w:rPr>
          <w:rFonts w:eastAsia="SimSun"/>
        </w:rPr>
      </w:pPr>
      <w:bookmarkStart w:id="49" w:name="_Toc534723772"/>
      <w:bookmarkStart w:id="50" w:name="_Toc536167486"/>
      <w:bookmarkStart w:id="51" w:name="_Toc534723770"/>
      <w:bookmarkStart w:id="52" w:name="_Toc536167484"/>
      <w:bookmarkStart w:id="53" w:name="_Toc166784"/>
      <w:bookmarkEnd w:id="47"/>
      <w:bookmarkEnd w:id="48"/>
      <w:r w:rsidRPr="00F34AEC">
        <w:rPr>
          <w:rFonts w:eastAsia="SimSun"/>
          <w:b/>
          <w:lang w:eastAsia="zh-CN"/>
        </w:rPr>
        <w:t>3.1.2</w:t>
      </w:r>
      <w:r w:rsidR="00BA500F" w:rsidRPr="00F34AEC">
        <w:rPr>
          <w:rFonts w:eastAsia="SimSun"/>
          <w:b/>
          <w:lang w:eastAsia="zh-CN"/>
        </w:rPr>
        <w:tab/>
      </w:r>
      <w:r w:rsidRPr="00F34AEC">
        <w:rPr>
          <w:rFonts w:eastAsia="SimSun"/>
          <w:b/>
          <w:lang w:eastAsia="zh-CN"/>
        </w:rPr>
        <w:t>quantum key distribution network (QKDN)</w:t>
      </w:r>
      <w:r w:rsidRPr="00F34AEC">
        <w:rPr>
          <w:rFonts w:eastAsia="SimSun"/>
          <w:lang w:eastAsia="zh-CN"/>
        </w:rPr>
        <w:t xml:space="preserve"> [ITU-T Y.3800]: </w:t>
      </w:r>
      <w:bookmarkEnd w:id="49"/>
      <w:bookmarkEnd w:id="50"/>
      <w:r w:rsidRPr="00F34AEC">
        <w:rPr>
          <w:rFonts w:eastAsia="SimSun"/>
          <w:lang w:eastAsia="zh-CN"/>
        </w:rPr>
        <w:t xml:space="preserve">A network comprised of two or more quantum key distribution (QKD) nodes connected through QKD </w:t>
      </w:r>
      <w:r w:rsidRPr="00F34AEC">
        <w:rPr>
          <w:rFonts w:eastAsia="SimSun"/>
        </w:rPr>
        <w:t>links.</w:t>
      </w:r>
    </w:p>
    <w:p w14:paraId="5974F244" w14:textId="77777777" w:rsidR="00753837" w:rsidRPr="00F34AEC" w:rsidRDefault="00753837" w:rsidP="00BA500F">
      <w:pPr>
        <w:pStyle w:val="Note"/>
        <w:rPr>
          <w:rFonts w:eastAsia="SimSun"/>
        </w:rPr>
      </w:pPr>
      <w:r w:rsidRPr="00F34AEC">
        <w:rPr>
          <w:rFonts w:eastAsia="SimSun"/>
          <w:bCs/>
        </w:rPr>
        <w:t>NOTE –</w:t>
      </w:r>
      <w:r w:rsidRPr="00F34AEC">
        <w:rPr>
          <w:rFonts w:eastAsia="SimSun"/>
          <w:lang w:eastAsia="zh-CN"/>
        </w:rPr>
        <w:t xml:space="preserve"> A </w:t>
      </w:r>
      <w:r w:rsidRPr="00F34AEC">
        <w:rPr>
          <w:rFonts w:eastAsia="SimSun"/>
        </w:rPr>
        <w:t xml:space="preserve">QKDN </w:t>
      </w:r>
      <w:r w:rsidRPr="00F34AEC">
        <w:rPr>
          <w:rFonts w:eastAsia="SimSun"/>
          <w:lang w:eastAsia="zh-CN"/>
        </w:rPr>
        <w:t xml:space="preserve">allows sharing keys between the QKD nodes by key relay </w:t>
      </w:r>
      <w:r w:rsidRPr="00F34AEC">
        <w:rPr>
          <w:rFonts w:eastAsia="MS Mincho"/>
        </w:rPr>
        <w:t xml:space="preserve">when </w:t>
      </w:r>
      <w:r w:rsidRPr="00F34AEC">
        <w:rPr>
          <w:rFonts w:eastAsia="SimSun"/>
          <w:lang w:eastAsia="zh-CN"/>
        </w:rPr>
        <w:t>they are not directly connected by a QKD link</w:t>
      </w:r>
      <w:r w:rsidRPr="00F34AEC">
        <w:rPr>
          <w:rFonts w:eastAsia="SimSun"/>
        </w:rPr>
        <w:t>.</w:t>
      </w:r>
    </w:p>
    <w:p w14:paraId="767F015A" w14:textId="4D689EF9" w:rsidR="00753837" w:rsidRPr="00F34AEC" w:rsidRDefault="00753837" w:rsidP="00BA500F">
      <w:pPr>
        <w:rPr>
          <w:rFonts w:eastAsia="SimSun"/>
          <w:lang w:eastAsia="zh-CN"/>
        </w:rPr>
      </w:pPr>
      <w:bookmarkStart w:id="54" w:name="_Toc3235516"/>
      <w:bookmarkStart w:id="55" w:name="_Toc3235744"/>
      <w:bookmarkStart w:id="56" w:name="_Toc166786"/>
      <w:bookmarkEnd w:id="51"/>
      <w:bookmarkEnd w:id="52"/>
      <w:bookmarkEnd w:id="53"/>
      <w:r w:rsidRPr="00F34AEC">
        <w:rPr>
          <w:rFonts w:eastAsia="SimSun"/>
          <w:b/>
          <w:bCs/>
          <w:lang w:eastAsia="zh-CN"/>
        </w:rPr>
        <w:t>3.1.3</w:t>
      </w:r>
      <w:r w:rsidR="00BA500F" w:rsidRPr="00F34AEC">
        <w:rPr>
          <w:rFonts w:eastAsia="SimSun"/>
          <w:b/>
          <w:bCs/>
          <w:lang w:eastAsia="zh-CN"/>
        </w:rPr>
        <w:tab/>
      </w:r>
      <w:r w:rsidRPr="00F34AEC">
        <w:rPr>
          <w:rFonts w:eastAsia="SimSun"/>
          <w:b/>
          <w:bCs/>
          <w:lang w:eastAsia="zh-CN"/>
        </w:rPr>
        <w:t>quantum key distribution</w:t>
      </w:r>
      <w:r w:rsidRPr="00F34AEC">
        <w:rPr>
          <w:rFonts w:eastAsia="SimSun"/>
          <w:lang w:eastAsia="zh-CN"/>
        </w:rPr>
        <w:t xml:space="preserve"> </w:t>
      </w:r>
      <w:r w:rsidRPr="00F34AEC">
        <w:rPr>
          <w:rFonts w:eastAsia="SimSun"/>
          <w:b/>
          <w:lang w:eastAsia="zh-CN"/>
        </w:rPr>
        <w:t xml:space="preserve">node (QKD node) </w:t>
      </w:r>
      <w:r w:rsidRPr="00F34AEC">
        <w:rPr>
          <w:rFonts w:eastAsia="SimSun"/>
          <w:lang w:eastAsia="zh-CN"/>
        </w:rPr>
        <w:t>[ITU-T Y.3800]: A node that contains one or more quantum key distribution (QKD) modules protected against intrusion and attacks by unauthorized parties.</w:t>
      </w:r>
    </w:p>
    <w:p w14:paraId="0163D40F" w14:textId="77777777" w:rsidR="00753837" w:rsidRPr="00F34AEC" w:rsidRDefault="00753837" w:rsidP="00BA500F">
      <w:pPr>
        <w:pStyle w:val="Note"/>
        <w:rPr>
          <w:rFonts w:eastAsia="SimSun"/>
          <w:lang w:eastAsia="zh-CN"/>
        </w:rPr>
      </w:pPr>
      <w:r w:rsidRPr="00F34AEC">
        <w:rPr>
          <w:rFonts w:eastAsia="SimSun"/>
          <w:lang w:eastAsia="zh-CN"/>
        </w:rPr>
        <w:t>NOTE – A QKD node can contain a key manager (KM).</w:t>
      </w:r>
      <w:bookmarkEnd w:id="54"/>
      <w:bookmarkEnd w:id="55"/>
    </w:p>
    <w:p w14:paraId="6DCAE863" w14:textId="3794F378" w:rsidR="00753837" w:rsidRPr="00F34AEC" w:rsidRDefault="00753837" w:rsidP="00BA500F">
      <w:pPr>
        <w:pStyle w:val="Heading2"/>
      </w:pPr>
      <w:bookmarkStart w:id="57" w:name="_Toc208909072"/>
      <w:bookmarkStart w:id="58" w:name="_Toc224456656"/>
      <w:bookmarkStart w:id="59" w:name="_Toc233703414"/>
      <w:bookmarkStart w:id="60" w:name="_Toc241486581"/>
      <w:bookmarkStart w:id="61" w:name="_Toc241545561"/>
      <w:bookmarkStart w:id="62" w:name="_Toc241548183"/>
      <w:bookmarkStart w:id="63" w:name="_Toc243291200"/>
      <w:bookmarkStart w:id="64" w:name="_Toc284923793"/>
      <w:bookmarkStart w:id="65" w:name="_Toc294709037"/>
      <w:bookmarkStart w:id="66" w:name="_Toc308772933"/>
      <w:bookmarkStart w:id="67" w:name="_Toc319398401"/>
      <w:bookmarkStart w:id="68" w:name="_Toc40277591"/>
      <w:bookmarkStart w:id="69" w:name="_Toc44858209"/>
      <w:bookmarkStart w:id="70" w:name="_Toc56586051"/>
      <w:bookmarkStart w:id="71" w:name="_Toc60832768"/>
      <w:bookmarkStart w:id="72" w:name="_Toc158119361"/>
      <w:bookmarkStart w:id="73" w:name="_Toc197426000"/>
      <w:bookmarkStart w:id="74" w:name="_Toc197426051"/>
      <w:bookmarkStart w:id="75" w:name="_Toc197426688"/>
      <w:bookmarkStart w:id="76" w:name="_Toc200087961"/>
      <w:bookmarkEnd w:id="56"/>
      <w:r w:rsidRPr="00F34AEC">
        <w:t>3.2</w:t>
      </w:r>
      <w:r w:rsidRPr="00F34AEC">
        <w:tab/>
        <w:t xml:space="preserve">Terms defined in this </w:t>
      </w:r>
      <w:r w:rsidR="00BA500F" w:rsidRPr="00F34AEC">
        <w:t>T</w:t>
      </w:r>
      <w:r w:rsidRPr="00F34AEC">
        <w:t xml:space="preserve">echnical </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BA500F" w:rsidRPr="00F34AEC">
        <w:t>Report</w:t>
      </w:r>
      <w:bookmarkEnd w:id="73"/>
      <w:bookmarkEnd w:id="74"/>
      <w:bookmarkEnd w:id="75"/>
      <w:bookmarkEnd w:id="76"/>
    </w:p>
    <w:p w14:paraId="1C420CDD" w14:textId="77777777" w:rsidR="00753837" w:rsidRPr="00F34AEC" w:rsidRDefault="00753837" w:rsidP="00BA500F">
      <w:r w:rsidRPr="00F34AEC">
        <w:t>None.</w:t>
      </w:r>
    </w:p>
    <w:p w14:paraId="2F4A1AFA" w14:textId="77777777" w:rsidR="00753837" w:rsidRPr="00F34AEC" w:rsidRDefault="00753837" w:rsidP="00BA500F">
      <w:pPr>
        <w:pStyle w:val="Heading1"/>
        <w:rPr>
          <w:rFonts w:eastAsia="Yu Mincho"/>
          <w:lang w:eastAsia="zh-CN"/>
        </w:rPr>
      </w:pPr>
      <w:bookmarkStart w:id="77" w:name="_Toc107562566"/>
      <w:bookmarkStart w:id="78" w:name="_Toc192232285"/>
      <w:bookmarkStart w:id="79" w:name="_Toc197426001"/>
      <w:bookmarkStart w:id="80" w:name="_Toc197426052"/>
      <w:bookmarkStart w:id="81" w:name="_Toc197426689"/>
      <w:bookmarkStart w:id="82" w:name="_Toc200087962"/>
      <w:bookmarkEnd w:id="41"/>
      <w:bookmarkEnd w:id="42"/>
      <w:bookmarkEnd w:id="43"/>
      <w:bookmarkEnd w:id="44"/>
      <w:r w:rsidRPr="00F34AEC">
        <w:rPr>
          <w:rFonts w:eastAsia="Yu Mincho"/>
          <w:lang w:eastAsia="zh-CN"/>
        </w:rPr>
        <w:t>4</w:t>
      </w:r>
      <w:r w:rsidRPr="00F34AEC">
        <w:rPr>
          <w:rFonts w:eastAsia="Yu Mincho"/>
          <w:lang w:eastAsia="zh-CN"/>
        </w:rPr>
        <w:tab/>
      </w:r>
      <w:r w:rsidRPr="00F34AEC">
        <w:rPr>
          <w:rFonts w:eastAsia="MS PGothic"/>
        </w:rPr>
        <w:t>Abbreviations</w:t>
      </w:r>
      <w:bookmarkEnd w:id="77"/>
      <w:bookmarkEnd w:id="78"/>
      <w:r w:rsidRPr="00F34AEC">
        <w:rPr>
          <w:rFonts w:eastAsia="MS PGothic"/>
        </w:rPr>
        <w:t xml:space="preserve"> and acronyms</w:t>
      </w:r>
      <w:bookmarkEnd w:id="79"/>
      <w:bookmarkEnd w:id="80"/>
      <w:bookmarkEnd w:id="81"/>
      <w:bookmarkEnd w:id="82"/>
    </w:p>
    <w:p w14:paraId="48F9BEC3" w14:textId="486361F4" w:rsidR="00753837" w:rsidRPr="00F34AEC" w:rsidRDefault="00753837" w:rsidP="00715AA5">
      <w:pPr>
        <w:keepNext/>
        <w:keepLines/>
      </w:pPr>
      <w:r w:rsidRPr="00F34AEC">
        <w:t xml:space="preserve">This </w:t>
      </w:r>
      <w:r w:rsidR="00BA500F" w:rsidRPr="00F34AEC">
        <w:rPr>
          <w:lang w:eastAsia="zh-CN"/>
        </w:rPr>
        <w:t>T</w:t>
      </w:r>
      <w:r w:rsidRPr="00F34AEC">
        <w:rPr>
          <w:lang w:eastAsia="zh-CN"/>
        </w:rPr>
        <w:t xml:space="preserve">echnical </w:t>
      </w:r>
      <w:r w:rsidR="00BA500F" w:rsidRPr="00F34AEC">
        <w:rPr>
          <w:lang w:eastAsia="zh-CN"/>
        </w:rPr>
        <w:t>R</w:t>
      </w:r>
      <w:r w:rsidRPr="00F34AEC">
        <w:rPr>
          <w:lang w:eastAsia="zh-CN"/>
        </w:rPr>
        <w:t>eport</w:t>
      </w:r>
      <w:r w:rsidRPr="00F34AEC">
        <w:t xml:space="preserve"> uses the following abbreviations and acronyms:</w:t>
      </w:r>
    </w:p>
    <w:p w14:paraId="301825CB" w14:textId="0FB324EA" w:rsidR="00753837" w:rsidRPr="00F34AEC" w:rsidRDefault="00753837" w:rsidP="00BA500F">
      <w:pPr>
        <w:tabs>
          <w:tab w:val="clear" w:pos="794"/>
        </w:tabs>
        <w:rPr>
          <w:rFonts w:eastAsia="Malgun Gothic"/>
          <w:lang w:eastAsia="ko-KR"/>
        </w:rPr>
      </w:pPr>
      <w:r w:rsidRPr="00F34AEC">
        <w:rPr>
          <w:rFonts w:eastAsia="Malgun Gothic"/>
          <w:lang w:eastAsia="ko-KR"/>
        </w:rPr>
        <w:t>ATP</w:t>
      </w:r>
      <w:r w:rsidR="00BA500F" w:rsidRPr="00F34AEC">
        <w:rPr>
          <w:rFonts w:eastAsia="Malgun Gothic"/>
          <w:lang w:eastAsia="ko-KR"/>
        </w:rPr>
        <w:tab/>
      </w:r>
      <w:r w:rsidRPr="00F34AEC">
        <w:rPr>
          <w:rFonts w:eastAsia="Malgun Gothic"/>
          <w:lang w:eastAsia="ko-KR"/>
        </w:rPr>
        <w:t xml:space="preserve">Acquisition, </w:t>
      </w:r>
      <w:r w:rsidR="00F710C0" w:rsidRPr="00F34AEC">
        <w:rPr>
          <w:rFonts w:eastAsia="Malgun Gothic"/>
          <w:lang w:eastAsia="ko-KR"/>
        </w:rPr>
        <w:t>T</w:t>
      </w:r>
      <w:r w:rsidRPr="00F34AEC">
        <w:rPr>
          <w:rFonts w:eastAsia="Malgun Gothic"/>
          <w:lang w:eastAsia="ko-KR"/>
        </w:rPr>
        <w:t xml:space="preserve">racking and </w:t>
      </w:r>
      <w:r w:rsidR="00F710C0" w:rsidRPr="00F34AEC">
        <w:rPr>
          <w:rFonts w:eastAsia="Malgun Gothic"/>
          <w:lang w:eastAsia="ko-KR"/>
        </w:rPr>
        <w:t>P</w:t>
      </w:r>
      <w:r w:rsidRPr="00F34AEC">
        <w:rPr>
          <w:rFonts w:eastAsia="Malgun Gothic"/>
          <w:lang w:eastAsia="ko-KR"/>
        </w:rPr>
        <w:t>ointing</w:t>
      </w:r>
    </w:p>
    <w:p w14:paraId="296EA641" w14:textId="10F27EE5" w:rsidR="00753837" w:rsidRPr="00F34AEC" w:rsidRDefault="00753837" w:rsidP="00BA500F">
      <w:pPr>
        <w:tabs>
          <w:tab w:val="clear" w:pos="794"/>
        </w:tabs>
        <w:rPr>
          <w:rFonts w:eastAsia="Malgun Gothic"/>
          <w:lang w:eastAsia="ko-KR"/>
        </w:rPr>
      </w:pPr>
      <w:r w:rsidRPr="00F34AEC">
        <w:rPr>
          <w:rFonts w:eastAsia="Malgun Gothic"/>
          <w:lang w:eastAsia="ko-KR"/>
        </w:rPr>
        <w:t>GEO</w:t>
      </w:r>
      <w:r w:rsidR="00BA500F" w:rsidRPr="00F34AEC">
        <w:rPr>
          <w:rFonts w:eastAsia="Malgun Gothic"/>
          <w:lang w:eastAsia="ko-KR"/>
        </w:rPr>
        <w:tab/>
      </w:r>
      <w:r w:rsidRPr="00F34AEC">
        <w:rPr>
          <w:rFonts w:eastAsia="Malgun Gothic"/>
          <w:lang w:eastAsia="ko-KR"/>
        </w:rPr>
        <w:t>Geostationary Earth Orbit</w:t>
      </w:r>
    </w:p>
    <w:p w14:paraId="0D6CE3DD" w14:textId="485DFBE6" w:rsidR="004748B9" w:rsidRPr="00F34AEC" w:rsidRDefault="004748B9" w:rsidP="00BA500F">
      <w:pPr>
        <w:tabs>
          <w:tab w:val="clear" w:pos="794"/>
        </w:tabs>
        <w:rPr>
          <w:rFonts w:eastAsia="Malgun Gothic"/>
          <w:lang w:eastAsia="ko-KR"/>
        </w:rPr>
      </w:pPr>
      <w:r w:rsidRPr="00F34AEC">
        <w:rPr>
          <w:rFonts w:eastAsia="Malgun Gothic"/>
          <w:lang w:eastAsia="ko-KR"/>
        </w:rPr>
        <w:lastRenderedPageBreak/>
        <w:t>KM</w:t>
      </w:r>
      <w:r w:rsidRPr="00F34AEC">
        <w:rPr>
          <w:rFonts w:eastAsia="Malgun Gothic"/>
          <w:lang w:eastAsia="ko-KR"/>
        </w:rPr>
        <w:tab/>
        <w:t>Key Manager</w:t>
      </w:r>
    </w:p>
    <w:p w14:paraId="14ECC65C" w14:textId="2B523FF8" w:rsidR="00753837" w:rsidRPr="00F34AEC" w:rsidRDefault="00753837" w:rsidP="00BA500F">
      <w:pPr>
        <w:tabs>
          <w:tab w:val="clear" w:pos="794"/>
        </w:tabs>
        <w:rPr>
          <w:rFonts w:eastAsia="Malgun Gothic"/>
          <w:lang w:eastAsia="ko-KR"/>
        </w:rPr>
      </w:pPr>
      <w:r w:rsidRPr="00F34AEC">
        <w:rPr>
          <w:rFonts w:eastAsia="Malgun Gothic"/>
          <w:lang w:eastAsia="ko-KR"/>
        </w:rPr>
        <w:t>LEO</w:t>
      </w:r>
      <w:r w:rsidR="00BA500F" w:rsidRPr="00F34AEC">
        <w:rPr>
          <w:rFonts w:eastAsia="Malgun Gothic"/>
          <w:lang w:eastAsia="ko-KR"/>
        </w:rPr>
        <w:tab/>
      </w:r>
      <w:r w:rsidRPr="00F34AEC">
        <w:rPr>
          <w:rFonts w:eastAsia="Malgun Gothic"/>
          <w:lang w:eastAsia="ko-KR"/>
        </w:rPr>
        <w:t>Low Earth Orbit</w:t>
      </w:r>
    </w:p>
    <w:p w14:paraId="5A827A7B" w14:textId="4602DE15" w:rsidR="00753837" w:rsidRPr="00F34AEC" w:rsidRDefault="00753837" w:rsidP="00BA500F">
      <w:pPr>
        <w:tabs>
          <w:tab w:val="clear" w:pos="794"/>
        </w:tabs>
        <w:rPr>
          <w:rFonts w:eastAsia="Malgun Gothic"/>
          <w:lang w:eastAsia="ko-KR"/>
        </w:rPr>
      </w:pPr>
      <w:r w:rsidRPr="00F34AEC">
        <w:rPr>
          <w:rFonts w:eastAsia="Malgun Gothic"/>
          <w:lang w:eastAsia="ko-KR"/>
        </w:rPr>
        <w:t>MEO</w:t>
      </w:r>
      <w:r w:rsidR="00BA500F" w:rsidRPr="00F34AEC">
        <w:rPr>
          <w:rFonts w:eastAsia="Malgun Gothic"/>
          <w:lang w:eastAsia="ko-KR"/>
        </w:rPr>
        <w:tab/>
      </w:r>
      <w:r w:rsidRPr="00F34AEC">
        <w:rPr>
          <w:rFonts w:eastAsia="Malgun Gothic"/>
          <w:lang w:eastAsia="ko-KR"/>
        </w:rPr>
        <w:t>Medium Earth Orbit</w:t>
      </w:r>
    </w:p>
    <w:p w14:paraId="1AF7F6BE" w14:textId="25DE7E44" w:rsidR="002C1859" w:rsidRPr="00F34AEC" w:rsidRDefault="002C1859" w:rsidP="00BA500F">
      <w:pPr>
        <w:tabs>
          <w:tab w:val="clear" w:pos="794"/>
        </w:tabs>
        <w:rPr>
          <w:rFonts w:eastAsia="Malgun Gothic"/>
          <w:lang w:eastAsia="ko-KR"/>
        </w:rPr>
      </w:pPr>
      <w:r w:rsidRPr="00F34AEC">
        <w:rPr>
          <w:rFonts w:eastAsia="Malgun Gothic"/>
          <w:lang w:eastAsia="ko-KR"/>
        </w:rPr>
        <w:t>QBER</w:t>
      </w:r>
      <w:r w:rsidRPr="00F34AEC">
        <w:rPr>
          <w:rFonts w:eastAsia="Malgun Gothic"/>
          <w:lang w:eastAsia="ko-KR"/>
        </w:rPr>
        <w:tab/>
        <w:t>Quantum Bit Error Rate</w:t>
      </w:r>
    </w:p>
    <w:p w14:paraId="5AA1B053" w14:textId="70FC528E" w:rsidR="00753837" w:rsidRPr="00F34AEC" w:rsidRDefault="00753837" w:rsidP="00BA500F">
      <w:pPr>
        <w:tabs>
          <w:tab w:val="clear" w:pos="794"/>
        </w:tabs>
        <w:rPr>
          <w:rFonts w:eastAsia="Malgun Gothic"/>
          <w:lang w:eastAsia="ko-KR"/>
        </w:rPr>
      </w:pPr>
      <w:r w:rsidRPr="00F34AEC">
        <w:rPr>
          <w:rFonts w:eastAsia="Malgun Gothic"/>
          <w:lang w:eastAsia="ko-KR"/>
        </w:rPr>
        <w:t>QKD</w:t>
      </w:r>
      <w:r w:rsidRPr="00F34AEC">
        <w:rPr>
          <w:rFonts w:eastAsia="Malgun Gothic"/>
          <w:lang w:eastAsia="ko-KR"/>
        </w:rPr>
        <w:tab/>
        <w:t>Quantum Key Distribution</w:t>
      </w:r>
    </w:p>
    <w:p w14:paraId="07F652B9" w14:textId="77777777" w:rsidR="00753837" w:rsidRPr="00F34AEC" w:rsidRDefault="00753837" w:rsidP="00BA500F">
      <w:pPr>
        <w:tabs>
          <w:tab w:val="clear" w:pos="794"/>
        </w:tabs>
        <w:rPr>
          <w:rFonts w:eastAsia="Malgun Gothic"/>
          <w:lang w:eastAsia="ko-KR"/>
        </w:rPr>
      </w:pPr>
      <w:r w:rsidRPr="00F34AEC">
        <w:rPr>
          <w:rFonts w:eastAsia="Malgun Gothic"/>
          <w:lang w:eastAsia="ko-KR"/>
        </w:rPr>
        <w:t>QKDN</w:t>
      </w:r>
      <w:r w:rsidRPr="00F34AEC">
        <w:rPr>
          <w:rFonts w:eastAsia="Malgun Gothic"/>
          <w:lang w:eastAsia="ko-KR"/>
        </w:rPr>
        <w:tab/>
        <w:t>QKD Network</w:t>
      </w:r>
    </w:p>
    <w:p w14:paraId="7CA8D0B1" w14:textId="371A2DC8" w:rsidR="0037135E" w:rsidRPr="00F34AEC" w:rsidRDefault="0037135E" w:rsidP="00BA500F">
      <w:pPr>
        <w:tabs>
          <w:tab w:val="clear" w:pos="794"/>
        </w:tabs>
        <w:rPr>
          <w:rFonts w:eastAsia="Malgun Gothic"/>
          <w:lang w:eastAsia="ko-KR"/>
        </w:rPr>
      </w:pPr>
      <w:r w:rsidRPr="00F34AEC">
        <w:rPr>
          <w:rFonts w:eastAsia="Malgun Gothic"/>
          <w:lang w:eastAsia="ko-KR"/>
        </w:rPr>
        <w:t>VPN</w:t>
      </w:r>
      <w:r w:rsidRPr="00F34AEC">
        <w:rPr>
          <w:rFonts w:eastAsia="Malgun Gothic"/>
          <w:lang w:eastAsia="ko-KR"/>
        </w:rPr>
        <w:tab/>
        <w:t>Virtual Private Network</w:t>
      </w:r>
    </w:p>
    <w:p w14:paraId="42291DCD" w14:textId="7DC7C9A0" w:rsidR="00494F4A" w:rsidRPr="00F34AEC" w:rsidRDefault="00494F4A" w:rsidP="00BA500F">
      <w:pPr>
        <w:tabs>
          <w:tab w:val="clear" w:pos="794"/>
        </w:tabs>
        <w:rPr>
          <w:rFonts w:eastAsia="Malgun Gothic"/>
          <w:lang w:eastAsia="ko-KR"/>
        </w:rPr>
      </w:pPr>
      <w:r w:rsidRPr="00F34AEC">
        <w:rPr>
          <w:rFonts w:eastAsia="Malgun Gothic"/>
          <w:lang w:eastAsia="ko-KR"/>
        </w:rPr>
        <w:t>XOR</w:t>
      </w:r>
      <w:r w:rsidRPr="00F34AEC">
        <w:rPr>
          <w:rFonts w:eastAsia="Malgun Gothic"/>
          <w:lang w:eastAsia="ko-KR"/>
        </w:rPr>
        <w:tab/>
        <w:t>Exclusive OR</w:t>
      </w:r>
    </w:p>
    <w:p w14:paraId="0FD02C45" w14:textId="77777777" w:rsidR="00753837" w:rsidRPr="00F34AEC" w:rsidRDefault="00753837" w:rsidP="004004C9">
      <w:pPr>
        <w:pStyle w:val="Heading1"/>
        <w:rPr>
          <w:lang w:eastAsia="zh-CN"/>
        </w:rPr>
      </w:pPr>
      <w:bookmarkStart w:id="83" w:name="_Toc107562573"/>
      <w:bookmarkStart w:id="84" w:name="_Toc107562572"/>
      <w:bookmarkStart w:id="85" w:name="_Toc107562570"/>
      <w:bookmarkStart w:id="86" w:name="_Toc107562567"/>
      <w:bookmarkStart w:id="87" w:name="_Toc107562574"/>
      <w:bookmarkStart w:id="88" w:name="_Toc107562571"/>
      <w:bookmarkStart w:id="89" w:name="_Toc107562568"/>
      <w:bookmarkStart w:id="90" w:name="_Toc107562569"/>
      <w:bookmarkStart w:id="91" w:name="_Toc44858211"/>
      <w:bookmarkStart w:id="92" w:name="_Toc56586053"/>
      <w:bookmarkStart w:id="93" w:name="_Toc60832770"/>
      <w:bookmarkStart w:id="94" w:name="_Toc158119363"/>
      <w:bookmarkStart w:id="95" w:name="_Toc197426002"/>
      <w:bookmarkStart w:id="96" w:name="_Toc197426053"/>
      <w:bookmarkStart w:id="97" w:name="_Toc197426690"/>
      <w:bookmarkStart w:id="98" w:name="_Toc107562576"/>
      <w:bookmarkStart w:id="99" w:name="_Toc200087963"/>
      <w:bookmarkEnd w:id="83"/>
      <w:bookmarkEnd w:id="84"/>
      <w:bookmarkEnd w:id="85"/>
      <w:bookmarkEnd w:id="86"/>
      <w:bookmarkEnd w:id="87"/>
      <w:bookmarkEnd w:id="88"/>
      <w:bookmarkEnd w:id="89"/>
      <w:bookmarkEnd w:id="90"/>
      <w:r w:rsidRPr="00F34AEC">
        <w:rPr>
          <w:lang w:eastAsia="zh-CN"/>
        </w:rPr>
        <w:t>5</w:t>
      </w:r>
      <w:r w:rsidRPr="00F34AEC">
        <w:rPr>
          <w:lang w:eastAsia="zh-CN"/>
        </w:rPr>
        <w:tab/>
      </w:r>
      <w:r w:rsidRPr="00F34AEC">
        <w:rPr>
          <w:rFonts w:eastAsia="Mincho"/>
        </w:rPr>
        <w:t>Conventions</w:t>
      </w:r>
      <w:bookmarkEnd w:id="91"/>
      <w:bookmarkEnd w:id="92"/>
      <w:bookmarkEnd w:id="93"/>
      <w:bookmarkEnd w:id="94"/>
      <w:bookmarkEnd w:id="95"/>
      <w:bookmarkEnd w:id="96"/>
      <w:bookmarkEnd w:id="97"/>
      <w:bookmarkEnd w:id="99"/>
    </w:p>
    <w:p w14:paraId="403F1B39" w14:textId="77777777" w:rsidR="00753837" w:rsidRPr="00F34AEC" w:rsidRDefault="00753837" w:rsidP="00753837">
      <w:pPr>
        <w:rPr>
          <w:rFonts w:eastAsia="Malgun Gothic"/>
          <w:kern w:val="2"/>
          <w:lang w:eastAsia="ko-KR"/>
        </w:rPr>
      </w:pPr>
      <w:r w:rsidRPr="00F34AEC">
        <w:rPr>
          <w:rFonts w:eastAsia="Malgun Gothic"/>
          <w:kern w:val="2"/>
          <w:lang w:eastAsia="ko-KR"/>
        </w:rPr>
        <w:t>None.</w:t>
      </w:r>
    </w:p>
    <w:p w14:paraId="4BC478D5" w14:textId="77777777" w:rsidR="00753837" w:rsidRPr="00F34AEC" w:rsidRDefault="00753837" w:rsidP="004004C9">
      <w:pPr>
        <w:pStyle w:val="Heading1"/>
        <w:rPr>
          <w:rFonts w:eastAsia="Mincho"/>
        </w:rPr>
      </w:pPr>
      <w:bookmarkStart w:id="100" w:name="_Toc192232286"/>
      <w:bookmarkStart w:id="101" w:name="_Toc197426003"/>
      <w:bookmarkStart w:id="102" w:name="_Toc197426054"/>
      <w:bookmarkStart w:id="103" w:name="_Toc197426691"/>
      <w:bookmarkStart w:id="104" w:name="_Toc200087964"/>
      <w:r w:rsidRPr="00F34AEC">
        <w:rPr>
          <w:rFonts w:eastAsia="Mincho"/>
        </w:rPr>
        <w:t>6</w:t>
      </w:r>
      <w:r w:rsidRPr="00F34AEC">
        <w:rPr>
          <w:rFonts w:eastAsia="Mincho"/>
        </w:rPr>
        <w:tab/>
        <w:t>Introduction</w:t>
      </w:r>
      <w:bookmarkEnd w:id="98"/>
      <w:bookmarkEnd w:id="100"/>
      <w:bookmarkEnd w:id="101"/>
      <w:bookmarkEnd w:id="102"/>
      <w:bookmarkEnd w:id="103"/>
      <w:bookmarkEnd w:id="104"/>
    </w:p>
    <w:p w14:paraId="4B5C6C47" w14:textId="24F9DC21" w:rsidR="00753837" w:rsidRPr="00F34AEC" w:rsidRDefault="00753837" w:rsidP="00CF2270">
      <w:pPr>
        <w:rPr>
          <w:rFonts w:eastAsia="SimSun"/>
          <w:lang w:eastAsia="zh-CN"/>
        </w:rPr>
      </w:pPr>
      <w:r w:rsidRPr="00F34AEC">
        <w:rPr>
          <w:rFonts w:eastAsia="SimSun"/>
          <w:lang w:eastAsia="zh-CN"/>
        </w:rPr>
        <w:t xml:space="preserve">Quantum key distribution (QKD) based on the principles of quantum physics uses individual light quanta in quantum superposition states to provide information-theoretically secure key exchange between distant parties. QKD keys are secure and can be used in a variety of industries, including finance, government, energy, and private data transmission and storage. However, the range of QKD has been restricted to a few hundred </w:t>
      </w:r>
      <w:r w:rsidR="00126D56" w:rsidRPr="00F34AEC">
        <w:rPr>
          <w:rFonts w:eastAsia="SimSun"/>
          <w:lang w:eastAsia="zh-CN"/>
        </w:rPr>
        <w:t>kilometres</w:t>
      </w:r>
      <w:r w:rsidRPr="00F34AEC">
        <w:rPr>
          <w:rFonts w:eastAsia="SimSun"/>
          <w:lang w:eastAsia="zh-CN"/>
        </w:rPr>
        <w:t xml:space="preserve"> due to the channel losses when using optical </w:t>
      </w:r>
      <w:r w:rsidR="00126D56" w:rsidRPr="00F34AEC">
        <w:rPr>
          <w:rFonts w:eastAsia="SimSun"/>
          <w:lang w:eastAsia="zh-CN"/>
        </w:rPr>
        <w:t>fibres</w:t>
      </w:r>
      <w:r w:rsidRPr="00F34AEC">
        <w:rPr>
          <w:rFonts w:eastAsia="SimSun"/>
          <w:lang w:eastAsia="zh-CN"/>
        </w:rPr>
        <w:t xml:space="preserve"> or terrestrial free space.</w:t>
      </w:r>
    </w:p>
    <w:p w14:paraId="33B2C506" w14:textId="10CF9CDC" w:rsidR="00753837" w:rsidRPr="00F34AEC" w:rsidRDefault="00753837" w:rsidP="00CF2270">
      <w:pPr>
        <w:rPr>
          <w:rFonts w:eastAsia="SimSun"/>
          <w:lang w:eastAsia="zh-CN"/>
        </w:rPr>
      </w:pPr>
      <w:r w:rsidRPr="00F34AEC">
        <w:rPr>
          <w:rFonts w:eastAsia="SimSun"/>
          <w:lang w:eastAsia="zh-CN"/>
        </w:rPr>
        <w:t xml:space="preserve">The QKD industry is developing rapidly. Satellite-based QKD is a technique that operates over an open-air channel, connecting two telescopes, which also allows senders and receivers to be positioned at various locations without </w:t>
      </w:r>
      <w:r w:rsidR="00B6680D" w:rsidRPr="00F34AEC">
        <w:rPr>
          <w:rFonts w:eastAsia="SimSun"/>
          <w:lang w:eastAsia="zh-CN"/>
        </w:rPr>
        <w:t xml:space="preserve">fibre </w:t>
      </w:r>
      <w:r w:rsidRPr="00F34AEC">
        <w:rPr>
          <w:rFonts w:eastAsia="SimSun"/>
          <w:lang w:eastAsia="zh-CN"/>
        </w:rPr>
        <w:t xml:space="preserve">connections, and even enables global quantum communication. Satellite-based QKD technology supports </w:t>
      </w:r>
      <w:r w:rsidR="00B6680D" w:rsidRPr="00F34AEC">
        <w:rPr>
          <w:rFonts w:eastAsia="SimSun"/>
          <w:lang w:eastAsia="zh-CN"/>
        </w:rPr>
        <w:t>the QKD network (</w:t>
      </w:r>
      <w:r w:rsidRPr="00F34AEC">
        <w:rPr>
          <w:rFonts w:eastAsia="SimSun"/>
          <w:lang w:eastAsia="zh-CN"/>
        </w:rPr>
        <w:t>QKDN</w:t>
      </w:r>
      <w:r w:rsidR="00B6680D" w:rsidRPr="00F34AEC">
        <w:rPr>
          <w:rFonts w:eastAsia="SimSun"/>
          <w:lang w:eastAsia="zh-CN"/>
        </w:rPr>
        <w:t>)</w:t>
      </w:r>
      <w:r w:rsidRPr="00F34AEC">
        <w:rPr>
          <w:rFonts w:eastAsia="SimSun"/>
          <w:lang w:eastAsia="zh-CN"/>
        </w:rPr>
        <w:t xml:space="preserve"> in two ways: longer distribution distances and fewer trusted relays. </w:t>
      </w:r>
      <w:bookmarkStart w:id="105" w:name="_Hlk187315498"/>
      <w:r w:rsidRPr="00F34AEC">
        <w:rPr>
          <w:rFonts w:eastAsia="SimSun"/>
          <w:lang w:eastAsia="zh-CN"/>
        </w:rPr>
        <w:t xml:space="preserve">Compared with the inevitable attenuation problem in optical </w:t>
      </w:r>
      <w:r w:rsidR="00B6680D" w:rsidRPr="00F34AEC">
        <w:rPr>
          <w:rFonts w:eastAsia="SimSun"/>
          <w:lang w:eastAsia="zh-CN"/>
        </w:rPr>
        <w:t>fibre</w:t>
      </w:r>
      <w:r w:rsidRPr="00F34AEC">
        <w:rPr>
          <w:rFonts w:eastAsia="SimSun"/>
          <w:lang w:eastAsia="zh-CN"/>
        </w:rPr>
        <w:t xml:space="preserve">, satellite-based QKD is better suited for the industrial applications of intercontinental long-distance QKD, a significantly lower number of trusted relays are still necessary when using satellite-based QKD technology for QKDNs. </w:t>
      </w:r>
      <w:bookmarkEnd w:id="105"/>
      <w:r w:rsidRPr="00F34AEC">
        <w:rPr>
          <w:rFonts w:eastAsia="SimSun"/>
          <w:lang w:eastAsia="zh-CN"/>
        </w:rPr>
        <w:t xml:space="preserve">To access the QKDN, developers and manufacturers of satellite-based QKD systems need to negotiate a general framework, and architecture, </w:t>
      </w:r>
      <w:r w:rsidR="00B6680D" w:rsidRPr="00F34AEC">
        <w:rPr>
          <w:rFonts w:eastAsia="SimSun"/>
          <w:lang w:eastAsia="zh-CN"/>
        </w:rPr>
        <w:t xml:space="preserve">in addition to </w:t>
      </w:r>
      <w:r w:rsidRPr="00F34AEC">
        <w:rPr>
          <w:rFonts w:eastAsia="SimSun"/>
          <w:lang w:eastAsia="zh-CN"/>
        </w:rPr>
        <w:t>other considerations. Enterprises in the upstream and downstream of the industry chain, including optical device suppliers, electronic device suppliers, QKDN providers, satellite platform suppliers, etc., can further standardize their products according to recommendations.</w:t>
      </w:r>
    </w:p>
    <w:p w14:paraId="6C3D39DD" w14:textId="1DC466EE" w:rsidR="00753837" w:rsidRPr="00F34AEC" w:rsidRDefault="00753837" w:rsidP="00CF2270">
      <w:pPr>
        <w:rPr>
          <w:rFonts w:eastAsia="SimSun"/>
          <w:lang w:eastAsia="zh-CN"/>
        </w:rPr>
      </w:pPr>
      <w:bookmarkStart w:id="106" w:name="_Hlk199768334"/>
      <w:r w:rsidRPr="00F34AEC">
        <w:rPr>
          <w:rFonts w:eastAsia="SimSun"/>
          <w:lang w:eastAsia="zh-CN"/>
        </w:rPr>
        <w:t xml:space="preserve">This </w:t>
      </w:r>
      <w:r w:rsidR="00F77323" w:rsidRPr="00F34AEC">
        <w:rPr>
          <w:rFonts w:eastAsia="SimSun"/>
          <w:lang w:eastAsia="zh-CN"/>
        </w:rPr>
        <w:t>T</w:t>
      </w:r>
      <w:r w:rsidRPr="00F34AEC">
        <w:rPr>
          <w:rFonts w:eastAsia="SimSun"/>
          <w:lang w:eastAsia="zh-CN"/>
        </w:rPr>
        <w:t xml:space="preserve">echnical </w:t>
      </w:r>
      <w:r w:rsidR="00F77323" w:rsidRPr="00F34AEC">
        <w:rPr>
          <w:rFonts w:eastAsia="SimSun"/>
          <w:lang w:eastAsia="zh-CN"/>
        </w:rPr>
        <w:t>R</w:t>
      </w:r>
      <w:r w:rsidRPr="00F34AEC">
        <w:rPr>
          <w:rFonts w:eastAsia="SimSun"/>
          <w:lang w:eastAsia="zh-CN"/>
        </w:rPr>
        <w:t>eport</w:t>
      </w:r>
      <w:bookmarkEnd w:id="106"/>
      <w:r w:rsidRPr="00F34AEC">
        <w:rPr>
          <w:rFonts w:eastAsia="SimSun"/>
          <w:lang w:eastAsia="zh-CN"/>
        </w:rPr>
        <w:t xml:space="preserve"> </w:t>
      </w:r>
      <w:r w:rsidRPr="00F34AEC">
        <w:rPr>
          <w:rFonts w:eastAsia="Malgun Gothic"/>
          <w:lang w:eastAsia="ko-KR"/>
        </w:rPr>
        <w:t xml:space="preserve">analyses the architecture and functional requirements of </w:t>
      </w:r>
      <w:r w:rsidRPr="00F34AEC">
        <w:rPr>
          <w:rFonts w:eastAsia="DengXian"/>
          <w:lang w:eastAsia="zh-CN"/>
        </w:rPr>
        <w:t xml:space="preserve">a </w:t>
      </w:r>
      <w:r w:rsidRPr="00F34AEC">
        <w:rPr>
          <w:rFonts w:eastAsia="Malgun Gothic"/>
          <w:lang w:eastAsia="ko-KR"/>
        </w:rPr>
        <w:t xml:space="preserve">satellite-based </w:t>
      </w:r>
      <w:r w:rsidRPr="00F34AEC">
        <w:rPr>
          <w:lang w:eastAsia="zh-CN"/>
        </w:rPr>
        <w:t>QKDN</w:t>
      </w:r>
      <w:r w:rsidRPr="00F34AEC">
        <w:rPr>
          <w:rFonts w:eastAsia="SimSun"/>
          <w:lang w:eastAsia="zh-CN"/>
        </w:rPr>
        <w:t xml:space="preserve">. </w:t>
      </w:r>
      <w:r w:rsidR="009E33E3" w:rsidRPr="00F34AEC">
        <w:rPr>
          <w:rFonts w:eastAsia="SimSun"/>
          <w:lang w:eastAsia="zh-CN"/>
        </w:rPr>
        <w:t xml:space="preserve">This Technical Report </w:t>
      </w:r>
      <w:r w:rsidRPr="00F34AEC">
        <w:rPr>
          <w:rFonts w:eastAsia="SimSun"/>
          <w:lang w:eastAsia="zh-CN"/>
        </w:rPr>
        <w:t xml:space="preserve">consists </w:t>
      </w:r>
      <w:r w:rsidR="009E33E3" w:rsidRPr="00F34AEC">
        <w:rPr>
          <w:rFonts w:eastAsia="SimSun"/>
          <w:lang w:eastAsia="zh-CN"/>
        </w:rPr>
        <w:t xml:space="preserve">in information on </w:t>
      </w:r>
      <w:r w:rsidRPr="00F34AEC">
        <w:rPr>
          <w:rFonts w:eastAsia="SimSun"/>
          <w:lang w:eastAsia="zh-CN"/>
        </w:rPr>
        <w:t>the recent progress of satellite-based QKDN, a review of related standards and publications of satellite-based QKDN, an introduction to use cases and application scenarios related to satellite-based QKDN, the outline of the general</w:t>
      </w:r>
      <w:r w:rsidRPr="00F34AEC">
        <w:rPr>
          <w:rFonts w:eastAsia="DengXian"/>
          <w:lang w:eastAsia="zh-CN"/>
        </w:rPr>
        <w:t xml:space="preserve"> technical information </w:t>
      </w:r>
      <w:r w:rsidRPr="00F34AEC">
        <w:rPr>
          <w:rFonts w:eastAsia="Malgun Gothic"/>
          <w:lang w:eastAsia="ko-KR"/>
        </w:rPr>
        <w:t>of satellite-based QKDN</w:t>
      </w:r>
      <w:r w:rsidRPr="00F34AEC">
        <w:rPr>
          <w:rFonts w:eastAsia="DengXian"/>
          <w:lang w:eastAsia="zh-CN"/>
        </w:rPr>
        <w:t xml:space="preserve"> and </w:t>
      </w:r>
      <w:r w:rsidR="009E33E3" w:rsidRPr="00F34AEC">
        <w:rPr>
          <w:rFonts w:eastAsia="DengXian"/>
          <w:lang w:eastAsia="zh-CN"/>
        </w:rPr>
        <w:t xml:space="preserve">the </w:t>
      </w:r>
      <w:r w:rsidRPr="00F34AEC">
        <w:rPr>
          <w:rFonts w:eastAsia="DengXian"/>
          <w:lang w:eastAsia="zh-CN"/>
        </w:rPr>
        <w:t xml:space="preserve">standardization outlook of </w:t>
      </w:r>
      <w:r w:rsidRPr="00F34AEC">
        <w:rPr>
          <w:rFonts w:eastAsia="Malgun Gothic"/>
          <w:lang w:eastAsia="ko-KR"/>
        </w:rPr>
        <w:t>satellite-based QKDN</w:t>
      </w:r>
      <w:r w:rsidRPr="00F34AEC">
        <w:rPr>
          <w:rFonts w:eastAsia="SimSun"/>
          <w:lang w:eastAsia="zh-CN"/>
        </w:rPr>
        <w:t>.</w:t>
      </w:r>
    </w:p>
    <w:p w14:paraId="03E1C674" w14:textId="77777777" w:rsidR="00753837" w:rsidRPr="00F34AEC" w:rsidRDefault="00753837" w:rsidP="00052B08">
      <w:pPr>
        <w:pStyle w:val="Heading1"/>
        <w:rPr>
          <w:rFonts w:eastAsia="Arial Unicode MS"/>
          <w:lang w:eastAsia="zh-CN"/>
        </w:rPr>
      </w:pPr>
      <w:bookmarkStart w:id="107" w:name="_Toc192232287"/>
      <w:bookmarkStart w:id="108" w:name="_Toc197426004"/>
      <w:bookmarkStart w:id="109" w:name="_Toc197426055"/>
      <w:bookmarkStart w:id="110" w:name="_Toc197426692"/>
      <w:bookmarkStart w:id="111" w:name="_Toc200087965"/>
      <w:r w:rsidRPr="00F34AEC">
        <w:rPr>
          <w:rFonts w:eastAsia="Arial Unicode MS"/>
          <w:lang w:eastAsia="zh-CN"/>
        </w:rPr>
        <w:t>7</w:t>
      </w:r>
      <w:r w:rsidRPr="00F34AEC">
        <w:rPr>
          <w:rFonts w:eastAsia="Arial Unicode MS"/>
          <w:lang w:eastAsia="zh-CN"/>
        </w:rPr>
        <w:tab/>
      </w:r>
      <w:r w:rsidRPr="00F34AEC">
        <w:rPr>
          <w:rFonts w:eastAsia="MS PGothic"/>
          <w:lang w:eastAsia="zh-CN"/>
        </w:rPr>
        <w:t>Introduction of</w:t>
      </w:r>
      <w:r w:rsidRPr="00F34AEC">
        <w:rPr>
          <w:rFonts w:eastAsia="Arial Unicode MS"/>
          <w:lang w:eastAsia="zh-CN"/>
        </w:rPr>
        <w:t xml:space="preserve"> satellite-based QKDN</w:t>
      </w:r>
      <w:bookmarkEnd w:id="107"/>
      <w:bookmarkEnd w:id="108"/>
      <w:bookmarkEnd w:id="109"/>
      <w:bookmarkEnd w:id="110"/>
      <w:bookmarkEnd w:id="111"/>
    </w:p>
    <w:p w14:paraId="07870AAA" w14:textId="00CB7082" w:rsidR="00753837" w:rsidRPr="00F34AEC" w:rsidRDefault="00753837" w:rsidP="00052B08">
      <w:pPr>
        <w:rPr>
          <w:lang w:eastAsia="zh-CN"/>
        </w:rPr>
      </w:pPr>
      <w:r w:rsidRPr="00F34AEC">
        <w:rPr>
          <w:lang w:eastAsia="zh-CN"/>
        </w:rPr>
        <w:t xml:space="preserve">A promising solution for QKD on a global scale is to use satellites, which can easily connect two </w:t>
      </w:r>
      <w:r w:rsidRPr="00F34AEC">
        <w:rPr>
          <w:rFonts w:eastAsia="SimSun"/>
          <w:lang w:eastAsia="zh-CN"/>
        </w:rPr>
        <w:t xml:space="preserve">intercontinental </w:t>
      </w:r>
      <w:r w:rsidRPr="00F34AEC">
        <w:rPr>
          <w:lang w:eastAsia="zh-CN"/>
        </w:rPr>
        <w:t xml:space="preserve">locations on Earth. An important advantage of satellite-based free-space quantum communication is that the photon loss due to atmospheric absorption and scattering mostly occurs within the lower </w:t>
      </w:r>
      <w:r w:rsidRPr="00F34AEC">
        <w:t>~</w:t>
      </w:r>
      <w:r w:rsidRPr="00F34AEC">
        <w:rPr>
          <w:lang w:eastAsia="zh-CN"/>
        </w:rPr>
        <w:t xml:space="preserve">10 km of the atmosphere, amounting to approximately 3 dB on a clear day. Most of the photon transmission is across a near-vacuum environment, with negligible absorption and decoherence. In addition, the almost non-birefringence of the atmosphere also ensures the stable transmission of quantum states. The diffraction-induced beam loss in free-space channels is roughly </w:t>
      </w:r>
      <w:r w:rsidRPr="00F34AEC">
        <w:rPr>
          <w:lang w:eastAsia="zh-CN"/>
        </w:rPr>
        <w:lastRenderedPageBreak/>
        <w:t xml:space="preserve">proportional to the square of the distance, whereas loss in </w:t>
      </w:r>
      <w:r w:rsidR="00126D56" w:rsidRPr="00F34AEC">
        <w:rPr>
          <w:lang w:eastAsia="zh-CN"/>
        </w:rPr>
        <w:t>fibre</w:t>
      </w:r>
      <w:r w:rsidRPr="00F34AEC">
        <w:rPr>
          <w:lang w:eastAsia="zh-CN"/>
        </w:rPr>
        <w:t xml:space="preserve"> channels is predominantly caused by absorption and scattering in the </w:t>
      </w:r>
      <w:r w:rsidR="00126D56" w:rsidRPr="00F34AEC">
        <w:rPr>
          <w:lang w:eastAsia="zh-CN"/>
        </w:rPr>
        <w:t>fibre</w:t>
      </w:r>
      <w:r w:rsidRPr="00F34AEC">
        <w:rPr>
          <w:lang w:eastAsia="zh-CN"/>
        </w:rPr>
        <w:t xml:space="preserve"> medium, scaling exponentially with distance. Therefore, for long-distance communications (typically hundreds to thousands of </w:t>
      </w:r>
      <w:r w:rsidR="00126D56" w:rsidRPr="00F34AEC">
        <w:rPr>
          <w:lang w:eastAsia="zh-CN"/>
        </w:rPr>
        <w:t>kilometres</w:t>
      </w:r>
      <w:r w:rsidRPr="00F34AEC">
        <w:rPr>
          <w:lang w:eastAsia="zh-CN"/>
        </w:rPr>
        <w:t xml:space="preserve">), satellite-to-ground free-space channels have advantages over </w:t>
      </w:r>
      <w:r w:rsidR="00126D56" w:rsidRPr="00F34AEC">
        <w:rPr>
          <w:lang w:eastAsia="zh-CN"/>
        </w:rPr>
        <w:t>fibre</w:t>
      </w:r>
      <w:r w:rsidRPr="00F34AEC">
        <w:rPr>
          <w:lang w:eastAsia="zh-CN"/>
        </w:rPr>
        <w:t xml:space="preserve">-optic channels in terms of channel loss. Leveraging these advantages, the development of satellite-to-ground free space channel QKD is pivotal for enabling long-distance communication and global deployment. </w:t>
      </w:r>
    </w:p>
    <w:p w14:paraId="333EEBA7" w14:textId="77777777" w:rsidR="00753837" w:rsidRPr="00F34AEC" w:rsidRDefault="00753837" w:rsidP="00052B08">
      <w:pPr>
        <w:pStyle w:val="Heading2"/>
        <w:rPr>
          <w:rFonts w:eastAsia="SimSun"/>
        </w:rPr>
      </w:pPr>
      <w:bookmarkStart w:id="112" w:name="_Toc192232288"/>
      <w:bookmarkStart w:id="113" w:name="_Toc197426005"/>
      <w:bookmarkStart w:id="114" w:name="_Toc197426056"/>
      <w:bookmarkStart w:id="115" w:name="_Toc197426693"/>
      <w:bookmarkStart w:id="116" w:name="_Toc200087966"/>
      <w:r w:rsidRPr="00F34AEC">
        <w:rPr>
          <w:rFonts w:eastAsia="SimSun"/>
          <w:bCs/>
        </w:rPr>
        <w:t>7.1</w:t>
      </w:r>
      <w:r w:rsidRPr="00F34AEC">
        <w:rPr>
          <w:rFonts w:eastAsia="SimSun"/>
          <w:bCs/>
        </w:rPr>
        <w:tab/>
      </w:r>
      <w:r w:rsidRPr="00F34AEC">
        <w:rPr>
          <w:rFonts w:eastAsia="SimSun"/>
        </w:rPr>
        <w:t>Progress in satellite-based QKDN</w:t>
      </w:r>
      <w:bookmarkEnd w:id="112"/>
      <w:bookmarkEnd w:id="113"/>
      <w:bookmarkEnd w:id="114"/>
      <w:bookmarkEnd w:id="115"/>
      <w:bookmarkEnd w:id="116"/>
    </w:p>
    <w:p w14:paraId="0FE330C0" w14:textId="3F671AE7" w:rsidR="00753837" w:rsidRPr="00F34AEC" w:rsidRDefault="00753837" w:rsidP="00052B08">
      <w:pPr>
        <w:rPr>
          <w:szCs w:val="21"/>
          <w:lang w:eastAsia="zh-CN"/>
        </w:rPr>
      </w:pPr>
      <w:r w:rsidRPr="00F34AEC">
        <w:rPr>
          <w:lang w:eastAsia="zh-CN"/>
        </w:rPr>
        <w:t xml:space="preserve">At present, research teams in several countries have undertaken relevant research work. The first quantum science experiment satellite </w:t>
      </w:r>
      <w:r w:rsidR="00052B08" w:rsidRPr="00F34AEC">
        <w:rPr>
          <w:lang w:eastAsia="zh-CN"/>
        </w:rPr>
        <w:t>"</w:t>
      </w:r>
      <w:proofErr w:type="spellStart"/>
      <w:r w:rsidRPr="00F34AEC">
        <w:rPr>
          <w:lang w:eastAsia="zh-CN"/>
        </w:rPr>
        <w:t>Micius</w:t>
      </w:r>
      <w:proofErr w:type="spellEnd"/>
      <w:r w:rsidR="00052B08" w:rsidRPr="00F34AEC">
        <w:rPr>
          <w:lang w:eastAsia="zh-CN"/>
        </w:rPr>
        <w:t>"</w:t>
      </w:r>
      <w:r w:rsidRPr="00F34AEC">
        <w:rPr>
          <w:lang w:eastAsia="zh-CN"/>
        </w:rPr>
        <w:t xml:space="preserve"> was launched in 2016 from China. A series of groundbreaking experiments were conducted, including satellite-to-ground quantum key distribution, ground-to-satellite quantum teleportation, satellite-to-ground entanglement distribution, the establishment of an intercontinental quantum network, satellite-to-ground entanglement-based quantum key distribution, and the development of an integrated space-to-ground quantum communication network. </w:t>
      </w:r>
      <w:r w:rsidR="002C69BF" w:rsidRPr="00F34AEC">
        <w:rPr>
          <w:lang w:eastAsia="zh-CN"/>
        </w:rPr>
        <w:t xml:space="preserve">The </w:t>
      </w:r>
      <w:r w:rsidRPr="00F34AEC">
        <w:rPr>
          <w:lang w:eastAsia="zh-CN"/>
        </w:rPr>
        <w:t xml:space="preserve">Jinan-1 nanosatellite from China with real-time QKD technology was launched in 2022. The Centre for Quantum Technologies (CQT) of the National University of Singapore led the development of the Small Photon-Entangling Quantum System (SPEQS), which was successfully launched aboard the 2U </w:t>
      </w:r>
      <w:proofErr w:type="spellStart"/>
      <w:r w:rsidRPr="00F34AEC">
        <w:rPr>
          <w:lang w:eastAsia="zh-CN"/>
        </w:rPr>
        <w:t>Galassia</w:t>
      </w:r>
      <w:proofErr w:type="spellEnd"/>
      <w:r w:rsidRPr="00F34AEC">
        <w:rPr>
          <w:lang w:eastAsia="zh-CN"/>
        </w:rPr>
        <w:t xml:space="preserve"> CubeSat, and completed its characteristics testing in space in 2016. They launched the SpooQy-1 satellite in 2019 to demonstrate the experimental verification of the generation and detection of entangled photon pairs. </w:t>
      </w:r>
      <w:bookmarkStart w:id="117" w:name="OLE_LINK9"/>
      <w:r w:rsidRPr="00F34AEC">
        <w:rPr>
          <w:lang w:eastAsia="zh-CN"/>
        </w:rPr>
        <w:t xml:space="preserve">The CAPSAT nanosatellite from the United States was successfully launched to the International Space Station in 2021, carrying a single photon avalanche detector, aiming to study the repair technology of radiation damage to a single photon detector. The National Institute of Information and Communications Technology (NICT) of Japan verified the transmission of satellite-based quantum states by using </w:t>
      </w:r>
      <w:r w:rsidR="00C660D4" w:rsidRPr="00F34AEC">
        <w:rPr>
          <w:lang w:eastAsia="zh-CN"/>
        </w:rPr>
        <w:t>optical inter-orbit communications engineering test satellite (</w:t>
      </w:r>
      <w:r w:rsidRPr="00F34AEC">
        <w:rPr>
          <w:lang w:eastAsia="zh-CN"/>
        </w:rPr>
        <w:t>OICETS</w:t>
      </w:r>
      <w:r w:rsidR="00C660D4" w:rsidRPr="00F34AEC">
        <w:rPr>
          <w:lang w:eastAsia="zh-CN"/>
        </w:rPr>
        <w:t>)</w:t>
      </w:r>
      <w:r w:rsidRPr="00F34AEC">
        <w:rPr>
          <w:lang w:eastAsia="zh-CN"/>
        </w:rPr>
        <w:t xml:space="preserve"> laser communication satellites in 2009. In 2017, NICT used the SOCRATES laser communication satellite to measure the bit error rate of satellite-based quantum state transmission.</w:t>
      </w:r>
      <w:bookmarkEnd w:id="117"/>
      <w:r w:rsidRPr="00F34AEC">
        <w:rPr>
          <w:lang w:eastAsia="zh-CN"/>
        </w:rPr>
        <w:t xml:space="preserve"> The TAU-SAT3 satellite from Israel was launched in 2023. In addition, numerous countries and organizations are developing related scientific satellites, including the QEYSSAT quantum satellite program from Canada, the </w:t>
      </w:r>
      <w:proofErr w:type="spellStart"/>
      <w:r w:rsidRPr="00F34AEC">
        <w:rPr>
          <w:lang w:eastAsia="zh-CN"/>
        </w:rPr>
        <w:t>Nanobob</w:t>
      </w:r>
      <w:proofErr w:type="spellEnd"/>
      <w:r w:rsidRPr="00F34AEC">
        <w:rPr>
          <w:lang w:eastAsia="zh-CN"/>
        </w:rPr>
        <w:t xml:space="preserve"> satellite from France, the Q3Sat quantum communications satellite project from Austria, the QUBE micro-nano satellite program in Germany, the ROKS micro-nano satellite program and the SPEQTRE micro-nano satellite program in the UK. Several satellite-based QKD systems and services are being developed by the European Space Agency (ESA), SES </w:t>
      </w:r>
      <w:proofErr w:type="spellStart"/>
      <w:r w:rsidRPr="00F34AEC">
        <w:rPr>
          <w:lang w:eastAsia="zh-CN"/>
        </w:rPr>
        <w:t>Techcom</w:t>
      </w:r>
      <w:proofErr w:type="spellEnd"/>
      <w:r w:rsidRPr="00F34AEC">
        <w:rPr>
          <w:lang w:eastAsia="zh-CN"/>
        </w:rPr>
        <w:t xml:space="preserve"> S.A, the Austrian Institute of Technology (AIT), the German Aerospace Centre (DLR), the Max Planck Institute for Optics, ID </w:t>
      </w:r>
      <w:proofErr w:type="spellStart"/>
      <w:r w:rsidRPr="00F34AEC">
        <w:rPr>
          <w:lang w:eastAsia="zh-CN"/>
        </w:rPr>
        <w:t>Quantique</w:t>
      </w:r>
      <w:proofErr w:type="spellEnd"/>
      <w:r w:rsidRPr="00F34AEC">
        <w:rPr>
          <w:lang w:eastAsia="zh-CN"/>
        </w:rPr>
        <w:t xml:space="preserve"> and </w:t>
      </w:r>
      <w:proofErr w:type="spellStart"/>
      <w:r w:rsidRPr="00F34AEC">
        <w:rPr>
          <w:lang w:eastAsia="zh-CN"/>
        </w:rPr>
        <w:t>Tesat-Spacecom</w:t>
      </w:r>
      <w:proofErr w:type="spellEnd"/>
      <w:r w:rsidRPr="00F34AEC">
        <w:rPr>
          <w:lang w:eastAsia="zh-CN"/>
        </w:rPr>
        <w:t xml:space="preserve"> and others. With the increasing involvement of countries, international organizations, and companies in researching and manufacturing </w:t>
      </w:r>
      <w:bookmarkStart w:id="118" w:name="OLE_LINK10"/>
      <w:r w:rsidRPr="00F34AEC">
        <w:rPr>
          <w:lang w:eastAsia="zh-CN"/>
        </w:rPr>
        <w:t>satellite-based</w:t>
      </w:r>
      <w:bookmarkEnd w:id="118"/>
      <w:r w:rsidRPr="00F34AEC">
        <w:rPr>
          <w:lang w:eastAsia="zh-CN"/>
        </w:rPr>
        <w:t xml:space="preserve"> QKDN, now is an opportune time to establish international standards for satellite-based QKDN.</w:t>
      </w:r>
    </w:p>
    <w:p w14:paraId="19D1E961" w14:textId="77777777" w:rsidR="00753837" w:rsidRPr="00F34AEC" w:rsidRDefault="00753837" w:rsidP="00052B08">
      <w:pPr>
        <w:pStyle w:val="Heading2"/>
        <w:rPr>
          <w:rFonts w:eastAsia="SimSun"/>
        </w:rPr>
      </w:pPr>
      <w:bookmarkStart w:id="119" w:name="_Toc192232289"/>
      <w:bookmarkStart w:id="120" w:name="_Toc197426006"/>
      <w:bookmarkStart w:id="121" w:name="_Toc197426057"/>
      <w:bookmarkStart w:id="122" w:name="_Toc197426694"/>
      <w:bookmarkStart w:id="123" w:name="_Toc200087967"/>
      <w:r w:rsidRPr="00F34AEC">
        <w:rPr>
          <w:rFonts w:eastAsia="SimSun"/>
          <w:bCs/>
        </w:rPr>
        <w:t>7.2</w:t>
      </w:r>
      <w:r w:rsidRPr="00F34AEC">
        <w:rPr>
          <w:rFonts w:eastAsia="SimSun"/>
          <w:bCs/>
        </w:rPr>
        <w:tab/>
      </w:r>
      <w:r w:rsidRPr="00F34AEC">
        <w:rPr>
          <w:rFonts w:eastAsia="SimSun"/>
          <w:lang w:eastAsia="zh-CN"/>
        </w:rPr>
        <w:t>Related documents from SDOs</w:t>
      </w:r>
      <w:bookmarkEnd w:id="119"/>
      <w:bookmarkEnd w:id="120"/>
      <w:bookmarkEnd w:id="121"/>
      <w:bookmarkEnd w:id="122"/>
      <w:bookmarkEnd w:id="123"/>
    </w:p>
    <w:p w14:paraId="24F2E77C" w14:textId="70E10E26" w:rsidR="00753837" w:rsidRPr="00F34AEC" w:rsidRDefault="00753837" w:rsidP="00052B08">
      <w:pPr>
        <w:rPr>
          <w:lang w:eastAsia="zh-CN"/>
        </w:rPr>
      </w:pPr>
      <w:r w:rsidRPr="00F34AEC">
        <w:rPr>
          <w:lang w:eastAsia="zh-CN"/>
        </w:rPr>
        <w:t>Currently, major international and regional standardization organizations, including the International Organization for Standardization (ISO), the International Electrotechnical Commission (IEC), the International Telecommunication Union (ITU), the Institute of Electrical and Electronic Engineers (IEEE), the European Telecommunications Standards Institute (ETSI), the European Committee for Electrotechnical Standardization (</w:t>
      </w:r>
      <w:bookmarkStart w:id="124" w:name="OLE_LINK7"/>
      <w:r w:rsidRPr="00F34AEC">
        <w:rPr>
          <w:lang w:eastAsia="zh-CN"/>
        </w:rPr>
        <w:t>CENELEC</w:t>
      </w:r>
      <w:bookmarkEnd w:id="124"/>
      <w:r w:rsidRPr="00F34AEC">
        <w:rPr>
          <w:lang w:eastAsia="zh-CN"/>
        </w:rPr>
        <w:t xml:space="preserve">), the Internet Research Task Force (IRTF), and the European Association of National Metrology Institutes (EURAMET) have initiated standardization efforts in the field of quantum communication (QC). This section provides an analysis of the transmission channel and a discussion of satellite-based QKDN within the context of existing documents. </w:t>
      </w:r>
    </w:p>
    <w:p w14:paraId="15A75132" w14:textId="2AFFF924" w:rsidR="00753837" w:rsidRPr="00F34AEC" w:rsidRDefault="00753837" w:rsidP="00052B08">
      <w:pPr>
        <w:rPr>
          <w:lang w:eastAsia="zh-CN"/>
        </w:rPr>
      </w:pPr>
      <w:r w:rsidRPr="00F34AEC">
        <w:rPr>
          <w:lang w:eastAsia="zh-CN"/>
        </w:rPr>
        <w:t>The ISO/IEC initiated the first work item on quantum communication in 2019 under JTC1 SC27. Two international standards [b-ISO/IEC 23837-1]</w:t>
      </w:r>
      <w:r w:rsidR="00126D56" w:rsidRPr="00F34AEC">
        <w:rPr>
          <w:lang w:eastAsia="zh-CN"/>
        </w:rPr>
        <w:t xml:space="preserve"> </w:t>
      </w:r>
      <w:r w:rsidRPr="00F34AEC">
        <w:rPr>
          <w:lang w:eastAsia="zh-CN"/>
        </w:rPr>
        <w:t xml:space="preserve">[b-ISO/IEC 23837-2] were published in 2023 </w:t>
      </w:r>
      <w:bookmarkStart w:id="125" w:name="OLE_LINK13"/>
      <w:r w:rsidRPr="00F34AEC">
        <w:rPr>
          <w:lang w:eastAsia="zh-CN"/>
        </w:rPr>
        <w:t xml:space="preserve">which focus on the security risks, security requirements, evaluation, and testing methods of QKD. </w:t>
      </w:r>
      <w:r w:rsidRPr="00F34AEC">
        <w:rPr>
          <w:lang w:eastAsia="zh-CN"/>
        </w:rPr>
        <w:lastRenderedPageBreak/>
        <w:t xml:space="preserve">Among them, the QKD system of single-mode </w:t>
      </w:r>
      <w:r w:rsidR="00126D56" w:rsidRPr="00F34AEC">
        <w:rPr>
          <w:lang w:eastAsia="zh-CN"/>
        </w:rPr>
        <w:t>fibre</w:t>
      </w:r>
      <w:r w:rsidRPr="00F34AEC">
        <w:rPr>
          <w:lang w:eastAsia="zh-CN"/>
        </w:rPr>
        <w:t xml:space="preserve"> is the standardization object for specification</w:t>
      </w:r>
      <w:bookmarkEnd w:id="125"/>
      <w:r w:rsidRPr="00F34AEC">
        <w:rPr>
          <w:lang w:eastAsia="zh-CN"/>
        </w:rPr>
        <w:t>. In 2023, PWI 22061 follows the security framework of the ISO/IEC 23837 series and proposes a security analysis for free-space channel and underwater channel. PWI 22061 emphasizes the security analysis of free-space QKD modules and space optical modules, particularly within satellite-based QKDN, while placing less focus on other modules. Additionally, a new Technical Report (TR) examining the impact of different transmission media on security was initiated by ISO/IEC JTC1 SC27 in October 2024.</w:t>
      </w:r>
    </w:p>
    <w:p w14:paraId="4EE2BA23" w14:textId="77777777" w:rsidR="00753837" w:rsidRPr="00F34AEC" w:rsidRDefault="00753837" w:rsidP="00052B08">
      <w:pPr>
        <w:rPr>
          <w:lang w:eastAsia="zh-CN"/>
        </w:rPr>
      </w:pPr>
      <w:r w:rsidRPr="00F34AEC">
        <w:rPr>
          <w:lang w:eastAsia="zh-CN"/>
        </w:rPr>
        <w:t xml:space="preserve">A new project proposal on the "Architecture of Free-space Quantum Key Distribution" was submitted to JTC3 </w:t>
      </w:r>
      <w:proofErr w:type="spellStart"/>
      <w:r w:rsidRPr="00F34AEC">
        <w:rPr>
          <w:lang w:eastAsia="zh-CN"/>
        </w:rPr>
        <w:t>ahG</w:t>
      </w:r>
      <w:proofErr w:type="spellEnd"/>
      <w:r w:rsidRPr="00F34AEC">
        <w:rPr>
          <w:lang w:eastAsia="zh-CN"/>
        </w:rPr>
        <w:t xml:space="preserve"> 4 in August 2024. This proposal focused on QKD utilizing free-space channels, potentially encompassing satellite-based QKD and other methods involving telescopes for transmitting quantum signals through free-space channels. However, the proposal was not approved during the JTC3 general meeting held in October 2024.</w:t>
      </w:r>
    </w:p>
    <w:p w14:paraId="6B0BBBC9" w14:textId="30A2DBDF" w:rsidR="00753837" w:rsidRPr="00F34AEC" w:rsidRDefault="00753837" w:rsidP="00052B08">
      <w:pPr>
        <w:rPr>
          <w:lang w:eastAsia="zh-CN"/>
        </w:rPr>
      </w:pPr>
      <w:bookmarkStart w:id="126" w:name="OLE_LINK14"/>
      <w:r w:rsidRPr="00F34AEC">
        <w:rPr>
          <w:lang w:eastAsia="zh-CN"/>
        </w:rPr>
        <w:t xml:space="preserve">Since 2018, ITU-T has initiated more than 40 international standard projects, focusing on the standardization development of quantum networks. The requirements for transmission channels are outlined in application scenarios </w:t>
      </w:r>
      <w:r w:rsidR="0066078A" w:rsidRPr="00F34AEC">
        <w:rPr>
          <w:lang w:eastAsia="zh-CN"/>
        </w:rPr>
        <w:t>[ITU-T Y-Suppl.80]</w:t>
      </w:r>
      <w:r w:rsidRPr="00F34AEC">
        <w:rPr>
          <w:lang w:eastAsia="zh-CN"/>
        </w:rPr>
        <w:t xml:space="preserve"> and functional architecture </w:t>
      </w:r>
      <w:r w:rsidRPr="00F34AEC">
        <w:rPr>
          <w:rFonts w:eastAsia="SimSun"/>
          <w:bCs/>
          <w:lang w:eastAsia="zh-CN"/>
        </w:rPr>
        <w:t>[ITU-T Y.3801] [ITU-T Y.3802]</w:t>
      </w:r>
      <w:r w:rsidRPr="00F34AEC">
        <w:rPr>
          <w:lang w:eastAsia="zh-CN"/>
        </w:rPr>
        <w:t xml:space="preserve">. However, these standards address the channel-related content at a relatively basic level, indicating the need for further refinement and additional standards in the future. Furthermore, research documents </w:t>
      </w:r>
      <w:r w:rsidRPr="00F34AEC">
        <w:rPr>
          <w:rFonts w:eastAsia="SimSun"/>
          <w:bCs/>
          <w:lang w:eastAsia="zh-CN"/>
        </w:rPr>
        <w:t>[b-ITU-T FG QIT4N D2.4] [b-ITU-T FG QIT4N D2.5]</w:t>
      </w:r>
      <w:r w:rsidRPr="00F34AEC">
        <w:t xml:space="preserve"> </w:t>
      </w:r>
      <w:r w:rsidRPr="00F34AEC">
        <w:rPr>
          <w:lang w:eastAsia="zh-CN"/>
        </w:rPr>
        <w:t>specify that ITU will conduct future standardization research on the QKDNs with various channels, which includes integrating QKDNs with satellite networks (e.g., GEO, LEO, inter-satellite, satellite and ground station).</w:t>
      </w:r>
    </w:p>
    <w:bookmarkEnd w:id="126"/>
    <w:p w14:paraId="3C2FFD83" w14:textId="38A2FA14" w:rsidR="00753837" w:rsidRPr="00F34AEC" w:rsidRDefault="00753837" w:rsidP="00052B08">
      <w:pPr>
        <w:rPr>
          <w:lang w:eastAsia="zh-CN"/>
        </w:rPr>
      </w:pPr>
      <w:r w:rsidRPr="00F34AEC">
        <w:rPr>
          <w:lang w:eastAsia="zh-CN"/>
        </w:rPr>
        <w:t xml:space="preserve">ETSI initiated the </w:t>
      </w:r>
      <w:r w:rsidR="00052B08" w:rsidRPr="00F34AEC">
        <w:rPr>
          <w:lang w:eastAsia="zh-CN"/>
        </w:rPr>
        <w:t>i</w:t>
      </w:r>
      <w:r w:rsidRPr="00F34AEC">
        <w:rPr>
          <w:lang w:eastAsia="zh-CN"/>
        </w:rPr>
        <w:t xml:space="preserve">ndustry </w:t>
      </w:r>
      <w:r w:rsidR="00052B08" w:rsidRPr="00F34AEC">
        <w:rPr>
          <w:lang w:eastAsia="zh-CN"/>
        </w:rPr>
        <w:t>s</w:t>
      </w:r>
      <w:r w:rsidRPr="00F34AEC">
        <w:rPr>
          <w:lang w:eastAsia="zh-CN"/>
        </w:rPr>
        <w:t xml:space="preserve">pecification </w:t>
      </w:r>
      <w:r w:rsidR="00052B08" w:rsidRPr="00F34AEC">
        <w:rPr>
          <w:lang w:eastAsia="zh-CN"/>
        </w:rPr>
        <w:t>g</w:t>
      </w:r>
      <w:r w:rsidRPr="00F34AEC">
        <w:rPr>
          <w:lang w:eastAsia="zh-CN"/>
        </w:rPr>
        <w:t xml:space="preserve">roup on </w:t>
      </w:r>
      <w:r w:rsidR="00052B08" w:rsidRPr="00F34AEC">
        <w:rPr>
          <w:lang w:eastAsia="zh-CN"/>
        </w:rPr>
        <w:t>q</w:t>
      </w:r>
      <w:r w:rsidRPr="00F34AEC">
        <w:rPr>
          <w:lang w:eastAsia="zh-CN"/>
        </w:rPr>
        <w:t xml:space="preserve">uantum </w:t>
      </w:r>
      <w:r w:rsidR="00052B08" w:rsidRPr="00F34AEC">
        <w:rPr>
          <w:lang w:eastAsia="zh-CN"/>
        </w:rPr>
        <w:t>k</w:t>
      </w:r>
      <w:r w:rsidRPr="00F34AEC">
        <w:rPr>
          <w:lang w:eastAsia="zh-CN"/>
        </w:rPr>
        <w:t xml:space="preserve">ey </w:t>
      </w:r>
      <w:r w:rsidR="00052B08" w:rsidRPr="00F34AEC">
        <w:rPr>
          <w:lang w:eastAsia="zh-CN"/>
        </w:rPr>
        <w:t>d</w:t>
      </w:r>
      <w:r w:rsidRPr="00F34AEC">
        <w:rPr>
          <w:lang w:eastAsia="zh-CN"/>
        </w:rPr>
        <w:t>istribution (ISG-QKD)</w:t>
      </w:r>
      <w:r w:rsidRPr="00F34AEC">
        <w:t xml:space="preserve"> </w:t>
      </w:r>
      <w:r w:rsidRPr="00F34AEC">
        <w:rPr>
          <w:lang w:eastAsia="zh-CN"/>
        </w:rPr>
        <w:t xml:space="preserve">in 2008 and has since conducted comprehensive standardization efforts covering application cases, components, interfaces, security, and terminology. In [b-ETSI GS QKD 002], it clarifies the need to standardize the use case of long-distance QKD service and flying QKD nodes. Subsequent standards primarily focus on QKD systems utilizing optical </w:t>
      </w:r>
      <w:r w:rsidR="00126D56" w:rsidRPr="00F34AEC">
        <w:rPr>
          <w:lang w:eastAsia="zh-CN"/>
        </w:rPr>
        <w:t>fibre</w:t>
      </w:r>
      <w:r w:rsidRPr="00F34AEC">
        <w:rPr>
          <w:lang w:eastAsia="zh-CN"/>
        </w:rPr>
        <w:t xml:space="preserve"> as the quantum channel. For example, in the [b-ETSI GS QKD 011], Chapter 4.1 claims that the document focuses on the QKD system using </w:t>
      </w:r>
      <w:r w:rsidR="00126D56" w:rsidRPr="00F34AEC">
        <w:rPr>
          <w:lang w:eastAsia="zh-CN"/>
        </w:rPr>
        <w:t>fibre</w:t>
      </w:r>
      <w:r w:rsidRPr="00F34AEC">
        <w:rPr>
          <w:lang w:eastAsia="zh-CN"/>
        </w:rPr>
        <w:t xml:space="preserve">. Similarly, the scope defined in the [b-ETSI GS QKD 012], clearly indicates that the QKD system using a </w:t>
      </w:r>
      <w:r w:rsidR="00126D56" w:rsidRPr="00F34AEC">
        <w:rPr>
          <w:lang w:eastAsia="zh-CN"/>
        </w:rPr>
        <w:t>fibre</w:t>
      </w:r>
      <w:r w:rsidRPr="00F34AEC">
        <w:rPr>
          <w:lang w:eastAsia="zh-CN"/>
        </w:rPr>
        <w:t xml:space="preserve"> optical network is specified in this document. However, analysis or specification for QKD using free space channel are insufficient or absent. To address this gap, a technical specification (TS) for </w:t>
      </w:r>
      <w:r w:rsidR="008E3415" w:rsidRPr="00F34AEC">
        <w:rPr>
          <w:lang w:eastAsia="zh-CN"/>
        </w:rPr>
        <w:t>s</w:t>
      </w:r>
      <w:r w:rsidRPr="00F34AEC">
        <w:rPr>
          <w:lang w:eastAsia="zh-CN"/>
        </w:rPr>
        <w:t>atellite-</w:t>
      </w:r>
      <w:r w:rsidR="008E3415" w:rsidRPr="00F34AEC">
        <w:rPr>
          <w:lang w:eastAsia="zh-CN"/>
        </w:rPr>
        <w:t>q</w:t>
      </w:r>
      <w:r w:rsidRPr="00F34AEC">
        <w:rPr>
          <w:lang w:eastAsia="zh-CN"/>
        </w:rPr>
        <w:t xml:space="preserve">uantum </w:t>
      </w:r>
      <w:r w:rsidR="008E3415" w:rsidRPr="00F34AEC">
        <w:rPr>
          <w:lang w:eastAsia="zh-CN"/>
        </w:rPr>
        <w:t>k</w:t>
      </w:r>
      <w:r w:rsidRPr="00F34AEC">
        <w:rPr>
          <w:lang w:eastAsia="zh-CN"/>
        </w:rPr>
        <w:t xml:space="preserve">ey </w:t>
      </w:r>
      <w:r w:rsidR="008E3415" w:rsidRPr="00F34AEC">
        <w:rPr>
          <w:lang w:eastAsia="zh-CN"/>
        </w:rPr>
        <w:t>d</w:t>
      </w:r>
      <w:r w:rsidRPr="00F34AEC">
        <w:rPr>
          <w:lang w:eastAsia="zh-CN"/>
        </w:rPr>
        <w:t xml:space="preserve">istribution (S-QKD) </w:t>
      </w:r>
      <w:r w:rsidR="008E3415" w:rsidRPr="00F34AEC">
        <w:rPr>
          <w:lang w:eastAsia="zh-CN"/>
        </w:rPr>
        <w:t>s</w:t>
      </w:r>
      <w:r w:rsidRPr="00F34AEC">
        <w:rPr>
          <w:lang w:eastAsia="zh-CN"/>
        </w:rPr>
        <w:t xml:space="preserve">atellite </w:t>
      </w:r>
      <w:r w:rsidR="008E3415" w:rsidRPr="00F34AEC">
        <w:rPr>
          <w:lang w:eastAsia="zh-CN"/>
        </w:rPr>
        <w:t>s</w:t>
      </w:r>
      <w:r w:rsidRPr="00F34AEC">
        <w:rPr>
          <w:lang w:eastAsia="zh-CN"/>
        </w:rPr>
        <w:t xml:space="preserve">ystems &amp; </w:t>
      </w:r>
      <w:r w:rsidR="008E3415" w:rsidRPr="00F34AEC">
        <w:rPr>
          <w:lang w:eastAsia="zh-CN"/>
        </w:rPr>
        <w:t>a</w:t>
      </w:r>
      <w:r w:rsidRPr="00F34AEC">
        <w:rPr>
          <w:lang w:eastAsia="zh-CN"/>
        </w:rPr>
        <w:t xml:space="preserve">ssociated </w:t>
      </w:r>
      <w:r w:rsidR="008E3415" w:rsidRPr="00F34AEC">
        <w:rPr>
          <w:lang w:eastAsia="zh-CN"/>
        </w:rPr>
        <w:t>o</w:t>
      </w:r>
      <w:r w:rsidRPr="00F34AEC">
        <w:rPr>
          <w:lang w:eastAsia="zh-CN"/>
        </w:rPr>
        <w:t xml:space="preserve">ptical </w:t>
      </w:r>
      <w:r w:rsidR="008E3415" w:rsidRPr="00F34AEC">
        <w:rPr>
          <w:lang w:eastAsia="zh-CN"/>
        </w:rPr>
        <w:t>e</w:t>
      </w:r>
      <w:r w:rsidRPr="00F34AEC">
        <w:rPr>
          <w:lang w:eastAsia="zh-CN"/>
        </w:rPr>
        <w:t xml:space="preserve">arth </w:t>
      </w:r>
      <w:r w:rsidR="008E3415" w:rsidRPr="00F34AEC">
        <w:rPr>
          <w:lang w:eastAsia="zh-CN"/>
        </w:rPr>
        <w:t>s</w:t>
      </w:r>
      <w:r w:rsidRPr="00F34AEC">
        <w:rPr>
          <w:lang w:eastAsia="zh-CN"/>
        </w:rPr>
        <w:t xml:space="preserve">tations (OES) has been proposed in Technical Group: </w:t>
      </w:r>
      <w:r w:rsidR="008E3415" w:rsidRPr="00F34AEC">
        <w:rPr>
          <w:lang w:eastAsia="zh-CN"/>
        </w:rPr>
        <w:t>s</w:t>
      </w:r>
      <w:r w:rsidRPr="00F34AEC">
        <w:rPr>
          <w:lang w:eastAsia="zh-CN"/>
        </w:rPr>
        <w:t xml:space="preserve">atellite </w:t>
      </w:r>
      <w:r w:rsidR="008E3415" w:rsidRPr="00F34AEC">
        <w:rPr>
          <w:lang w:eastAsia="zh-CN"/>
        </w:rPr>
        <w:t>e</w:t>
      </w:r>
      <w:r w:rsidRPr="00F34AEC">
        <w:rPr>
          <w:lang w:eastAsia="zh-CN"/>
        </w:rPr>
        <w:t xml:space="preserve">arth </w:t>
      </w:r>
      <w:r w:rsidR="008E3415" w:rsidRPr="00F34AEC">
        <w:rPr>
          <w:lang w:eastAsia="zh-CN"/>
        </w:rPr>
        <w:t>s</w:t>
      </w:r>
      <w:r w:rsidRPr="00F34AEC">
        <w:rPr>
          <w:lang w:eastAsia="zh-CN"/>
        </w:rPr>
        <w:t xml:space="preserve">tations &amp; </w:t>
      </w:r>
      <w:r w:rsidR="008E3415" w:rsidRPr="00F34AEC">
        <w:rPr>
          <w:lang w:eastAsia="zh-CN"/>
        </w:rPr>
        <w:t>s</w:t>
      </w:r>
      <w:r w:rsidRPr="00F34AEC">
        <w:rPr>
          <w:lang w:eastAsia="zh-CN"/>
        </w:rPr>
        <w:t xml:space="preserve">ystems (SES). This document </w:t>
      </w:r>
      <w:r w:rsidRPr="00F34AEC">
        <w:rPr>
          <w:rFonts w:eastAsia="Malgun Gothic"/>
          <w:lang w:eastAsia="ko-KR"/>
        </w:rPr>
        <w:t>is under study</w:t>
      </w:r>
      <w:r w:rsidRPr="00F34AEC">
        <w:rPr>
          <w:lang w:eastAsia="zh-CN"/>
        </w:rPr>
        <w:t xml:space="preserve"> to focus on use cases, reference architectures, QKD protocols, optical space link transmission characteristics, and technical/operational measures of satellite-based QKD systems, rather than analysis of satellite-based QKDNs. Currently, the work remains in the initial stages, with no relevant draft published yet.</w:t>
      </w:r>
    </w:p>
    <w:p w14:paraId="181D6F39" w14:textId="77777777" w:rsidR="00753837" w:rsidRPr="00F34AEC" w:rsidRDefault="00753837" w:rsidP="008E3415">
      <w:pPr>
        <w:rPr>
          <w:lang w:eastAsia="zh-CN"/>
        </w:rPr>
      </w:pPr>
      <w:r w:rsidRPr="00F34AEC">
        <w:rPr>
          <w:lang w:eastAsia="zh-CN"/>
        </w:rPr>
        <w:t>In the standardization roadmap [b-CEN&amp;CENELEC FGQT Q04] published by the CEN&amp;CENELEC Focus group on Quantum Technology, there are currently no contributions to the standardization of QKD using free-space channels, satellite modules, or networks. Given the rapid development of satellite-based QKD, it is essential to initiate standardization efforts in these areas.</w:t>
      </w:r>
    </w:p>
    <w:p w14:paraId="3C408F03" w14:textId="41BFBCBB" w:rsidR="00753837" w:rsidRPr="00F34AEC" w:rsidRDefault="00753837" w:rsidP="008E3415">
      <w:pPr>
        <w:rPr>
          <w:lang w:eastAsia="zh-CN"/>
        </w:rPr>
      </w:pPr>
      <w:r w:rsidRPr="00F34AEC">
        <w:rPr>
          <w:lang w:eastAsia="zh-CN"/>
        </w:rPr>
        <w:t xml:space="preserve">In addition, the purpose of the publication by the </w:t>
      </w:r>
      <w:r w:rsidR="008E3415" w:rsidRPr="00F34AEC">
        <w:rPr>
          <w:lang w:eastAsia="zh-CN"/>
        </w:rPr>
        <w:t>c</w:t>
      </w:r>
      <w:r w:rsidRPr="00F34AEC">
        <w:rPr>
          <w:lang w:eastAsia="zh-CN"/>
        </w:rPr>
        <w:t xml:space="preserve">onsultative </w:t>
      </w:r>
      <w:r w:rsidR="008E3415" w:rsidRPr="00F34AEC">
        <w:rPr>
          <w:lang w:eastAsia="zh-CN"/>
        </w:rPr>
        <w:t>c</w:t>
      </w:r>
      <w:r w:rsidRPr="00F34AEC">
        <w:rPr>
          <w:lang w:eastAsia="zh-CN"/>
        </w:rPr>
        <w:t xml:space="preserve">ommittee for </w:t>
      </w:r>
      <w:r w:rsidR="008E3415" w:rsidRPr="00F34AEC">
        <w:rPr>
          <w:lang w:eastAsia="zh-CN"/>
        </w:rPr>
        <w:t>s</w:t>
      </w:r>
      <w:r w:rsidRPr="00F34AEC">
        <w:rPr>
          <w:lang w:eastAsia="zh-CN"/>
        </w:rPr>
        <w:t xml:space="preserve">pace </w:t>
      </w:r>
      <w:r w:rsidR="008E3415" w:rsidRPr="00F34AEC">
        <w:rPr>
          <w:lang w:eastAsia="zh-CN"/>
        </w:rPr>
        <w:t>d</w:t>
      </w:r>
      <w:r w:rsidRPr="00F34AEC">
        <w:rPr>
          <w:lang w:eastAsia="zh-CN"/>
        </w:rPr>
        <w:t xml:space="preserve">ata </w:t>
      </w:r>
      <w:r w:rsidR="008E3415" w:rsidRPr="00F34AEC">
        <w:rPr>
          <w:lang w:eastAsia="zh-CN"/>
        </w:rPr>
        <w:t>s</w:t>
      </w:r>
      <w:r w:rsidRPr="00F34AEC">
        <w:rPr>
          <w:lang w:eastAsia="zh-CN"/>
        </w:rPr>
        <w:t xml:space="preserve">ystems (CCSDS) [b-CCSDS 141.0-B-1] is to specify the physical layer characteristics of free-space optical communication systems used by space missions. This standard focuses on the physical layer characteristics of free-space optical communications systems, which use classical optical channels and focus on characteristics. However, in QKDN, satellite-based QKD requires spatial optical modules to establish space quantum channels and adjust parameters. These systems demand additional functional requirements and different characteristic specifications. While CCSDS standards focus on the architecture, protocols, and characteristics of free-space optical communication systems, they are not suitable for free-space satellite satellite-based QKD systems. </w:t>
      </w:r>
    </w:p>
    <w:p w14:paraId="13BB2D80" w14:textId="77777777" w:rsidR="00753837" w:rsidRPr="00F34AEC" w:rsidRDefault="00753837" w:rsidP="008E3415">
      <w:pPr>
        <w:rPr>
          <w:lang w:eastAsia="zh-CN"/>
        </w:rPr>
      </w:pPr>
      <w:r w:rsidRPr="00F34AEC">
        <w:rPr>
          <w:lang w:eastAsia="zh-CN"/>
        </w:rPr>
        <w:lastRenderedPageBreak/>
        <w:t>In conclusion, the demand of standards for satellite-based QKDN is growing due to its rapid development. However, existing published standards for QKDN or QKD could not overlay the requirements of satellite-based QKD systems, and the current work items under study are insufficient, especially for the modules beyond quantum layers. Therefore, standardization</w:t>
      </w:r>
      <w:r w:rsidRPr="00F34AEC">
        <w:t xml:space="preserve"> </w:t>
      </w:r>
      <w:r w:rsidRPr="00F34AEC">
        <w:rPr>
          <w:lang w:eastAsia="zh-CN"/>
        </w:rPr>
        <w:t>efforts for satellite-based QKD are crucial within ITU-T, along with an analysis of use cases and the current state of the technology.</w:t>
      </w:r>
    </w:p>
    <w:p w14:paraId="0ECD3EF3" w14:textId="77777777" w:rsidR="00753837" w:rsidRPr="00F34AEC" w:rsidRDefault="00753837" w:rsidP="008E3415">
      <w:pPr>
        <w:pStyle w:val="Heading2"/>
        <w:rPr>
          <w:rFonts w:eastAsia="SimSun"/>
        </w:rPr>
      </w:pPr>
      <w:bookmarkStart w:id="127" w:name="_Hlk199843111"/>
      <w:bookmarkStart w:id="128" w:name="_Toc192232290"/>
      <w:bookmarkStart w:id="129" w:name="_Toc197426007"/>
      <w:bookmarkStart w:id="130" w:name="_Toc197426058"/>
      <w:bookmarkStart w:id="131" w:name="_Toc197426695"/>
      <w:bookmarkStart w:id="132" w:name="_Toc200087968"/>
      <w:r w:rsidRPr="00F34AEC">
        <w:rPr>
          <w:rFonts w:eastAsia="SimSun"/>
          <w:bCs/>
        </w:rPr>
        <w:t>7.3</w:t>
      </w:r>
      <w:bookmarkEnd w:id="127"/>
      <w:r w:rsidRPr="00F34AEC">
        <w:rPr>
          <w:rFonts w:eastAsia="SimSun"/>
          <w:bCs/>
        </w:rPr>
        <w:tab/>
      </w:r>
      <w:r w:rsidRPr="00F34AEC">
        <w:rPr>
          <w:rFonts w:eastAsia="SimSun"/>
          <w:bCs/>
          <w:color w:val="0D0D0D"/>
          <w:shd w:val="clear" w:color="auto" w:fill="FFFFFF"/>
          <w:lang w:eastAsia="zh-CN"/>
        </w:rPr>
        <w:t>S</w:t>
      </w:r>
      <w:r w:rsidRPr="00F34AEC">
        <w:rPr>
          <w:rFonts w:eastAsia="SimSun"/>
          <w:bCs/>
          <w:color w:val="0D0D0D"/>
          <w:shd w:val="clear" w:color="auto" w:fill="FFFFFF"/>
        </w:rPr>
        <w:t>cenarios for</w:t>
      </w:r>
      <w:r w:rsidRPr="00F34AEC" w:rsidDel="00151CC7">
        <w:rPr>
          <w:rFonts w:eastAsia="SimSun"/>
          <w:lang w:eastAsia="zh-CN"/>
        </w:rPr>
        <w:t xml:space="preserve"> </w:t>
      </w:r>
      <w:r w:rsidRPr="00F34AEC">
        <w:rPr>
          <w:rFonts w:eastAsia="SimSun"/>
          <w:lang w:eastAsia="zh-CN"/>
        </w:rPr>
        <w:t>satellite-based QKDN</w:t>
      </w:r>
      <w:bookmarkEnd w:id="128"/>
      <w:bookmarkEnd w:id="129"/>
      <w:bookmarkEnd w:id="130"/>
      <w:bookmarkEnd w:id="131"/>
      <w:bookmarkEnd w:id="132"/>
    </w:p>
    <w:p w14:paraId="72F4B3A3" w14:textId="77777777" w:rsidR="00753837" w:rsidRPr="00F34AEC" w:rsidRDefault="00753837" w:rsidP="008E3415">
      <w:pPr>
        <w:rPr>
          <w:lang w:eastAsia="zh-CN"/>
        </w:rPr>
      </w:pPr>
      <w:bookmarkStart w:id="133" w:name="OLE_LINK18"/>
      <w:r w:rsidRPr="00F34AEC">
        <w:rPr>
          <w:lang w:eastAsia="zh-CN"/>
        </w:rPr>
        <w:t xml:space="preserve">The satellite-based QKD system involves ground stations equipped with QKD hardware that communicate with orbiting satellites. These satellites are equipped with QKD modules capable of generating, transmitting, and/or receiving quantum keys. These keys are then employed to encode and decode data, ensuring confidentiality and integrity during transmission. </w:t>
      </w:r>
      <w:bookmarkStart w:id="134" w:name="_Hlk186115417"/>
      <w:r w:rsidRPr="00F34AEC">
        <w:rPr>
          <w:lang w:eastAsia="zh-CN"/>
        </w:rPr>
        <w:t>There are multiple scenarios for satellite-based QKD:</w:t>
      </w:r>
      <w:bookmarkEnd w:id="133"/>
      <w:bookmarkEnd w:id="134"/>
    </w:p>
    <w:p w14:paraId="309C595F" w14:textId="40FF1212" w:rsidR="00753837" w:rsidRPr="00F34AEC" w:rsidRDefault="00753837" w:rsidP="006336F1">
      <w:pPr>
        <w:pStyle w:val="Headingb"/>
        <w:rPr>
          <w:lang w:eastAsia="zh-CN"/>
        </w:rPr>
      </w:pPr>
      <w:bookmarkStart w:id="135" w:name="OLE_LINK4"/>
      <w:r w:rsidRPr="00F34AEC">
        <w:rPr>
          <w:lang w:eastAsia="zh-CN"/>
        </w:rPr>
        <w:t>Scenario-Ⅰ</w:t>
      </w:r>
      <w:bookmarkStart w:id="136" w:name="_Hlk187083226"/>
      <w:bookmarkEnd w:id="135"/>
      <w:r w:rsidR="006336F1" w:rsidRPr="00F34AEC">
        <w:rPr>
          <w:lang w:eastAsia="zh-CN"/>
        </w:rPr>
        <w:t xml:space="preserve">: </w:t>
      </w:r>
      <w:r w:rsidRPr="00F34AEC">
        <w:rPr>
          <w:lang w:eastAsia="zh-CN"/>
        </w:rPr>
        <w:t>Satellite-to-ground QKD</w:t>
      </w:r>
      <w:bookmarkEnd w:id="136"/>
    </w:p>
    <w:p w14:paraId="791D4D60" w14:textId="15815498" w:rsidR="00753837" w:rsidRPr="00F34AEC" w:rsidRDefault="002D5995" w:rsidP="008E3415">
      <w:pPr>
        <w:pStyle w:val="Figure"/>
        <w:rPr>
          <w:rFonts w:eastAsia="DengXian"/>
          <w:lang w:eastAsia="zh-CN"/>
        </w:rPr>
      </w:pPr>
      <w:r w:rsidRPr="00F34AEC">
        <w:rPr>
          <w:rFonts w:eastAsia="DengXian"/>
          <w:noProof/>
          <w:lang w:eastAsia="zh-CN"/>
        </w:rPr>
        <w:drawing>
          <wp:inline distT="0" distB="0" distL="0" distR="0" wp14:anchorId="1D9718B2" wp14:editId="05971907">
            <wp:extent cx="2593853" cy="2377445"/>
            <wp:effectExtent l="0" t="0" r="0" b="3810"/>
            <wp:docPr id="842211436" name="Picture 1" descr="A satellite and satellite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11436" name="Picture 1" descr="A satellite and satellite dis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853" cy="2377445"/>
                    </a:xfrm>
                    <a:prstGeom prst="rect">
                      <a:avLst/>
                    </a:prstGeom>
                  </pic:spPr>
                </pic:pic>
              </a:graphicData>
            </a:graphic>
          </wp:inline>
        </w:drawing>
      </w:r>
    </w:p>
    <w:p w14:paraId="742E6118" w14:textId="023F5334" w:rsidR="00753837" w:rsidRPr="00F34AEC" w:rsidRDefault="00753837" w:rsidP="008E3415">
      <w:pPr>
        <w:pStyle w:val="FigureNoTitle"/>
        <w:rPr>
          <w:rFonts w:eastAsia="Arial Unicode MS"/>
        </w:rPr>
      </w:pPr>
      <w:r w:rsidRPr="00F34AEC">
        <w:rPr>
          <w:rFonts w:eastAsia="Arial Unicode MS"/>
        </w:rPr>
        <w:t>Figure 1</w:t>
      </w:r>
      <w:r w:rsidR="008E3415" w:rsidRPr="00F34AEC">
        <w:rPr>
          <w:rFonts w:eastAsia="Arial Unicode MS"/>
        </w:rPr>
        <w:t xml:space="preserve"> –</w:t>
      </w:r>
      <w:r w:rsidRPr="00F34AEC">
        <w:rPr>
          <w:rFonts w:eastAsia="Arial Unicode MS"/>
        </w:rPr>
        <w:t xml:space="preserve"> Satellite-to-ground QKD</w:t>
      </w:r>
    </w:p>
    <w:p w14:paraId="324FD46C" w14:textId="77777777" w:rsidR="00753837" w:rsidRPr="00F34AEC" w:rsidRDefault="00753837" w:rsidP="002D5995">
      <w:pPr>
        <w:pStyle w:val="Normalaftertitle"/>
        <w:rPr>
          <w:rFonts w:eastAsia="DengXian"/>
          <w:lang w:eastAsia="zh-CN"/>
        </w:rPr>
      </w:pPr>
      <w:r w:rsidRPr="00F34AEC">
        <w:rPr>
          <w:rFonts w:eastAsia="DengXian"/>
          <w:lang w:eastAsia="zh-CN"/>
        </w:rPr>
        <w:t>In space-to-ground QKD, the satellite can serve as either the transmitter or the receiver.</w:t>
      </w:r>
      <w:r w:rsidRPr="00F34AEC">
        <w:rPr>
          <w:sz w:val="28"/>
          <w:szCs w:val="28"/>
        </w:rPr>
        <w:t xml:space="preserve"> </w:t>
      </w:r>
      <w:r w:rsidRPr="00F34AEC">
        <w:rPr>
          <w:rFonts w:eastAsia="DengXian"/>
          <w:lang w:eastAsia="zh-CN"/>
        </w:rPr>
        <w:t>As a transmitter, the satellite prepares quantum states and transmits them to the ground station, where measurements are taken to generate a shared key.</w:t>
      </w:r>
      <w:r w:rsidRPr="00F34AEC">
        <w:rPr>
          <w:sz w:val="28"/>
          <w:szCs w:val="28"/>
        </w:rPr>
        <w:t xml:space="preserve"> </w:t>
      </w:r>
      <w:r w:rsidRPr="00F34AEC">
        <w:rPr>
          <w:rFonts w:eastAsia="DengXian"/>
          <w:lang w:eastAsia="zh-CN"/>
        </w:rPr>
        <w:t xml:space="preserve">As a receiver, the satellite detects quantum </w:t>
      </w:r>
      <w:bookmarkStart w:id="137" w:name="_Hlk187332295"/>
      <w:r w:rsidRPr="00F34AEC">
        <w:rPr>
          <w:rFonts w:eastAsia="DengXian"/>
          <w:lang w:eastAsia="zh-CN"/>
        </w:rPr>
        <w:t>state</w:t>
      </w:r>
      <w:bookmarkEnd w:id="137"/>
      <w:r w:rsidRPr="00F34AEC">
        <w:rPr>
          <w:rFonts w:eastAsia="DengXian"/>
          <w:lang w:eastAsia="zh-CN"/>
        </w:rPr>
        <w:t>s sent from the ground station, performing measurements to generate a shared key.</w:t>
      </w:r>
    </w:p>
    <w:p w14:paraId="3B951311" w14:textId="0E2774A3" w:rsidR="00753837" w:rsidRPr="00F34AEC" w:rsidRDefault="00753837" w:rsidP="002D5995">
      <w:pPr>
        <w:pStyle w:val="Note"/>
        <w:rPr>
          <w:rFonts w:eastAsia="DengXian"/>
          <w:lang w:eastAsia="zh-CN"/>
        </w:rPr>
      </w:pPr>
      <w:bookmarkStart w:id="138" w:name="OLE_LINK6"/>
      <w:r w:rsidRPr="00F34AEC">
        <w:rPr>
          <w:rFonts w:eastAsia="DengXian"/>
          <w:lang w:eastAsia="zh-CN"/>
        </w:rPr>
        <w:t xml:space="preserve">NOTE </w:t>
      </w:r>
      <w:r w:rsidR="002D5995" w:rsidRPr="00F34AEC">
        <w:rPr>
          <w:rFonts w:eastAsia="DengXian"/>
          <w:lang w:eastAsia="zh-CN"/>
        </w:rPr>
        <w:t>–</w:t>
      </w:r>
      <w:r w:rsidRPr="00F34AEC">
        <w:t xml:space="preserve"> </w:t>
      </w:r>
      <w:r w:rsidRPr="00F34AEC">
        <w:rPr>
          <w:rFonts w:eastAsia="DengXian"/>
          <w:lang w:eastAsia="zh-CN"/>
        </w:rPr>
        <w:t>Quantum states can be transmitted or received using a telescope or a microwave antenna, depending on the specific technical implementation. The figures in this document are provided as examples and do not impose limitations on the technical approach.</w:t>
      </w:r>
    </w:p>
    <w:bookmarkEnd w:id="138"/>
    <w:p w14:paraId="6109593A" w14:textId="14652059" w:rsidR="00753837" w:rsidRPr="00F34AEC" w:rsidRDefault="00753837" w:rsidP="006336F1">
      <w:pPr>
        <w:pStyle w:val="Headingb"/>
        <w:rPr>
          <w:lang w:eastAsia="zh-CN"/>
        </w:rPr>
      </w:pPr>
      <w:r w:rsidRPr="00F34AEC">
        <w:rPr>
          <w:lang w:eastAsia="zh-CN"/>
        </w:rPr>
        <w:lastRenderedPageBreak/>
        <w:t>Scenario-II</w:t>
      </w:r>
      <w:r w:rsidR="006336F1" w:rsidRPr="00F34AEC">
        <w:rPr>
          <w:lang w:eastAsia="zh-CN"/>
        </w:rPr>
        <w:t xml:space="preserve">: </w:t>
      </w:r>
      <w:r w:rsidRPr="00F34AEC">
        <w:rPr>
          <w:lang w:eastAsia="zh-CN"/>
        </w:rPr>
        <w:t>Satellite-based QKD with ground station as relay</w:t>
      </w:r>
    </w:p>
    <w:p w14:paraId="3EB0EF0C" w14:textId="452DE5F3" w:rsidR="00753837" w:rsidRPr="00F34AEC" w:rsidRDefault="002F0C27" w:rsidP="002F0C27">
      <w:pPr>
        <w:pStyle w:val="Figure"/>
        <w:rPr>
          <w:rFonts w:eastAsia="DengXian"/>
        </w:rPr>
      </w:pPr>
      <w:r w:rsidRPr="00F34AEC">
        <w:rPr>
          <w:rFonts w:eastAsia="DengXian"/>
          <w:noProof/>
        </w:rPr>
        <w:drawing>
          <wp:inline distT="0" distB="0" distL="0" distR="0" wp14:anchorId="0CDB659C" wp14:editId="5FB37870">
            <wp:extent cx="4370841" cy="2865126"/>
            <wp:effectExtent l="0" t="0" r="0" b="0"/>
            <wp:docPr id="2032744990" name="Picture 2" descr="A parabolic antenna relaying communications between two sa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44990" name="Picture 2" descr="A parabolic antenna relaying communications between two satellit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70841" cy="2865126"/>
                    </a:xfrm>
                    <a:prstGeom prst="rect">
                      <a:avLst/>
                    </a:prstGeom>
                  </pic:spPr>
                </pic:pic>
              </a:graphicData>
            </a:graphic>
          </wp:inline>
        </w:drawing>
      </w:r>
    </w:p>
    <w:p w14:paraId="24CF6532" w14:textId="5530EC37" w:rsidR="00753837" w:rsidRPr="00F34AEC" w:rsidRDefault="00753837" w:rsidP="002F0C27">
      <w:pPr>
        <w:pStyle w:val="FigureNoTitle"/>
        <w:rPr>
          <w:rFonts w:eastAsia="Arial Unicode MS"/>
        </w:rPr>
      </w:pPr>
      <w:r w:rsidRPr="00F34AEC">
        <w:rPr>
          <w:rFonts w:eastAsia="Arial Unicode MS"/>
        </w:rPr>
        <w:t>Figure 2</w:t>
      </w:r>
      <w:r w:rsidR="002F0C27" w:rsidRPr="00F34AEC">
        <w:rPr>
          <w:rFonts w:eastAsia="Arial Unicode MS"/>
        </w:rPr>
        <w:t xml:space="preserve"> –</w:t>
      </w:r>
      <w:r w:rsidRPr="00F34AEC">
        <w:rPr>
          <w:rFonts w:eastAsia="Arial Unicode MS"/>
        </w:rPr>
        <w:t xml:space="preserve"> Satellite-based QKD with ground station as relay</w:t>
      </w:r>
    </w:p>
    <w:p w14:paraId="4369EDBB" w14:textId="1300D684" w:rsidR="00753837" w:rsidRPr="00F34AEC" w:rsidRDefault="00753837" w:rsidP="005B11F2">
      <w:pPr>
        <w:pStyle w:val="Normalaftertitle"/>
        <w:rPr>
          <w:rFonts w:eastAsia="DengXian"/>
          <w:lang w:eastAsia="zh-CN"/>
        </w:rPr>
      </w:pPr>
      <w:r w:rsidRPr="00F34AEC">
        <w:rPr>
          <w:rFonts w:eastAsia="DengXian"/>
          <w:lang w:eastAsia="zh-CN"/>
        </w:rPr>
        <w:t>However, it is not easy to load a single photon detector on the satellites. Therefore, the scenario of satellites as the receiver of quantum key distribution is not very realistic.</w:t>
      </w:r>
      <w:r w:rsidRPr="00F34AEC">
        <w:rPr>
          <w:sz w:val="28"/>
          <w:szCs w:val="28"/>
        </w:rPr>
        <w:t xml:space="preserve"> </w:t>
      </w:r>
      <w:r w:rsidRPr="00F34AEC">
        <w:rPr>
          <w:rFonts w:eastAsia="DengXian"/>
          <w:lang w:eastAsia="zh-CN"/>
        </w:rPr>
        <w:t>It is possible to use the satellite as the transmitter and the ground station as a receiver, that is, the ground station as a trusted relay between two satellites or between the satellite and space station. In this scenario, satellite 1 and satellite 2 send key A and key B respectively to the ground station, and the ground station returns the XOR value.</w:t>
      </w:r>
      <w:r w:rsidRPr="00F34AEC">
        <w:rPr>
          <w:sz w:val="28"/>
          <w:szCs w:val="28"/>
        </w:rPr>
        <w:t xml:space="preserve"> </w:t>
      </w:r>
      <w:r w:rsidRPr="00F34AEC">
        <w:rPr>
          <w:rFonts w:eastAsia="DengXian"/>
          <w:lang w:eastAsia="zh-CN"/>
        </w:rPr>
        <w:t>The two satellites then calculate the shared key.</w:t>
      </w:r>
      <w:r w:rsidR="00831EA6" w:rsidRPr="00F34AEC">
        <w:rPr>
          <w:rFonts w:eastAsia="DengXian"/>
          <w:lang w:eastAsia="zh-CN"/>
        </w:rPr>
        <w:t xml:space="preserve"> Figure 3 shows trusted </w:t>
      </w:r>
      <w:proofErr w:type="gramStart"/>
      <w:r w:rsidR="00831EA6" w:rsidRPr="00F34AEC">
        <w:rPr>
          <w:rFonts w:eastAsia="DengXian"/>
          <w:lang w:eastAsia="zh-CN"/>
        </w:rPr>
        <w:t>repeater based</w:t>
      </w:r>
      <w:proofErr w:type="gramEnd"/>
      <w:r w:rsidR="00831EA6" w:rsidRPr="00F34AEC">
        <w:rPr>
          <w:rFonts w:eastAsia="DengXian"/>
          <w:lang w:eastAsia="zh-CN"/>
        </w:rPr>
        <w:t xml:space="preserve"> satellite QKD.</w:t>
      </w:r>
    </w:p>
    <w:p w14:paraId="7D5BCB74" w14:textId="0696A7B7" w:rsidR="00753837" w:rsidRPr="00F34AEC" w:rsidRDefault="00753837" w:rsidP="005B11F2">
      <w:pPr>
        <w:pStyle w:val="Headingb"/>
        <w:rPr>
          <w:lang w:eastAsia="zh-CN"/>
        </w:rPr>
      </w:pPr>
      <w:r w:rsidRPr="00F34AEC">
        <w:rPr>
          <w:lang w:eastAsia="zh-CN"/>
        </w:rPr>
        <w:t xml:space="preserve">Scenario-Ⅲ: Trusted </w:t>
      </w:r>
      <w:proofErr w:type="gramStart"/>
      <w:r w:rsidRPr="00F34AEC">
        <w:rPr>
          <w:lang w:eastAsia="zh-CN"/>
        </w:rPr>
        <w:t>repeater based</w:t>
      </w:r>
      <w:proofErr w:type="gramEnd"/>
      <w:r w:rsidRPr="00F34AEC">
        <w:rPr>
          <w:lang w:eastAsia="zh-CN"/>
        </w:rPr>
        <w:t xml:space="preserve"> satellite QKD</w:t>
      </w:r>
    </w:p>
    <w:p w14:paraId="459926D0" w14:textId="59805F51" w:rsidR="00753837" w:rsidRPr="00F34AEC" w:rsidRDefault="005B11F2" w:rsidP="005B11F2">
      <w:pPr>
        <w:pStyle w:val="Figure"/>
        <w:rPr>
          <w:rFonts w:eastAsia="SimSun"/>
        </w:rPr>
      </w:pPr>
      <w:r w:rsidRPr="00F34AEC">
        <w:rPr>
          <w:rFonts w:eastAsia="SimSun"/>
          <w:noProof/>
        </w:rPr>
        <w:drawing>
          <wp:inline distT="0" distB="0" distL="0" distR="0" wp14:anchorId="2CD5976B" wp14:editId="4C1B52C6">
            <wp:extent cx="4471425" cy="3041910"/>
            <wp:effectExtent l="0" t="0" r="5715" b="6350"/>
            <wp:docPr id="1632417303" name="Picture 3" descr="A parabolic antenna relaying cipher keys  between two satel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7303" name="Picture 3" descr="A parabolic antenna relaying cipher keys  between two satelli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1425" cy="3041910"/>
                    </a:xfrm>
                    <a:prstGeom prst="rect">
                      <a:avLst/>
                    </a:prstGeom>
                  </pic:spPr>
                </pic:pic>
              </a:graphicData>
            </a:graphic>
          </wp:inline>
        </w:drawing>
      </w:r>
    </w:p>
    <w:p w14:paraId="1F72D534" w14:textId="5F60941A" w:rsidR="00753837" w:rsidRPr="00F34AEC" w:rsidRDefault="00753837" w:rsidP="003165FC">
      <w:pPr>
        <w:pStyle w:val="FigureNoTitle"/>
        <w:rPr>
          <w:rFonts w:eastAsia="Arial Unicode MS"/>
        </w:rPr>
      </w:pPr>
      <w:r w:rsidRPr="00F34AEC">
        <w:rPr>
          <w:rFonts w:eastAsia="Arial Unicode MS"/>
        </w:rPr>
        <w:t>Figure 3</w:t>
      </w:r>
      <w:r w:rsidR="003165FC" w:rsidRPr="00F34AEC">
        <w:rPr>
          <w:rFonts w:eastAsia="Arial Unicode MS"/>
        </w:rPr>
        <w:t xml:space="preserve"> –</w:t>
      </w:r>
      <w:r w:rsidRPr="00F34AEC">
        <w:rPr>
          <w:rFonts w:eastAsia="Arial Unicode MS"/>
        </w:rPr>
        <w:t xml:space="preserve"> Trusted </w:t>
      </w:r>
      <w:proofErr w:type="gramStart"/>
      <w:r w:rsidRPr="00F34AEC">
        <w:rPr>
          <w:rFonts w:eastAsia="Arial Unicode MS"/>
        </w:rPr>
        <w:t>repeater based</w:t>
      </w:r>
      <w:proofErr w:type="gramEnd"/>
      <w:r w:rsidRPr="00F34AEC">
        <w:rPr>
          <w:rFonts w:eastAsia="Arial Unicode MS"/>
        </w:rPr>
        <w:t xml:space="preserve"> </w:t>
      </w:r>
      <w:r w:rsidR="00831EA6" w:rsidRPr="00F34AEC">
        <w:rPr>
          <w:rFonts w:eastAsia="Arial Unicode MS"/>
        </w:rPr>
        <w:t xml:space="preserve">satellite </w:t>
      </w:r>
      <w:r w:rsidRPr="00F34AEC">
        <w:rPr>
          <w:rFonts w:eastAsia="Arial Unicode MS"/>
        </w:rPr>
        <w:t>QKD</w:t>
      </w:r>
    </w:p>
    <w:p w14:paraId="1369E4FD" w14:textId="730CD03B" w:rsidR="00753837" w:rsidRPr="00F34AEC" w:rsidRDefault="00753837" w:rsidP="003165FC">
      <w:pPr>
        <w:pStyle w:val="Normalaftertitle"/>
        <w:rPr>
          <w:rFonts w:eastAsia="DengXian"/>
          <w:lang w:eastAsia="zh-CN"/>
        </w:rPr>
      </w:pPr>
      <w:r w:rsidRPr="00F34AEC">
        <w:rPr>
          <w:rFonts w:eastAsia="DengXian"/>
          <w:lang w:eastAsia="zh-CN"/>
        </w:rPr>
        <w:lastRenderedPageBreak/>
        <w:t>The satellite engages in QKD processes with different ground stations to create separate secret keys respectively and retains control of entire generated keys, while the individual station only possesses the access to their respective keys. To facilitate the establishment of shared keys between any pair of stations, noted as stations A and B, the satellite aggregates their individual keys and broadcasts the bitwise parity of these keys. By using this broadcasting information from satellites, stations can access each other's keys.</w:t>
      </w:r>
    </w:p>
    <w:p w14:paraId="6082811F" w14:textId="77777777" w:rsidR="00753837" w:rsidRPr="00F34AEC" w:rsidRDefault="00753837" w:rsidP="00FB4E13">
      <w:pPr>
        <w:rPr>
          <w:lang w:eastAsia="zh-CN"/>
        </w:rPr>
      </w:pPr>
      <w:r w:rsidRPr="00F34AEC">
        <w:rPr>
          <w:lang w:eastAsia="zh-CN"/>
        </w:rPr>
        <w:t xml:space="preserve">As the original keys are distinct secret sequences, their bitwise parity constitutes a uniformly random string, thus the parity broadcast will not have any valuable data to potential eavesdroppers. Nevertheless, given that the satellite possesses all keys, an adversary gaining access to the satellite's data would attain comprehensive knowledge of the key. Consequently, trust in the satellite is imperative. </w:t>
      </w:r>
    </w:p>
    <w:p w14:paraId="679587A4" w14:textId="5CACBF7E" w:rsidR="00753837" w:rsidRPr="00F34AEC" w:rsidRDefault="00753837" w:rsidP="00D24A21">
      <w:pPr>
        <w:pStyle w:val="Headingb"/>
        <w:rPr>
          <w:lang w:eastAsia="zh-CN"/>
        </w:rPr>
      </w:pPr>
      <w:r w:rsidRPr="00F34AEC">
        <w:rPr>
          <w:lang w:eastAsia="zh-CN"/>
        </w:rPr>
        <w:t>Scenario-Ⅳ: Trusted repeater based multi-satellite QKD</w:t>
      </w:r>
    </w:p>
    <w:p w14:paraId="6E81951D" w14:textId="4F93EA69" w:rsidR="00753837" w:rsidRPr="00F34AEC" w:rsidRDefault="0039745C" w:rsidP="0039745C">
      <w:pPr>
        <w:pStyle w:val="Figure"/>
        <w:rPr>
          <w:rFonts w:eastAsia="SimSun"/>
        </w:rPr>
      </w:pPr>
      <w:r w:rsidRPr="00F34AEC">
        <w:rPr>
          <w:rFonts w:eastAsia="SimSun"/>
          <w:noProof/>
        </w:rPr>
        <w:drawing>
          <wp:inline distT="0" distB="0" distL="0" distR="0" wp14:anchorId="78949F06" wp14:editId="55EF692F">
            <wp:extent cx="4721362" cy="2977902"/>
            <wp:effectExtent l="0" t="0" r="3175" b="0"/>
            <wp:docPr id="1231761103" name="Picture 4" descr="Two directly-communicating satellites relaying cipher keys  between two ground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61103" name="Picture 4" descr="Two directly-communicating satellites relaying cipher keys  between two ground antenna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1362" cy="2977902"/>
                    </a:xfrm>
                    <a:prstGeom prst="rect">
                      <a:avLst/>
                    </a:prstGeom>
                  </pic:spPr>
                </pic:pic>
              </a:graphicData>
            </a:graphic>
          </wp:inline>
        </w:drawing>
      </w:r>
    </w:p>
    <w:p w14:paraId="7C426102" w14:textId="3FA4A70F" w:rsidR="00753837" w:rsidRPr="00F34AEC" w:rsidRDefault="00753837" w:rsidP="008A2144">
      <w:pPr>
        <w:pStyle w:val="FigureNoTitle"/>
        <w:rPr>
          <w:rFonts w:eastAsia="SimSun"/>
        </w:rPr>
      </w:pPr>
      <w:r w:rsidRPr="00F34AEC">
        <w:rPr>
          <w:rFonts w:eastAsia="Arial Unicode MS"/>
        </w:rPr>
        <w:t>Figure 4</w:t>
      </w:r>
      <w:r w:rsidR="008A2144" w:rsidRPr="00F34AEC">
        <w:rPr>
          <w:rFonts w:eastAsia="Arial Unicode MS"/>
        </w:rPr>
        <w:t xml:space="preserve"> </w:t>
      </w:r>
      <w:r w:rsidR="008A2144" w:rsidRPr="00F34AEC">
        <w:t>–</w:t>
      </w:r>
      <w:r w:rsidRPr="00F34AEC">
        <w:rPr>
          <w:rFonts w:eastAsia="Arial Unicode MS"/>
        </w:rPr>
        <w:t xml:space="preserve"> Trusted repeater based multi-satellite QKD</w:t>
      </w:r>
    </w:p>
    <w:p w14:paraId="19908416" w14:textId="171E8430" w:rsidR="00753837" w:rsidRPr="00F34AEC" w:rsidRDefault="00753837" w:rsidP="008A2144">
      <w:pPr>
        <w:pStyle w:val="Normalaftertitle"/>
        <w:rPr>
          <w:rFonts w:eastAsia="DengXian"/>
          <w:lang w:eastAsia="zh-CN"/>
        </w:rPr>
      </w:pPr>
      <w:r w:rsidRPr="00F34AEC">
        <w:rPr>
          <w:rFonts w:eastAsia="DengXian"/>
          <w:lang w:eastAsia="zh-CN"/>
        </w:rPr>
        <w:t>Two or more quantum satellites can also be used as trusted repeaters in generating secret keys for terrestrial nodes</w:t>
      </w:r>
      <w:r w:rsidRPr="00F34AEC">
        <w:rPr>
          <w:rFonts w:eastAsia="DengXian"/>
          <w:cs/>
          <w:lang w:eastAsia="zh-CN" w:bidi="hi-IN"/>
        </w:rPr>
        <w:t xml:space="preserve">. </w:t>
      </w:r>
      <w:proofErr w:type="gramStart"/>
      <w:r w:rsidRPr="00F34AEC">
        <w:rPr>
          <w:rFonts w:eastAsia="DengXian"/>
          <w:lang w:eastAsia="zh-CN"/>
        </w:rPr>
        <w:t>Similar to</w:t>
      </w:r>
      <w:proofErr w:type="gramEnd"/>
      <w:r w:rsidRPr="00F34AEC">
        <w:rPr>
          <w:rFonts w:eastAsia="DengXian"/>
          <w:lang w:eastAsia="zh-CN"/>
        </w:rPr>
        <w:t xml:space="preserve"> terrestrial QKD networks, such satellites can be considered as trusted sources. With a group of such quantum satellites, real</w:t>
      </w:r>
      <w:r w:rsidRPr="00F34AEC">
        <w:rPr>
          <w:rFonts w:eastAsia="DengXian"/>
          <w:cs/>
          <w:lang w:eastAsia="zh-CN" w:bidi="hi-IN"/>
        </w:rPr>
        <w:t>-</w:t>
      </w:r>
      <w:r w:rsidRPr="00F34AEC">
        <w:rPr>
          <w:rFonts w:eastAsia="DengXian"/>
          <w:lang w:eastAsia="zh-CN"/>
        </w:rPr>
        <w:t>time secret key distribution can be achieved between a pair of ground stations</w:t>
      </w:r>
      <w:r w:rsidRPr="00F34AEC">
        <w:rPr>
          <w:rFonts w:eastAsia="DengXian"/>
          <w:cs/>
          <w:lang w:eastAsia="zh-CN" w:bidi="hi-IN"/>
        </w:rPr>
        <w:t xml:space="preserve">. </w:t>
      </w:r>
      <w:r w:rsidR="00831EA6" w:rsidRPr="00F34AEC">
        <w:rPr>
          <w:rFonts w:eastAsia="DengXian"/>
          <w:lang w:eastAsia="zh-CN"/>
        </w:rPr>
        <w:t>Figure 4</w:t>
      </w:r>
      <w:r w:rsidRPr="00F34AEC">
        <w:rPr>
          <w:rFonts w:eastAsia="DengXian"/>
          <w:cs/>
          <w:lang w:eastAsia="zh-CN" w:bidi="hi-IN"/>
        </w:rPr>
        <w:t xml:space="preserve"> </w:t>
      </w:r>
      <w:r w:rsidRPr="00F34AEC">
        <w:rPr>
          <w:rFonts w:eastAsia="DengXian"/>
          <w:lang w:eastAsia="zh-CN"/>
        </w:rPr>
        <w:t>shows the trusted repeater based QKD through multiple satellites. The secret key can be transmitted from ground station A to ground station B by successively encrypting and decrypting on intermediate nodes</w:t>
      </w:r>
      <w:r w:rsidRPr="00F34AEC">
        <w:rPr>
          <w:rFonts w:eastAsia="DengXian"/>
          <w:cs/>
          <w:lang w:eastAsia="zh-CN" w:bidi="hi-IN"/>
        </w:rPr>
        <w:t xml:space="preserve">. </w:t>
      </w:r>
      <w:r w:rsidRPr="00F34AEC">
        <w:rPr>
          <w:rFonts w:eastAsia="DengXian"/>
          <w:lang w:eastAsia="zh-CN"/>
        </w:rPr>
        <w:t>The bitwise parity will be conducted on each link</w:t>
      </w:r>
      <w:r w:rsidRPr="00F34AEC">
        <w:rPr>
          <w:rFonts w:eastAsia="DengXian"/>
          <w:cs/>
          <w:lang w:eastAsia="zh-CN" w:bidi="hi-IN"/>
        </w:rPr>
        <w:t xml:space="preserve">. </w:t>
      </w:r>
      <w:r w:rsidRPr="00F34AEC">
        <w:rPr>
          <w:rFonts w:eastAsia="DengXian"/>
          <w:lang w:eastAsia="zh-CN"/>
        </w:rPr>
        <w:t>Considering the long distance between the satellites and the delay in the network, the quantum key pool can be established and utilized within each node.</w:t>
      </w:r>
    </w:p>
    <w:p w14:paraId="58280B4B" w14:textId="77777777" w:rsidR="00753837" w:rsidRPr="00F34AEC" w:rsidRDefault="00753837" w:rsidP="008A2144">
      <w:pPr>
        <w:rPr>
          <w:rFonts w:eastAsia="DengXian"/>
          <w:lang w:eastAsia="zh-CN"/>
        </w:rPr>
      </w:pPr>
      <w:r w:rsidRPr="00F34AEC">
        <w:rPr>
          <w:rFonts w:eastAsia="DengXian"/>
          <w:lang w:eastAsia="zh-CN"/>
        </w:rPr>
        <w:t>Furthermore, a combination of inter-layer and intra-layer links can enable more complex satellite-QKD architectures.</w:t>
      </w:r>
    </w:p>
    <w:p w14:paraId="05F1D754" w14:textId="77777777" w:rsidR="00753837" w:rsidRPr="00F34AEC" w:rsidRDefault="00753837" w:rsidP="00F5531A">
      <w:pPr>
        <w:pStyle w:val="Heading1"/>
        <w:rPr>
          <w:rFonts w:eastAsia="Arial Unicode MS"/>
          <w:lang w:eastAsia="zh-CN"/>
        </w:rPr>
      </w:pPr>
      <w:bookmarkStart w:id="139" w:name="_Toc192232291"/>
      <w:bookmarkStart w:id="140" w:name="_Toc197426008"/>
      <w:bookmarkStart w:id="141" w:name="_Toc197426059"/>
      <w:bookmarkStart w:id="142" w:name="_Toc197426696"/>
      <w:bookmarkStart w:id="143" w:name="_Toc200087969"/>
      <w:r w:rsidRPr="00F34AEC">
        <w:rPr>
          <w:rFonts w:eastAsia="Arial Unicode MS"/>
          <w:lang w:eastAsia="zh-CN"/>
        </w:rPr>
        <w:t>8</w:t>
      </w:r>
      <w:r w:rsidRPr="00F34AEC">
        <w:rPr>
          <w:rFonts w:eastAsia="Arial Unicode MS"/>
          <w:lang w:eastAsia="zh-CN"/>
        </w:rPr>
        <w:tab/>
      </w:r>
      <w:r w:rsidRPr="00F34AEC">
        <w:rPr>
          <w:rFonts w:eastAsia="MS PGothic"/>
          <w:lang w:eastAsia="zh-CN"/>
        </w:rPr>
        <w:t>Use case and technical overview of</w:t>
      </w:r>
      <w:r w:rsidRPr="00F34AEC">
        <w:rPr>
          <w:rFonts w:eastAsia="Arial Unicode MS"/>
          <w:lang w:eastAsia="zh-CN"/>
        </w:rPr>
        <w:t xml:space="preserve"> satellite-based QKDN</w:t>
      </w:r>
      <w:bookmarkEnd w:id="139"/>
      <w:bookmarkEnd w:id="140"/>
      <w:bookmarkEnd w:id="141"/>
      <w:bookmarkEnd w:id="142"/>
      <w:bookmarkEnd w:id="143"/>
    </w:p>
    <w:p w14:paraId="29DE5D6D" w14:textId="3C4D803F" w:rsidR="00753837" w:rsidRPr="00F34AEC" w:rsidRDefault="00753837" w:rsidP="00F5531A">
      <w:pPr>
        <w:rPr>
          <w:rFonts w:eastAsia="DengXian"/>
          <w:lang w:eastAsia="zh-CN"/>
        </w:rPr>
      </w:pPr>
      <w:r w:rsidRPr="00F34AEC">
        <w:rPr>
          <w:rFonts w:eastAsia="DengXian"/>
          <w:lang w:eastAsia="zh-CN"/>
        </w:rPr>
        <w:t xml:space="preserve">This </w:t>
      </w:r>
      <w:r w:rsidR="00F5531A" w:rsidRPr="00F34AEC">
        <w:rPr>
          <w:rFonts w:eastAsia="DengXian"/>
          <w:lang w:eastAsia="zh-CN"/>
        </w:rPr>
        <w:t>clause</w:t>
      </w:r>
      <w:r w:rsidRPr="00F34AEC">
        <w:rPr>
          <w:rFonts w:eastAsia="DengXian"/>
          <w:lang w:eastAsia="zh-CN"/>
        </w:rPr>
        <w:t xml:space="preserve"> outlines the use cases of satellite-based QKDN, including ground-to-ground QKDN relay, inter-satellite QKDN, and integrated space-to-ground QKDN. Furthermore, it provides a comprehensive description of the general technical information underpinning these use cases, addressing technical challenges, illustrative implementation examples, and the operational processes involved in satellite-based QKDN.</w:t>
      </w:r>
    </w:p>
    <w:p w14:paraId="52B2E302" w14:textId="77777777" w:rsidR="00753837" w:rsidRPr="00F34AEC" w:rsidRDefault="00753837" w:rsidP="00D75E6E">
      <w:pPr>
        <w:pStyle w:val="Heading2"/>
        <w:rPr>
          <w:rFonts w:eastAsia="Arial Unicode MS"/>
        </w:rPr>
      </w:pPr>
      <w:bookmarkStart w:id="144" w:name="_Toc192232292"/>
      <w:bookmarkStart w:id="145" w:name="_Toc197426009"/>
      <w:bookmarkStart w:id="146" w:name="_Toc197426060"/>
      <w:bookmarkStart w:id="147" w:name="_Toc197426697"/>
      <w:bookmarkStart w:id="148" w:name="_Toc200087970"/>
      <w:r w:rsidRPr="00F34AEC">
        <w:rPr>
          <w:rFonts w:eastAsia="Arial Unicode MS"/>
          <w:bCs/>
        </w:rPr>
        <w:lastRenderedPageBreak/>
        <w:t>8.1</w:t>
      </w:r>
      <w:r w:rsidRPr="00F34AEC">
        <w:rPr>
          <w:rFonts w:eastAsia="Arial Unicode MS"/>
          <w:bCs/>
        </w:rPr>
        <w:tab/>
      </w:r>
      <w:r w:rsidRPr="00F34AEC">
        <w:rPr>
          <w:rFonts w:eastAsia="Arial Unicode MS"/>
        </w:rPr>
        <w:t xml:space="preserve">Use case of satellite-based </w:t>
      </w:r>
      <w:r w:rsidRPr="00F34AEC">
        <w:rPr>
          <w:rFonts w:eastAsia="Arial Unicode MS"/>
          <w:lang w:eastAsia="zh-CN"/>
        </w:rPr>
        <w:t>QKDN</w:t>
      </w:r>
      <w:bookmarkEnd w:id="144"/>
      <w:bookmarkEnd w:id="145"/>
      <w:bookmarkEnd w:id="146"/>
      <w:bookmarkEnd w:id="147"/>
      <w:bookmarkEnd w:id="148"/>
    </w:p>
    <w:p w14:paraId="33BB9759" w14:textId="77777777" w:rsidR="00753837" w:rsidRPr="00F34AEC" w:rsidRDefault="00753837" w:rsidP="00D75E6E">
      <w:pPr>
        <w:pStyle w:val="Heading3"/>
        <w:rPr>
          <w:lang w:eastAsia="zh-CN"/>
        </w:rPr>
      </w:pPr>
      <w:bookmarkStart w:id="149" w:name="_Toc187829484"/>
      <w:bookmarkStart w:id="150" w:name="_Toc188456922"/>
      <w:bookmarkStart w:id="151" w:name="_Toc192232293"/>
      <w:r w:rsidRPr="00F34AEC">
        <w:rPr>
          <w:lang w:eastAsia="zh-CN"/>
        </w:rPr>
        <w:t>8.1.1</w:t>
      </w:r>
      <w:r w:rsidRPr="00F34AEC">
        <w:rPr>
          <w:lang w:eastAsia="zh-CN"/>
        </w:rPr>
        <w:tab/>
        <w:t xml:space="preserve">Trusted relay node of long-distance </w:t>
      </w:r>
      <w:bookmarkStart w:id="152" w:name="OLE_LINK11"/>
      <w:r w:rsidRPr="00F34AEC">
        <w:rPr>
          <w:lang w:eastAsia="zh-CN"/>
        </w:rPr>
        <w:t>ground-to-ground QKDN</w:t>
      </w:r>
      <w:bookmarkEnd w:id="149"/>
      <w:bookmarkEnd w:id="150"/>
      <w:bookmarkEnd w:id="151"/>
      <w:bookmarkEnd w:id="152"/>
    </w:p>
    <w:p w14:paraId="3EAA0015" w14:textId="1BD5B6E3" w:rsidR="00753837" w:rsidRPr="00F34AEC" w:rsidRDefault="00753837" w:rsidP="00D75E6E">
      <w:pPr>
        <w:pStyle w:val="Heading4"/>
        <w:rPr>
          <w:rFonts w:eastAsia="Arial Unicode MS"/>
        </w:rPr>
      </w:pPr>
      <w:r w:rsidRPr="00F34AEC">
        <w:rPr>
          <w:rFonts w:eastAsia="Arial Unicode MS"/>
          <w:lang w:eastAsia="zh-CN"/>
        </w:rPr>
        <w:t>8</w:t>
      </w:r>
      <w:r w:rsidRPr="00F34AEC">
        <w:rPr>
          <w:rFonts w:eastAsia="Arial Unicode MS"/>
        </w:rPr>
        <w:t>.</w:t>
      </w:r>
      <w:r w:rsidRPr="00F34AEC">
        <w:rPr>
          <w:rFonts w:eastAsia="Arial Unicode MS"/>
          <w:lang w:eastAsia="zh-CN"/>
        </w:rPr>
        <w:t>1</w:t>
      </w:r>
      <w:r w:rsidRPr="00F34AEC">
        <w:rPr>
          <w:rFonts w:eastAsia="Arial Unicode MS"/>
        </w:rPr>
        <w:t>.1.1</w:t>
      </w:r>
      <w:r w:rsidRPr="00F34AEC">
        <w:rPr>
          <w:rFonts w:eastAsia="Arial Unicode MS"/>
        </w:rPr>
        <w:tab/>
        <w:t>Transnational business</w:t>
      </w:r>
    </w:p>
    <w:p w14:paraId="1AD1FBCD" w14:textId="77777777" w:rsidR="00753837" w:rsidRPr="00F34AEC" w:rsidRDefault="00753837" w:rsidP="00D75E6E">
      <w:pPr>
        <w:rPr>
          <w:rFonts w:eastAsia="Arial Unicode MS"/>
        </w:rPr>
      </w:pPr>
      <w:r w:rsidRPr="00F34AEC">
        <w:rPr>
          <w:rFonts w:eastAsia="Arial Unicode MS"/>
        </w:rPr>
        <w:t xml:space="preserve">Nowadays, international cooperation and exchanges are constantly strengthened, and </w:t>
      </w:r>
      <w:bookmarkStart w:id="153" w:name="OLE_LINK15"/>
      <w:r w:rsidRPr="00F34AEC">
        <w:rPr>
          <w:rFonts w:eastAsia="Arial Unicode MS"/>
        </w:rPr>
        <w:t>cross-border</w:t>
      </w:r>
      <w:bookmarkEnd w:id="153"/>
      <w:r w:rsidRPr="00F34AEC">
        <w:rPr>
          <w:rFonts w:eastAsia="Arial Unicode MS"/>
        </w:rPr>
        <w:t xml:space="preserve"> business projects are increasing. There is a growing demand for data transmission, audio and video meetings and data supervision needs between overseas branches and domestic headquarters.</w:t>
      </w:r>
    </w:p>
    <w:p w14:paraId="04B5969B" w14:textId="5A89DC52" w:rsidR="00753837" w:rsidRPr="00F34AEC" w:rsidRDefault="00D75E6E" w:rsidP="00D75E6E">
      <w:pPr>
        <w:pStyle w:val="Figure"/>
        <w:rPr>
          <w:rFonts w:eastAsia="Arial Unicode MS"/>
        </w:rPr>
      </w:pPr>
      <w:r w:rsidRPr="00F34AEC">
        <w:rPr>
          <w:rFonts w:eastAsia="Arial Unicode MS"/>
          <w:noProof/>
        </w:rPr>
        <w:drawing>
          <wp:inline distT="0" distB="0" distL="0" distR="0" wp14:anchorId="75D62C8C" wp14:editId="3347FB2E">
            <wp:extent cx="4794514" cy="2889510"/>
            <wp:effectExtent l="0" t="0" r="6350" b="6350"/>
            <wp:docPr id="979999132" name="Picture 5" descr="Schema showing a company HQ communicating to overseas branches via IPSec/TLS VPN and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99132" name="Picture 5" descr="Schema showing a company HQ communicating to overseas branches via IPSec/TLS VPN and satelli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4514" cy="2889510"/>
                    </a:xfrm>
                    <a:prstGeom prst="rect">
                      <a:avLst/>
                    </a:prstGeom>
                  </pic:spPr>
                </pic:pic>
              </a:graphicData>
            </a:graphic>
          </wp:inline>
        </w:drawing>
      </w:r>
    </w:p>
    <w:p w14:paraId="455F7573" w14:textId="4D26808D" w:rsidR="00753837" w:rsidRPr="00F34AEC" w:rsidRDefault="00753837" w:rsidP="00C67E8B">
      <w:pPr>
        <w:pStyle w:val="FigureNoTitle"/>
        <w:rPr>
          <w:rFonts w:eastAsia="Arial Unicode MS"/>
        </w:rPr>
      </w:pPr>
      <w:r w:rsidRPr="00F34AEC">
        <w:rPr>
          <w:rFonts w:eastAsia="Arial Unicode MS"/>
        </w:rPr>
        <w:t>Figure 5</w:t>
      </w:r>
      <w:r w:rsidR="00C67E8B" w:rsidRPr="00F34AEC">
        <w:rPr>
          <w:rFonts w:eastAsia="Arial Unicode MS"/>
        </w:rPr>
        <w:t xml:space="preserve"> </w:t>
      </w:r>
      <w:r w:rsidR="00C67E8B" w:rsidRPr="00F34AEC">
        <w:t>–</w:t>
      </w:r>
      <w:r w:rsidRPr="00F34AEC">
        <w:rPr>
          <w:rFonts w:eastAsia="Arial Unicode MS"/>
        </w:rPr>
        <w:t xml:space="preserve"> Cross-border business </w:t>
      </w:r>
    </w:p>
    <w:p w14:paraId="7A299F01" w14:textId="5547A05B" w:rsidR="00753837" w:rsidRPr="00F34AEC" w:rsidRDefault="00753837" w:rsidP="00C67E8B">
      <w:pPr>
        <w:pStyle w:val="Normalaftertitle"/>
        <w:rPr>
          <w:rFonts w:eastAsia="Arial Unicode MS"/>
        </w:rPr>
      </w:pPr>
      <w:r w:rsidRPr="00F34AEC">
        <w:rPr>
          <w:rFonts w:eastAsia="Arial Unicode MS"/>
        </w:rPr>
        <w:t xml:space="preserve">As shown in Figure </w:t>
      </w:r>
      <w:r w:rsidRPr="00F34AEC">
        <w:rPr>
          <w:rFonts w:eastAsia="Arial Unicode MS"/>
          <w:lang w:eastAsia="zh-CN"/>
        </w:rPr>
        <w:t>5</w:t>
      </w:r>
      <w:r w:rsidRPr="00F34AEC">
        <w:rPr>
          <w:rFonts w:eastAsia="Arial Unicode MS"/>
        </w:rPr>
        <w:t xml:space="preserve">, for international business, enterprises and institutions typically employ a combination of the Internet and dedicated information security equipment to protect </w:t>
      </w:r>
      <w:r w:rsidRPr="00F34AEC">
        <w:rPr>
          <w:rFonts w:eastAsia="Arial Unicode MS"/>
          <w:lang w:eastAsia="zh-CN"/>
        </w:rPr>
        <w:t xml:space="preserve">their </w:t>
      </w:r>
      <w:r w:rsidRPr="00F34AEC">
        <w:rPr>
          <w:rFonts w:eastAsia="Arial Unicode MS"/>
        </w:rPr>
        <w:t xml:space="preserve">information systems, such as </w:t>
      </w:r>
      <w:r w:rsidR="0037135E" w:rsidRPr="00F34AEC">
        <w:rPr>
          <w:rFonts w:eastAsia="Arial Unicode MS"/>
        </w:rPr>
        <w:t>Internet protocol security (</w:t>
      </w:r>
      <w:r w:rsidRPr="00F34AEC">
        <w:rPr>
          <w:rFonts w:eastAsia="Arial Unicode MS"/>
        </w:rPr>
        <w:t>IPSec</w:t>
      </w:r>
      <w:r w:rsidR="0037135E" w:rsidRPr="00F34AEC">
        <w:rPr>
          <w:rFonts w:eastAsia="Arial Unicode MS"/>
        </w:rPr>
        <w:t>)</w:t>
      </w:r>
      <w:r w:rsidRPr="00F34AEC">
        <w:rPr>
          <w:rFonts w:eastAsia="Arial Unicode MS"/>
        </w:rPr>
        <w:t xml:space="preserve"> VPN or </w:t>
      </w:r>
      <w:r w:rsidR="0037135E" w:rsidRPr="00F34AEC">
        <w:rPr>
          <w:rFonts w:eastAsia="Arial Unicode MS"/>
        </w:rPr>
        <w:t>transport layer security (</w:t>
      </w:r>
      <w:r w:rsidRPr="00F34AEC">
        <w:rPr>
          <w:rFonts w:eastAsia="Arial Unicode MS"/>
        </w:rPr>
        <w:t>TLS</w:t>
      </w:r>
      <w:r w:rsidR="0037135E" w:rsidRPr="00F34AEC">
        <w:rPr>
          <w:rFonts w:eastAsia="Arial Unicode MS"/>
        </w:rPr>
        <w:t>)</w:t>
      </w:r>
      <w:r w:rsidRPr="00F34AEC">
        <w:rPr>
          <w:rFonts w:eastAsia="Arial Unicode MS"/>
        </w:rPr>
        <w:t xml:space="preserve"> VPN technology. The utilization of quantum satellites and ground stations enables the global distribution or transfer of keys for these network</w:t>
      </w:r>
      <w:r w:rsidRPr="00F34AEC">
        <w:rPr>
          <w:rFonts w:eastAsia="Arial Unicode MS"/>
          <w:lang w:eastAsia="zh-CN"/>
        </w:rPr>
        <w:t xml:space="preserve"> </w:t>
      </w:r>
      <w:r w:rsidRPr="00F34AEC">
        <w:rPr>
          <w:rFonts w:eastAsia="Arial Unicode MS"/>
        </w:rPr>
        <w:t>layer</w:t>
      </w:r>
      <w:r w:rsidRPr="00F34AEC">
        <w:rPr>
          <w:rFonts w:eastAsia="Arial Unicode MS"/>
          <w:lang w:eastAsia="zh-CN"/>
        </w:rPr>
        <w:t>s</w:t>
      </w:r>
      <w:r w:rsidRPr="00F34AEC">
        <w:rPr>
          <w:rFonts w:eastAsia="Arial Unicode MS"/>
        </w:rPr>
        <w:t xml:space="preserve"> or link</w:t>
      </w:r>
      <w:r w:rsidRPr="00F34AEC">
        <w:rPr>
          <w:rFonts w:eastAsia="Arial Unicode MS"/>
          <w:lang w:eastAsia="zh-CN"/>
        </w:rPr>
        <w:t xml:space="preserve"> </w:t>
      </w:r>
      <w:r w:rsidRPr="00F34AEC">
        <w:rPr>
          <w:rFonts w:eastAsia="Arial Unicode MS"/>
        </w:rPr>
        <w:t>layer</w:t>
      </w:r>
      <w:r w:rsidRPr="00F34AEC">
        <w:rPr>
          <w:rFonts w:eastAsia="Arial Unicode MS"/>
          <w:lang w:eastAsia="zh-CN"/>
        </w:rPr>
        <w:t>s</w:t>
      </w:r>
      <w:r w:rsidRPr="00F34AEC">
        <w:rPr>
          <w:rFonts w:eastAsia="Arial Unicode MS"/>
        </w:rPr>
        <w:t xml:space="preserve"> </w:t>
      </w:r>
      <w:r w:rsidRPr="00F34AEC">
        <w:rPr>
          <w:rFonts w:eastAsia="SimSun"/>
          <w:lang w:eastAsia="zh-CN"/>
        </w:rPr>
        <w:t xml:space="preserve">in the </w:t>
      </w:r>
      <w:r w:rsidRPr="00F34AEC">
        <w:rPr>
          <w:rFonts w:eastAsia="Arial Unicode MS"/>
        </w:rPr>
        <w:t xml:space="preserve">encryption devices and key management systems, </w:t>
      </w:r>
      <w:r w:rsidRPr="00F34AEC">
        <w:rPr>
          <w:rFonts w:eastAsia="SimSun"/>
          <w:lang w:eastAsia="zh-CN"/>
        </w:rPr>
        <w:t>meeting</w:t>
      </w:r>
      <w:r w:rsidRPr="00F34AEC">
        <w:rPr>
          <w:rFonts w:eastAsia="Arial Unicode MS"/>
        </w:rPr>
        <w:t xml:space="preserve"> the data encryption needs of enterprises and institutions operating overseas, thereby enhancing the data security of international operations.</w:t>
      </w:r>
    </w:p>
    <w:p w14:paraId="29C5EE96" w14:textId="77777777" w:rsidR="00753837" w:rsidRPr="00F34AEC" w:rsidRDefault="00753837" w:rsidP="00C67E8B">
      <w:pPr>
        <w:rPr>
          <w:rFonts w:eastAsia="Arial Unicode MS"/>
        </w:rPr>
      </w:pPr>
      <w:r w:rsidRPr="00F34AEC">
        <w:rPr>
          <w:rFonts w:eastAsia="Arial Unicode MS"/>
        </w:rPr>
        <w:t xml:space="preserve">The communication security between overseas branches and domestic headquarters of enterprises and public institutions is effectively safeguarded by the global, wide-area QKD </w:t>
      </w:r>
      <w:r w:rsidRPr="00F34AEC">
        <w:rPr>
          <w:rFonts w:eastAsia="Arial Unicode MS"/>
          <w:lang w:eastAsia="zh-CN"/>
        </w:rPr>
        <w:t>via</w:t>
      </w:r>
      <w:r w:rsidRPr="00F34AEC">
        <w:rPr>
          <w:rFonts w:eastAsia="Arial Unicode MS"/>
        </w:rPr>
        <w:t xml:space="preserve"> satellites.</w:t>
      </w:r>
    </w:p>
    <w:p w14:paraId="295EC8D6" w14:textId="2FC2EC0B" w:rsidR="00753837" w:rsidRPr="00F34AEC" w:rsidRDefault="00753837" w:rsidP="00C67E8B">
      <w:pPr>
        <w:pStyle w:val="Heading4"/>
        <w:rPr>
          <w:rFonts w:eastAsia="Arial Unicode MS"/>
        </w:rPr>
      </w:pPr>
      <w:r w:rsidRPr="00F34AEC">
        <w:rPr>
          <w:rFonts w:eastAsia="Arial Unicode MS"/>
          <w:lang w:eastAsia="zh-CN"/>
        </w:rPr>
        <w:t>8</w:t>
      </w:r>
      <w:r w:rsidRPr="00F34AEC">
        <w:rPr>
          <w:rFonts w:eastAsia="Arial Unicode MS"/>
        </w:rPr>
        <w:t>.</w:t>
      </w:r>
      <w:r w:rsidRPr="00F34AEC">
        <w:rPr>
          <w:rFonts w:eastAsia="Arial Unicode MS"/>
          <w:lang w:eastAsia="zh-CN"/>
        </w:rPr>
        <w:t>1</w:t>
      </w:r>
      <w:r w:rsidRPr="00F34AEC">
        <w:rPr>
          <w:rFonts w:eastAsia="Arial Unicode MS"/>
        </w:rPr>
        <w:t>.1.2</w:t>
      </w:r>
      <w:r w:rsidRPr="00F34AEC">
        <w:rPr>
          <w:rFonts w:eastAsia="Arial Unicode MS"/>
        </w:rPr>
        <w:tab/>
        <w:t>Mobile service business</w:t>
      </w:r>
    </w:p>
    <w:p w14:paraId="344B7323" w14:textId="77777777" w:rsidR="00753837" w:rsidRPr="00F34AEC" w:rsidRDefault="00753837" w:rsidP="00C67E8B">
      <w:pPr>
        <w:rPr>
          <w:rFonts w:eastAsia="Arial Unicode MS"/>
        </w:rPr>
      </w:pPr>
      <w:r w:rsidRPr="00F34AEC">
        <w:rPr>
          <w:rFonts w:eastAsia="Arial Unicode MS"/>
        </w:rPr>
        <w:t xml:space="preserve">In certain specialized environments, secure communication is required while the user remains in continuous motion. During maritime operations, ships need to maintain secure communication with headquarters while in transit. By employing satellite relays, </w:t>
      </w:r>
      <w:r w:rsidRPr="00F34AEC">
        <w:rPr>
          <w:rFonts w:eastAsia="Arial Unicode MS"/>
          <w:lang w:eastAsia="zh-CN"/>
        </w:rPr>
        <w:t>QKD</w:t>
      </w:r>
      <w:r w:rsidRPr="00F34AEC">
        <w:rPr>
          <w:rFonts w:eastAsia="Arial Unicode MS"/>
        </w:rPr>
        <w:t xml:space="preserve"> can be achieved between ship-based ground stations and fixed stations. </w:t>
      </w:r>
      <w:r w:rsidRPr="00F34AEC">
        <w:rPr>
          <w:rFonts w:eastAsia="Arial Unicode MS"/>
          <w:lang w:eastAsia="zh-CN"/>
        </w:rPr>
        <w:t>T</w:t>
      </w:r>
      <w:r w:rsidRPr="00F34AEC">
        <w:rPr>
          <w:rFonts w:eastAsia="Arial Unicode MS"/>
        </w:rPr>
        <w:t>he key distribution and relay services between region</w:t>
      </w:r>
      <w:r w:rsidRPr="00F34AEC">
        <w:rPr>
          <w:rFonts w:eastAsia="Arial Unicode MS"/>
          <w:lang w:eastAsia="zh-CN"/>
        </w:rPr>
        <w:t>al</w:t>
      </w:r>
      <w:r w:rsidRPr="00F34AEC">
        <w:rPr>
          <w:rFonts w:eastAsia="Arial Unicode MS"/>
        </w:rPr>
        <w:t xml:space="preserve"> quantum communication ground stations can also be realized, as illustrated in </w:t>
      </w:r>
      <w:r w:rsidRPr="00F34AEC">
        <w:rPr>
          <w:rFonts w:eastAsia="SimSun"/>
          <w:lang w:eastAsia="zh-CN"/>
        </w:rPr>
        <w:t>F</w:t>
      </w:r>
      <w:r w:rsidRPr="00F34AEC">
        <w:rPr>
          <w:rFonts w:eastAsia="Arial Unicode MS"/>
        </w:rPr>
        <w:t xml:space="preserve">igure </w:t>
      </w:r>
      <w:r w:rsidRPr="00F34AEC">
        <w:rPr>
          <w:rFonts w:eastAsia="Arial Unicode MS"/>
          <w:lang w:eastAsia="zh-CN"/>
        </w:rPr>
        <w:t>6</w:t>
      </w:r>
      <w:r w:rsidRPr="00F34AEC">
        <w:rPr>
          <w:rFonts w:eastAsia="Arial Unicode MS"/>
        </w:rPr>
        <w:t>.</w:t>
      </w:r>
    </w:p>
    <w:p w14:paraId="4D8CE4CC" w14:textId="63EA99FE" w:rsidR="00753837" w:rsidRPr="00F34AEC" w:rsidRDefault="00C67E8B" w:rsidP="00C67E8B">
      <w:pPr>
        <w:pStyle w:val="Figure"/>
        <w:rPr>
          <w:rFonts w:eastAsia="Arial Unicode MS"/>
        </w:rPr>
      </w:pPr>
      <w:r w:rsidRPr="00F34AEC">
        <w:rPr>
          <w:rFonts w:eastAsia="Arial Unicode MS"/>
          <w:noProof/>
        </w:rPr>
        <w:lastRenderedPageBreak/>
        <w:drawing>
          <wp:inline distT="0" distB="0" distL="0" distR="0" wp14:anchorId="3A2295BE" wp14:editId="363733EB">
            <wp:extent cx="3965456" cy="2630429"/>
            <wp:effectExtent l="0" t="0" r="0" b="0"/>
            <wp:docPr id="2042608705" name="Picture 6" descr="A diagram of a satellite being used to communicate a fixed ground station and mobile stations on trucks or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08705" name="Picture 6" descr="A diagram of a satellite being used to communicate a fixed ground station and mobile stations on trucks or shi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5456" cy="2630429"/>
                    </a:xfrm>
                    <a:prstGeom prst="rect">
                      <a:avLst/>
                    </a:prstGeom>
                  </pic:spPr>
                </pic:pic>
              </a:graphicData>
            </a:graphic>
          </wp:inline>
        </w:drawing>
      </w:r>
    </w:p>
    <w:p w14:paraId="31325335" w14:textId="73C89018" w:rsidR="00753837" w:rsidRPr="00F34AEC" w:rsidRDefault="00753837" w:rsidP="00C67E8B">
      <w:pPr>
        <w:pStyle w:val="FigureNoTitle"/>
        <w:rPr>
          <w:rFonts w:eastAsia="Arial Unicode MS"/>
        </w:rPr>
      </w:pPr>
      <w:r w:rsidRPr="00F34AEC">
        <w:rPr>
          <w:rFonts w:eastAsia="Arial Unicode MS"/>
        </w:rPr>
        <w:t xml:space="preserve">Figure </w:t>
      </w:r>
      <w:r w:rsidRPr="00F34AEC">
        <w:rPr>
          <w:rFonts w:eastAsia="Arial Unicode MS"/>
          <w:lang w:eastAsia="zh-CN"/>
        </w:rPr>
        <w:t>6</w:t>
      </w:r>
      <w:r w:rsidR="00C67E8B" w:rsidRPr="00F34AEC">
        <w:rPr>
          <w:rFonts w:eastAsia="Arial Unicode MS"/>
        </w:rPr>
        <w:t xml:space="preserve"> –</w:t>
      </w:r>
      <w:r w:rsidRPr="00F34AEC">
        <w:rPr>
          <w:rFonts w:eastAsia="Arial Unicode MS"/>
        </w:rPr>
        <w:t xml:space="preserve"> Mobile service business</w:t>
      </w:r>
    </w:p>
    <w:p w14:paraId="72AEDDB6" w14:textId="77777777" w:rsidR="00753837" w:rsidRPr="00F34AEC" w:rsidRDefault="00753837" w:rsidP="00C67E8B">
      <w:pPr>
        <w:pStyle w:val="Normalaftertitle"/>
        <w:rPr>
          <w:rFonts w:eastAsia="Arial Unicode MS"/>
        </w:rPr>
      </w:pPr>
      <w:bookmarkStart w:id="154" w:name="OLE_LINK17"/>
      <w:r w:rsidRPr="00F34AEC">
        <w:rPr>
          <w:rFonts w:eastAsia="Arial Unicode MS"/>
        </w:rPr>
        <w:t xml:space="preserve">In </w:t>
      </w:r>
      <w:r w:rsidRPr="00F34AEC">
        <w:rPr>
          <w:rFonts w:eastAsia="Arial Unicode MS"/>
          <w:lang w:eastAsia="zh-CN"/>
        </w:rPr>
        <w:t>use cases</w:t>
      </w:r>
      <w:r w:rsidRPr="00F34AEC">
        <w:rPr>
          <w:rFonts w:eastAsia="Arial Unicode MS"/>
        </w:rPr>
        <w:t xml:space="preserve"> requiring continuous mobility, long-distance and wide-area QKD service</w:t>
      </w:r>
      <w:r w:rsidRPr="00F34AEC">
        <w:rPr>
          <w:rFonts w:eastAsia="Arial Unicode MS"/>
          <w:lang w:eastAsia="zh-CN"/>
        </w:rPr>
        <w:t>s</w:t>
      </w:r>
      <w:r w:rsidRPr="00F34AEC">
        <w:rPr>
          <w:rFonts w:eastAsia="Arial Unicode MS"/>
        </w:rPr>
        <w:t xml:space="preserve"> are provided to user groups with special needs through the deployment of</w:t>
      </w:r>
      <w:r w:rsidRPr="00F34AEC">
        <w:rPr>
          <w:rFonts w:eastAsia="Arial Unicode MS"/>
          <w:lang w:eastAsia="zh-CN"/>
        </w:rPr>
        <w:t xml:space="preserve"> </w:t>
      </w:r>
      <w:r w:rsidRPr="00F34AEC">
        <w:rPr>
          <w:rFonts w:eastAsia="Arial Unicode MS"/>
        </w:rPr>
        <w:t>satellites.</w:t>
      </w:r>
      <w:bookmarkEnd w:id="154"/>
    </w:p>
    <w:p w14:paraId="397C7791" w14:textId="08C1D7A5" w:rsidR="00753837" w:rsidRPr="00F34AEC" w:rsidRDefault="00753837" w:rsidP="00C67E8B">
      <w:pPr>
        <w:pStyle w:val="Heading4"/>
        <w:rPr>
          <w:rFonts w:eastAsia="Arial Unicode MS"/>
        </w:rPr>
      </w:pPr>
      <w:r w:rsidRPr="00F34AEC">
        <w:rPr>
          <w:rFonts w:eastAsia="Arial Unicode MS"/>
          <w:lang w:eastAsia="zh-CN"/>
        </w:rPr>
        <w:t>8</w:t>
      </w:r>
      <w:r w:rsidRPr="00F34AEC">
        <w:rPr>
          <w:rFonts w:eastAsia="Arial Unicode MS"/>
        </w:rPr>
        <w:t>.</w:t>
      </w:r>
      <w:r w:rsidRPr="00F34AEC">
        <w:rPr>
          <w:rFonts w:eastAsia="Arial Unicode MS"/>
          <w:lang w:eastAsia="zh-CN"/>
        </w:rPr>
        <w:t>1</w:t>
      </w:r>
      <w:r w:rsidRPr="00F34AEC">
        <w:rPr>
          <w:rFonts w:eastAsia="Arial Unicode MS"/>
        </w:rPr>
        <w:t>.1.3</w:t>
      </w:r>
      <w:r w:rsidRPr="00F34AEC">
        <w:rPr>
          <w:rFonts w:eastAsia="Arial Unicode MS"/>
        </w:rPr>
        <w:tab/>
        <w:t xml:space="preserve">Connecting to the ground </w:t>
      </w:r>
      <w:r w:rsidR="00B6680D" w:rsidRPr="00F34AEC">
        <w:rPr>
          <w:rFonts w:eastAsia="Arial Unicode MS"/>
        </w:rPr>
        <w:t xml:space="preserve">fibre </w:t>
      </w:r>
      <w:r w:rsidRPr="00F34AEC">
        <w:rPr>
          <w:rFonts w:eastAsia="Arial Unicode MS"/>
        </w:rPr>
        <w:t>quantum network</w:t>
      </w:r>
    </w:p>
    <w:p w14:paraId="7703D79B" w14:textId="0F7A7CE2" w:rsidR="00753837" w:rsidRPr="00F34AEC" w:rsidRDefault="00753837" w:rsidP="00C67E8B">
      <w:pPr>
        <w:rPr>
          <w:rFonts w:eastAsia="Arial Unicode MS"/>
        </w:rPr>
      </w:pPr>
      <w:r w:rsidRPr="00F34AEC">
        <w:rPr>
          <w:rFonts w:eastAsia="Arial Unicode MS"/>
          <w:lang w:eastAsia="zh-CN"/>
        </w:rPr>
        <w:t xml:space="preserve">Another viable use case involves connecting remote nodes to the quantum communication backbone network through satellite-based QKD. For instance, </w:t>
      </w:r>
      <w:r w:rsidRPr="00F34AEC">
        <w:rPr>
          <w:rFonts w:eastAsia="Arial Unicode MS"/>
        </w:rPr>
        <w:t xml:space="preserve">China has established ground-based optical </w:t>
      </w:r>
      <w:r w:rsidR="00B6680D" w:rsidRPr="00F34AEC">
        <w:rPr>
          <w:rFonts w:eastAsia="Arial Unicode MS"/>
        </w:rPr>
        <w:t xml:space="preserve">fibre </w:t>
      </w:r>
      <w:r w:rsidRPr="00F34AEC">
        <w:rPr>
          <w:rFonts w:eastAsia="Arial Unicode MS"/>
        </w:rPr>
        <w:t>quantum metropolitan area networks and backbone networks in various regions, including the Beijing-Shanghai Trunk Line for quantum secure communication, which links metropolitan networks in Beijing, Jinan, Hefei, Shanghai, and other cities. Nevertheless, the ground</w:t>
      </w:r>
      <w:r w:rsidRPr="00F34AEC">
        <w:rPr>
          <w:rFonts w:eastAsia="Arial Unicode MS"/>
          <w:lang w:eastAsia="zh-CN"/>
        </w:rPr>
        <w:t>-based</w:t>
      </w:r>
      <w:r w:rsidRPr="00F34AEC">
        <w:rPr>
          <w:rFonts w:eastAsia="Arial Unicode MS"/>
        </w:rPr>
        <w:t xml:space="preserve"> backbone network has not yet been extended to the western regions, and metropolitan networks in Hainan, Chengdu, Urumqi</w:t>
      </w:r>
      <w:r w:rsidRPr="00F34AEC">
        <w:rPr>
          <w:rFonts w:eastAsia="Arial Unicode MS"/>
          <w:lang w:eastAsia="zh-CN"/>
        </w:rPr>
        <w:t>,</w:t>
      </w:r>
      <w:r w:rsidRPr="00F34AEC">
        <w:rPr>
          <w:rFonts w:eastAsia="Arial Unicode MS"/>
        </w:rPr>
        <w:t xml:space="preserve"> and other places areas currently lack connectivity with the eastern coastal regions. </w:t>
      </w:r>
    </w:p>
    <w:p w14:paraId="69733EA8" w14:textId="4381ABF3" w:rsidR="00753837" w:rsidRPr="00F34AEC" w:rsidRDefault="00C67E8B" w:rsidP="00C67E8B">
      <w:pPr>
        <w:pStyle w:val="Figure"/>
        <w:rPr>
          <w:rFonts w:eastAsia="Arial Unicode MS"/>
        </w:rPr>
      </w:pPr>
      <w:r w:rsidRPr="00F34AEC">
        <w:rPr>
          <w:rFonts w:eastAsia="Arial Unicode MS"/>
          <w:noProof/>
        </w:rPr>
        <w:drawing>
          <wp:inline distT="0" distB="0" distL="0" distR="0" wp14:anchorId="60AE619E" wp14:editId="0480CE99">
            <wp:extent cx="4373889" cy="2779782"/>
            <wp:effectExtent l="0" t="0" r="7620" b="1905"/>
            <wp:docPr id="1565619173" name="Picture 7" descr="A satellite network interconnecting sever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173" name="Picture 7" descr="A satellite network interconnecting several cit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3889" cy="2779782"/>
                    </a:xfrm>
                    <a:prstGeom prst="rect">
                      <a:avLst/>
                    </a:prstGeom>
                  </pic:spPr>
                </pic:pic>
              </a:graphicData>
            </a:graphic>
          </wp:inline>
        </w:drawing>
      </w:r>
    </w:p>
    <w:p w14:paraId="05379BDC" w14:textId="69159675" w:rsidR="00753837" w:rsidRPr="00F34AEC" w:rsidRDefault="00753837" w:rsidP="00F62EB1">
      <w:pPr>
        <w:pStyle w:val="FigureNoTitle"/>
        <w:rPr>
          <w:rFonts w:eastAsia="Arial Unicode MS"/>
        </w:rPr>
      </w:pPr>
      <w:r w:rsidRPr="00F34AEC">
        <w:rPr>
          <w:rFonts w:eastAsia="Arial Unicode MS"/>
        </w:rPr>
        <w:t xml:space="preserve">Figure </w:t>
      </w:r>
      <w:r w:rsidRPr="00F34AEC">
        <w:rPr>
          <w:rFonts w:eastAsia="Arial Unicode MS"/>
          <w:lang w:eastAsia="zh-CN"/>
        </w:rPr>
        <w:t>7</w:t>
      </w:r>
      <w:r w:rsidR="00F62EB1" w:rsidRPr="00F34AEC">
        <w:rPr>
          <w:rFonts w:eastAsia="Arial Unicode MS"/>
        </w:rPr>
        <w:t xml:space="preserve"> –</w:t>
      </w:r>
      <w:r w:rsidRPr="00F34AEC">
        <w:rPr>
          <w:rFonts w:eastAsia="Arial Unicode MS"/>
        </w:rPr>
        <w:t xml:space="preserve"> Connecting to the ground </w:t>
      </w:r>
      <w:r w:rsidR="00B6680D" w:rsidRPr="00F34AEC">
        <w:rPr>
          <w:rFonts w:eastAsia="Arial Unicode MS"/>
        </w:rPr>
        <w:t xml:space="preserve">fibre </w:t>
      </w:r>
      <w:r w:rsidRPr="00F34AEC">
        <w:rPr>
          <w:rFonts w:eastAsia="Arial Unicode MS"/>
        </w:rPr>
        <w:t>quantum network</w:t>
      </w:r>
    </w:p>
    <w:p w14:paraId="4162FED2" w14:textId="77777777" w:rsidR="00753837" w:rsidRPr="00F34AEC" w:rsidRDefault="00753837" w:rsidP="00A27376">
      <w:pPr>
        <w:pStyle w:val="Normalaftertitle"/>
        <w:rPr>
          <w:rFonts w:eastAsia="Arial Unicode MS"/>
        </w:rPr>
      </w:pPr>
      <w:bookmarkStart w:id="155" w:name="OLE_LINK20"/>
      <w:r w:rsidRPr="00F34AEC">
        <w:rPr>
          <w:rFonts w:eastAsia="Arial Unicode MS"/>
        </w:rPr>
        <w:t xml:space="preserve">As illustrated in Figure </w:t>
      </w:r>
      <w:proofErr w:type="gramStart"/>
      <w:r w:rsidRPr="00F34AEC">
        <w:rPr>
          <w:rFonts w:eastAsia="Arial Unicode MS"/>
          <w:lang w:eastAsia="zh-CN"/>
        </w:rPr>
        <w:t>7</w:t>
      </w:r>
      <w:r w:rsidRPr="00F34AEC">
        <w:rPr>
          <w:rFonts w:eastAsia="Arial Unicode MS"/>
        </w:rPr>
        <w:t>,</w:t>
      </w:r>
      <w:proofErr w:type="gramEnd"/>
      <w:r w:rsidRPr="00F34AEC">
        <w:rPr>
          <w:rFonts w:eastAsia="Arial Unicode MS"/>
        </w:rPr>
        <w:t xml:space="preserve"> to facilitate the deployment of quantum communication ground stations in the </w:t>
      </w:r>
      <w:proofErr w:type="gramStart"/>
      <w:r w:rsidRPr="00F34AEC">
        <w:rPr>
          <w:rFonts w:eastAsia="Arial Unicode MS"/>
        </w:rPr>
        <w:t>aforementioned cities</w:t>
      </w:r>
      <w:proofErr w:type="gramEnd"/>
      <w:r w:rsidRPr="00F34AEC">
        <w:rPr>
          <w:rFonts w:eastAsia="Arial Unicode MS"/>
        </w:rPr>
        <w:t xml:space="preserve"> and establish connectivity with the metropolitan networks, cross-domain connection</w:t>
      </w:r>
      <w:r w:rsidRPr="00F34AEC">
        <w:rPr>
          <w:rFonts w:eastAsia="Arial Unicode MS"/>
          <w:lang w:eastAsia="zh-CN"/>
        </w:rPr>
        <w:t>s</w:t>
      </w:r>
      <w:r w:rsidRPr="00F34AEC">
        <w:rPr>
          <w:rFonts w:eastAsia="Arial Unicode MS"/>
        </w:rPr>
        <w:t xml:space="preserve"> can be realized </w:t>
      </w:r>
      <w:r w:rsidRPr="00F34AEC">
        <w:rPr>
          <w:rFonts w:eastAsia="Arial Unicode MS"/>
          <w:lang w:eastAsia="zh-CN"/>
        </w:rPr>
        <w:t>via</w:t>
      </w:r>
      <w:r w:rsidRPr="00F34AEC">
        <w:rPr>
          <w:rFonts w:eastAsia="Arial Unicode MS"/>
        </w:rPr>
        <w:t xml:space="preserve"> quantum communication satellites</w:t>
      </w:r>
      <w:r w:rsidRPr="00F34AEC">
        <w:rPr>
          <w:rFonts w:eastAsia="Arial Unicode MS"/>
          <w:lang w:eastAsia="zh-CN"/>
        </w:rPr>
        <w:t>.</w:t>
      </w:r>
      <w:r w:rsidRPr="00F34AEC">
        <w:rPr>
          <w:rFonts w:eastAsia="Arial Unicode MS"/>
        </w:rPr>
        <w:t xml:space="preserve"> This approach enables users </w:t>
      </w:r>
      <w:r w:rsidRPr="00F34AEC">
        <w:rPr>
          <w:rFonts w:eastAsia="Arial Unicode MS"/>
        </w:rPr>
        <w:lastRenderedPageBreak/>
        <w:t>currently connected to the metropolitan networks to access wide-area quantum secure communication services.</w:t>
      </w:r>
      <w:bookmarkEnd w:id="155"/>
    </w:p>
    <w:p w14:paraId="0DD6851A" w14:textId="77777777" w:rsidR="00753837" w:rsidRPr="00F34AEC" w:rsidRDefault="00753837" w:rsidP="00A27376">
      <w:pPr>
        <w:pStyle w:val="Heading3"/>
        <w:rPr>
          <w:lang w:eastAsia="zh-CN"/>
        </w:rPr>
      </w:pPr>
      <w:bookmarkStart w:id="156" w:name="_Toc187829485"/>
      <w:bookmarkStart w:id="157" w:name="_Toc188456923"/>
      <w:bookmarkStart w:id="158" w:name="_Toc192232294"/>
      <w:r w:rsidRPr="00F34AEC">
        <w:rPr>
          <w:lang w:eastAsia="zh-CN"/>
        </w:rPr>
        <w:t>8.1.2</w:t>
      </w:r>
      <w:r w:rsidRPr="00F34AEC">
        <w:rPr>
          <w:lang w:eastAsia="zh-CN"/>
        </w:rPr>
        <w:tab/>
        <w:t>Realization of inter-satellite QKDN</w:t>
      </w:r>
      <w:bookmarkEnd w:id="156"/>
      <w:bookmarkEnd w:id="157"/>
      <w:bookmarkEnd w:id="158"/>
    </w:p>
    <w:p w14:paraId="79BCDC81" w14:textId="77777777" w:rsidR="00753837" w:rsidRPr="00F34AEC" w:rsidRDefault="00753837" w:rsidP="00A27376">
      <w:pPr>
        <w:rPr>
          <w:rFonts w:eastAsia="Arial Unicode MS"/>
          <w:lang w:eastAsia="zh-CN"/>
        </w:rPr>
      </w:pPr>
      <w:r w:rsidRPr="00F34AEC">
        <w:rPr>
          <w:rFonts w:eastAsia="Arial Unicode MS"/>
          <w:lang w:eastAsia="zh-CN"/>
        </w:rPr>
        <w:t>A single-layer satellite-based simple QKDN is robust and resilient and produces a limited number of secure keys, which may be insufficient for applications demanding higher levels of security. As global services continue to expand, the demand for confidentiality and secure information transmission is becoming increasingly critical. Whether for communication between nations or commercial organizations, relying solely on ground-based stations makes it challenging to achieve end-to-end QKD on a global scale. Given the inherent physical constraints of QKD and the pressing need for enhanced communication security due to the rising risk of attacks on space networks, satellite-based solutions are essential for enabling end-to-end QKD worldwide.</w:t>
      </w:r>
    </w:p>
    <w:p w14:paraId="5D644B8E" w14:textId="77777777" w:rsidR="00753837" w:rsidRPr="00F34AEC" w:rsidRDefault="00753837" w:rsidP="00A27376">
      <w:pPr>
        <w:rPr>
          <w:rFonts w:eastAsia="Arial Unicode MS"/>
          <w:lang w:eastAsia="zh-CN"/>
        </w:rPr>
      </w:pPr>
      <w:r w:rsidRPr="00F34AEC">
        <w:rPr>
          <w:rFonts w:eastAsia="Arial Unicode MS"/>
          <w:lang w:eastAsia="zh-CN"/>
        </w:rPr>
        <w:t>A high-security general-purpose long-haul network utilizing multi-layer satellite architecture on a global scale has been proposed [b-ITU-T FG QIT4N D2.2]. By employing multi-layer satellites as relays, long-range QKD can be effectively achieved across major metropolitan areas worldwide.</w:t>
      </w:r>
    </w:p>
    <w:p w14:paraId="6BB368D1" w14:textId="5E5F2C60" w:rsidR="00753837" w:rsidRPr="00F34AEC" w:rsidRDefault="00753837" w:rsidP="00A27376">
      <w:pPr>
        <w:rPr>
          <w:rFonts w:eastAsia="Arial Unicode MS"/>
          <w:lang w:eastAsia="zh-CN"/>
        </w:rPr>
      </w:pPr>
      <w:r w:rsidRPr="00F34AEC">
        <w:rPr>
          <w:rFonts w:eastAsia="Arial Unicode MS"/>
          <w:lang w:eastAsia="zh-CN"/>
        </w:rPr>
        <w:t xml:space="preserve">As illustrated in </w:t>
      </w:r>
      <w:r w:rsidR="002D0DA5" w:rsidRPr="00F34AEC">
        <w:rPr>
          <w:rFonts w:eastAsia="Arial Unicode MS"/>
          <w:lang w:eastAsia="zh-CN"/>
        </w:rPr>
        <w:t>Figure 8</w:t>
      </w:r>
      <w:r w:rsidRPr="00F34AEC">
        <w:rPr>
          <w:rFonts w:eastAsia="Arial Unicode MS"/>
          <w:lang w:eastAsia="zh-CN"/>
        </w:rPr>
        <w:t xml:space="preserve">, the general-purpose long-haul network based on a multi-layer satellite system comprises three tiers: </w:t>
      </w:r>
      <w:r w:rsidR="002D0DA5" w:rsidRPr="00F34AEC">
        <w:rPr>
          <w:rFonts w:eastAsia="Arial Unicode MS"/>
          <w:lang w:eastAsia="zh-CN"/>
        </w:rPr>
        <w:t>geostationary earth orbit (</w:t>
      </w:r>
      <w:r w:rsidRPr="00F34AEC">
        <w:rPr>
          <w:rFonts w:eastAsia="Arial Unicode MS"/>
          <w:lang w:eastAsia="zh-CN"/>
        </w:rPr>
        <w:t>GEO</w:t>
      </w:r>
      <w:r w:rsidR="002D0DA5" w:rsidRPr="00F34AEC">
        <w:rPr>
          <w:rFonts w:eastAsia="Arial Unicode MS"/>
          <w:lang w:eastAsia="zh-CN"/>
        </w:rPr>
        <w:t>)</w:t>
      </w:r>
      <w:r w:rsidRPr="00F34AEC">
        <w:rPr>
          <w:rFonts w:eastAsia="Arial Unicode MS"/>
          <w:lang w:eastAsia="zh-CN"/>
        </w:rPr>
        <w:t xml:space="preserve"> satellite, </w:t>
      </w:r>
      <w:r w:rsidR="002D0DA5" w:rsidRPr="00F34AEC">
        <w:rPr>
          <w:rFonts w:eastAsia="Arial Unicode MS"/>
          <w:lang w:eastAsia="zh-CN"/>
        </w:rPr>
        <w:t>medium earth orbit (</w:t>
      </w:r>
      <w:r w:rsidRPr="00F34AEC">
        <w:rPr>
          <w:rFonts w:eastAsia="Arial Unicode MS"/>
          <w:lang w:eastAsia="zh-CN"/>
        </w:rPr>
        <w:t>MEO</w:t>
      </w:r>
      <w:r w:rsidR="002D0DA5" w:rsidRPr="00F34AEC">
        <w:rPr>
          <w:rFonts w:eastAsia="Arial Unicode MS"/>
          <w:lang w:eastAsia="zh-CN"/>
        </w:rPr>
        <w:t>)</w:t>
      </w:r>
      <w:r w:rsidRPr="00F34AEC">
        <w:rPr>
          <w:rFonts w:eastAsia="Arial Unicode MS"/>
          <w:lang w:eastAsia="zh-CN"/>
        </w:rPr>
        <w:t xml:space="preserve"> satellite, and </w:t>
      </w:r>
      <w:r w:rsidR="002D0DA5" w:rsidRPr="00F34AEC">
        <w:rPr>
          <w:rFonts w:eastAsia="Arial Unicode MS"/>
          <w:lang w:eastAsia="zh-CN"/>
        </w:rPr>
        <w:t>low earth orbit (</w:t>
      </w:r>
      <w:r w:rsidRPr="00F34AEC">
        <w:rPr>
          <w:rFonts w:eastAsia="Arial Unicode MS"/>
          <w:lang w:eastAsia="zh-CN"/>
        </w:rPr>
        <w:t>LEO</w:t>
      </w:r>
      <w:r w:rsidR="002D0DA5" w:rsidRPr="00F34AEC">
        <w:rPr>
          <w:rFonts w:eastAsia="Arial Unicode MS"/>
          <w:lang w:eastAsia="zh-CN"/>
        </w:rPr>
        <w:t>)</w:t>
      </w:r>
      <w:r w:rsidRPr="00F34AEC">
        <w:rPr>
          <w:rFonts w:eastAsia="Arial Unicode MS"/>
          <w:lang w:eastAsia="zh-CN"/>
        </w:rPr>
        <w:t xml:space="preserve"> satellite. This multi-layer satellite architecture in orbit serves as an essential component of a general-purpose long-haul network, which enables worldwide coverage through satellite communication, providing flexible access for users. The global QKDN architecture leveraging the multi-layer satellite network is established</w:t>
      </w:r>
      <w:r w:rsidR="002D0DA5" w:rsidRPr="00F34AEC">
        <w:rPr>
          <w:rFonts w:eastAsia="Arial Unicode MS"/>
          <w:lang w:eastAsia="zh-CN"/>
        </w:rPr>
        <w:t>,</w:t>
      </w:r>
      <w:r w:rsidRPr="00F34AEC">
        <w:rPr>
          <w:rFonts w:eastAsia="Arial Unicode MS"/>
          <w:lang w:eastAsia="zh-CN"/>
        </w:rPr>
        <w:t xml:space="preserve"> </w:t>
      </w:r>
      <w:r w:rsidR="002D0DA5" w:rsidRPr="00F34AEC">
        <w:rPr>
          <w:rFonts w:eastAsia="Arial Unicode MS"/>
          <w:lang w:eastAsia="zh-CN"/>
        </w:rPr>
        <w:t>a</w:t>
      </w:r>
      <w:r w:rsidRPr="00F34AEC">
        <w:rPr>
          <w:rFonts w:eastAsia="Arial Unicode MS"/>
          <w:lang w:eastAsia="zh-CN"/>
        </w:rPr>
        <w:t>nd the nodes are interconnected via not only satellite-to-ground links</w:t>
      </w:r>
      <w:r w:rsidR="00126D56" w:rsidRPr="00F34AEC">
        <w:rPr>
          <w:rFonts w:eastAsia="Arial Unicode MS"/>
          <w:lang w:eastAsia="zh-CN"/>
        </w:rPr>
        <w:t xml:space="preserve"> </w:t>
      </w:r>
      <w:r w:rsidRPr="00F34AEC">
        <w:rPr>
          <w:rFonts w:eastAsia="Arial Unicode MS"/>
          <w:lang w:eastAsia="zh-CN"/>
        </w:rPr>
        <w:t>but also inter-satellite links, ensuring seamless connectivity.</w:t>
      </w:r>
    </w:p>
    <w:p w14:paraId="5CC8F8C9" w14:textId="77777777" w:rsidR="00753837" w:rsidRPr="00F34AEC" w:rsidRDefault="00753837" w:rsidP="00A27376">
      <w:pPr>
        <w:rPr>
          <w:rFonts w:eastAsia="Arial Unicode MS"/>
          <w:highlight w:val="yellow"/>
          <w:lang w:eastAsia="zh-CN"/>
        </w:rPr>
      </w:pPr>
      <w:r w:rsidRPr="00F34AEC">
        <w:rPr>
          <w:rFonts w:eastAsia="Arial Unicode MS"/>
          <w:lang w:eastAsia="zh-CN"/>
        </w:rPr>
        <w:t>Each GEO satellite is tasked with key management and distribution within its designated coverage areas while the LEO and MEO satellites function as QKDN transmitter and receiver terminals. The ground control node oversees unified key management and distribution across the entire general-purpose long-haul network, encompassing both satellite and terrestrial networks.</w:t>
      </w:r>
    </w:p>
    <w:p w14:paraId="24FD0F5D" w14:textId="26B8F2AD" w:rsidR="00753837" w:rsidRPr="00F34AEC" w:rsidRDefault="00A27376" w:rsidP="00A27376">
      <w:pPr>
        <w:pStyle w:val="Figure"/>
        <w:rPr>
          <w:rFonts w:eastAsia="Arial Unicode MS"/>
        </w:rPr>
      </w:pPr>
      <w:r w:rsidRPr="00F34AEC">
        <w:rPr>
          <w:rFonts w:eastAsia="Arial Unicode MS"/>
          <w:noProof/>
        </w:rPr>
        <w:lastRenderedPageBreak/>
        <w:drawing>
          <wp:inline distT="0" distB="0" distL="0" distR="0" wp14:anchorId="2042AD04" wp14:editId="1DF44BC6">
            <wp:extent cx="4824994" cy="4629921"/>
            <wp:effectExtent l="0" t="0" r="0" b="0"/>
            <wp:docPr id="422187991" name="Picture 8" descr="A diagram of satellite communication using GEO, MEO and LEO satellite conste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87991" name="Picture 8" descr="A diagram of satellite communication using GEO, MEO and LEO satellite constellatio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4994" cy="4629921"/>
                    </a:xfrm>
                    <a:prstGeom prst="rect">
                      <a:avLst/>
                    </a:prstGeom>
                  </pic:spPr>
                </pic:pic>
              </a:graphicData>
            </a:graphic>
          </wp:inline>
        </w:drawing>
      </w:r>
    </w:p>
    <w:p w14:paraId="1B431C2F" w14:textId="0EDEF2C9" w:rsidR="00753837" w:rsidRPr="00F34AEC" w:rsidRDefault="00753837" w:rsidP="00A27376">
      <w:pPr>
        <w:pStyle w:val="FigureNoTitle"/>
        <w:rPr>
          <w:rFonts w:eastAsia="Arial Unicode MS"/>
          <w:lang w:eastAsia="zh-CN"/>
        </w:rPr>
      </w:pPr>
      <w:r w:rsidRPr="00F34AEC">
        <w:rPr>
          <w:rFonts w:eastAsia="Arial Unicode MS"/>
          <w:lang w:eastAsia="zh-CN"/>
        </w:rPr>
        <w:t>Figure 8</w:t>
      </w:r>
      <w:r w:rsidR="00A27376" w:rsidRPr="00F34AEC">
        <w:rPr>
          <w:rFonts w:eastAsia="Arial Unicode MS"/>
          <w:lang w:eastAsia="zh-CN"/>
        </w:rPr>
        <w:t xml:space="preserve"> –</w:t>
      </w:r>
      <w:r w:rsidRPr="00F34AEC">
        <w:rPr>
          <w:rFonts w:eastAsia="Arial Unicode MS"/>
          <w:lang w:eastAsia="zh-CN"/>
        </w:rPr>
        <w:t xml:space="preserve"> General-purpose long-haul network based on multi-layer </w:t>
      </w:r>
      <w:r w:rsidR="00A27376" w:rsidRPr="00F34AEC">
        <w:rPr>
          <w:rFonts w:eastAsia="Arial Unicode MS"/>
          <w:lang w:eastAsia="zh-CN"/>
        </w:rPr>
        <w:br/>
      </w:r>
      <w:r w:rsidRPr="00F34AEC">
        <w:rPr>
          <w:rFonts w:eastAsia="Arial Unicode MS"/>
          <w:lang w:eastAsia="zh-CN"/>
        </w:rPr>
        <w:t xml:space="preserve">satellite QKD </w:t>
      </w:r>
      <w:r w:rsidRPr="00F34AEC">
        <w:rPr>
          <w:lang w:eastAsia="zh-CN"/>
        </w:rPr>
        <w:t>[b-ITU-T FG QIT4N D2.2]</w:t>
      </w:r>
    </w:p>
    <w:p w14:paraId="789CEFCB" w14:textId="6F6FAB5C" w:rsidR="00753837" w:rsidRPr="00F34AEC" w:rsidRDefault="00753837" w:rsidP="00A27376">
      <w:pPr>
        <w:pStyle w:val="Normalaftertitle"/>
        <w:rPr>
          <w:rFonts w:eastAsia="Arial Unicode MS"/>
          <w:lang w:eastAsia="zh-CN"/>
        </w:rPr>
      </w:pPr>
      <w:r w:rsidRPr="00F34AEC">
        <w:rPr>
          <w:rFonts w:eastAsia="Arial Unicode MS"/>
          <w:lang w:eastAsia="zh-CN"/>
        </w:rPr>
        <w:t xml:space="preserve">This technology is particularly well-suited for remote regions where the high cost of deploying optical </w:t>
      </w:r>
      <w:r w:rsidR="00126D56" w:rsidRPr="00F34AEC">
        <w:rPr>
          <w:rFonts w:eastAsia="Arial Unicode MS"/>
          <w:lang w:eastAsia="zh-CN"/>
        </w:rPr>
        <w:t>fibre</w:t>
      </w:r>
      <w:r w:rsidRPr="00F34AEC">
        <w:rPr>
          <w:rFonts w:eastAsia="Arial Unicode MS"/>
          <w:lang w:eastAsia="zh-CN"/>
        </w:rPr>
        <w:t xml:space="preserve"> presents a significant barrier to implementing QKD. Moreover, it effectively addresses the challenges associated with providing secure communication for mobile users in hard-to-reach locations, such as maritime mobile platforms, polar research stations, and desert monitoring stations.</w:t>
      </w:r>
    </w:p>
    <w:p w14:paraId="37A82BD8" w14:textId="77777777" w:rsidR="00753837" w:rsidRPr="00F34AEC" w:rsidRDefault="00753837" w:rsidP="00A27376">
      <w:pPr>
        <w:rPr>
          <w:rFonts w:eastAsia="Arial Unicode MS"/>
          <w:lang w:eastAsia="zh-CN"/>
        </w:rPr>
      </w:pPr>
      <w:r w:rsidRPr="00F34AEC">
        <w:rPr>
          <w:rFonts w:eastAsia="Arial Unicode MS"/>
          <w:lang w:eastAsia="zh-CN"/>
        </w:rPr>
        <w:t>At the same time, a systematic study on the standardization of integrating QKDN into satellite networks is necessary. This study should encompass architectural implications, technical requirements for satellites and ground stations, as well as protocols, performance, and security specifications.</w:t>
      </w:r>
    </w:p>
    <w:p w14:paraId="1D90E68D" w14:textId="77777777" w:rsidR="00753837" w:rsidRPr="00F34AEC" w:rsidRDefault="00753837" w:rsidP="00A27376">
      <w:pPr>
        <w:pStyle w:val="Heading2"/>
        <w:rPr>
          <w:rFonts w:eastAsia="Arial Unicode MS"/>
          <w:lang w:eastAsia="zh-CN"/>
        </w:rPr>
      </w:pPr>
      <w:bookmarkStart w:id="159" w:name="_Toc192232296"/>
      <w:bookmarkStart w:id="160" w:name="_Toc197426010"/>
      <w:bookmarkStart w:id="161" w:name="_Toc197426061"/>
      <w:bookmarkStart w:id="162" w:name="_Toc197426698"/>
      <w:bookmarkStart w:id="163" w:name="_Toc200087971"/>
      <w:r w:rsidRPr="00F34AEC">
        <w:rPr>
          <w:rFonts w:eastAsia="Arial Unicode MS"/>
          <w:bCs/>
          <w:lang w:eastAsia="zh-CN"/>
        </w:rPr>
        <w:t>8.2</w:t>
      </w:r>
      <w:r w:rsidRPr="00F34AEC">
        <w:rPr>
          <w:rFonts w:eastAsia="Arial Unicode MS"/>
          <w:bCs/>
          <w:lang w:eastAsia="zh-CN"/>
        </w:rPr>
        <w:tab/>
      </w:r>
      <w:r w:rsidRPr="00F34AEC">
        <w:rPr>
          <w:lang w:eastAsia="zh-CN"/>
        </w:rPr>
        <w:t>General technical information</w:t>
      </w:r>
      <w:r w:rsidRPr="00F34AEC">
        <w:rPr>
          <w:rFonts w:eastAsia="MS PGothic"/>
          <w:lang w:eastAsia="zh-CN"/>
        </w:rPr>
        <w:t xml:space="preserve"> </w:t>
      </w:r>
      <w:r w:rsidRPr="00F34AEC">
        <w:rPr>
          <w:lang w:eastAsia="zh-CN"/>
        </w:rPr>
        <w:t>of satellite-based QKDN</w:t>
      </w:r>
      <w:bookmarkEnd w:id="159"/>
      <w:bookmarkEnd w:id="160"/>
      <w:bookmarkEnd w:id="161"/>
      <w:bookmarkEnd w:id="162"/>
      <w:bookmarkEnd w:id="163"/>
    </w:p>
    <w:p w14:paraId="5AE96AA4" w14:textId="7E37C206" w:rsidR="00753837" w:rsidRPr="00F34AEC" w:rsidRDefault="00753837" w:rsidP="00A27376">
      <w:pPr>
        <w:rPr>
          <w:rFonts w:eastAsia="Arial Unicode MS"/>
          <w:lang w:eastAsia="zh-CN"/>
        </w:rPr>
      </w:pPr>
      <w:r w:rsidRPr="00F34AEC">
        <w:rPr>
          <w:rFonts w:eastAsia="Arial Unicode MS"/>
          <w:lang w:eastAsia="zh-CN"/>
        </w:rPr>
        <w:t xml:space="preserve">This </w:t>
      </w:r>
      <w:r w:rsidR="00A27376" w:rsidRPr="00F34AEC">
        <w:rPr>
          <w:rFonts w:eastAsia="Arial Unicode MS"/>
          <w:lang w:eastAsia="zh-CN"/>
        </w:rPr>
        <w:t>clause</w:t>
      </w:r>
      <w:r w:rsidRPr="00F34AEC">
        <w:rPr>
          <w:rFonts w:eastAsia="Arial Unicode MS"/>
          <w:lang w:eastAsia="zh-CN"/>
        </w:rPr>
        <w:t xml:space="preserve"> will introduce technical challenges in satellite-based QKDN, the implementation of the satellite-based QKD, and the working flow of space quantum secure communication networks based on satellites.</w:t>
      </w:r>
    </w:p>
    <w:p w14:paraId="47ACF0FE" w14:textId="77777777" w:rsidR="00753837" w:rsidRPr="00F34AEC" w:rsidRDefault="00753837" w:rsidP="00A27376">
      <w:pPr>
        <w:pStyle w:val="Heading3"/>
        <w:rPr>
          <w:rFonts w:eastAsia="Arial Unicode MS"/>
          <w:lang w:eastAsia="zh-CN"/>
        </w:rPr>
      </w:pPr>
      <w:bookmarkStart w:id="164" w:name="_Toc188456926"/>
      <w:bookmarkStart w:id="165" w:name="_Toc192232297"/>
      <w:r w:rsidRPr="00F34AEC">
        <w:rPr>
          <w:rFonts w:eastAsia="Arial Unicode MS"/>
          <w:lang w:eastAsia="zh-CN"/>
        </w:rPr>
        <w:t>8.2.1</w:t>
      </w:r>
      <w:r w:rsidRPr="00F34AEC">
        <w:rPr>
          <w:rFonts w:eastAsia="Arial Unicode MS"/>
          <w:lang w:eastAsia="zh-CN"/>
        </w:rPr>
        <w:tab/>
      </w:r>
      <w:r w:rsidRPr="00F34AEC">
        <w:rPr>
          <w:rFonts w:eastAsia="MS PGothic"/>
          <w:lang w:eastAsia="zh-CN"/>
        </w:rPr>
        <w:t>Technical challenges in satellite-based QKDN</w:t>
      </w:r>
      <w:bookmarkEnd w:id="164"/>
      <w:bookmarkEnd w:id="165"/>
    </w:p>
    <w:p w14:paraId="50A60AD4" w14:textId="04365437" w:rsidR="00753837" w:rsidRPr="00F34AEC" w:rsidRDefault="00753837" w:rsidP="00A27376">
      <w:pPr>
        <w:rPr>
          <w:rFonts w:eastAsia="Arial Unicode MS"/>
          <w:lang w:eastAsia="zh-CN"/>
        </w:rPr>
      </w:pPr>
      <w:r w:rsidRPr="00F34AEC">
        <w:rPr>
          <w:rFonts w:eastAsia="Arial Unicode MS"/>
          <w:lang w:eastAsia="zh-CN"/>
        </w:rPr>
        <w:t>In the process of implementation, satellite-based QKDN faces some technical challenges due to its unique characteristics</w:t>
      </w:r>
      <w:r w:rsidR="002D0DA5" w:rsidRPr="00F34AEC">
        <w:rPr>
          <w:rFonts w:eastAsia="Arial Unicode MS"/>
          <w:lang w:eastAsia="zh-CN"/>
        </w:rPr>
        <w:t>:</w:t>
      </w:r>
    </w:p>
    <w:p w14:paraId="0CFA3698" w14:textId="334986B1" w:rsidR="00753837" w:rsidRPr="00F34AEC" w:rsidRDefault="00A27376" w:rsidP="00A27376">
      <w:pPr>
        <w:pStyle w:val="enumlev1"/>
        <w:rPr>
          <w:lang w:eastAsia="zh-CN"/>
        </w:rPr>
      </w:pPr>
      <w:r w:rsidRPr="00F34AEC">
        <w:rPr>
          <w:lang w:eastAsia="zh-CN"/>
        </w:rPr>
        <w:t>–</w:t>
      </w:r>
      <w:r w:rsidRPr="00F34AEC">
        <w:rPr>
          <w:lang w:eastAsia="zh-CN"/>
        </w:rPr>
        <w:tab/>
      </w:r>
      <w:r w:rsidR="00753837" w:rsidRPr="00F34AEC">
        <w:rPr>
          <w:lang w:eastAsia="zh-CN"/>
        </w:rPr>
        <w:t xml:space="preserve">In satellite-based QKD, it is crucial to address technical challenges, such as signal degradation and environmental interference. </w:t>
      </w:r>
      <w:r w:rsidR="002D0DA5" w:rsidRPr="00F34AEC">
        <w:rPr>
          <w:lang w:eastAsia="zh-CN"/>
        </w:rPr>
        <w:t xml:space="preserve">In addition to </w:t>
      </w:r>
      <w:r w:rsidR="00753837" w:rsidRPr="00F34AEC">
        <w:rPr>
          <w:lang w:eastAsia="zh-CN"/>
        </w:rPr>
        <w:t xml:space="preserve">sunlight, local weather conditions, and other atmospheric losses, cloud cover can affect QKD transmission. Advanced error </w:t>
      </w:r>
      <w:r w:rsidR="00753837" w:rsidRPr="00F34AEC">
        <w:rPr>
          <w:lang w:eastAsia="zh-CN"/>
        </w:rPr>
        <w:lastRenderedPageBreak/>
        <w:t>correction and classical post-processing techniques and adaptive optics play a vital role in maintaining the fidelity of quantum communication links.</w:t>
      </w:r>
    </w:p>
    <w:p w14:paraId="760D14F2" w14:textId="1011B136" w:rsidR="00753837" w:rsidRPr="00F34AEC" w:rsidRDefault="008976BF" w:rsidP="008976BF">
      <w:pPr>
        <w:pStyle w:val="enumlev1"/>
        <w:rPr>
          <w:lang w:eastAsia="zh-CN"/>
        </w:rPr>
      </w:pPr>
      <w:r w:rsidRPr="00F34AEC">
        <w:rPr>
          <w:lang w:eastAsia="zh-CN"/>
        </w:rPr>
        <w:t>–</w:t>
      </w:r>
      <w:r w:rsidRPr="00F34AEC">
        <w:rPr>
          <w:lang w:eastAsia="zh-CN"/>
        </w:rPr>
        <w:tab/>
      </w:r>
      <w:r w:rsidR="00423986" w:rsidRPr="00F34AEC">
        <w:rPr>
          <w:lang w:eastAsia="zh-CN"/>
        </w:rPr>
        <w:t>In l</w:t>
      </w:r>
      <w:r w:rsidR="00753837" w:rsidRPr="00F34AEC">
        <w:rPr>
          <w:lang w:eastAsia="zh-CN"/>
        </w:rPr>
        <w:t>ong-distance QKD implementation, in which polarization of light is commonly used</w:t>
      </w:r>
      <w:r w:rsidR="00423986" w:rsidRPr="00F34AEC">
        <w:rPr>
          <w:lang w:eastAsia="zh-CN"/>
        </w:rPr>
        <w:t>,</w:t>
      </w:r>
      <w:r w:rsidR="00753837" w:rsidRPr="00F34AEC">
        <w:rPr>
          <w:lang w:eastAsia="zh-CN"/>
        </w:rPr>
        <w:t xml:space="preserve"> a degree of freedom is becoming increasingly important. However, </w:t>
      </w:r>
      <w:r w:rsidR="00423986" w:rsidRPr="00F34AEC">
        <w:rPr>
          <w:lang w:eastAsia="zh-CN"/>
        </w:rPr>
        <w:t xml:space="preserve">there is </w:t>
      </w:r>
      <w:r w:rsidR="00753837" w:rsidRPr="00F34AEC">
        <w:rPr>
          <w:lang w:eastAsia="zh-CN"/>
        </w:rPr>
        <w:t xml:space="preserve">a significant challenge </w:t>
      </w:r>
      <w:r w:rsidR="00423986" w:rsidRPr="00F34AEC">
        <w:rPr>
          <w:lang w:eastAsia="zh-CN"/>
        </w:rPr>
        <w:t xml:space="preserve">from </w:t>
      </w:r>
      <w:r w:rsidR="00753837" w:rsidRPr="00F34AEC">
        <w:rPr>
          <w:lang w:eastAsia="zh-CN"/>
        </w:rPr>
        <w:t xml:space="preserve">photon-polarization getting affected due to the birefringence of </w:t>
      </w:r>
      <w:r w:rsidR="00126D56" w:rsidRPr="00F34AEC">
        <w:rPr>
          <w:lang w:eastAsia="zh-CN"/>
        </w:rPr>
        <w:t>fibres</w:t>
      </w:r>
      <w:r w:rsidR="00753837" w:rsidRPr="00F34AEC">
        <w:rPr>
          <w:lang w:eastAsia="zh-CN"/>
        </w:rPr>
        <w:t xml:space="preserve"> in </w:t>
      </w:r>
      <w:r w:rsidR="00126D56" w:rsidRPr="00F34AEC">
        <w:rPr>
          <w:lang w:eastAsia="zh-CN"/>
        </w:rPr>
        <w:t>fibre</w:t>
      </w:r>
      <w:r w:rsidR="00753837" w:rsidRPr="00F34AEC">
        <w:rPr>
          <w:lang w:eastAsia="zh-CN"/>
        </w:rPr>
        <w:t xml:space="preserve">-based implementations, or variation of reference frames due to satellite movement in long-haul demonstrations. Conventionally, active feedback-based mechanisms are employed for real-time polarization tracking. The conventional active feedback system-based polarization tracking techniques are resource-intensive, resulting in additional maintenance costs. A polarization-based compensation method that obviates the need for active polarization tracking in satellite-based QKD implementations is proposed in </w:t>
      </w:r>
      <w:r w:rsidR="00423986" w:rsidRPr="00F34AEC">
        <w:rPr>
          <w:lang w:eastAsia="zh-CN"/>
        </w:rPr>
        <w:t>[b-Chatterjee]</w:t>
      </w:r>
      <w:r w:rsidR="00753837" w:rsidRPr="00F34AEC">
        <w:rPr>
          <w:lang w:eastAsia="zh-CN"/>
        </w:rPr>
        <w:t xml:space="preserve">. It serves as an effective tool towards enabling efficient long-range QKD implementations for both </w:t>
      </w:r>
      <w:r w:rsidR="00126D56" w:rsidRPr="00F34AEC">
        <w:rPr>
          <w:lang w:eastAsia="zh-CN"/>
        </w:rPr>
        <w:t>fib</w:t>
      </w:r>
      <w:r w:rsidR="00126D56" w:rsidRPr="00F34AEC">
        <w:t>re</w:t>
      </w:r>
      <w:r w:rsidR="00753837" w:rsidRPr="00F34AEC">
        <w:rPr>
          <w:lang w:eastAsia="zh-CN"/>
        </w:rPr>
        <w:t>-based and free-space approaches.</w:t>
      </w:r>
    </w:p>
    <w:p w14:paraId="6EE97CCD" w14:textId="18FB22B1" w:rsidR="00753837" w:rsidRPr="00F34AEC" w:rsidRDefault="008976BF" w:rsidP="008976BF">
      <w:pPr>
        <w:pStyle w:val="enumlev1"/>
        <w:rPr>
          <w:lang w:eastAsia="zh-CN"/>
        </w:rPr>
      </w:pPr>
      <w:r w:rsidRPr="00F34AEC">
        <w:rPr>
          <w:lang w:eastAsia="zh-CN"/>
        </w:rPr>
        <w:t>–</w:t>
      </w:r>
      <w:r w:rsidRPr="00F34AEC">
        <w:rPr>
          <w:lang w:eastAsia="zh-CN"/>
        </w:rPr>
        <w:tab/>
      </w:r>
      <w:r w:rsidR="00753837" w:rsidRPr="00F34AEC">
        <w:rPr>
          <w:lang w:eastAsia="zh-CN"/>
        </w:rPr>
        <w:t>Time synchronization among the geographically distributed nodes and phase stabilization (depending on the protocol) is important for satellite-based QKD.</w:t>
      </w:r>
    </w:p>
    <w:p w14:paraId="0E65AC1A" w14:textId="32949803" w:rsidR="00753837" w:rsidRPr="00F34AEC" w:rsidRDefault="008976BF" w:rsidP="008976BF">
      <w:pPr>
        <w:pStyle w:val="enumlev1"/>
        <w:rPr>
          <w:lang w:eastAsia="zh-CN"/>
        </w:rPr>
      </w:pPr>
      <w:r w:rsidRPr="00F34AEC">
        <w:rPr>
          <w:lang w:eastAsia="zh-CN"/>
        </w:rPr>
        <w:t>–</w:t>
      </w:r>
      <w:r w:rsidRPr="00F34AEC">
        <w:rPr>
          <w:lang w:eastAsia="zh-CN"/>
        </w:rPr>
        <w:tab/>
      </w:r>
      <w:r w:rsidR="00753837" w:rsidRPr="00F34AEC">
        <w:rPr>
          <w:lang w:eastAsia="zh-CN"/>
        </w:rPr>
        <w:t>Satellite-based QKDN faces security threats, particularly arising from the reliance on free-space optical channels, protocol-specific weaknesses, and device-specific vulnerabilities, when there is no proper protection. These additional components are unique to satellite-based QKD systems, probably introducing new security risks.</w:t>
      </w:r>
    </w:p>
    <w:p w14:paraId="6D881D03" w14:textId="77777777" w:rsidR="00753837" w:rsidRPr="00F34AEC" w:rsidRDefault="00753837" w:rsidP="004B27B7">
      <w:pPr>
        <w:pStyle w:val="Heading3"/>
        <w:rPr>
          <w:rFonts w:eastAsia="Arial Unicode MS"/>
          <w:lang w:eastAsia="zh-CN"/>
        </w:rPr>
      </w:pPr>
      <w:bookmarkStart w:id="166" w:name="_Toc188456927"/>
      <w:bookmarkStart w:id="167" w:name="_Toc192232298"/>
      <w:r w:rsidRPr="00F34AEC">
        <w:rPr>
          <w:rFonts w:eastAsia="Arial Unicode MS"/>
          <w:lang w:eastAsia="zh-CN"/>
        </w:rPr>
        <w:t>8.2.2</w:t>
      </w:r>
      <w:r w:rsidRPr="00F34AEC">
        <w:rPr>
          <w:rFonts w:eastAsia="Arial Unicode MS"/>
          <w:lang w:eastAsia="zh-CN"/>
        </w:rPr>
        <w:tab/>
        <w:t>Implementation of satellite-based QKD</w:t>
      </w:r>
      <w:bookmarkEnd w:id="166"/>
      <w:bookmarkEnd w:id="167"/>
    </w:p>
    <w:p w14:paraId="19CDE571" w14:textId="459BB385" w:rsidR="00753837" w:rsidRPr="00F34AEC" w:rsidRDefault="00753837" w:rsidP="004B27B7">
      <w:pPr>
        <w:rPr>
          <w:rFonts w:eastAsia="Arial Unicode MS"/>
          <w:lang w:eastAsia="zh-CN"/>
        </w:rPr>
      </w:pPr>
      <w:r w:rsidRPr="00F34AEC">
        <w:rPr>
          <w:rFonts w:eastAsia="Arial Unicode MS"/>
          <w:lang w:eastAsia="zh-CN"/>
        </w:rPr>
        <w:t xml:space="preserve">Scenario-Ⅰ introduced in </w:t>
      </w:r>
      <w:r w:rsidR="00F42FB6" w:rsidRPr="00F34AEC">
        <w:rPr>
          <w:rFonts w:eastAsia="Arial Unicode MS"/>
          <w:lang w:eastAsia="zh-CN"/>
        </w:rPr>
        <w:t>clause</w:t>
      </w:r>
      <w:r w:rsidRPr="00F34AEC">
        <w:rPr>
          <w:rFonts w:eastAsia="Arial Unicode MS"/>
          <w:lang w:eastAsia="zh-CN"/>
        </w:rPr>
        <w:t xml:space="preserve"> </w:t>
      </w:r>
      <w:r w:rsidR="00423986" w:rsidRPr="00F34AEC">
        <w:rPr>
          <w:rFonts w:eastAsia="Arial Unicode MS"/>
          <w:lang w:eastAsia="zh-CN"/>
        </w:rPr>
        <w:t>7.3</w:t>
      </w:r>
      <w:r w:rsidRPr="00F34AEC">
        <w:rPr>
          <w:rFonts w:eastAsia="Arial Unicode MS"/>
          <w:lang w:eastAsia="zh-CN"/>
        </w:rPr>
        <w:t xml:space="preserve"> is used as an example to illustrate the implementation of satellite-based QKD. A complete satellite-based QKD system consists of a satellite platform which contains a QKD load, a ground station which contains OKD and optical modules, and a control system which is responsible for the whole process management and coordination of QKD, see </w:t>
      </w:r>
      <w:r w:rsidR="00423986" w:rsidRPr="00F34AEC">
        <w:rPr>
          <w:rFonts w:eastAsia="Arial Unicode MS"/>
          <w:lang w:eastAsia="zh-CN"/>
        </w:rPr>
        <w:t>Figure 9</w:t>
      </w:r>
      <w:r w:rsidRPr="00F34AEC">
        <w:rPr>
          <w:rFonts w:eastAsia="Arial Unicode MS"/>
          <w:lang w:eastAsia="zh-CN"/>
        </w:rPr>
        <w:t xml:space="preserve">. The </w:t>
      </w:r>
      <w:r w:rsidR="00F710C0" w:rsidRPr="00F34AEC">
        <w:rPr>
          <w:rFonts w:eastAsia="Arial Unicode MS"/>
          <w:lang w:eastAsia="zh-CN"/>
        </w:rPr>
        <w:t>acquisition, tracking and pointing (</w:t>
      </w:r>
      <w:r w:rsidRPr="00F34AEC">
        <w:rPr>
          <w:rFonts w:eastAsia="Arial Unicode MS"/>
          <w:lang w:eastAsia="zh-CN"/>
        </w:rPr>
        <w:t>ATP</w:t>
      </w:r>
      <w:r w:rsidR="00F710C0" w:rsidRPr="00F34AEC">
        <w:rPr>
          <w:rFonts w:eastAsia="Arial Unicode MS"/>
          <w:lang w:eastAsia="zh-CN"/>
        </w:rPr>
        <w:t>)</w:t>
      </w:r>
      <w:r w:rsidRPr="00F34AEC">
        <w:rPr>
          <w:rFonts w:eastAsia="Arial Unicode MS"/>
          <w:lang w:eastAsia="zh-CN"/>
        </w:rPr>
        <w:t xml:space="preserve"> systems in the QKD</w:t>
      </w:r>
      <w:r w:rsidRPr="00F34AEC" w:rsidDel="0046104F">
        <w:rPr>
          <w:rFonts w:eastAsia="Arial Unicode MS"/>
          <w:lang w:eastAsia="zh-CN"/>
        </w:rPr>
        <w:t xml:space="preserve"> </w:t>
      </w:r>
      <w:r w:rsidRPr="00F34AEC">
        <w:rPr>
          <w:rFonts w:eastAsia="Arial Unicode MS"/>
          <w:lang w:eastAsia="zh-CN"/>
        </w:rPr>
        <w:t xml:space="preserve">load and optical module establish a quantum optical link between the satellite platform and ground station through mutual acquisition, tracking and pointing. The quantum light source in the QKD transmitter of the satellite platform generates the quantum </w:t>
      </w:r>
      <w:bookmarkStart w:id="168" w:name="OLE_LINK19"/>
      <w:r w:rsidRPr="00F34AEC">
        <w:rPr>
          <w:rFonts w:eastAsia="Arial Unicode MS"/>
          <w:lang w:eastAsia="zh-CN"/>
        </w:rPr>
        <w:t>signal</w:t>
      </w:r>
      <w:bookmarkEnd w:id="168"/>
      <w:r w:rsidRPr="00F34AEC">
        <w:rPr>
          <w:rFonts w:eastAsia="Arial Unicode MS"/>
          <w:lang w:eastAsia="zh-CN"/>
        </w:rPr>
        <w:t xml:space="preserve"> and the synchronous signal, which are transmitted through the quantum channel in free space via the ATP </w:t>
      </w:r>
      <w:proofErr w:type="gramStart"/>
      <w:r w:rsidRPr="00F34AEC">
        <w:rPr>
          <w:rFonts w:eastAsia="Arial Unicode MS"/>
          <w:lang w:eastAsia="zh-CN"/>
        </w:rPr>
        <w:t>system, and</w:t>
      </w:r>
      <w:proofErr w:type="gramEnd"/>
      <w:r w:rsidRPr="00F34AEC">
        <w:rPr>
          <w:rFonts w:eastAsia="Arial Unicode MS"/>
          <w:lang w:eastAsia="zh-CN"/>
        </w:rPr>
        <w:t xml:space="preserve"> are received by the ATP system of a ground station. The QKD receiver in the ground station detects the received quantum signal and synchronous signal. After accumulating enough data, the two communication parties use the classical channel to negotiate the key and ultimately generate the quantum key.</w:t>
      </w:r>
    </w:p>
    <w:p w14:paraId="0AE7E284" w14:textId="648B75A1" w:rsidR="00753837" w:rsidRPr="00F34AEC" w:rsidRDefault="00F42FB6" w:rsidP="004B27B7">
      <w:pPr>
        <w:pStyle w:val="Figure"/>
        <w:rPr>
          <w:rFonts w:eastAsia="Arial Unicode MS"/>
        </w:rPr>
      </w:pPr>
      <w:r w:rsidRPr="00F34AEC">
        <w:rPr>
          <w:rFonts w:eastAsia="Arial Unicode MS"/>
          <w:noProof/>
        </w:rPr>
        <w:lastRenderedPageBreak/>
        <w:drawing>
          <wp:inline distT="0" distB="0" distL="0" distR="0" wp14:anchorId="552C9CE5" wp14:editId="6928DD16">
            <wp:extent cx="3605791" cy="3782576"/>
            <wp:effectExtent l="0" t="0" r="0" b="8890"/>
            <wp:docPr id="1966208846" name="Picture 10" descr="A diagram depicting the components of a satellite-based QKD system, including a satellite platform and a ground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8846" name="Picture 10" descr="A diagram depicting the components of a satellite-based QKD system, including a satellite platform and a ground sta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5791" cy="3782576"/>
                    </a:xfrm>
                    <a:prstGeom prst="rect">
                      <a:avLst/>
                    </a:prstGeom>
                  </pic:spPr>
                </pic:pic>
              </a:graphicData>
            </a:graphic>
          </wp:inline>
        </w:drawing>
      </w:r>
    </w:p>
    <w:p w14:paraId="7CE999D9" w14:textId="41428612" w:rsidR="00753837" w:rsidRPr="00F34AEC" w:rsidRDefault="00753837" w:rsidP="004B27B7">
      <w:pPr>
        <w:pStyle w:val="FigureNoTitle"/>
        <w:rPr>
          <w:rFonts w:eastAsia="Arial Unicode MS"/>
          <w:lang w:eastAsia="zh-CN"/>
        </w:rPr>
      </w:pPr>
      <w:r w:rsidRPr="00F34AEC">
        <w:rPr>
          <w:rFonts w:eastAsia="Arial Unicode MS"/>
          <w:lang w:eastAsia="zh-CN"/>
        </w:rPr>
        <w:t xml:space="preserve">Figure </w:t>
      </w:r>
      <w:r w:rsidR="00F42FB6" w:rsidRPr="00F34AEC">
        <w:rPr>
          <w:rFonts w:eastAsia="Arial Unicode MS"/>
          <w:lang w:eastAsia="zh-CN"/>
        </w:rPr>
        <w:t>9</w:t>
      </w:r>
      <w:r w:rsidR="004B27B7" w:rsidRPr="00F34AEC">
        <w:rPr>
          <w:rFonts w:eastAsia="Arial Unicode MS"/>
          <w:lang w:eastAsia="zh-CN"/>
        </w:rPr>
        <w:t xml:space="preserve"> –</w:t>
      </w:r>
      <w:r w:rsidRPr="00F34AEC">
        <w:rPr>
          <w:rFonts w:eastAsia="Arial Unicode MS"/>
          <w:lang w:eastAsia="zh-CN"/>
        </w:rPr>
        <w:t xml:space="preserve"> Components of satellite-based QKD system</w:t>
      </w:r>
    </w:p>
    <w:p w14:paraId="28C00701" w14:textId="1D0A0CF2" w:rsidR="00753837" w:rsidRPr="00F34AEC" w:rsidRDefault="00753837" w:rsidP="00F42FB6">
      <w:pPr>
        <w:pStyle w:val="Normalaftertitle"/>
        <w:rPr>
          <w:rFonts w:eastAsia="Arial Unicode MS"/>
          <w:lang w:eastAsia="zh-CN"/>
        </w:rPr>
      </w:pPr>
      <w:r w:rsidRPr="00F34AEC">
        <w:rPr>
          <w:rFonts w:eastAsia="Arial Unicode MS"/>
          <w:lang w:eastAsia="zh-CN"/>
        </w:rPr>
        <w:t xml:space="preserve">The quantum channel in satellite-based QKD consists of the atmosphere or vacuum. Unlike the fixed attenuation characteristic of optical </w:t>
      </w:r>
      <w:r w:rsidR="00126D56" w:rsidRPr="00F34AEC">
        <w:rPr>
          <w:rFonts w:eastAsia="Arial Unicode MS"/>
          <w:lang w:eastAsia="zh-CN"/>
        </w:rPr>
        <w:t>fibres</w:t>
      </w:r>
      <w:r w:rsidRPr="00F34AEC">
        <w:rPr>
          <w:rFonts w:eastAsia="Arial Unicode MS"/>
          <w:lang w:eastAsia="zh-CN"/>
        </w:rPr>
        <w:t>, photon transmission through the atmosphere is primarily influenced by factors such as atmospheric absorption, scattering, turbulence, refraction, and beam divergence.</w:t>
      </w:r>
    </w:p>
    <w:p w14:paraId="69D97DDD" w14:textId="77777777" w:rsidR="00753837" w:rsidRPr="00F34AEC" w:rsidRDefault="00753837" w:rsidP="00F42FB6">
      <w:pPr>
        <w:rPr>
          <w:rFonts w:eastAsia="Arial Unicode MS"/>
          <w:lang w:eastAsia="zh-CN"/>
        </w:rPr>
      </w:pPr>
      <w:r w:rsidRPr="00F34AEC">
        <w:rPr>
          <w:rFonts w:eastAsia="Arial Unicode MS"/>
          <w:lang w:eastAsia="zh-CN"/>
        </w:rPr>
        <w:t>The space optical module is a critical component of the beam transmitting and receiving in the terminal of the satellite-based QKD. To facilitate QKD, the transceiver terminal needs to establish a precise and stable optical link. Given the importance of link efficiency in the satellite-based QKD, the divergence angle of the quantum signal is generally designed to approach the diffraction limit. On the receiver side, the space optical module reduces the beam aperture and provides a collimated beam with high image quality for the beam-splitting system. On the transmitter side, its function is to expand the beam aperture and decrease the divergence angle of the emitted beam.</w:t>
      </w:r>
    </w:p>
    <w:p w14:paraId="57BE7295" w14:textId="77777777" w:rsidR="00753837" w:rsidRPr="00F34AEC" w:rsidRDefault="00753837" w:rsidP="00F42FB6">
      <w:pPr>
        <w:rPr>
          <w:rFonts w:eastAsia="Arial Unicode MS"/>
          <w:lang w:eastAsia="zh-CN"/>
        </w:rPr>
      </w:pPr>
      <w:proofErr w:type="gramStart"/>
      <w:r w:rsidRPr="00F34AEC">
        <w:rPr>
          <w:rFonts w:eastAsia="Arial Unicode MS"/>
          <w:lang w:eastAsia="zh-CN"/>
        </w:rPr>
        <w:t>In order to</w:t>
      </w:r>
      <w:proofErr w:type="gramEnd"/>
      <w:r w:rsidRPr="00F34AEC">
        <w:rPr>
          <w:rFonts w:eastAsia="Arial Unicode MS"/>
          <w:lang w:eastAsia="zh-CN"/>
        </w:rPr>
        <w:t xml:space="preserve"> direct the very narrow quantum light signal from the transmitter to the receiver, it is necessary to use beacon light to aid in establishing the optical link. This process is typically divided into three steps: acquisition, tracking and pointing (ATP).</w:t>
      </w:r>
      <w:r w:rsidRPr="00F34AEC">
        <w:rPr>
          <w:rFonts w:ascii="PingFang SC" w:eastAsia="PingFang SC"/>
          <w:color w:val="101214"/>
          <w:sz w:val="21"/>
          <w:szCs w:val="21"/>
          <w:shd w:val="clear" w:color="auto" w:fill="FFFFFF"/>
        </w:rPr>
        <w:t xml:space="preserve"> </w:t>
      </w:r>
      <w:r w:rsidRPr="00F34AEC">
        <w:rPr>
          <w:rFonts w:eastAsia="Arial Unicode MS"/>
          <w:lang w:eastAsia="zh-CN"/>
        </w:rPr>
        <w:t>Acquisition refers to the process of locating one side of the communication link relative to the other.</w:t>
      </w:r>
      <w:r w:rsidRPr="00F34AEC">
        <w:t xml:space="preserve"> </w:t>
      </w:r>
      <w:r w:rsidRPr="00F34AEC">
        <w:rPr>
          <w:rFonts w:eastAsia="Arial Unicode MS"/>
          <w:lang w:eastAsia="zh-CN"/>
        </w:rPr>
        <w:t>Tracking involves both parties controlling tracking mechanisms based on the deviation of the optic axis provided by the detector, ensuring that the receiving optical axis follows the changes of the transmitting optical axis.</w:t>
      </w:r>
      <w:r w:rsidRPr="00F34AEC">
        <w:t xml:space="preserve"> </w:t>
      </w:r>
      <w:r w:rsidRPr="00F34AEC">
        <w:rPr>
          <w:rFonts w:eastAsia="Arial Unicode MS"/>
          <w:lang w:eastAsia="zh-CN"/>
        </w:rPr>
        <w:t>Finally, based on the tracking process, pointing refers to the precise alignment of the optical axes of both parties, ensuring that their respective lines of sight are correctly aimed at each other's positions.</w:t>
      </w:r>
    </w:p>
    <w:p w14:paraId="403E9C2A" w14:textId="77777777" w:rsidR="00753837" w:rsidRPr="00F34AEC" w:rsidRDefault="00753837" w:rsidP="00F42FB6">
      <w:pPr>
        <w:rPr>
          <w:rFonts w:eastAsia="Arial Unicode MS"/>
          <w:lang w:eastAsia="zh-CN"/>
        </w:rPr>
      </w:pPr>
      <w:r w:rsidRPr="00F34AEC">
        <w:rPr>
          <w:rFonts w:eastAsia="Arial Unicode MS"/>
          <w:lang w:eastAsia="zh-CN"/>
        </w:rPr>
        <w:t>The classical channel utilized for transmitting key negotiation information can be implemented using laser communication via space optical modules or telecommunication through radio modules.</w:t>
      </w:r>
    </w:p>
    <w:p w14:paraId="3CF9CF86" w14:textId="77777777" w:rsidR="00753837" w:rsidRPr="00F34AEC" w:rsidRDefault="00753837" w:rsidP="00F42FB6">
      <w:pPr>
        <w:pStyle w:val="Heading3"/>
        <w:rPr>
          <w:lang w:eastAsia="zh-CN"/>
        </w:rPr>
      </w:pPr>
      <w:bookmarkStart w:id="169" w:name="_Toc188456928"/>
      <w:bookmarkStart w:id="170" w:name="_Toc192232299"/>
      <w:r w:rsidRPr="00F34AEC">
        <w:rPr>
          <w:lang w:eastAsia="zh-CN"/>
        </w:rPr>
        <w:t>8.2.3</w:t>
      </w:r>
      <w:r w:rsidRPr="00F34AEC">
        <w:rPr>
          <w:lang w:eastAsia="zh-CN"/>
        </w:rPr>
        <w:tab/>
        <w:t>Working flow of satellite-based QKD</w:t>
      </w:r>
      <w:bookmarkEnd w:id="169"/>
      <w:bookmarkEnd w:id="170"/>
    </w:p>
    <w:p w14:paraId="569B2078" w14:textId="6C437584" w:rsidR="00753837" w:rsidRPr="00F34AEC" w:rsidRDefault="00753837" w:rsidP="00F42FB6">
      <w:pPr>
        <w:rPr>
          <w:rFonts w:eastAsia="Arial Unicode MS"/>
          <w:lang w:eastAsia="zh-CN"/>
        </w:rPr>
      </w:pPr>
      <w:r w:rsidRPr="00F34AEC">
        <w:rPr>
          <w:rFonts w:eastAsia="Arial Unicode MS"/>
          <w:lang w:eastAsia="zh-CN"/>
        </w:rPr>
        <w:t xml:space="preserve">The </w:t>
      </w:r>
      <w:bookmarkStart w:id="171" w:name="OLE_LINK8"/>
      <w:r w:rsidRPr="00F34AEC">
        <w:rPr>
          <w:rFonts w:eastAsia="Arial Unicode MS"/>
          <w:lang w:eastAsia="zh-CN"/>
        </w:rPr>
        <w:t>satellite-based QKD</w:t>
      </w:r>
      <w:bookmarkEnd w:id="171"/>
      <w:r w:rsidRPr="00F34AEC">
        <w:rPr>
          <w:rFonts w:eastAsia="Arial Unicode MS"/>
          <w:lang w:eastAsia="zh-CN"/>
        </w:rPr>
        <w:t xml:space="preserve"> enables key collaboration across vast areas. </w:t>
      </w:r>
      <w:proofErr w:type="gramStart"/>
      <w:r w:rsidRPr="00F34AEC">
        <w:rPr>
          <w:rFonts w:eastAsia="Arial Unicode MS"/>
          <w:lang w:eastAsia="zh-CN"/>
        </w:rPr>
        <w:t>In particular, satellite-based</w:t>
      </w:r>
      <w:proofErr w:type="gramEnd"/>
      <w:r w:rsidRPr="00F34AEC">
        <w:rPr>
          <w:rFonts w:eastAsia="Arial Unicode MS"/>
          <w:lang w:eastAsia="zh-CN"/>
        </w:rPr>
        <w:t xml:space="preserve"> QKD can achieve global coverage, establish a space-to-ground quantum secure communication </w:t>
      </w:r>
      <w:r w:rsidRPr="00F34AEC">
        <w:rPr>
          <w:rFonts w:eastAsia="Arial Unicode MS"/>
          <w:lang w:eastAsia="zh-CN"/>
        </w:rPr>
        <w:lastRenderedPageBreak/>
        <w:t xml:space="preserve">network, and connect remote locations such as overseas regions, distant reefs, vehicles, ships, and areas not currently served by terrestrial </w:t>
      </w:r>
      <w:r w:rsidR="00126D56" w:rsidRPr="00F34AEC">
        <w:rPr>
          <w:rFonts w:eastAsia="Arial Unicode MS"/>
          <w:lang w:eastAsia="zh-CN"/>
        </w:rPr>
        <w:t>fibre</w:t>
      </w:r>
      <w:r w:rsidRPr="00F34AEC">
        <w:rPr>
          <w:rFonts w:eastAsia="Arial Unicode MS"/>
          <w:lang w:eastAsia="zh-CN"/>
        </w:rPr>
        <w:t xml:space="preserve"> networks.</w:t>
      </w:r>
    </w:p>
    <w:p w14:paraId="18397ECD" w14:textId="77777777" w:rsidR="00753837" w:rsidRPr="00F34AEC" w:rsidRDefault="00753837" w:rsidP="00F42FB6">
      <w:pPr>
        <w:rPr>
          <w:rFonts w:eastAsia="Arial Unicode MS"/>
          <w:lang w:eastAsia="zh-CN"/>
        </w:rPr>
      </w:pPr>
      <w:r w:rsidRPr="00F34AEC">
        <w:rPr>
          <w:rFonts w:eastAsia="Arial Unicode MS"/>
          <w:lang w:eastAsia="zh-CN"/>
        </w:rPr>
        <w:t>In satellite-based QKDN, satellites, ground stations, and network controllers primarily utilize free-space channels to facilitate the exchange of quantum signals and classical data.</w:t>
      </w:r>
    </w:p>
    <w:p w14:paraId="70C244D4" w14:textId="2A05AA4E" w:rsidR="00753837" w:rsidRPr="00F34AEC" w:rsidRDefault="00F42FB6" w:rsidP="00F42FB6">
      <w:pPr>
        <w:pStyle w:val="Figure"/>
        <w:rPr>
          <w:rFonts w:eastAsia="Arial Unicode MS"/>
          <w:lang w:eastAsia="zh-CN"/>
        </w:rPr>
      </w:pPr>
      <w:r w:rsidRPr="00F34AEC">
        <w:rPr>
          <w:rFonts w:eastAsia="Arial Unicode MS"/>
          <w:noProof/>
          <w:lang w:eastAsia="zh-CN"/>
        </w:rPr>
        <w:drawing>
          <wp:inline distT="0" distB="0" distL="0" distR="0" wp14:anchorId="36632E34" wp14:editId="6B7F6DAE">
            <wp:extent cx="5876556" cy="2974854"/>
            <wp:effectExtent l="0" t="0" r="0" b="0"/>
            <wp:docPr id="379180496" name="Picture 11" descr="A diagram showing two ground stations communicating both directly and via a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80496" name="Picture 11" descr="A diagram showing two ground stations communicating both directly and via a satelli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6556" cy="2974854"/>
                    </a:xfrm>
                    <a:prstGeom prst="rect">
                      <a:avLst/>
                    </a:prstGeom>
                  </pic:spPr>
                </pic:pic>
              </a:graphicData>
            </a:graphic>
          </wp:inline>
        </w:drawing>
      </w:r>
    </w:p>
    <w:p w14:paraId="67D7685B" w14:textId="1F6DBC73" w:rsidR="00753837" w:rsidRPr="00F34AEC" w:rsidRDefault="00753837" w:rsidP="00F42FB6">
      <w:pPr>
        <w:pStyle w:val="FigureNoTitle"/>
        <w:rPr>
          <w:rFonts w:eastAsia="Arial Unicode MS"/>
          <w:lang w:eastAsia="zh-CN"/>
        </w:rPr>
      </w:pPr>
      <w:r w:rsidRPr="00F34AEC">
        <w:rPr>
          <w:rFonts w:eastAsia="Arial Unicode MS"/>
          <w:lang w:eastAsia="zh-CN"/>
        </w:rPr>
        <w:t>Figure 1</w:t>
      </w:r>
      <w:r w:rsidR="00F42FB6" w:rsidRPr="00F34AEC">
        <w:rPr>
          <w:rFonts w:eastAsia="Arial Unicode MS"/>
          <w:lang w:eastAsia="zh-CN"/>
        </w:rPr>
        <w:t>0 –</w:t>
      </w:r>
      <w:r w:rsidRPr="00F34AEC">
        <w:rPr>
          <w:rFonts w:eastAsia="Arial Unicode MS"/>
          <w:lang w:eastAsia="zh-CN"/>
        </w:rPr>
        <w:t xml:space="preserve"> Working flow of satellite-based QKD</w:t>
      </w:r>
    </w:p>
    <w:p w14:paraId="4DCB6843" w14:textId="40AD2C1A" w:rsidR="00753837" w:rsidRPr="00F34AEC" w:rsidRDefault="00753837" w:rsidP="00F42FB6">
      <w:pPr>
        <w:pStyle w:val="Normalaftertitle"/>
        <w:rPr>
          <w:rFonts w:eastAsia="Arial Unicode MS"/>
          <w:lang w:eastAsia="zh-CN"/>
        </w:rPr>
      </w:pPr>
      <w:r w:rsidRPr="00F34AEC">
        <w:rPr>
          <w:rFonts w:eastAsia="Arial Unicode MS"/>
          <w:lang w:eastAsia="zh-CN"/>
        </w:rPr>
        <w:t>Figure 1</w:t>
      </w:r>
      <w:r w:rsidR="00F42FB6" w:rsidRPr="00F34AEC">
        <w:rPr>
          <w:rFonts w:eastAsia="Arial Unicode MS"/>
          <w:lang w:eastAsia="zh-CN"/>
        </w:rPr>
        <w:t>0</w:t>
      </w:r>
      <w:r w:rsidRPr="00F34AEC">
        <w:rPr>
          <w:rFonts w:eastAsia="Arial Unicode MS"/>
          <w:lang w:eastAsia="zh-CN"/>
        </w:rPr>
        <w:t xml:space="preserve"> illustrates the main flow of a typical satellite-based QKD process:</w:t>
      </w:r>
    </w:p>
    <w:p w14:paraId="0F6BC030" w14:textId="0142C126" w:rsidR="00753837" w:rsidRPr="00F34AEC" w:rsidRDefault="00753837" w:rsidP="00F42FB6">
      <w:pPr>
        <w:pStyle w:val="enumlev1"/>
        <w:rPr>
          <w:rFonts w:eastAsia="Arial Unicode MS"/>
          <w:lang w:eastAsia="zh-CN"/>
        </w:rPr>
      </w:pPr>
      <w:r w:rsidRPr="00F34AEC">
        <w:rPr>
          <w:rFonts w:eastAsia="Arial Unicode MS"/>
          <w:lang w:eastAsia="zh-CN"/>
        </w:rPr>
        <w:t>a)</w:t>
      </w:r>
      <w:r w:rsidRPr="00F34AEC">
        <w:rPr>
          <w:rFonts w:eastAsia="Arial Unicode MS"/>
          <w:lang w:eastAsia="zh-CN"/>
        </w:rPr>
        <w:tab/>
        <w:t xml:space="preserve">The ground station sends the key requirements to the operation control </w:t>
      </w:r>
      <w:r w:rsidR="002C1859" w:rsidRPr="00F34AEC">
        <w:rPr>
          <w:rFonts w:eastAsia="Arial Unicode MS"/>
          <w:lang w:eastAsia="zh-CN"/>
        </w:rPr>
        <w:t xml:space="preserve">centre </w:t>
      </w:r>
      <w:r w:rsidRPr="00F34AEC">
        <w:rPr>
          <w:rFonts w:eastAsia="Arial Unicode MS"/>
          <w:lang w:eastAsia="zh-CN"/>
        </w:rPr>
        <w:t>based on the user's needs.</w:t>
      </w:r>
    </w:p>
    <w:p w14:paraId="33B8AFDB" w14:textId="78F87B62" w:rsidR="00753837" w:rsidRPr="00F34AEC" w:rsidRDefault="00753837" w:rsidP="00F42FB6">
      <w:pPr>
        <w:pStyle w:val="enumlev1"/>
        <w:rPr>
          <w:rFonts w:eastAsia="Arial Unicode MS"/>
          <w:lang w:eastAsia="zh-CN"/>
        </w:rPr>
      </w:pPr>
      <w:r w:rsidRPr="00F34AEC">
        <w:rPr>
          <w:rFonts w:eastAsia="Arial Unicode MS"/>
          <w:lang w:eastAsia="zh-CN"/>
        </w:rPr>
        <w:t>b)</w:t>
      </w:r>
      <w:r w:rsidRPr="00F34AEC">
        <w:rPr>
          <w:rFonts w:eastAsia="Arial Unicode MS"/>
          <w:lang w:eastAsia="zh-CN"/>
        </w:rPr>
        <w:tab/>
        <w:t xml:space="preserve">The operation control </w:t>
      </w:r>
      <w:r w:rsidR="002C1859" w:rsidRPr="00F34AEC">
        <w:rPr>
          <w:rFonts w:eastAsia="Arial Unicode MS"/>
          <w:lang w:eastAsia="zh-CN"/>
        </w:rPr>
        <w:t xml:space="preserve">centre </w:t>
      </w:r>
      <w:r w:rsidRPr="00F34AEC">
        <w:rPr>
          <w:rFonts w:eastAsia="Arial Unicode MS"/>
          <w:lang w:eastAsia="zh-CN"/>
        </w:rPr>
        <w:t>develops a task instruction plan, sends the instructions to the satellite through the measurement and control station, and sends the mission plan to the ground station.</w:t>
      </w:r>
    </w:p>
    <w:p w14:paraId="4F3F23CC" w14:textId="170E8246" w:rsidR="00753837" w:rsidRPr="00F34AEC" w:rsidRDefault="00753837" w:rsidP="00F42FB6">
      <w:pPr>
        <w:pStyle w:val="enumlev1"/>
        <w:rPr>
          <w:rFonts w:eastAsia="Arial Unicode MS"/>
          <w:lang w:eastAsia="zh-CN"/>
        </w:rPr>
      </w:pPr>
      <w:r w:rsidRPr="00F34AEC">
        <w:rPr>
          <w:rFonts w:eastAsia="Arial Unicode MS"/>
          <w:lang w:eastAsia="zh-CN"/>
        </w:rPr>
        <w:t>c)</w:t>
      </w:r>
      <w:r w:rsidRPr="00F34AEC">
        <w:rPr>
          <w:rFonts w:eastAsia="Arial Unicode MS"/>
          <w:lang w:eastAsia="zh-CN"/>
        </w:rPr>
        <w:tab/>
        <w:t>The quantum communication satellite and ground station 1 dock at the scheduled time to begin the satellite-ground docking task and complete quantum key distribution.</w:t>
      </w:r>
    </w:p>
    <w:p w14:paraId="444D2EA3" w14:textId="22A86909" w:rsidR="00753837" w:rsidRPr="00F34AEC" w:rsidRDefault="00753837" w:rsidP="00F42FB6">
      <w:pPr>
        <w:pStyle w:val="enumlev1"/>
        <w:rPr>
          <w:rFonts w:eastAsia="Arial Unicode MS"/>
          <w:lang w:eastAsia="zh-CN"/>
        </w:rPr>
      </w:pPr>
      <w:r w:rsidRPr="00F34AEC">
        <w:rPr>
          <w:rFonts w:eastAsia="Arial Unicode MS"/>
          <w:lang w:eastAsia="zh-CN"/>
        </w:rPr>
        <w:t>d)</w:t>
      </w:r>
      <w:r w:rsidRPr="00F34AEC">
        <w:rPr>
          <w:rFonts w:eastAsia="Arial Unicode MS"/>
          <w:lang w:eastAsia="zh-CN"/>
        </w:rPr>
        <w:tab/>
        <w:t>The quantum communication satellite and ground station 2 dock at the scheduled time to begin</w:t>
      </w:r>
      <w:r w:rsidRPr="00F34AEC" w:rsidDel="006302D4">
        <w:rPr>
          <w:rFonts w:eastAsia="Arial Unicode MS"/>
          <w:lang w:eastAsia="zh-CN"/>
        </w:rPr>
        <w:t xml:space="preserve"> </w:t>
      </w:r>
      <w:r w:rsidRPr="00F34AEC">
        <w:rPr>
          <w:rFonts w:eastAsia="Arial Unicode MS"/>
          <w:lang w:eastAsia="zh-CN"/>
        </w:rPr>
        <w:t>the satellite-ground docking task and complete quantum key distribution</w:t>
      </w:r>
    </w:p>
    <w:p w14:paraId="600301C6" w14:textId="31D23B30" w:rsidR="00753837" w:rsidRPr="00F34AEC" w:rsidRDefault="00753837" w:rsidP="00F42FB6">
      <w:pPr>
        <w:pStyle w:val="enumlev1"/>
        <w:rPr>
          <w:rFonts w:eastAsia="Arial Unicode MS"/>
          <w:lang w:eastAsia="zh-CN"/>
        </w:rPr>
      </w:pPr>
      <w:r w:rsidRPr="00F34AEC">
        <w:rPr>
          <w:rFonts w:eastAsia="Arial Unicode MS"/>
          <w:lang w:eastAsia="zh-CN"/>
        </w:rPr>
        <w:t>e)</w:t>
      </w:r>
      <w:r w:rsidRPr="00F34AEC">
        <w:rPr>
          <w:rFonts w:eastAsia="Arial Unicode MS"/>
          <w:lang w:eastAsia="zh-CN"/>
        </w:rPr>
        <w:tab/>
        <w:t>The quantum communication satellite sends the XOR value of the keys of the two ground stations to the second ground station to complete the key relay.</w:t>
      </w:r>
    </w:p>
    <w:p w14:paraId="6E67EB9C" w14:textId="6FA261BA" w:rsidR="00753837" w:rsidRPr="00F34AEC" w:rsidRDefault="00753837" w:rsidP="00F42FB6">
      <w:pPr>
        <w:pStyle w:val="enumlev1"/>
        <w:rPr>
          <w:rFonts w:eastAsia="Arial Unicode MS"/>
          <w:lang w:eastAsia="zh-CN"/>
        </w:rPr>
      </w:pPr>
      <w:r w:rsidRPr="00F34AEC">
        <w:rPr>
          <w:rFonts w:eastAsia="Arial Unicode MS"/>
          <w:lang w:eastAsia="zh-CN"/>
        </w:rPr>
        <w:t>f)</w:t>
      </w:r>
      <w:r w:rsidRPr="00F34AEC">
        <w:rPr>
          <w:rFonts w:eastAsia="Arial Unicode MS"/>
          <w:lang w:eastAsia="zh-CN"/>
        </w:rPr>
        <w:tab/>
        <w:t xml:space="preserve">The two ground stations respectively output the paired quantum key to the ground </w:t>
      </w:r>
      <w:r w:rsidR="00B6680D" w:rsidRPr="00F34AEC">
        <w:rPr>
          <w:rFonts w:eastAsia="Arial Unicode MS"/>
          <w:lang w:eastAsia="zh-CN"/>
        </w:rPr>
        <w:t xml:space="preserve">fibre </w:t>
      </w:r>
      <w:r w:rsidRPr="00F34AEC">
        <w:rPr>
          <w:rFonts w:eastAsia="Arial Unicode MS"/>
          <w:lang w:eastAsia="zh-CN"/>
        </w:rPr>
        <w:t>network, which then relays the key to the user node.</w:t>
      </w:r>
    </w:p>
    <w:p w14:paraId="1640D9A7" w14:textId="77777777" w:rsidR="00753837" w:rsidRPr="00F34AEC" w:rsidRDefault="00753837" w:rsidP="00F42FB6">
      <w:pPr>
        <w:pStyle w:val="Heading1"/>
        <w:rPr>
          <w:rFonts w:eastAsia="Arial Unicode MS"/>
          <w:szCs w:val="22"/>
        </w:rPr>
      </w:pPr>
      <w:bookmarkStart w:id="172" w:name="_Toc192232300"/>
      <w:bookmarkStart w:id="173" w:name="_Toc197426011"/>
      <w:bookmarkStart w:id="174" w:name="_Toc197426062"/>
      <w:bookmarkStart w:id="175" w:name="_Toc197426699"/>
      <w:bookmarkStart w:id="176" w:name="_Toc200087972"/>
      <w:r w:rsidRPr="00F34AEC">
        <w:rPr>
          <w:rFonts w:eastAsia="Arial Unicode MS"/>
          <w:szCs w:val="22"/>
        </w:rPr>
        <w:t>9</w:t>
      </w:r>
      <w:r w:rsidRPr="00F34AEC">
        <w:rPr>
          <w:rFonts w:eastAsia="Arial Unicode MS"/>
          <w:szCs w:val="22"/>
        </w:rPr>
        <w:tab/>
      </w:r>
      <w:r w:rsidRPr="00F34AEC">
        <w:rPr>
          <w:rFonts w:eastAsia="Arial Unicode MS"/>
          <w:lang w:eastAsia="zh-CN"/>
        </w:rPr>
        <w:t>Standardization consideration</w:t>
      </w:r>
      <w:bookmarkEnd w:id="172"/>
      <w:bookmarkEnd w:id="173"/>
      <w:bookmarkEnd w:id="174"/>
      <w:bookmarkEnd w:id="175"/>
      <w:bookmarkEnd w:id="176"/>
    </w:p>
    <w:p w14:paraId="50EA8960" w14:textId="438BFD01" w:rsidR="00753837" w:rsidRPr="00F34AEC" w:rsidRDefault="00753837" w:rsidP="00F42FB6">
      <w:pPr>
        <w:rPr>
          <w:lang w:eastAsia="zh-CN"/>
        </w:rPr>
      </w:pPr>
      <w:bookmarkStart w:id="177" w:name="OLE_LINK23"/>
      <w:r w:rsidRPr="00F34AEC">
        <w:rPr>
          <w:lang w:eastAsia="zh-CN"/>
        </w:rPr>
        <w:t>Satellite-based QKDN remains an evolving technology. Challenges surrounding the standardization of satellite-based QKDN span a wide range of areas, from use cases to communication networks, and security concerns. Future efforts in satellite-based QKDN standardization may address aspects that could potentially resolve the issues outlined below</w:t>
      </w:r>
      <w:r w:rsidR="002C1859" w:rsidRPr="00F34AEC">
        <w:rPr>
          <w:lang w:eastAsia="zh-CN"/>
        </w:rPr>
        <w:t>:</w:t>
      </w:r>
    </w:p>
    <w:bookmarkEnd w:id="177"/>
    <w:p w14:paraId="50A4FA12" w14:textId="0FE9994D" w:rsidR="00753837" w:rsidRPr="00F34AEC" w:rsidRDefault="00753837" w:rsidP="00F42FB6">
      <w:pPr>
        <w:pStyle w:val="Headingb"/>
        <w:rPr>
          <w:lang w:eastAsia="zh-CN"/>
        </w:rPr>
      </w:pPr>
      <w:r w:rsidRPr="00F34AEC">
        <w:rPr>
          <w:lang w:eastAsia="zh-CN"/>
        </w:rPr>
        <w:t xml:space="preserve">Application </w:t>
      </w:r>
      <w:r w:rsidR="002C1859" w:rsidRPr="00F34AEC">
        <w:rPr>
          <w:lang w:eastAsia="zh-CN"/>
        </w:rPr>
        <w:t>s</w:t>
      </w:r>
      <w:r w:rsidRPr="00F34AEC">
        <w:rPr>
          <w:lang w:eastAsia="zh-CN"/>
        </w:rPr>
        <w:t xml:space="preserve">cenarios and </w:t>
      </w:r>
      <w:r w:rsidR="002C1859" w:rsidRPr="00F34AEC">
        <w:rPr>
          <w:lang w:eastAsia="zh-CN"/>
        </w:rPr>
        <w:t>u</w:t>
      </w:r>
      <w:r w:rsidRPr="00F34AEC">
        <w:rPr>
          <w:lang w:eastAsia="zh-CN"/>
        </w:rPr>
        <w:t xml:space="preserve">se </w:t>
      </w:r>
      <w:r w:rsidR="002C1859" w:rsidRPr="00F34AEC">
        <w:rPr>
          <w:lang w:eastAsia="zh-CN"/>
        </w:rPr>
        <w:t>c</w:t>
      </w:r>
      <w:r w:rsidRPr="00F34AEC">
        <w:rPr>
          <w:lang w:eastAsia="zh-CN"/>
        </w:rPr>
        <w:t>ases</w:t>
      </w:r>
    </w:p>
    <w:p w14:paraId="641A6857" w14:textId="77777777" w:rsidR="00753837" w:rsidRPr="00F34AEC" w:rsidRDefault="00753837" w:rsidP="00F42FB6">
      <w:pPr>
        <w:rPr>
          <w:lang w:eastAsia="zh-CN"/>
        </w:rPr>
      </w:pPr>
      <w:r w:rsidRPr="00F34AEC">
        <w:rPr>
          <w:lang w:eastAsia="zh-CN"/>
        </w:rPr>
        <w:t xml:space="preserve">In addition to ground-to-ground long-distance QKDN, inter-satellite QKDN, and integrated space-to-ground QKD networks, further research and exploration of additional application scenarios are </w:t>
      </w:r>
      <w:r w:rsidRPr="00F34AEC">
        <w:rPr>
          <w:lang w:eastAsia="zh-CN"/>
        </w:rPr>
        <w:lastRenderedPageBreak/>
        <w:t>necessary. This need is driven by technological advancements in satellite-based QKD and QKDN, as well as emerging and specific applications.</w:t>
      </w:r>
    </w:p>
    <w:p w14:paraId="6421CFB5" w14:textId="0FAAD17A" w:rsidR="00753837" w:rsidRPr="00F34AEC" w:rsidRDefault="00753837" w:rsidP="00F42FB6">
      <w:pPr>
        <w:pStyle w:val="Headingb"/>
        <w:rPr>
          <w:lang w:eastAsia="zh-CN"/>
        </w:rPr>
      </w:pPr>
      <w:r w:rsidRPr="00F34AEC">
        <w:rPr>
          <w:lang w:eastAsia="zh-CN"/>
        </w:rPr>
        <w:t xml:space="preserve">Network </w:t>
      </w:r>
      <w:r w:rsidR="002C1859" w:rsidRPr="00F34AEC">
        <w:rPr>
          <w:lang w:eastAsia="zh-CN"/>
        </w:rPr>
        <w:t>a</w:t>
      </w:r>
      <w:r w:rsidRPr="00F34AEC">
        <w:rPr>
          <w:lang w:eastAsia="zh-CN"/>
        </w:rPr>
        <w:t>rchitecture</w:t>
      </w:r>
    </w:p>
    <w:p w14:paraId="002A477F" w14:textId="77777777" w:rsidR="00753837" w:rsidRPr="00F34AEC" w:rsidRDefault="00753837" w:rsidP="00F42FB6">
      <w:pPr>
        <w:rPr>
          <w:lang w:eastAsia="zh-CN"/>
        </w:rPr>
      </w:pPr>
      <w:r w:rsidRPr="00F34AEC">
        <w:rPr>
          <w:lang w:eastAsia="zh-CN"/>
        </w:rPr>
        <w:t>The development of an integrated space-to-ground quantum-secure communication network is essential for achieving global QKD coverage. Satellite-based QKDN plays a vital role in this global network. Standardization of satellite-based QKDN needs to address key aspects of network construction and operation, including architecture, interfaces, node deployment strategies, and interconnectivity specifications.</w:t>
      </w:r>
    </w:p>
    <w:p w14:paraId="71058676" w14:textId="46D61D36" w:rsidR="00753837" w:rsidRPr="00F34AEC" w:rsidRDefault="00753837" w:rsidP="00F42FB6">
      <w:pPr>
        <w:pStyle w:val="Headingb"/>
        <w:rPr>
          <w:lang w:eastAsia="zh-CN"/>
        </w:rPr>
      </w:pPr>
      <w:r w:rsidRPr="00F34AEC">
        <w:rPr>
          <w:lang w:eastAsia="zh-CN"/>
        </w:rPr>
        <w:t xml:space="preserve">Integration with </w:t>
      </w:r>
      <w:r w:rsidR="002C1859" w:rsidRPr="00F34AEC">
        <w:rPr>
          <w:lang w:eastAsia="zh-CN"/>
        </w:rPr>
        <w:t>e</w:t>
      </w:r>
      <w:r w:rsidRPr="00F34AEC">
        <w:rPr>
          <w:lang w:eastAsia="zh-CN"/>
        </w:rPr>
        <w:t xml:space="preserve">xisting </w:t>
      </w:r>
      <w:r w:rsidR="002C1859" w:rsidRPr="00F34AEC">
        <w:rPr>
          <w:lang w:eastAsia="zh-CN"/>
        </w:rPr>
        <w:t>c</w:t>
      </w:r>
      <w:r w:rsidRPr="00F34AEC">
        <w:rPr>
          <w:lang w:eastAsia="zh-CN"/>
        </w:rPr>
        <w:t xml:space="preserve">ommunication </w:t>
      </w:r>
      <w:r w:rsidR="002C1859" w:rsidRPr="00F34AEC">
        <w:rPr>
          <w:lang w:eastAsia="zh-CN"/>
        </w:rPr>
        <w:t>n</w:t>
      </w:r>
      <w:r w:rsidRPr="00F34AEC">
        <w:rPr>
          <w:lang w:eastAsia="zh-CN"/>
        </w:rPr>
        <w:t>etworks</w:t>
      </w:r>
    </w:p>
    <w:p w14:paraId="7C0446F7" w14:textId="1F2B73CA" w:rsidR="00753837" w:rsidRPr="00F34AEC" w:rsidRDefault="00753837" w:rsidP="00F42FB6">
      <w:pPr>
        <w:rPr>
          <w:lang w:eastAsia="zh-CN"/>
        </w:rPr>
      </w:pPr>
      <w:bookmarkStart w:id="178" w:name="OLE_LINK3"/>
      <w:r w:rsidRPr="00F34AEC">
        <w:rPr>
          <w:lang w:eastAsia="zh-CN"/>
        </w:rPr>
        <w:t xml:space="preserve">Satellite-based QKDN needs to be designed to integrate with existing </w:t>
      </w:r>
      <w:r w:rsidR="00B6680D" w:rsidRPr="00F34AEC">
        <w:rPr>
          <w:lang w:eastAsia="zh-CN"/>
        </w:rPr>
        <w:t>fibre</w:t>
      </w:r>
      <w:r w:rsidRPr="00F34AEC">
        <w:rPr>
          <w:lang w:eastAsia="zh-CN"/>
        </w:rPr>
        <w:t>-based QKD networks, classical optical communication networks, wireless communication systems, and satellite communication infrastructures. Standardization needs to focus on key aspects such as quantum-classical channel multiplexing, protocols and interfaces between different networks, and mechanisms for interoperability.</w:t>
      </w:r>
      <w:bookmarkEnd w:id="178"/>
    </w:p>
    <w:p w14:paraId="4B2361BF" w14:textId="6B82FCA5" w:rsidR="00753837" w:rsidRPr="00F34AEC" w:rsidRDefault="00753837" w:rsidP="00F42FB6">
      <w:pPr>
        <w:pStyle w:val="Headingb"/>
        <w:rPr>
          <w:lang w:eastAsia="zh-CN"/>
        </w:rPr>
      </w:pPr>
      <w:r w:rsidRPr="00F34AEC">
        <w:rPr>
          <w:lang w:eastAsia="zh-CN"/>
        </w:rPr>
        <w:t xml:space="preserve">Technical </w:t>
      </w:r>
      <w:r w:rsidR="002C1859" w:rsidRPr="00F34AEC">
        <w:rPr>
          <w:lang w:eastAsia="zh-CN"/>
        </w:rPr>
        <w:t>i</w:t>
      </w:r>
      <w:r w:rsidRPr="00F34AEC">
        <w:rPr>
          <w:lang w:eastAsia="zh-CN"/>
        </w:rPr>
        <w:t>mplementation and QoS</w:t>
      </w:r>
    </w:p>
    <w:p w14:paraId="2769CB82" w14:textId="77777777" w:rsidR="00753837" w:rsidRPr="00F34AEC" w:rsidRDefault="00753837" w:rsidP="00F42FB6">
      <w:pPr>
        <w:rPr>
          <w:lang w:eastAsia="zh-CN"/>
        </w:rPr>
      </w:pPr>
      <w:r w:rsidRPr="00F34AEC">
        <w:rPr>
          <w:lang w:eastAsia="zh-CN"/>
        </w:rPr>
        <w:t>The functions and performance necessary for the implementation and quality of service of satellite-based QKDN may be standardized. This includes key parameters such as quantum bit error rate (QBER), key generation rate, synchronization accuracy, and channel stability under varying atmospheric and environmental conditions. These standards also provide guidance for the testing and evaluation of satellite-based QKDN, which is essential for users.</w:t>
      </w:r>
    </w:p>
    <w:p w14:paraId="20B0FC04" w14:textId="77777777" w:rsidR="00753837" w:rsidRPr="00F34AEC" w:rsidRDefault="00753837" w:rsidP="00F42FB6">
      <w:pPr>
        <w:pStyle w:val="Headingb"/>
        <w:rPr>
          <w:lang w:eastAsia="zh-CN"/>
        </w:rPr>
      </w:pPr>
      <w:r w:rsidRPr="00F34AEC">
        <w:rPr>
          <w:lang w:eastAsia="zh-CN"/>
        </w:rPr>
        <w:t>Security</w:t>
      </w:r>
    </w:p>
    <w:p w14:paraId="40C0EB5D" w14:textId="69AABBD1" w:rsidR="00753837" w:rsidRPr="00F34AEC" w:rsidRDefault="00753837" w:rsidP="00753837">
      <w:pPr>
        <w:widowControl w:val="0"/>
        <w:rPr>
          <w:lang w:eastAsia="zh-CN"/>
        </w:rPr>
      </w:pPr>
      <w:r w:rsidRPr="00F34AEC">
        <w:rPr>
          <w:lang w:eastAsia="zh-CN"/>
        </w:rPr>
        <w:t xml:space="preserve">Satellite-based QKDN integrates additional components, such as the ATP system and space optical modules, and operates in outer space, where it is remotely controlled under challenging environmental conditions. These factors may introduce security challenges that are not present in </w:t>
      </w:r>
      <w:r w:rsidR="00126D56" w:rsidRPr="00F34AEC">
        <w:rPr>
          <w:lang w:eastAsia="zh-CN"/>
        </w:rPr>
        <w:t>fibre</w:t>
      </w:r>
      <w:r w:rsidRPr="00F34AEC">
        <w:rPr>
          <w:lang w:eastAsia="zh-CN"/>
        </w:rPr>
        <w:t>-based QKDNs. Therefore, conducting risk analysis and establishing standardized security functions, testing methods, and evaluation criteria are essential to ensuring the certifiable security of satellite-based QKDN.</w:t>
      </w:r>
    </w:p>
    <w:p w14:paraId="44121452" w14:textId="77777777" w:rsidR="00753837" w:rsidRPr="00F34AEC" w:rsidRDefault="00753837" w:rsidP="00F42FB6">
      <w:pPr>
        <w:rPr>
          <w:lang w:eastAsia="zh-CN"/>
        </w:rPr>
      </w:pPr>
      <w:r w:rsidRPr="00F34AEC">
        <w:rPr>
          <w:lang w:eastAsia="zh-CN"/>
        </w:rPr>
        <w:br w:type="page"/>
      </w:r>
    </w:p>
    <w:p w14:paraId="62EA7A21" w14:textId="77777777" w:rsidR="00753837" w:rsidRPr="00F34AEC" w:rsidRDefault="00753837" w:rsidP="00F42FB6">
      <w:pPr>
        <w:pStyle w:val="AnnexNoTitle0"/>
      </w:pPr>
      <w:bookmarkStart w:id="179" w:name="_Toc23931356"/>
      <w:bookmarkStart w:id="180" w:name="_Toc42677236"/>
      <w:bookmarkStart w:id="181" w:name="_Toc24968471"/>
      <w:bookmarkStart w:id="182" w:name="_Toc192232301"/>
      <w:bookmarkStart w:id="183" w:name="_Toc197426012"/>
      <w:bookmarkStart w:id="184" w:name="_Toc197426063"/>
      <w:bookmarkStart w:id="185" w:name="_Toc197426700"/>
      <w:bookmarkStart w:id="186" w:name="_Toc200087973"/>
      <w:r w:rsidRPr="00F34AEC">
        <w:lastRenderedPageBreak/>
        <w:t>Bibliography</w:t>
      </w:r>
      <w:bookmarkEnd w:id="179"/>
      <w:bookmarkEnd w:id="180"/>
      <w:bookmarkEnd w:id="181"/>
      <w:bookmarkEnd w:id="182"/>
      <w:bookmarkEnd w:id="183"/>
      <w:bookmarkEnd w:id="184"/>
      <w:bookmarkEnd w:id="185"/>
      <w:bookmarkEnd w:id="186"/>
    </w:p>
    <w:p w14:paraId="5BB9534A" w14:textId="77777777" w:rsidR="004E09F8" w:rsidRPr="00F34AEC" w:rsidRDefault="004E09F8" w:rsidP="00C551E9">
      <w:pPr>
        <w:pStyle w:val="Reftext"/>
        <w:tabs>
          <w:tab w:val="clear" w:pos="794"/>
          <w:tab w:val="clear" w:pos="1191"/>
          <w:tab w:val="clear" w:pos="1588"/>
          <w:tab w:val="clear" w:pos="1985"/>
          <w:tab w:val="left" w:pos="3544"/>
        </w:tabs>
        <w:ind w:left="3544" w:hanging="3544"/>
        <w:rPr>
          <w:rFonts w:eastAsia="Malgun Gothic"/>
        </w:rPr>
      </w:pPr>
    </w:p>
    <w:p w14:paraId="5BBBA140" w14:textId="01D64155" w:rsidR="00C551E9" w:rsidRPr="00F34AEC" w:rsidRDefault="00C551E9" w:rsidP="00C551E9">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[b-ITU-T FG QIT4N D2.2]</w:t>
      </w:r>
      <w:r w:rsidRPr="00F34AEC">
        <w:rPr>
          <w:rFonts w:eastAsia="Malgun Gothic"/>
        </w:rPr>
        <w:tab/>
        <w:t>Technical Report FG QIT4N D2.2 (2021)</w:t>
      </w:r>
      <w:r w:rsidR="004E09F8" w:rsidRPr="00F34AEC">
        <w:rPr>
          <w:rFonts w:eastAsia="Malgun Gothic"/>
        </w:rPr>
        <w:t>,</w:t>
      </w:r>
      <w:r w:rsidRPr="00F34AEC">
        <w:rPr>
          <w:rFonts w:eastAsia="Malgun Gothic"/>
        </w:rPr>
        <w:t xml:space="preserve"> </w:t>
      </w:r>
      <w:r w:rsidR="004E09F8" w:rsidRPr="00F34AEC">
        <w:rPr>
          <w:rFonts w:eastAsia="Malgun Gothic"/>
          <w:i/>
          <w:iCs/>
        </w:rPr>
        <w:t>U</w:t>
      </w:r>
      <w:r w:rsidRPr="00F34AEC">
        <w:rPr>
          <w:rFonts w:eastAsia="Malgun Gothic"/>
          <w:i/>
          <w:iCs/>
        </w:rPr>
        <w:t>se cases: Quantum key distribution network</w:t>
      </w:r>
      <w:r w:rsidR="004E09F8" w:rsidRPr="00F34AEC">
        <w:rPr>
          <w:rFonts w:eastAsia="Malgun Gothic"/>
        </w:rPr>
        <w:t>.</w:t>
      </w:r>
    </w:p>
    <w:p w14:paraId="4825F97A" w14:textId="58C966BF" w:rsidR="00C551E9" w:rsidRPr="00F34AEC" w:rsidRDefault="00C551E9" w:rsidP="00C551E9">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[b-ITU-T FG QIT4N D2.4]</w:t>
      </w:r>
      <w:r w:rsidRPr="00F34AEC">
        <w:rPr>
          <w:rFonts w:eastAsia="Malgun Gothic"/>
        </w:rPr>
        <w:tab/>
        <w:t>Technical Report FG QIT4N D2.4 (2021)</w:t>
      </w:r>
      <w:r w:rsidR="004E09F8" w:rsidRPr="00F34AEC">
        <w:rPr>
          <w:rFonts w:eastAsia="Malgun Gothic"/>
        </w:rPr>
        <w:t>,</w:t>
      </w:r>
      <w:r w:rsidRPr="00F34AEC">
        <w:rPr>
          <w:rFonts w:eastAsia="Malgun Gothic"/>
        </w:rPr>
        <w:t xml:space="preserve"> </w:t>
      </w:r>
      <w:r w:rsidRPr="00F34AEC">
        <w:rPr>
          <w:rFonts w:eastAsia="Malgun Gothic"/>
          <w:i/>
          <w:iCs/>
        </w:rPr>
        <w:t>Quantum key distribution network transport technologies</w:t>
      </w:r>
      <w:r w:rsidR="004E09F8" w:rsidRPr="00F34AEC">
        <w:rPr>
          <w:rFonts w:eastAsia="Malgun Gothic"/>
        </w:rPr>
        <w:t>.</w:t>
      </w:r>
    </w:p>
    <w:p w14:paraId="73E0A65E" w14:textId="2611F9A0" w:rsidR="00C551E9" w:rsidRPr="00F34AEC" w:rsidRDefault="00C551E9" w:rsidP="00C551E9">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[b-ITU-T FG QIT4N D2.5]</w:t>
      </w:r>
      <w:r w:rsidRPr="00F34AEC">
        <w:rPr>
          <w:rFonts w:eastAsia="Malgun Gothic"/>
        </w:rPr>
        <w:tab/>
        <w:t>Technical Report FG QIT4N D2.5 (2021)</w:t>
      </w:r>
      <w:r w:rsidR="004E09F8" w:rsidRPr="00F34AEC">
        <w:rPr>
          <w:rFonts w:eastAsia="Malgun Gothic"/>
        </w:rPr>
        <w:t>,</w:t>
      </w:r>
      <w:r w:rsidRPr="00F34AEC">
        <w:rPr>
          <w:rFonts w:eastAsia="Malgun Gothic"/>
        </w:rPr>
        <w:t xml:space="preserve"> </w:t>
      </w:r>
      <w:r w:rsidRPr="00F34AEC">
        <w:rPr>
          <w:rFonts w:eastAsia="Malgun Gothic"/>
          <w:i/>
          <w:iCs/>
        </w:rPr>
        <w:t>Standardization outlook and technology maturity: Quantum key distribution network</w:t>
      </w:r>
      <w:r w:rsidR="004E09F8" w:rsidRPr="00F34AEC">
        <w:rPr>
          <w:rFonts w:eastAsia="Malgun Gothic"/>
        </w:rPr>
        <w:t>.</w:t>
      </w:r>
    </w:p>
    <w:p w14:paraId="25EE7F7F" w14:textId="00A5C7BD"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bookmarkStart w:id="187" w:name="_Hlk199842995"/>
      <w:r w:rsidRPr="0037695F">
        <w:rPr>
          <w:rFonts w:eastAsia="Malgun Gothic"/>
          <w:lang w:val="fr-CH"/>
        </w:rPr>
        <w:t>[</w:t>
      </w:r>
      <w:proofErr w:type="gramStart"/>
      <w:r w:rsidRPr="0037695F">
        <w:rPr>
          <w:rFonts w:eastAsia="Malgun Gothic"/>
          <w:lang w:val="fr-CH"/>
        </w:rPr>
        <w:t>b</w:t>
      </w:r>
      <w:proofErr w:type="gramEnd"/>
      <w:r w:rsidRPr="0037695F">
        <w:rPr>
          <w:rFonts w:eastAsia="Malgun Gothic"/>
          <w:lang w:val="fr-CH"/>
        </w:rPr>
        <w:t>-Chatterjee]</w:t>
      </w:r>
      <w:bookmarkEnd w:id="187"/>
      <w:r w:rsidRPr="0037695F">
        <w:rPr>
          <w:rFonts w:eastAsia="Malgun Gothic"/>
          <w:lang w:val="fr-CH"/>
        </w:rPr>
        <w:tab/>
        <w:t xml:space="preserve">Chatterjee, Sourav, </w:t>
      </w:r>
      <w:r w:rsidRPr="0037695F">
        <w:rPr>
          <w:rFonts w:eastAsia="Malgun Gothic"/>
          <w:i/>
          <w:iCs/>
          <w:lang w:val="fr-CH"/>
        </w:rPr>
        <w:t>et al.</w:t>
      </w:r>
      <w:r w:rsidRPr="0037695F">
        <w:rPr>
          <w:rFonts w:eastAsia="Malgun Gothic"/>
          <w:lang w:val="fr-CH"/>
        </w:rPr>
        <w:t xml:space="preserve"> </w:t>
      </w:r>
      <w:r w:rsidR="006B0CF1" w:rsidRPr="00F34AEC">
        <w:rPr>
          <w:rFonts w:eastAsia="Malgun Gothic"/>
        </w:rPr>
        <w:t xml:space="preserve">(2023), </w:t>
      </w:r>
      <w:r w:rsidRPr="00F34AEC">
        <w:rPr>
          <w:rFonts w:eastAsia="Malgun Gothic"/>
          <w:i/>
          <w:iCs/>
        </w:rPr>
        <w:t>Polarization bases compensation towards advantages in satellite-based QKD without active feedback</w:t>
      </w:r>
      <w:r w:rsidRPr="00F34AEC">
        <w:rPr>
          <w:rFonts w:eastAsia="Malgun Gothic"/>
        </w:rPr>
        <w:t>.</w:t>
      </w:r>
      <w:r w:rsidR="00770C33" w:rsidRPr="00F34AEC">
        <w:rPr>
          <w:rFonts w:eastAsia="Malgun Gothic"/>
        </w:rPr>
        <w:t xml:space="preserve"> </w:t>
      </w:r>
      <w:r w:rsidRPr="00F34AEC">
        <w:rPr>
          <w:rFonts w:eastAsia="Malgun Gothic"/>
        </w:rPr>
        <w:t>Communications Physics 6.1: 116.</w:t>
      </w:r>
    </w:p>
    <w:p w14:paraId="4D48E6F8" w14:textId="1AA23D5A"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[b-CCSDS 141.0-B-1]</w:t>
      </w:r>
      <w:r w:rsidRPr="00F34AEC">
        <w:rPr>
          <w:rFonts w:eastAsia="Malgun Gothic"/>
        </w:rPr>
        <w:tab/>
        <w:t xml:space="preserve">Recommended Standard CCSDS 141.0-B-1 (2019), </w:t>
      </w:r>
      <w:r w:rsidRPr="00F34AEC">
        <w:rPr>
          <w:rFonts w:eastAsia="Malgun Gothic"/>
          <w:i/>
          <w:iCs/>
        </w:rPr>
        <w:t>Optical communications physical layer</w:t>
      </w:r>
      <w:r w:rsidR="004E09F8" w:rsidRPr="00F34AEC">
        <w:rPr>
          <w:rFonts w:eastAsia="Malgun Gothic"/>
        </w:rPr>
        <w:t>.</w:t>
      </w:r>
    </w:p>
    <w:p w14:paraId="00D18606" w14:textId="5D187172"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[b-CEN&amp;CENELEC FGQT Q04]</w:t>
      </w:r>
      <w:r w:rsidRPr="00F34AEC">
        <w:rPr>
          <w:rFonts w:eastAsia="Malgun Gothic"/>
        </w:rPr>
        <w:tab/>
        <w:t xml:space="preserve">CEN&amp;CENELEC Focus Group on Quantum Technologies FGQT Q04 (2023), </w:t>
      </w:r>
      <w:r w:rsidRPr="00F34AEC">
        <w:rPr>
          <w:rFonts w:eastAsia="Malgun Gothic"/>
          <w:i/>
          <w:iCs/>
        </w:rPr>
        <w:t>Standardization Roadmap on Quantum Technologies</w:t>
      </w:r>
      <w:r w:rsidR="004E09F8" w:rsidRPr="00F34AEC">
        <w:rPr>
          <w:rFonts w:eastAsia="Malgun Gothic"/>
        </w:rPr>
        <w:t>.</w:t>
      </w:r>
    </w:p>
    <w:p w14:paraId="6CC1D8BD" w14:textId="77777777" w:rsidR="00364493" w:rsidRPr="00F34AEC" w:rsidRDefault="00364493" w:rsidP="00364493">
      <w:pPr>
        <w:pStyle w:val="Reftext"/>
        <w:tabs>
          <w:tab w:val="clear" w:pos="794"/>
          <w:tab w:val="clear" w:pos="1191"/>
          <w:tab w:val="clear" w:pos="1588"/>
          <w:tab w:val="clear" w:pos="1985"/>
          <w:tab w:val="left" w:pos="3544"/>
        </w:tabs>
        <w:ind w:left="3544" w:hanging="3544"/>
        <w:rPr>
          <w:rFonts w:eastAsia="Malgun Gothic"/>
        </w:rPr>
      </w:pPr>
      <w:bookmarkStart w:id="188" w:name="_Hlk199928100"/>
      <w:r w:rsidRPr="00F34AEC">
        <w:rPr>
          <w:rFonts w:eastAsia="Malgun Gothic"/>
        </w:rPr>
        <w:t>[b-ETSI GS QKD 002]</w:t>
      </w:r>
      <w:r w:rsidRPr="00F34AEC">
        <w:rPr>
          <w:rFonts w:eastAsia="Malgun Gothic"/>
        </w:rPr>
        <w:tab/>
        <w:t xml:space="preserve">Group Specification ETSI GS QKD 002 (2018), </w:t>
      </w:r>
      <w:r w:rsidRPr="00F34AEC">
        <w:rPr>
          <w:rFonts w:eastAsia="Malgun Gothic"/>
          <w:i/>
          <w:iCs/>
        </w:rPr>
        <w:t>Quantum Key Distribution (QKD); Use Cases</w:t>
      </w:r>
      <w:r w:rsidRPr="00F34AEC">
        <w:rPr>
          <w:rFonts w:eastAsia="Malgun Gothic"/>
        </w:rPr>
        <w:t>.</w:t>
      </w:r>
    </w:p>
    <w:p w14:paraId="5BEF1034" w14:textId="6588C61D" w:rsidR="00402BE9" w:rsidRPr="00F34AEC" w:rsidRDefault="00402BE9" w:rsidP="00402BE9">
      <w:pPr>
        <w:pStyle w:val="Reftext"/>
        <w:tabs>
          <w:tab w:val="clear" w:pos="794"/>
          <w:tab w:val="clear" w:pos="1191"/>
          <w:tab w:val="clear" w:pos="1588"/>
          <w:tab w:val="clear" w:pos="1985"/>
          <w:tab w:val="left" w:pos="3544"/>
        </w:tabs>
        <w:ind w:left="3544" w:hanging="3544"/>
        <w:rPr>
          <w:rFonts w:eastAsia="Mincho"/>
          <w:lang w:eastAsia="zh-CN"/>
        </w:rPr>
      </w:pPr>
      <w:r w:rsidRPr="00F34AEC">
        <w:rPr>
          <w:rFonts w:eastAsia="Mincho"/>
          <w:lang w:eastAsia="zh-CN"/>
        </w:rPr>
        <w:t>[b-ETSI GR QKD 007]</w:t>
      </w:r>
      <w:r w:rsidRPr="00F34AEC">
        <w:rPr>
          <w:rFonts w:eastAsia="Mincho"/>
          <w:lang w:eastAsia="zh-CN"/>
        </w:rPr>
        <w:tab/>
        <w:t xml:space="preserve">ETSI GR QKD 007 V1.1.1 (2018), </w:t>
      </w:r>
      <w:r w:rsidRPr="00F34AEC">
        <w:rPr>
          <w:rFonts w:eastAsia="Mincho"/>
          <w:i/>
          <w:iCs/>
          <w:lang w:eastAsia="zh-CN"/>
        </w:rPr>
        <w:t>Quantum Key Distribution (QKD); Vocabulary</w:t>
      </w:r>
      <w:r w:rsidRPr="00F34AEC">
        <w:rPr>
          <w:rFonts w:eastAsia="Mincho"/>
          <w:lang w:eastAsia="zh-CN"/>
        </w:rPr>
        <w:t>.</w:t>
      </w:r>
    </w:p>
    <w:bookmarkEnd w:id="188"/>
    <w:p w14:paraId="41B2CFEA" w14:textId="0DF58590"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[b-ETSI GS QKD 011]</w:t>
      </w:r>
      <w:r w:rsidRPr="00F34AEC">
        <w:rPr>
          <w:rFonts w:eastAsia="Malgun Gothic"/>
        </w:rPr>
        <w:tab/>
        <w:t xml:space="preserve">Group Specification ETSI GS QKD 0011 (2016), </w:t>
      </w:r>
      <w:r w:rsidRPr="00F34AEC">
        <w:rPr>
          <w:rFonts w:eastAsia="Malgun Gothic"/>
          <w:i/>
          <w:iCs/>
        </w:rPr>
        <w:t>Quantum Key Distribution (QKD); Component characterization: characterizing optical components for QKD systems</w:t>
      </w:r>
      <w:r w:rsidR="001B3972" w:rsidRPr="00F34AEC">
        <w:rPr>
          <w:rFonts w:eastAsia="Malgun Gothic"/>
        </w:rPr>
        <w:t>.</w:t>
      </w:r>
    </w:p>
    <w:p w14:paraId="03DF0888" w14:textId="1F11AB86"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[b-ETSI GS QKD 012]</w:t>
      </w:r>
      <w:r w:rsidRPr="00F34AEC">
        <w:rPr>
          <w:rFonts w:eastAsia="Malgun Gothic"/>
        </w:rPr>
        <w:tab/>
        <w:t xml:space="preserve">Group Specification ETSI GS QKD 0012 (2019), </w:t>
      </w:r>
      <w:r w:rsidRPr="00F34AEC">
        <w:rPr>
          <w:rFonts w:eastAsia="Malgun Gothic"/>
          <w:i/>
          <w:iCs/>
        </w:rPr>
        <w:t>Quantum Key Distribution (QKD); Device and Communication Channel Parameters for QKD Deployment</w:t>
      </w:r>
      <w:r w:rsidR="001B3972" w:rsidRPr="00F34AEC">
        <w:rPr>
          <w:rFonts w:eastAsia="Malgun Gothic"/>
        </w:rPr>
        <w:t>.</w:t>
      </w:r>
    </w:p>
    <w:p w14:paraId="1E56FD55" w14:textId="6404169F" w:rsidR="00C551E9" w:rsidRPr="00F34AEC"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[b-ISO/IEC 23837-1]</w:t>
      </w:r>
      <w:r w:rsidRPr="00F34AEC">
        <w:rPr>
          <w:rFonts w:eastAsia="Malgun Gothic"/>
        </w:rPr>
        <w:tab/>
        <w:t xml:space="preserve">International Standard ISO/IEC 23837-1 (2023), </w:t>
      </w:r>
      <w:r w:rsidRPr="00F34AEC">
        <w:rPr>
          <w:rFonts w:eastAsia="Malgun Gothic"/>
          <w:i/>
          <w:iCs/>
        </w:rPr>
        <w:t xml:space="preserve">Information security </w:t>
      </w:r>
      <w:r w:rsidR="001B3972" w:rsidRPr="00F34AEC">
        <w:rPr>
          <w:rFonts w:eastAsia="Malgun Gothic"/>
          <w:i/>
          <w:iCs/>
        </w:rPr>
        <w:t>–</w:t>
      </w:r>
      <w:r w:rsidRPr="00F34AEC">
        <w:rPr>
          <w:rFonts w:eastAsia="Malgun Gothic"/>
          <w:i/>
          <w:iCs/>
        </w:rPr>
        <w:t xml:space="preserve"> Security requirements, test and evaluation methods for quantum key distribution; Part 1: Requirements</w:t>
      </w:r>
      <w:r w:rsidR="001B3972" w:rsidRPr="00F34AEC">
        <w:rPr>
          <w:rFonts w:eastAsia="Malgun Gothic"/>
        </w:rPr>
        <w:t>.</w:t>
      </w:r>
    </w:p>
    <w:p w14:paraId="0A417B00" w14:textId="0BE4BA97" w:rsidR="00C551E9" w:rsidRDefault="00C551E9" w:rsidP="00F42FB6">
      <w:pPr>
        <w:pStyle w:val="Reftext"/>
        <w:tabs>
          <w:tab w:val="clear" w:pos="794"/>
          <w:tab w:val="clear" w:pos="1191"/>
          <w:tab w:val="clear" w:pos="1588"/>
          <w:tab w:val="clear" w:pos="1985"/>
          <w:tab w:val="left" w:pos="3544"/>
        </w:tabs>
        <w:ind w:left="3544" w:hanging="3544"/>
        <w:rPr>
          <w:rFonts w:eastAsia="Malgun Gothic"/>
        </w:rPr>
      </w:pPr>
      <w:r w:rsidRPr="00F34AEC">
        <w:rPr>
          <w:rFonts w:eastAsia="Malgun Gothic"/>
        </w:rPr>
        <w:t>[b-ISO/IEC 23837-2]</w:t>
      </w:r>
      <w:r w:rsidRPr="00F34AEC">
        <w:rPr>
          <w:rFonts w:eastAsia="Malgun Gothic"/>
        </w:rPr>
        <w:tab/>
        <w:t xml:space="preserve">International Standard ISO/IEC 23837-2 (2023), </w:t>
      </w:r>
      <w:r w:rsidRPr="00F34AEC">
        <w:rPr>
          <w:rFonts w:eastAsia="Malgun Gothic"/>
          <w:i/>
          <w:iCs/>
        </w:rPr>
        <w:t xml:space="preserve">Information security </w:t>
      </w:r>
      <w:r w:rsidR="001B3972" w:rsidRPr="00F34AEC">
        <w:rPr>
          <w:rFonts w:eastAsia="Malgun Gothic"/>
          <w:i/>
          <w:iCs/>
        </w:rPr>
        <w:t>–</w:t>
      </w:r>
      <w:r w:rsidRPr="00F34AEC">
        <w:rPr>
          <w:rFonts w:eastAsia="Malgun Gothic"/>
          <w:i/>
          <w:iCs/>
        </w:rPr>
        <w:t xml:space="preserve"> Security requirements, test and evaluation methods for quantum key distribution; Part 2: Evaluation and testing methods</w:t>
      </w:r>
      <w:r w:rsidR="001B3972" w:rsidRPr="00F34AEC">
        <w:rPr>
          <w:rFonts w:eastAsia="Malgun Gothic"/>
        </w:rPr>
        <w:t>.</w:t>
      </w:r>
    </w:p>
    <w:p w14:paraId="3F320146" w14:textId="77777777" w:rsidR="00364493" w:rsidRPr="00F34AEC" w:rsidRDefault="00364493" w:rsidP="00364493">
      <w:pPr>
        <w:pStyle w:val="Reftext"/>
        <w:tabs>
          <w:tab w:val="clear" w:pos="794"/>
          <w:tab w:val="clear" w:pos="1191"/>
          <w:tab w:val="clear" w:pos="1588"/>
          <w:tab w:val="clear" w:pos="1985"/>
          <w:tab w:val="left" w:pos="3544"/>
        </w:tabs>
        <w:ind w:left="3544" w:hanging="3544"/>
        <w:rPr>
          <w:rFonts w:eastAsia="Malgun Gothic"/>
        </w:rPr>
      </w:pPr>
      <w:r w:rsidRPr="00364493">
        <w:rPr>
          <w:rFonts w:eastAsia="Malgun Gothic"/>
          <w:lang w:val="fr-CH"/>
        </w:rPr>
        <w:t>[</w:t>
      </w:r>
      <w:proofErr w:type="gramStart"/>
      <w:r w:rsidRPr="00364493">
        <w:rPr>
          <w:rFonts w:eastAsia="Malgun Gothic"/>
          <w:lang w:val="fr-CH"/>
        </w:rPr>
        <w:t>b</w:t>
      </w:r>
      <w:proofErr w:type="gramEnd"/>
      <w:r w:rsidRPr="00364493">
        <w:rPr>
          <w:rFonts w:eastAsia="Malgun Gothic"/>
          <w:lang w:val="fr-CH"/>
        </w:rPr>
        <w:t>-Xu]</w:t>
      </w:r>
      <w:r w:rsidRPr="00364493">
        <w:rPr>
          <w:rFonts w:eastAsia="Malgun Gothic"/>
          <w:lang w:val="fr-CH"/>
        </w:rPr>
        <w:tab/>
        <w:t xml:space="preserve">Xu, </w:t>
      </w:r>
      <w:proofErr w:type="spellStart"/>
      <w:r w:rsidRPr="00364493">
        <w:rPr>
          <w:rFonts w:eastAsia="Malgun Gothic"/>
          <w:lang w:val="fr-CH"/>
        </w:rPr>
        <w:t>Minrui</w:t>
      </w:r>
      <w:proofErr w:type="spellEnd"/>
      <w:r w:rsidRPr="00364493">
        <w:rPr>
          <w:rFonts w:eastAsia="Malgun Gothic"/>
          <w:lang w:val="fr-CH"/>
        </w:rPr>
        <w:t xml:space="preserve">, </w:t>
      </w:r>
      <w:r w:rsidRPr="00364493">
        <w:rPr>
          <w:rFonts w:eastAsia="Malgun Gothic"/>
          <w:i/>
          <w:iCs/>
          <w:lang w:val="fr-CH"/>
        </w:rPr>
        <w:t>et al.</w:t>
      </w:r>
      <w:r w:rsidRPr="00364493">
        <w:rPr>
          <w:rFonts w:eastAsia="Malgun Gothic"/>
          <w:lang w:val="fr-CH"/>
        </w:rPr>
        <w:t xml:space="preserve"> </w:t>
      </w:r>
      <w:r w:rsidRPr="00F34AEC">
        <w:rPr>
          <w:rFonts w:eastAsia="Malgun Gothic"/>
        </w:rPr>
        <w:t xml:space="preserve">(2022), </w:t>
      </w:r>
      <w:r w:rsidRPr="00F34AEC">
        <w:rPr>
          <w:rFonts w:eastAsia="Malgun Gothic"/>
          <w:i/>
          <w:iCs/>
        </w:rPr>
        <w:t>Quantum-secured space-air-ground integrated networks: Concept, framework, and case study</w:t>
      </w:r>
      <w:r w:rsidRPr="00F34AEC">
        <w:rPr>
          <w:rFonts w:eastAsia="Malgun Gothic"/>
        </w:rPr>
        <w:t>. IEEE Wireless Communications 30.6: 136-143.</w:t>
      </w:r>
    </w:p>
    <w:p w14:paraId="612763F1" w14:textId="77777777" w:rsidR="00364493" w:rsidRPr="00F34AEC" w:rsidRDefault="00364493" w:rsidP="00F42FB6">
      <w:pPr>
        <w:pStyle w:val="Reftext"/>
        <w:tabs>
          <w:tab w:val="clear" w:pos="794"/>
          <w:tab w:val="clear" w:pos="1191"/>
          <w:tab w:val="clear" w:pos="1588"/>
          <w:tab w:val="clear" w:pos="1985"/>
          <w:tab w:val="left" w:pos="3544"/>
        </w:tabs>
        <w:ind w:left="3544" w:hanging="3544"/>
        <w:rPr>
          <w:rFonts w:eastAsia="Malgun Gothic"/>
        </w:rPr>
      </w:pPr>
    </w:p>
    <w:p w14:paraId="27CD5EDD" w14:textId="77777777" w:rsidR="00753837" w:rsidRPr="00F34AEC" w:rsidRDefault="00753837" w:rsidP="00753837">
      <w:pPr>
        <w:jc w:val="center"/>
      </w:pPr>
      <w:r w:rsidRPr="00F34AEC">
        <w:t>___________</w:t>
      </w:r>
    </w:p>
    <w:sectPr w:rsidR="00753837" w:rsidRPr="00F34AEC" w:rsidSect="00753837">
      <w:headerReference w:type="even" r:id="rId31"/>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D372" w14:textId="77777777" w:rsidR="00975297" w:rsidRDefault="00975297">
      <w:pPr>
        <w:spacing w:before="0"/>
      </w:pPr>
      <w:r>
        <w:separator/>
      </w:r>
    </w:p>
  </w:endnote>
  <w:endnote w:type="continuationSeparator" w:id="0">
    <w:p w14:paraId="7AFAD664" w14:textId="77777777" w:rsidR="00975297" w:rsidRDefault="0097529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Mincho">
    <w:altName w:val="MS Mincho"/>
    <w:panose1 w:val="02020609040305080305"/>
    <w:charset w:val="80"/>
    <w:family w:val="roman"/>
    <w:pitch w:val="fixed"/>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TimesNewRomanPSMT">
    <w:altName w:val="Times New Roman"/>
    <w:charset w:val="00"/>
    <w:family w:val="auto"/>
    <w:pitch w:val="default"/>
    <w:sig w:usb0="00000000" w:usb1="00000000" w:usb2="00000009" w:usb3="00000000" w:csb0="400001FF" w:csb1="FFFF0000"/>
  </w:font>
  <w:font w:name="TimesNewRomanPS-ItalicMT">
    <w:altName w:val="Times New Roman"/>
    <w:panose1 w:val="00000000000000000000"/>
    <w:charset w:val="00"/>
    <w:family w:val="roman"/>
    <w:notTrueType/>
    <w:pitch w:val="default"/>
  </w:font>
  <w:font w:name="PingFang SC">
    <w:altName w:val="Microsoft YaHei"/>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A36C" w14:textId="77777777" w:rsidR="00753837" w:rsidRDefault="00753837"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B392" w14:textId="164693AF" w:rsidR="00753837" w:rsidRPr="008F0E27" w:rsidRDefault="00753837"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TR.SQKDN (2025</w:t>
    </w:r>
    <w:r w:rsidR="00FC205D">
      <w:rPr>
        <w:b/>
        <w:bCs/>
      </w:rPr>
      <w:t>-03</w:t>
    </w:r>
    <w:r>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B4C7" w14:textId="113FEBF7" w:rsidR="00753837" w:rsidRPr="008F0E27" w:rsidRDefault="00753837" w:rsidP="008F0E27">
    <w:pPr>
      <w:pStyle w:val="Footer"/>
      <w:tabs>
        <w:tab w:val="clear" w:pos="5954"/>
        <w:tab w:val="right" w:pos="8789"/>
      </w:tabs>
      <w:jc w:val="right"/>
      <w:rPr>
        <w:b/>
        <w:bCs/>
      </w:rPr>
    </w:pPr>
    <w:r w:rsidRPr="00926B6C">
      <w:rPr>
        <w:b/>
        <w:bCs/>
      </w:rPr>
      <w:tab/>
    </w:r>
    <w:r>
      <w:rPr>
        <w:b/>
        <w:bCs/>
      </w:rPr>
      <w:t>TR.SQKDN (2025</w:t>
    </w:r>
    <w:r w:rsidR="00FC205D">
      <w:rPr>
        <w:b/>
        <w:bCs/>
      </w:rPr>
      <w:t>-03</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32FF7" w14:textId="77777777" w:rsidR="00975297" w:rsidRDefault="00975297">
      <w:pPr>
        <w:spacing w:before="0"/>
      </w:pPr>
      <w:r>
        <w:separator/>
      </w:r>
    </w:p>
  </w:footnote>
  <w:footnote w:type="continuationSeparator" w:id="0">
    <w:p w14:paraId="3A3C6858" w14:textId="77777777" w:rsidR="00975297" w:rsidRDefault="0097529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6FEE" w14:textId="77777777" w:rsidR="00753837" w:rsidRDefault="0075383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43D6" w14:textId="77777777" w:rsidR="00753837" w:rsidRDefault="00753837"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2AD5" w14:textId="77777777" w:rsidR="00753837" w:rsidRDefault="00753837">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EF232" w14:textId="77777777" w:rsidR="00B86980" w:rsidRDefault="00B86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4AD4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E9C69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85E16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294F7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2E8490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EFF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9C217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BCF3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A445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68F8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B"/>
    <w:lvl w:ilvl="0">
      <w:start w:val="1"/>
      <w:numFmt w:val="decimal"/>
      <w:lvlText w:val="%1"/>
      <w:lvlJc w:val="left"/>
      <w:pPr>
        <w:tabs>
          <w:tab w:val="left" w:pos="432"/>
        </w:tabs>
        <w:ind w:left="432" w:hanging="432"/>
      </w:pPr>
      <w:rPr>
        <w:rFonts w:hint="eastAsia"/>
        <w:b/>
      </w:rPr>
    </w:lvl>
    <w:lvl w:ilvl="1">
      <w:start w:val="1"/>
      <w:numFmt w:val="decimal"/>
      <w:lvlText w:val="%1.%2"/>
      <w:lvlJc w:val="left"/>
      <w:pPr>
        <w:tabs>
          <w:tab w:val="left" w:pos="576"/>
        </w:tabs>
        <w:ind w:left="576" w:hanging="576"/>
      </w:pPr>
      <w:rPr>
        <w:rFonts w:hint="eastAsia"/>
        <w:b/>
        <w:bCs/>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1"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CE7DFD"/>
    <w:multiLevelType w:val="multilevel"/>
    <w:tmpl w:val="13CE7DFD"/>
    <w:lvl w:ilvl="0">
      <w:start w:val="1"/>
      <w:numFmt w:val="decimal"/>
      <w:lvlText w:val="%1"/>
      <w:lvlJc w:val="left"/>
      <w:pPr>
        <w:tabs>
          <w:tab w:val="left" w:pos="432"/>
        </w:tabs>
        <w:ind w:left="432" w:hanging="432"/>
      </w:pPr>
      <w:rPr>
        <w:rFonts w:hint="eastAsia"/>
        <w:b/>
      </w:rPr>
    </w:lvl>
    <w:lvl w:ilvl="1">
      <w:start w:val="1"/>
      <w:numFmt w:val="decimal"/>
      <w:lvlText w:val="%1.%2"/>
      <w:lvlJc w:val="left"/>
      <w:pPr>
        <w:tabs>
          <w:tab w:val="left" w:pos="576"/>
        </w:tabs>
        <w:ind w:left="576" w:hanging="576"/>
      </w:pPr>
      <w:rPr>
        <w:rFonts w:hint="eastAsia"/>
        <w:b/>
        <w:bCs/>
      </w:rPr>
    </w:lvl>
    <w:lvl w:ilvl="2">
      <w:start w:val="1"/>
      <w:numFmt w:val="decimal"/>
      <w:lvlText w:val="%1.%2.%3"/>
      <w:lvlJc w:val="left"/>
      <w:pPr>
        <w:tabs>
          <w:tab w:val="left" w:pos="720"/>
        </w:tabs>
        <w:ind w:left="720" w:hanging="720"/>
      </w:pPr>
      <w:rPr>
        <w:rFonts w:hint="eastAsia"/>
        <w:b w:val="0"/>
        <w:bCs w:val="0"/>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3" w15:restartNumberingAfterBreak="0">
    <w:nsid w:val="191C7E29"/>
    <w:multiLevelType w:val="hybridMultilevel"/>
    <w:tmpl w:val="895C25FA"/>
    <w:lvl w:ilvl="0" w:tplc="FDFAFF38">
      <w:start w:val="1"/>
      <w:numFmt w:val="lowerLetter"/>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5112925"/>
    <w:multiLevelType w:val="multilevel"/>
    <w:tmpl w:val="2511292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7076FFB"/>
    <w:multiLevelType w:val="multilevel"/>
    <w:tmpl w:val="70B2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830335"/>
    <w:multiLevelType w:val="multilevel"/>
    <w:tmpl w:val="946A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23246"/>
    <w:multiLevelType w:val="multilevel"/>
    <w:tmpl w:val="E38AD624"/>
    <w:lvl w:ilvl="0">
      <w:start w:val="1"/>
      <w:numFmt w:val="bullet"/>
      <w:lvlText w:val="-"/>
      <w:lvlJc w:val="left"/>
      <w:pPr>
        <w:ind w:left="360" w:hanging="360"/>
      </w:pPr>
      <w:rPr>
        <w:rFonts w:ascii="MS Mincho" w:eastAsia="MS Mincho" w:hAnsi="MS Mincho" w:hint="eastAsi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50339C"/>
    <w:multiLevelType w:val="hybridMultilevel"/>
    <w:tmpl w:val="0154420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378BF3B7"/>
    <w:multiLevelType w:val="singleLevel"/>
    <w:tmpl w:val="378BF3B7"/>
    <w:lvl w:ilvl="0">
      <w:start w:val="1"/>
      <w:numFmt w:val="decimal"/>
      <w:suff w:val="nothing"/>
      <w:lvlText w:val="%1）"/>
      <w:lvlJc w:val="left"/>
    </w:lvl>
  </w:abstractNum>
  <w:abstractNum w:abstractNumId="20" w15:restartNumberingAfterBreak="0">
    <w:nsid w:val="3A0214F0"/>
    <w:multiLevelType w:val="hybridMultilevel"/>
    <w:tmpl w:val="CF023978"/>
    <w:lvl w:ilvl="0" w:tplc="A1222022">
      <w:start w:val="1"/>
      <w:numFmt w:val="bullet"/>
      <w:lvlText w:val=""/>
      <w:lvlJc w:val="left"/>
      <w:pPr>
        <w:ind w:left="860" w:hanging="400"/>
      </w:pPr>
      <w:rPr>
        <w:rFonts w:ascii="Wingdings" w:hAnsi="Wingdings" w:hint="default"/>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21" w15:restartNumberingAfterBreak="0">
    <w:nsid w:val="56BE029D"/>
    <w:multiLevelType w:val="multilevel"/>
    <w:tmpl w:val="56BE029D"/>
    <w:lvl w:ilvl="0">
      <w:numFmt w:val="bullet"/>
      <w:lvlText w:val="-"/>
      <w:lvlJc w:val="left"/>
      <w:pPr>
        <w:ind w:left="440" w:hanging="440"/>
      </w:pPr>
      <w:rPr>
        <w:rFonts w:ascii="GulimChe" w:eastAsia="GulimChe" w:hAnsi="GulimChe"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5E3F5E58"/>
    <w:multiLevelType w:val="multilevel"/>
    <w:tmpl w:val="4BA0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449DA"/>
    <w:multiLevelType w:val="hybridMultilevel"/>
    <w:tmpl w:val="44FCCE8A"/>
    <w:lvl w:ilvl="0" w:tplc="2D8836CA">
      <w:start w:val="1"/>
      <w:numFmt w:val="bullet"/>
      <w:lvlText w:val="-"/>
      <w:lvlJc w:val="left"/>
      <w:pPr>
        <w:ind w:left="400" w:hanging="400"/>
      </w:pPr>
      <w:rPr>
        <w:rFonts w:ascii="MS Mincho" w:eastAsia="MS Mincho" w:hAnsi="MS Mincho" w:hint="eastAsia"/>
      </w:rPr>
    </w:lvl>
    <w:lvl w:ilvl="1" w:tplc="FFFFFFFF">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24" w15:restartNumberingAfterBreak="1">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59551085">
    <w:abstractNumId w:val="24"/>
  </w:num>
  <w:num w:numId="2" w16cid:durableId="657418386">
    <w:abstractNumId w:val="24"/>
  </w:num>
  <w:num w:numId="3" w16cid:durableId="1845628490">
    <w:abstractNumId w:val="24"/>
  </w:num>
  <w:num w:numId="4" w16cid:durableId="642735090">
    <w:abstractNumId w:val="24"/>
  </w:num>
  <w:num w:numId="5" w16cid:durableId="1790319154">
    <w:abstractNumId w:val="24"/>
  </w:num>
  <w:num w:numId="6" w16cid:durableId="268854134">
    <w:abstractNumId w:val="24"/>
  </w:num>
  <w:num w:numId="7" w16cid:durableId="856818092">
    <w:abstractNumId w:val="24"/>
  </w:num>
  <w:num w:numId="8" w16cid:durableId="1472862379">
    <w:abstractNumId w:val="24"/>
  </w:num>
  <w:num w:numId="9" w16cid:durableId="556283224">
    <w:abstractNumId w:val="24"/>
  </w:num>
  <w:num w:numId="10" w16cid:durableId="567038361">
    <w:abstractNumId w:val="11"/>
  </w:num>
  <w:num w:numId="11" w16cid:durableId="49152176">
    <w:abstractNumId w:val="9"/>
  </w:num>
  <w:num w:numId="12" w16cid:durableId="1334524695">
    <w:abstractNumId w:val="7"/>
  </w:num>
  <w:num w:numId="13" w16cid:durableId="1853950014">
    <w:abstractNumId w:val="6"/>
  </w:num>
  <w:num w:numId="14" w16cid:durableId="1006782434">
    <w:abstractNumId w:val="5"/>
  </w:num>
  <w:num w:numId="15" w16cid:durableId="1051155460">
    <w:abstractNumId w:val="4"/>
  </w:num>
  <w:num w:numId="16" w16cid:durableId="388696002">
    <w:abstractNumId w:val="8"/>
  </w:num>
  <w:num w:numId="17" w16cid:durableId="1411192682">
    <w:abstractNumId w:val="3"/>
  </w:num>
  <w:num w:numId="18" w16cid:durableId="1121024981">
    <w:abstractNumId w:val="2"/>
  </w:num>
  <w:num w:numId="19" w16cid:durableId="592203505">
    <w:abstractNumId w:val="1"/>
  </w:num>
  <w:num w:numId="20" w16cid:durableId="1574241602">
    <w:abstractNumId w:val="0"/>
  </w:num>
  <w:num w:numId="21" w16cid:durableId="361175355">
    <w:abstractNumId w:val="10"/>
  </w:num>
  <w:num w:numId="22" w16cid:durableId="837693275">
    <w:abstractNumId w:val="14"/>
  </w:num>
  <w:num w:numId="23" w16cid:durableId="844906512">
    <w:abstractNumId w:val="21"/>
  </w:num>
  <w:num w:numId="24" w16cid:durableId="752162322">
    <w:abstractNumId w:val="12"/>
  </w:num>
  <w:num w:numId="25" w16cid:durableId="841748421">
    <w:abstractNumId w:val="13"/>
  </w:num>
  <w:num w:numId="26" w16cid:durableId="593168060">
    <w:abstractNumId w:val="19"/>
  </w:num>
  <w:num w:numId="27" w16cid:durableId="878006223">
    <w:abstractNumId w:val="24"/>
  </w:num>
  <w:num w:numId="28" w16cid:durableId="933394375">
    <w:abstractNumId w:val="24"/>
  </w:num>
  <w:num w:numId="29" w16cid:durableId="1123888699">
    <w:abstractNumId w:val="22"/>
  </w:num>
  <w:num w:numId="30" w16cid:durableId="2042901895">
    <w:abstractNumId w:val="15"/>
  </w:num>
  <w:num w:numId="31" w16cid:durableId="1431199894">
    <w:abstractNumId w:val="16"/>
  </w:num>
  <w:num w:numId="32" w16cid:durableId="1417094050">
    <w:abstractNumId w:val="18"/>
  </w:num>
  <w:num w:numId="33" w16cid:durableId="1778986441">
    <w:abstractNumId w:val="20"/>
  </w:num>
  <w:num w:numId="34" w16cid:durableId="1173496192">
    <w:abstractNumId w:val="23"/>
  </w:num>
  <w:num w:numId="35" w16cid:durableId="13975578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fr-CH"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activeWritingStyle w:appName="MSWord" w:lang="es-ES" w:vendorID="64" w:dllVersion="4096" w:nlCheck="1" w:checkStyle="0"/>
  <w:activeWritingStyle w:appName="MSWord" w:lang="ja-JP" w:vendorID="64" w:dllVersion="0" w:nlCheck="1" w:checkStyle="1"/>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817"/>
    <w:rsid w:val="000002CE"/>
    <w:rsid w:val="00000339"/>
    <w:rsid w:val="0000085D"/>
    <w:rsid w:val="00000F80"/>
    <w:rsid w:val="00000FA8"/>
    <w:rsid w:val="0000742F"/>
    <w:rsid w:val="0001104D"/>
    <w:rsid w:val="00012EB5"/>
    <w:rsid w:val="00017655"/>
    <w:rsid w:val="00017D92"/>
    <w:rsid w:val="00017FE7"/>
    <w:rsid w:val="00022B29"/>
    <w:rsid w:val="000245BD"/>
    <w:rsid w:val="00025502"/>
    <w:rsid w:val="00027A32"/>
    <w:rsid w:val="00030DBC"/>
    <w:rsid w:val="0003117B"/>
    <w:rsid w:val="0003257A"/>
    <w:rsid w:val="000346BA"/>
    <w:rsid w:val="00040468"/>
    <w:rsid w:val="000441EF"/>
    <w:rsid w:val="0004493F"/>
    <w:rsid w:val="00050A24"/>
    <w:rsid w:val="00052B08"/>
    <w:rsid w:val="00052CF6"/>
    <w:rsid w:val="00055464"/>
    <w:rsid w:val="0006330F"/>
    <w:rsid w:val="00063556"/>
    <w:rsid w:val="00065594"/>
    <w:rsid w:val="00065858"/>
    <w:rsid w:val="000661D3"/>
    <w:rsid w:val="000769E6"/>
    <w:rsid w:val="00077E88"/>
    <w:rsid w:val="0008099A"/>
    <w:rsid w:val="000842F4"/>
    <w:rsid w:val="00085268"/>
    <w:rsid w:val="00087382"/>
    <w:rsid w:val="00092930"/>
    <w:rsid w:val="00096D82"/>
    <w:rsid w:val="00097D70"/>
    <w:rsid w:val="000A1971"/>
    <w:rsid w:val="000A31CB"/>
    <w:rsid w:val="000A3F81"/>
    <w:rsid w:val="000B1D6F"/>
    <w:rsid w:val="000B286A"/>
    <w:rsid w:val="000B4350"/>
    <w:rsid w:val="000B594B"/>
    <w:rsid w:val="000B748C"/>
    <w:rsid w:val="000C1868"/>
    <w:rsid w:val="000C5FD9"/>
    <w:rsid w:val="000D7A19"/>
    <w:rsid w:val="000E19BE"/>
    <w:rsid w:val="000E2EF7"/>
    <w:rsid w:val="000E4E82"/>
    <w:rsid w:val="000E6414"/>
    <w:rsid w:val="000E716C"/>
    <w:rsid w:val="000F2E95"/>
    <w:rsid w:val="000F67F1"/>
    <w:rsid w:val="000F7CC5"/>
    <w:rsid w:val="00103F3E"/>
    <w:rsid w:val="00106AAB"/>
    <w:rsid w:val="001070C0"/>
    <w:rsid w:val="00110480"/>
    <w:rsid w:val="001113C7"/>
    <w:rsid w:val="00112783"/>
    <w:rsid w:val="00113D8A"/>
    <w:rsid w:val="00114606"/>
    <w:rsid w:val="00115B4C"/>
    <w:rsid w:val="00117A13"/>
    <w:rsid w:val="0012002D"/>
    <w:rsid w:val="00122669"/>
    <w:rsid w:val="00123A2B"/>
    <w:rsid w:val="001255F1"/>
    <w:rsid w:val="001266E6"/>
    <w:rsid w:val="00126D56"/>
    <w:rsid w:val="00130E8F"/>
    <w:rsid w:val="00131282"/>
    <w:rsid w:val="00131D86"/>
    <w:rsid w:val="00134BB5"/>
    <w:rsid w:val="00137E61"/>
    <w:rsid w:val="00141439"/>
    <w:rsid w:val="00146FED"/>
    <w:rsid w:val="00147EE6"/>
    <w:rsid w:val="0015108F"/>
    <w:rsid w:val="001528E6"/>
    <w:rsid w:val="00155DD6"/>
    <w:rsid w:val="00157413"/>
    <w:rsid w:val="001605F4"/>
    <w:rsid w:val="00161BAB"/>
    <w:rsid w:val="00161C5D"/>
    <w:rsid w:val="00161EB6"/>
    <w:rsid w:val="001621C6"/>
    <w:rsid w:val="0016529A"/>
    <w:rsid w:val="001664ED"/>
    <w:rsid w:val="00166E75"/>
    <w:rsid w:val="00167647"/>
    <w:rsid w:val="00170248"/>
    <w:rsid w:val="00172670"/>
    <w:rsid w:val="00176C2F"/>
    <w:rsid w:val="00181DAE"/>
    <w:rsid w:val="00182B33"/>
    <w:rsid w:val="00184A3C"/>
    <w:rsid w:val="001862D2"/>
    <w:rsid w:val="001871E3"/>
    <w:rsid w:val="001872B3"/>
    <w:rsid w:val="001937FF"/>
    <w:rsid w:val="001942EC"/>
    <w:rsid w:val="001945B8"/>
    <w:rsid w:val="00196438"/>
    <w:rsid w:val="001A03CC"/>
    <w:rsid w:val="001A1B76"/>
    <w:rsid w:val="001A1E05"/>
    <w:rsid w:val="001A6E14"/>
    <w:rsid w:val="001A79B0"/>
    <w:rsid w:val="001B3972"/>
    <w:rsid w:val="001B4799"/>
    <w:rsid w:val="001B4A85"/>
    <w:rsid w:val="001B5DF2"/>
    <w:rsid w:val="001B6300"/>
    <w:rsid w:val="001B6D84"/>
    <w:rsid w:val="001C01DD"/>
    <w:rsid w:val="001C06CA"/>
    <w:rsid w:val="001C303F"/>
    <w:rsid w:val="001C5C1E"/>
    <w:rsid w:val="001D0786"/>
    <w:rsid w:val="001D0A21"/>
    <w:rsid w:val="001D1EDB"/>
    <w:rsid w:val="001D240C"/>
    <w:rsid w:val="001D505A"/>
    <w:rsid w:val="001D5206"/>
    <w:rsid w:val="001D6401"/>
    <w:rsid w:val="001E031A"/>
    <w:rsid w:val="001E1E53"/>
    <w:rsid w:val="001E22DB"/>
    <w:rsid w:val="001E2CE2"/>
    <w:rsid w:val="001E3A97"/>
    <w:rsid w:val="001E58AB"/>
    <w:rsid w:val="001E5965"/>
    <w:rsid w:val="001E5E42"/>
    <w:rsid w:val="001E6C93"/>
    <w:rsid w:val="001E76ED"/>
    <w:rsid w:val="001E7D6A"/>
    <w:rsid w:val="001F0D2E"/>
    <w:rsid w:val="001F0D74"/>
    <w:rsid w:val="001F5DA4"/>
    <w:rsid w:val="00201267"/>
    <w:rsid w:val="002027A2"/>
    <w:rsid w:val="00202AA7"/>
    <w:rsid w:val="00213C1C"/>
    <w:rsid w:val="002157FB"/>
    <w:rsid w:val="00215E68"/>
    <w:rsid w:val="00216499"/>
    <w:rsid w:val="0022194A"/>
    <w:rsid w:val="00222121"/>
    <w:rsid w:val="00223009"/>
    <w:rsid w:val="00226A0F"/>
    <w:rsid w:val="00230922"/>
    <w:rsid w:val="00230D61"/>
    <w:rsid w:val="002313E5"/>
    <w:rsid w:val="00233064"/>
    <w:rsid w:val="002341B0"/>
    <w:rsid w:val="00242B8D"/>
    <w:rsid w:val="00257576"/>
    <w:rsid w:val="00257A66"/>
    <w:rsid w:val="00260003"/>
    <w:rsid w:val="00262130"/>
    <w:rsid w:val="00262AC6"/>
    <w:rsid w:val="00263A01"/>
    <w:rsid w:val="002651A6"/>
    <w:rsid w:val="00265E0D"/>
    <w:rsid w:val="00265FC7"/>
    <w:rsid w:val="0027013B"/>
    <w:rsid w:val="002706A2"/>
    <w:rsid w:val="00270DDF"/>
    <w:rsid w:val="00271D94"/>
    <w:rsid w:val="00272DCD"/>
    <w:rsid w:val="0027462B"/>
    <w:rsid w:val="00281AC7"/>
    <w:rsid w:val="0028651A"/>
    <w:rsid w:val="00287355"/>
    <w:rsid w:val="002A2518"/>
    <w:rsid w:val="002A57C1"/>
    <w:rsid w:val="002A6E11"/>
    <w:rsid w:val="002B27EF"/>
    <w:rsid w:val="002B4844"/>
    <w:rsid w:val="002B49FE"/>
    <w:rsid w:val="002B4C67"/>
    <w:rsid w:val="002C1859"/>
    <w:rsid w:val="002C69A4"/>
    <w:rsid w:val="002C69BF"/>
    <w:rsid w:val="002C6A7F"/>
    <w:rsid w:val="002D0969"/>
    <w:rsid w:val="002D0DA5"/>
    <w:rsid w:val="002D372B"/>
    <w:rsid w:val="002D5995"/>
    <w:rsid w:val="002D66C8"/>
    <w:rsid w:val="002E2EC1"/>
    <w:rsid w:val="002E40ED"/>
    <w:rsid w:val="002E4AE2"/>
    <w:rsid w:val="002E6279"/>
    <w:rsid w:val="002E712F"/>
    <w:rsid w:val="002F00D4"/>
    <w:rsid w:val="002F0B65"/>
    <w:rsid w:val="002F0B8A"/>
    <w:rsid w:val="002F0C27"/>
    <w:rsid w:val="002F21DA"/>
    <w:rsid w:val="002F316F"/>
    <w:rsid w:val="002F3A6A"/>
    <w:rsid w:val="002F3C86"/>
    <w:rsid w:val="002F4138"/>
    <w:rsid w:val="002F5706"/>
    <w:rsid w:val="002F6AD3"/>
    <w:rsid w:val="00306040"/>
    <w:rsid w:val="00310082"/>
    <w:rsid w:val="003102A3"/>
    <w:rsid w:val="00310F96"/>
    <w:rsid w:val="003140CA"/>
    <w:rsid w:val="00314E84"/>
    <w:rsid w:val="00315755"/>
    <w:rsid w:val="003165FC"/>
    <w:rsid w:val="0031720E"/>
    <w:rsid w:val="00325F11"/>
    <w:rsid w:val="0032690C"/>
    <w:rsid w:val="00327081"/>
    <w:rsid w:val="003300D5"/>
    <w:rsid w:val="003331EE"/>
    <w:rsid w:val="00335A28"/>
    <w:rsid w:val="00337560"/>
    <w:rsid w:val="003429F2"/>
    <w:rsid w:val="00343245"/>
    <w:rsid w:val="00343BA0"/>
    <w:rsid w:val="00346B76"/>
    <w:rsid w:val="00347D06"/>
    <w:rsid w:val="00347FFC"/>
    <w:rsid w:val="00350363"/>
    <w:rsid w:val="00350AC2"/>
    <w:rsid w:val="00350E51"/>
    <w:rsid w:val="00352738"/>
    <w:rsid w:val="003557E5"/>
    <w:rsid w:val="00357B31"/>
    <w:rsid w:val="0036170A"/>
    <w:rsid w:val="00364493"/>
    <w:rsid w:val="003666B3"/>
    <w:rsid w:val="003676EB"/>
    <w:rsid w:val="0037050B"/>
    <w:rsid w:val="00370AB3"/>
    <w:rsid w:val="00370CF4"/>
    <w:rsid w:val="0037135E"/>
    <w:rsid w:val="00371451"/>
    <w:rsid w:val="0037341A"/>
    <w:rsid w:val="00374EBD"/>
    <w:rsid w:val="00376609"/>
    <w:rsid w:val="0037695F"/>
    <w:rsid w:val="00377738"/>
    <w:rsid w:val="00377C74"/>
    <w:rsid w:val="00382BED"/>
    <w:rsid w:val="0038320B"/>
    <w:rsid w:val="00383C8F"/>
    <w:rsid w:val="003850CD"/>
    <w:rsid w:val="00387228"/>
    <w:rsid w:val="00391A84"/>
    <w:rsid w:val="0039745C"/>
    <w:rsid w:val="003A121C"/>
    <w:rsid w:val="003A229D"/>
    <w:rsid w:val="003A39E0"/>
    <w:rsid w:val="003A76F6"/>
    <w:rsid w:val="003A78D8"/>
    <w:rsid w:val="003B197C"/>
    <w:rsid w:val="003B1D28"/>
    <w:rsid w:val="003B2A40"/>
    <w:rsid w:val="003B53B3"/>
    <w:rsid w:val="003B6FA5"/>
    <w:rsid w:val="003C08EC"/>
    <w:rsid w:val="003C646A"/>
    <w:rsid w:val="003C6DBB"/>
    <w:rsid w:val="003D0967"/>
    <w:rsid w:val="003D2C2B"/>
    <w:rsid w:val="003D2D24"/>
    <w:rsid w:val="003D3C3E"/>
    <w:rsid w:val="003D58F8"/>
    <w:rsid w:val="003D7964"/>
    <w:rsid w:val="003E152B"/>
    <w:rsid w:val="003E21BA"/>
    <w:rsid w:val="003E3BB5"/>
    <w:rsid w:val="003E440C"/>
    <w:rsid w:val="003E7ABC"/>
    <w:rsid w:val="003F2B63"/>
    <w:rsid w:val="003F5E9C"/>
    <w:rsid w:val="003F67A5"/>
    <w:rsid w:val="003F6921"/>
    <w:rsid w:val="003F7CBB"/>
    <w:rsid w:val="004004C9"/>
    <w:rsid w:val="00402B6C"/>
    <w:rsid w:val="00402BE9"/>
    <w:rsid w:val="004032AC"/>
    <w:rsid w:val="00410D5A"/>
    <w:rsid w:val="00411475"/>
    <w:rsid w:val="00411C59"/>
    <w:rsid w:val="00411FF3"/>
    <w:rsid w:val="00412A4D"/>
    <w:rsid w:val="00412A89"/>
    <w:rsid w:val="00413D0A"/>
    <w:rsid w:val="004143C4"/>
    <w:rsid w:val="00415ABE"/>
    <w:rsid w:val="00417AA4"/>
    <w:rsid w:val="00417EED"/>
    <w:rsid w:val="00422C23"/>
    <w:rsid w:val="00423986"/>
    <w:rsid w:val="0042468A"/>
    <w:rsid w:val="00425055"/>
    <w:rsid w:val="00432526"/>
    <w:rsid w:val="00434345"/>
    <w:rsid w:val="00435BA6"/>
    <w:rsid w:val="004368E3"/>
    <w:rsid w:val="0043699C"/>
    <w:rsid w:val="004401F6"/>
    <w:rsid w:val="004429EC"/>
    <w:rsid w:val="00444079"/>
    <w:rsid w:val="00444228"/>
    <w:rsid w:val="00444784"/>
    <w:rsid w:val="004447A4"/>
    <w:rsid w:val="004454D3"/>
    <w:rsid w:val="00446162"/>
    <w:rsid w:val="00446B1C"/>
    <w:rsid w:val="00452887"/>
    <w:rsid w:val="0045405F"/>
    <w:rsid w:val="00454C7C"/>
    <w:rsid w:val="00455102"/>
    <w:rsid w:val="00460665"/>
    <w:rsid w:val="004607FB"/>
    <w:rsid w:val="00460ED4"/>
    <w:rsid w:val="00461137"/>
    <w:rsid w:val="0046182A"/>
    <w:rsid w:val="00462B6A"/>
    <w:rsid w:val="00464CC7"/>
    <w:rsid w:val="00465632"/>
    <w:rsid w:val="004669B1"/>
    <w:rsid w:val="00466AC2"/>
    <w:rsid w:val="00466E34"/>
    <w:rsid w:val="004717A9"/>
    <w:rsid w:val="00472838"/>
    <w:rsid w:val="0047347C"/>
    <w:rsid w:val="00473548"/>
    <w:rsid w:val="004748B9"/>
    <w:rsid w:val="004753D9"/>
    <w:rsid w:val="00477426"/>
    <w:rsid w:val="004806F0"/>
    <w:rsid w:val="00480BF5"/>
    <w:rsid w:val="00481970"/>
    <w:rsid w:val="00481B8F"/>
    <w:rsid w:val="00483B57"/>
    <w:rsid w:val="00494B8A"/>
    <w:rsid w:val="00494F4A"/>
    <w:rsid w:val="004A019C"/>
    <w:rsid w:val="004A460E"/>
    <w:rsid w:val="004A4CE9"/>
    <w:rsid w:val="004A66F3"/>
    <w:rsid w:val="004A6F37"/>
    <w:rsid w:val="004A7345"/>
    <w:rsid w:val="004A7C74"/>
    <w:rsid w:val="004A7E65"/>
    <w:rsid w:val="004B17D1"/>
    <w:rsid w:val="004B1A33"/>
    <w:rsid w:val="004B1BCD"/>
    <w:rsid w:val="004B27B7"/>
    <w:rsid w:val="004B2E75"/>
    <w:rsid w:val="004B34BB"/>
    <w:rsid w:val="004B3BD0"/>
    <w:rsid w:val="004B3D0C"/>
    <w:rsid w:val="004B4317"/>
    <w:rsid w:val="004B5105"/>
    <w:rsid w:val="004C2E42"/>
    <w:rsid w:val="004C3990"/>
    <w:rsid w:val="004C5F5E"/>
    <w:rsid w:val="004C6C19"/>
    <w:rsid w:val="004D054B"/>
    <w:rsid w:val="004D0FFC"/>
    <w:rsid w:val="004D217C"/>
    <w:rsid w:val="004D53AD"/>
    <w:rsid w:val="004D5D51"/>
    <w:rsid w:val="004E09F8"/>
    <w:rsid w:val="004E1D1B"/>
    <w:rsid w:val="004E2A77"/>
    <w:rsid w:val="004E48A6"/>
    <w:rsid w:val="004E7413"/>
    <w:rsid w:val="004F18BB"/>
    <w:rsid w:val="004F3907"/>
    <w:rsid w:val="004F467F"/>
    <w:rsid w:val="004F4EB6"/>
    <w:rsid w:val="00500C55"/>
    <w:rsid w:val="00502C16"/>
    <w:rsid w:val="00504261"/>
    <w:rsid w:val="00507D55"/>
    <w:rsid w:val="00510C3D"/>
    <w:rsid w:val="00514399"/>
    <w:rsid w:val="005166B9"/>
    <w:rsid w:val="00517C7D"/>
    <w:rsid w:val="00522154"/>
    <w:rsid w:val="00524AFA"/>
    <w:rsid w:val="0052618A"/>
    <w:rsid w:val="00527984"/>
    <w:rsid w:val="005307FF"/>
    <w:rsid w:val="00532CB5"/>
    <w:rsid w:val="0053575F"/>
    <w:rsid w:val="00536F08"/>
    <w:rsid w:val="00540F22"/>
    <w:rsid w:val="00542167"/>
    <w:rsid w:val="00543F21"/>
    <w:rsid w:val="0054509D"/>
    <w:rsid w:val="00547A8B"/>
    <w:rsid w:val="00547CC9"/>
    <w:rsid w:val="00553C5C"/>
    <w:rsid w:val="00554DAD"/>
    <w:rsid w:val="00555133"/>
    <w:rsid w:val="00560C65"/>
    <w:rsid w:val="005614F6"/>
    <w:rsid w:val="00561E83"/>
    <w:rsid w:val="005633B4"/>
    <w:rsid w:val="005674BA"/>
    <w:rsid w:val="00572091"/>
    <w:rsid w:val="005741DA"/>
    <w:rsid w:val="00574F82"/>
    <w:rsid w:val="00575F9B"/>
    <w:rsid w:val="005771A3"/>
    <w:rsid w:val="0057782F"/>
    <w:rsid w:val="005815CC"/>
    <w:rsid w:val="00583141"/>
    <w:rsid w:val="0058633E"/>
    <w:rsid w:val="00587239"/>
    <w:rsid w:val="00590C8C"/>
    <w:rsid w:val="00593191"/>
    <w:rsid w:val="00593340"/>
    <w:rsid w:val="00595B26"/>
    <w:rsid w:val="00597535"/>
    <w:rsid w:val="005A269E"/>
    <w:rsid w:val="005A2A95"/>
    <w:rsid w:val="005B0D58"/>
    <w:rsid w:val="005B11F2"/>
    <w:rsid w:val="005B1C8B"/>
    <w:rsid w:val="005B29FD"/>
    <w:rsid w:val="005B5835"/>
    <w:rsid w:val="005B5F01"/>
    <w:rsid w:val="005B60D2"/>
    <w:rsid w:val="005B66FC"/>
    <w:rsid w:val="005B7BA3"/>
    <w:rsid w:val="005C083A"/>
    <w:rsid w:val="005C6264"/>
    <w:rsid w:val="005C7438"/>
    <w:rsid w:val="005D22F9"/>
    <w:rsid w:val="005D3BE6"/>
    <w:rsid w:val="005D572B"/>
    <w:rsid w:val="005D633F"/>
    <w:rsid w:val="005D64A2"/>
    <w:rsid w:val="005D6FA8"/>
    <w:rsid w:val="005D7328"/>
    <w:rsid w:val="005E3DA5"/>
    <w:rsid w:val="005E4B83"/>
    <w:rsid w:val="005E51E1"/>
    <w:rsid w:val="005E5474"/>
    <w:rsid w:val="005E7AFD"/>
    <w:rsid w:val="005F0F28"/>
    <w:rsid w:val="005F23F2"/>
    <w:rsid w:val="005F2709"/>
    <w:rsid w:val="005F2DB2"/>
    <w:rsid w:val="005F3636"/>
    <w:rsid w:val="005F4B8F"/>
    <w:rsid w:val="005F6550"/>
    <w:rsid w:val="005F6894"/>
    <w:rsid w:val="005F6B17"/>
    <w:rsid w:val="006041E5"/>
    <w:rsid w:val="0060474D"/>
    <w:rsid w:val="00615603"/>
    <w:rsid w:val="00615D97"/>
    <w:rsid w:val="00616390"/>
    <w:rsid w:val="00621FC0"/>
    <w:rsid w:val="00624344"/>
    <w:rsid w:val="006246ED"/>
    <w:rsid w:val="00627024"/>
    <w:rsid w:val="006334FD"/>
    <w:rsid w:val="006336BF"/>
    <w:rsid w:val="006336F1"/>
    <w:rsid w:val="006361D0"/>
    <w:rsid w:val="00637B96"/>
    <w:rsid w:val="006401EA"/>
    <w:rsid w:val="0064100A"/>
    <w:rsid w:val="00641D2A"/>
    <w:rsid w:val="006440F8"/>
    <w:rsid w:val="00652934"/>
    <w:rsid w:val="00656BDC"/>
    <w:rsid w:val="00657999"/>
    <w:rsid w:val="0066061E"/>
    <w:rsid w:val="0066078A"/>
    <w:rsid w:val="00661C0F"/>
    <w:rsid w:val="00661E41"/>
    <w:rsid w:val="00665003"/>
    <w:rsid w:val="006674AE"/>
    <w:rsid w:val="00667CAF"/>
    <w:rsid w:val="00670127"/>
    <w:rsid w:val="00671B96"/>
    <w:rsid w:val="00672840"/>
    <w:rsid w:val="00672A32"/>
    <w:rsid w:val="00672C0A"/>
    <w:rsid w:val="006731B0"/>
    <w:rsid w:val="00673355"/>
    <w:rsid w:val="006733BC"/>
    <w:rsid w:val="006777DD"/>
    <w:rsid w:val="006815AD"/>
    <w:rsid w:val="006851ED"/>
    <w:rsid w:val="006871D2"/>
    <w:rsid w:val="00691155"/>
    <w:rsid w:val="0069505A"/>
    <w:rsid w:val="0069505B"/>
    <w:rsid w:val="006A1E43"/>
    <w:rsid w:val="006A20A8"/>
    <w:rsid w:val="006A2774"/>
    <w:rsid w:val="006A3DF0"/>
    <w:rsid w:val="006A43C1"/>
    <w:rsid w:val="006B0CF1"/>
    <w:rsid w:val="006B1676"/>
    <w:rsid w:val="006B1D1B"/>
    <w:rsid w:val="006B27A7"/>
    <w:rsid w:val="006B5FAD"/>
    <w:rsid w:val="006C20B0"/>
    <w:rsid w:val="006C2430"/>
    <w:rsid w:val="006C2AC8"/>
    <w:rsid w:val="006C40DE"/>
    <w:rsid w:val="006C538F"/>
    <w:rsid w:val="006C6EAE"/>
    <w:rsid w:val="006C72D3"/>
    <w:rsid w:val="006D0765"/>
    <w:rsid w:val="006D1F7B"/>
    <w:rsid w:val="006D5E74"/>
    <w:rsid w:val="006D6A9B"/>
    <w:rsid w:val="006E1652"/>
    <w:rsid w:val="006E3E05"/>
    <w:rsid w:val="006E43E8"/>
    <w:rsid w:val="006E550A"/>
    <w:rsid w:val="006E7742"/>
    <w:rsid w:val="006E7AB0"/>
    <w:rsid w:val="006E7D33"/>
    <w:rsid w:val="006F117E"/>
    <w:rsid w:val="006F6A15"/>
    <w:rsid w:val="0070068E"/>
    <w:rsid w:val="007065EA"/>
    <w:rsid w:val="00707C72"/>
    <w:rsid w:val="0071032C"/>
    <w:rsid w:val="00711C6A"/>
    <w:rsid w:val="0071243A"/>
    <w:rsid w:val="00712802"/>
    <w:rsid w:val="007139EE"/>
    <w:rsid w:val="00713A8A"/>
    <w:rsid w:val="00715AA5"/>
    <w:rsid w:val="007164A1"/>
    <w:rsid w:val="00721FE0"/>
    <w:rsid w:val="00722329"/>
    <w:rsid w:val="007231AD"/>
    <w:rsid w:val="007238CA"/>
    <w:rsid w:val="00723B74"/>
    <w:rsid w:val="00724306"/>
    <w:rsid w:val="00725817"/>
    <w:rsid w:val="007262D6"/>
    <w:rsid w:val="00726B8B"/>
    <w:rsid w:val="00733084"/>
    <w:rsid w:val="007371B9"/>
    <w:rsid w:val="00743F4A"/>
    <w:rsid w:val="0074553A"/>
    <w:rsid w:val="007472FB"/>
    <w:rsid w:val="00751088"/>
    <w:rsid w:val="00753305"/>
    <w:rsid w:val="00753837"/>
    <w:rsid w:val="00753F94"/>
    <w:rsid w:val="00755A6D"/>
    <w:rsid w:val="00760549"/>
    <w:rsid w:val="00761CA4"/>
    <w:rsid w:val="00762229"/>
    <w:rsid w:val="00762E3F"/>
    <w:rsid w:val="00764015"/>
    <w:rsid w:val="007641D3"/>
    <w:rsid w:val="00766078"/>
    <w:rsid w:val="00766B94"/>
    <w:rsid w:val="00770C33"/>
    <w:rsid w:val="0077101F"/>
    <w:rsid w:val="00771B16"/>
    <w:rsid w:val="007731C5"/>
    <w:rsid w:val="00774F2B"/>
    <w:rsid w:val="007760D0"/>
    <w:rsid w:val="00780AF7"/>
    <w:rsid w:val="00780CF8"/>
    <w:rsid w:val="00783489"/>
    <w:rsid w:val="007862F5"/>
    <w:rsid w:val="0078663F"/>
    <w:rsid w:val="00793444"/>
    <w:rsid w:val="007935B0"/>
    <w:rsid w:val="00793CD3"/>
    <w:rsid w:val="00794834"/>
    <w:rsid w:val="0079581B"/>
    <w:rsid w:val="00796096"/>
    <w:rsid w:val="00796FCB"/>
    <w:rsid w:val="007977C4"/>
    <w:rsid w:val="0079781F"/>
    <w:rsid w:val="007A096C"/>
    <w:rsid w:val="007A4E4C"/>
    <w:rsid w:val="007A522A"/>
    <w:rsid w:val="007A7398"/>
    <w:rsid w:val="007B2205"/>
    <w:rsid w:val="007B3431"/>
    <w:rsid w:val="007B40F5"/>
    <w:rsid w:val="007B5558"/>
    <w:rsid w:val="007C11F2"/>
    <w:rsid w:val="007C43E2"/>
    <w:rsid w:val="007C7042"/>
    <w:rsid w:val="007D2F0F"/>
    <w:rsid w:val="007D2F42"/>
    <w:rsid w:val="007D7074"/>
    <w:rsid w:val="007E1D1A"/>
    <w:rsid w:val="007E757D"/>
    <w:rsid w:val="007F107B"/>
    <w:rsid w:val="007F5562"/>
    <w:rsid w:val="007F70DB"/>
    <w:rsid w:val="008062A5"/>
    <w:rsid w:val="00807B28"/>
    <w:rsid w:val="00811118"/>
    <w:rsid w:val="00814C73"/>
    <w:rsid w:val="00821E6D"/>
    <w:rsid w:val="00823B5F"/>
    <w:rsid w:val="00823E8E"/>
    <w:rsid w:val="00831BDA"/>
    <w:rsid w:val="00831EA6"/>
    <w:rsid w:val="0083402B"/>
    <w:rsid w:val="00840CDC"/>
    <w:rsid w:val="00844BC8"/>
    <w:rsid w:val="00846658"/>
    <w:rsid w:val="00847782"/>
    <w:rsid w:val="00850AFE"/>
    <w:rsid w:val="00852B99"/>
    <w:rsid w:val="00855010"/>
    <w:rsid w:val="00855AA6"/>
    <w:rsid w:val="00855B71"/>
    <w:rsid w:val="0085720D"/>
    <w:rsid w:val="008579FD"/>
    <w:rsid w:val="00862429"/>
    <w:rsid w:val="00862F6E"/>
    <w:rsid w:val="008641A9"/>
    <w:rsid w:val="008700D0"/>
    <w:rsid w:val="008709E6"/>
    <w:rsid w:val="00870CFD"/>
    <w:rsid w:val="00873EE8"/>
    <w:rsid w:val="00874550"/>
    <w:rsid w:val="00877486"/>
    <w:rsid w:val="008800C6"/>
    <w:rsid w:val="00882DF8"/>
    <w:rsid w:val="0088492F"/>
    <w:rsid w:val="008879EF"/>
    <w:rsid w:val="00887A32"/>
    <w:rsid w:val="00890884"/>
    <w:rsid w:val="0089140E"/>
    <w:rsid w:val="00891EC9"/>
    <w:rsid w:val="00893796"/>
    <w:rsid w:val="00893909"/>
    <w:rsid w:val="00894717"/>
    <w:rsid w:val="008976BF"/>
    <w:rsid w:val="008A20A2"/>
    <w:rsid w:val="008A2144"/>
    <w:rsid w:val="008A2C97"/>
    <w:rsid w:val="008A2CE9"/>
    <w:rsid w:val="008A3E0D"/>
    <w:rsid w:val="008A79CD"/>
    <w:rsid w:val="008A7C9E"/>
    <w:rsid w:val="008B1D6B"/>
    <w:rsid w:val="008B2841"/>
    <w:rsid w:val="008B2FC9"/>
    <w:rsid w:val="008B3D3F"/>
    <w:rsid w:val="008C1610"/>
    <w:rsid w:val="008C25C8"/>
    <w:rsid w:val="008C2962"/>
    <w:rsid w:val="008C2F86"/>
    <w:rsid w:val="008C38B8"/>
    <w:rsid w:val="008C5677"/>
    <w:rsid w:val="008C71ED"/>
    <w:rsid w:val="008D0751"/>
    <w:rsid w:val="008D31AC"/>
    <w:rsid w:val="008D3778"/>
    <w:rsid w:val="008E3317"/>
    <w:rsid w:val="008E3321"/>
    <w:rsid w:val="008E3415"/>
    <w:rsid w:val="008E3FAA"/>
    <w:rsid w:val="008E3FD0"/>
    <w:rsid w:val="008E5942"/>
    <w:rsid w:val="008E5B8F"/>
    <w:rsid w:val="008E7D3D"/>
    <w:rsid w:val="008F24C6"/>
    <w:rsid w:val="008F55EA"/>
    <w:rsid w:val="008F6E82"/>
    <w:rsid w:val="008F729C"/>
    <w:rsid w:val="008F7D58"/>
    <w:rsid w:val="00900222"/>
    <w:rsid w:val="0090354F"/>
    <w:rsid w:val="00906CD8"/>
    <w:rsid w:val="00907CC1"/>
    <w:rsid w:val="009142BB"/>
    <w:rsid w:val="009168AF"/>
    <w:rsid w:val="009177BB"/>
    <w:rsid w:val="00920E41"/>
    <w:rsid w:val="00921601"/>
    <w:rsid w:val="009232E9"/>
    <w:rsid w:val="0092642F"/>
    <w:rsid w:val="00926E88"/>
    <w:rsid w:val="00932726"/>
    <w:rsid w:val="0093606E"/>
    <w:rsid w:val="00940E93"/>
    <w:rsid w:val="00944925"/>
    <w:rsid w:val="00944AAC"/>
    <w:rsid w:val="0094660D"/>
    <w:rsid w:val="00946899"/>
    <w:rsid w:val="00951D2A"/>
    <w:rsid w:val="009529FD"/>
    <w:rsid w:val="00953111"/>
    <w:rsid w:val="00955E8A"/>
    <w:rsid w:val="00956489"/>
    <w:rsid w:val="00960F92"/>
    <w:rsid w:val="009627DC"/>
    <w:rsid w:val="00964783"/>
    <w:rsid w:val="00964FDC"/>
    <w:rsid w:val="009659E4"/>
    <w:rsid w:val="00973C5A"/>
    <w:rsid w:val="00975297"/>
    <w:rsid w:val="00976863"/>
    <w:rsid w:val="0098004D"/>
    <w:rsid w:val="00980114"/>
    <w:rsid w:val="00980403"/>
    <w:rsid w:val="009812DE"/>
    <w:rsid w:val="00983BA0"/>
    <w:rsid w:val="009847FC"/>
    <w:rsid w:val="0098764A"/>
    <w:rsid w:val="00993F54"/>
    <w:rsid w:val="0099550B"/>
    <w:rsid w:val="009961B2"/>
    <w:rsid w:val="009A0222"/>
    <w:rsid w:val="009A0558"/>
    <w:rsid w:val="009A0FF0"/>
    <w:rsid w:val="009A2C1E"/>
    <w:rsid w:val="009A383F"/>
    <w:rsid w:val="009A629B"/>
    <w:rsid w:val="009A6593"/>
    <w:rsid w:val="009A7F21"/>
    <w:rsid w:val="009B20B2"/>
    <w:rsid w:val="009B3D53"/>
    <w:rsid w:val="009B7695"/>
    <w:rsid w:val="009B7E38"/>
    <w:rsid w:val="009C17D4"/>
    <w:rsid w:val="009C1C09"/>
    <w:rsid w:val="009C2246"/>
    <w:rsid w:val="009C7254"/>
    <w:rsid w:val="009C7DBA"/>
    <w:rsid w:val="009C7F12"/>
    <w:rsid w:val="009D0881"/>
    <w:rsid w:val="009D1404"/>
    <w:rsid w:val="009D1536"/>
    <w:rsid w:val="009D1ABE"/>
    <w:rsid w:val="009D2D99"/>
    <w:rsid w:val="009D43A1"/>
    <w:rsid w:val="009D4B30"/>
    <w:rsid w:val="009D5964"/>
    <w:rsid w:val="009E05FB"/>
    <w:rsid w:val="009E0ECB"/>
    <w:rsid w:val="009E2EB0"/>
    <w:rsid w:val="009E33E3"/>
    <w:rsid w:val="009E45A6"/>
    <w:rsid w:val="009E4BDF"/>
    <w:rsid w:val="009E4C27"/>
    <w:rsid w:val="009E5F5B"/>
    <w:rsid w:val="009E6409"/>
    <w:rsid w:val="009E7974"/>
    <w:rsid w:val="009E7BCC"/>
    <w:rsid w:val="009F23CF"/>
    <w:rsid w:val="009F2824"/>
    <w:rsid w:val="009F42A9"/>
    <w:rsid w:val="009F5106"/>
    <w:rsid w:val="009F5860"/>
    <w:rsid w:val="009F5BB8"/>
    <w:rsid w:val="009F6454"/>
    <w:rsid w:val="00A01EE1"/>
    <w:rsid w:val="00A02421"/>
    <w:rsid w:val="00A03926"/>
    <w:rsid w:val="00A04E31"/>
    <w:rsid w:val="00A05952"/>
    <w:rsid w:val="00A10A16"/>
    <w:rsid w:val="00A113F2"/>
    <w:rsid w:val="00A12E8B"/>
    <w:rsid w:val="00A13A4E"/>
    <w:rsid w:val="00A15950"/>
    <w:rsid w:val="00A16B22"/>
    <w:rsid w:val="00A23852"/>
    <w:rsid w:val="00A270F6"/>
    <w:rsid w:val="00A27376"/>
    <w:rsid w:val="00A3107C"/>
    <w:rsid w:val="00A316CA"/>
    <w:rsid w:val="00A31EDE"/>
    <w:rsid w:val="00A3317A"/>
    <w:rsid w:val="00A33885"/>
    <w:rsid w:val="00A35E0F"/>
    <w:rsid w:val="00A376AD"/>
    <w:rsid w:val="00A4137D"/>
    <w:rsid w:val="00A41716"/>
    <w:rsid w:val="00A41EB0"/>
    <w:rsid w:val="00A421DD"/>
    <w:rsid w:val="00A44E77"/>
    <w:rsid w:val="00A4614E"/>
    <w:rsid w:val="00A46AE4"/>
    <w:rsid w:val="00A50EBA"/>
    <w:rsid w:val="00A51324"/>
    <w:rsid w:val="00A51E88"/>
    <w:rsid w:val="00A52F64"/>
    <w:rsid w:val="00A564AE"/>
    <w:rsid w:val="00A62887"/>
    <w:rsid w:val="00A64EF2"/>
    <w:rsid w:val="00A67788"/>
    <w:rsid w:val="00A7057D"/>
    <w:rsid w:val="00A71A73"/>
    <w:rsid w:val="00A72130"/>
    <w:rsid w:val="00A74048"/>
    <w:rsid w:val="00A742F9"/>
    <w:rsid w:val="00A74697"/>
    <w:rsid w:val="00A74E00"/>
    <w:rsid w:val="00A74ED9"/>
    <w:rsid w:val="00A76ABC"/>
    <w:rsid w:val="00A77A81"/>
    <w:rsid w:val="00A81DD7"/>
    <w:rsid w:val="00A836F6"/>
    <w:rsid w:val="00A90A92"/>
    <w:rsid w:val="00A91B6A"/>
    <w:rsid w:val="00A9519D"/>
    <w:rsid w:val="00A952C4"/>
    <w:rsid w:val="00AA14F4"/>
    <w:rsid w:val="00AA2313"/>
    <w:rsid w:val="00AA3B47"/>
    <w:rsid w:val="00AA7BFE"/>
    <w:rsid w:val="00AB0693"/>
    <w:rsid w:val="00AB258E"/>
    <w:rsid w:val="00AB274D"/>
    <w:rsid w:val="00AB2FA4"/>
    <w:rsid w:val="00AB3976"/>
    <w:rsid w:val="00AB4538"/>
    <w:rsid w:val="00AC20C3"/>
    <w:rsid w:val="00AC2669"/>
    <w:rsid w:val="00AC3107"/>
    <w:rsid w:val="00AC4892"/>
    <w:rsid w:val="00AC6353"/>
    <w:rsid w:val="00AC7AAE"/>
    <w:rsid w:val="00AD0060"/>
    <w:rsid w:val="00AD117F"/>
    <w:rsid w:val="00AD1E9E"/>
    <w:rsid w:val="00AD1ECD"/>
    <w:rsid w:val="00AD2326"/>
    <w:rsid w:val="00AD5160"/>
    <w:rsid w:val="00AD5EBC"/>
    <w:rsid w:val="00AD70AE"/>
    <w:rsid w:val="00AD718C"/>
    <w:rsid w:val="00AD7AD8"/>
    <w:rsid w:val="00AE06BF"/>
    <w:rsid w:val="00AE14EC"/>
    <w:rsid w:val="00AE1BBA"/>
    <w:rsid w:val="00AE2CD6"/>
    <w:rsid w:val="00AE4F05"/>
    <w:rsid w:val="00AE55AB"/>
    <w:rsid w:val="00AE5A26"/>
    <w:rsid w:val="00AE7FA7"/>
    <w:rsid w:val="00AF031A"/>
    <w:rsid w:val="00AF0E98"/>
    <w:rsid w:val="00AF4B26"/>
    <w:rsid w:val="00B00BB8"/>
    <w:rsid w:val="00B02348"/>
    <w:rsid w:val="00B04944"/>
    <w:rsid w:val="00B060E3"/>
    <w:rsid w:val="00B10963"/>
    <w:rsid w:val="00B12259"/>
    <w:rsid w:val="00B1257A"/>
    <w:rsid w:val="00B12D14"/>
    <w:rsid w:val="00B1358A"/>
    <w:rsid w:val="00B1425A"/>
    <w:rsid w:val="00B14E45"/>
    <w:rsid w:val="00B16E08"/>
    <w:rsid w:val="00B17455"/>
    <w:rsid w:val="00B21F02"/>
    <w:rsid w:val="00B221CB"/>
    <w:rsid w:val="00B242CB"/>
    <w:rsid w:val="00B246D4"/>
    <w:rsid w:val="00B250FE"/>
    <w:rsid w:val="00B32463"/>
    <w:rsid w:val="00B33205"/>
    <w:rsid w:val="00B33913"/>
    <w:rsid w:val="00B33DFA"/>
    <w:rsid w:val="00B35004"/>
    <w:rsid w:val="00B445FD"/>
    <w:rsid w:val="00B451A9"/>
    <w:rsid w:val="00B46698"/>
    <w:rsid w:val="00B54C4B"/>
    <w:rsid w:val="00B615D9"/>
    <w:rsid w:val="00B641D0"/>
    <w:rsid w:val="00B648E0"/>
    <w:rsid w:val="00B65759"/>
    <w:rsid w:val="00B6680D"/>
    <w:rsid w:val="00B67496"/>
    <w:rsid w:val="00B70FBA"/>
    <w:rsid w:val="00B75495"/>
    <w:rsid w:val="00B76944"/>
    <w:rsid w:val="00B77CF8"/>
    <w:rsid w:val="00B8109D"/>
    <w:rsid w:val="00B8179B"/>
    <w:rsid w:val="00B8349D"/>
    <w:rsid w:val="00B84329"/>
    <w:rsid w:val="00B846A3"/>
    <w:rsid w:val="00B84DB7"/>
    <w:rsid w:val="00B86980"/>
    <w:rsid w:val="00B906EE"/>
    <w:rsid w:val="00B90C2A"/>
    <w:rsid w:val="00B912E0"/>
    <w:rsid w:val="00B9268E"/>
    <w:rsid w:val="00B946B5"/>
    <w:rsid w:val="00B94B9A"/>
    <w:rsid w:val="00B959B9"/>
    <w:rsid w:val="00B967D5"/>
    <w:rsid w:val="00B974E8"/>
    <w:rsid w:val="00B9764D"/>
    <w:rsid w:val="00BA10C9"/>
    <w:rsid w:val="00BA2256"/>
    <w:rsid w:val="00BA2B4C"/>
    <w:rsid w:val="00BA3F2D"/>
    <w:rsid w:val="00BA451B"/>
    <w:rsid w:val="00BA500F"/>
    <w:rsid w:val="00BB0838"/>
    <w:rsid w:val="00BB2183"/>
    <w:rsid w:val="00BB411B"/>
    <w:rsid w:val="00BB46A0"/>
    <w:rsid w:val="00BB7122"/>
    <w:rsid w:val="00BC031E"/>
    <w:rsid w:val="00BC1F8A"/>
    <w:rsid w:val="00BC27D4"/>
    <w:rsid w:val="00BC3983"/>
    <w:rsid w:val="00BC41A0"/>
    <w:rsid w:val="00BD0091"/>
    <w:rsid w:val="00BD06A6"/>
    <w:rsid w:val="00BD3ACE"/>
    <w:rsid w:val="00BD6C74"/>
    <w:rsid w:val="00BE249B"/>
    <w:rsid w:val="00BE3970"/>
    <w:rsid w:val="00BE498F"/>
    <w:rsid w:val="00BE735C"/>
    <w:rsid w:val="00BE787E"/>
    <w:rsid w:val="00BF0878"/>
    <w:rsid w:val="00BF0E06"/>
    <w:rsid w:val="00BF3358"/>
    <w:rsid w:val="00BF4947"/>
    <w:rsid w:val="00BF5690"/>
    <w:rsid w:val="00BF639B"/>
    <w:rsid w:val="00C0104E"/>
    <w:rsid w:val="00C02937"/>
    <w:rsid w:val="00C0323E"/>
    <w:rsid w:val="00C036F7"/>
    <w:rsid w:val="00C03E5B"/>
    <w:rsid w:val="00C04058"/>
    <w:rsid w:val="00C05074"/>
    <w:rsid w:val="00C06B27"/>
    <w:rsid w:val="00C070A0"/>
    <w:rsid w:val="00C076C1"/>
    <w:rsid w:val="00C10877"/>
    <w:rsid w:val="00C13153"/>
    <w:rsid w:val="00C142A5"/>
    <w:rsid w:val="00C16FA2"/>
    <w:rsid w:val="00C24E33"/>
    <w:rsid w:val="00C27945"/>
    <w:rsid w:val="00C31D81"/>
    <w:rsid w:val="00C352EA"/>
    <w:rsid w:val="00C35898"/>
    <w:rsid w:val="00C40D49"/>
    <w:rsid w:val="00C42100"/>
    <w:rsid w:val="00C43515"/>
    <w:rsid w:val="00C44450"/>
    <w:rsid w:val="00C44893"/>
    <w:rsid w:val="00C44E1B"/>
    <w:rsid w:val="00C45C0E"/>
    <w:rsid w:val="00C4740B"/>
    <w:rsid w:val="00C4763B"/>
    <w:rsid w:val="00C5021E"/>
    <w:rsid w:val="00C551E9"/>
    <w:rsid w:val="00C5592B"/>
    <w:rsid w:val="00C603DE"/>
    <w:rsid w:val="00C605EB"/>
    <w:rsid w:val="00C61742"/>
    <w:rsid w:val="00C61D2C"/>
    <w:rsid w:val="00C62383"/>
    <w:rsid w:val="00C639C6"/>
    <w:rsid w:val="00C63CB5"/>
    <w:rsid w:val="00C6485D"/>
    <w:rsid w:val="00C64E15"/>
    <w:rsid w:val="00C660D4"/>
    <w:rsid w:val="00C667D7"/>
    <w:rsid w:val="00C668D3"/>
    <w:rsid w:val="00C672A3"/>
    <w:rsid w:val="00C67E8B"/>
    <w:rsid w:val="00C802CE"/>
    <w:rsid w:val="00C81734"/>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1521"/>
    <w:rsid w:val="00CE2E7F"/>
    <w:rsid w:val="00CE4CEB"/>
    <w:rsid w:val="00CF1AB3"/>
    <w:rsid w:val="00CF1F92"/>
    <w:rsid w:val="00CF2270"/>
    <w:rsid w:val="00CF3243"/>
    <w:rsid w:val="00CF44F8"/>
    <w:rsid w:val="00D002DE"/>
    <w:rsid w:val="00D00D82"/>
    <w:rsid w:val="00D0442B"/>
    <w:rsid w:val="00D06403"/>
    <w:rsid w:val="00D06659"/>
    <w:rsid w:val="00D11215"/>
    <w:rsid w:val="00D11F7F"/>
    <w:rsid w:val="00D21D3A"/>
    <w:rsid w:val="00D22FC6"/>
    <w:rsid w:val="00D24A21"/>
    <w:rsid w:val="00D25E27"/>
    <w:rsid w:val="00D305B5"/>
    <w:rsid w:val="00D32900"/>
    <w:rsid w:val="00D32E7D"/>
    <w:rsid w:val="00D34EC4"/>
    <w:rsid w:val="00D36843"/>
    <w:rsid w:val="00D36E81"/>
    <w:rsid w:val="00D40B3B"/>
    <w:rsid w:val="00D40BF9"/>
    <w:rsid w:val="00D42D8D"/>
    <w:rsid w:val="00D43B84"/>
    <w:rsid w:val="00D45509"/>
    <w:rsid w:val="00D45DE4"/>
    <w:rsid w:val="00D50156"/>
    <w:rsid w:val="00D50BAD"/>
    <w:rsid w:val="00D50DD7"/>
    <w:rsid w:val="00D5167B"/>
    <w:rsid w:val="00D51AFF"/>
    <w:rsid w:val="00D53F49"/>
    <w:rsid w:val="00D561D6"/>
    <w:rsid w:val="00D57492"/>
    <w:rsid w:val="00D609E0"/>
    <w:rsid w:val="00D61DC4"/>
    <w:rsid w:val="00D63BA1"/>
    <w:rsid w:val="00D6609B"/>
    <w:rsid w:val="00D671C7"/>
    <w:rsid w:val="00D672BA"/>
    <w:rsid w:val="00D6768B"/>
    <w:rsid w:val="00D67CAA"/>
    <w:rsid w:val="00D70D16"/>
    <w:rsid w:val="00D72F49"/>
    <w:rsid w:val="00D75E6E"/>
    <w:rsid w:val="00D7788C"/>
    <w:rsid w:val="00D80ACE"/>
    <w:rsid w:val="00D816A5"/>
    <w:rsid w:val="00D816D3"/>
    <w:rsid w:val="00D820B5"/>
    <w:rsid w:val="00D84133"/>
    <w:rsid w:val="00D84204"/>
    <w:rsid w:val="00D84CB7"/>
    <w:rsid w:val="00D84E12"/>
    <w:rsid w:val="00D91255"/>
    <w:rsid w:val="00D9273D"/>
    <w:rsid w:val="00D92DDC"/>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D136D"/>
    <w:rsid w:val="00DD16BB"/>
    <w:rsid w:val="00DD2F98"/>
    <w:rsid w:val="00DD514A"/>
    <w:rsid w:val="00DD7CC3"/>
    <w:rsid w:val="00DE1366"/>
    <w:rsid w:val="00DE2BD6"/>
    <w:rsid w:val="00DE415F"/>
    <w:rsid w:val="00DE68D8"/>
    <w:rsid w:val="00DE7E61"/>
    <w:rsid w:val="00DF1FFD"/>
    <w:rsid w:val="00DF5BCA"/>
    <w:rsid w:val="00DF6239"/>
    <w:rsid w:val="00DF7859"/>
    <w:rsid w:val="00E00C83"/>
    <w:rsid w:val="00E011CE"/>
    <w:rsid w:val="00E016C3"/>
    <w:rsid w:val="00E016E9"/>
    <w:rsid w:val="00E01A5E"/>
    <w:rsid w:val="00E01DAD"/>
    <w:rsid w:val="00E02E8F"/>
    <w:rsid w:val="00E041DB"/>
    <w:rsid w:val="00E05A81"/>
    <w:rsid w:val="00E12A68"/>
    <w:rsid w:val="00E133E2"/>
    <w:rsid w:val="00E150D6"/>
    <w:rsid w:val="00E16A67"/>
    <w:rsid w:val="00E16A97"/>
    <w:rsid w:val="00E203FE"/>
    <w:rsid w:val="00E2202F"/>
    <w:rsid w:val="00E223A9"/>
    <w:rsid w:val="00E232FF"/>
    <w:rsid w:val="00E254A6"/>
    <w:rsid w:val="00E27939"/>
    <w:rsid w:val="00E27E41"/>
    <w:rsid w:val="00E322CF"/>
    <w:rsid w:val="00E34BBF"/>
    <w:rsid w:val="00E35418"/>
    <w:rsid w:val="00E36F50"/>
    <w:rsid w:val="00E43FC0"/>
    <w:rsid w:val="00E46428"/>
    <w:rsid w:val="00E50C94"/>
    <w:rsid w:val="00E52824"/>
    <w:rsid w:val="00E52D35"/>
    <w:rsid w:val="00E5305A"/>
    <w:rsid w:val="00E628BB"/>
    <w:rsid w:val="00E62B7F"/>
    <w:rsid w:val="00E7406F"/>
    <w:rsid w:val="00E75037"/>
    <w:rsid w:val="00E77DE2"/>
    <w:rsid w:val="00E77E6E"/>
    <w:rsid w:val="00E809A7"/>
    <w:rsid w:val="00E84405"/>
    <w:rsid w:val="00E84B48"/>
    <w:rsid w:val="00E85AB7"/>
    <w:rsid w:val="00E86A5D"/>
    <w:rsid w:val="00E86AE9"/>
    <w:rsid w:val="00E908D6"/>
    <w:rsid w:val="00E91056"/>
    <w:rsid w:val="00E93343"/>
    <w:rsid w:val="00E94020"/>
    <w:rsid w:val="00E95565"/>
    <w:rsid w:val="00E9664D"/>
    <w:rsid w:val="00E9697A"/>
    <w:rsid w:val="00EA065A"/>
    <w:rsid w:val="00EA1377"/>
    <w:rsid w:val="00EA4AEB"/>
    <w:rsid w:val="00EA4E00"/>
    <w:rsid w:val="00EA51DE"/>
    <w:rsid w:val="00EA6BD4"/>
    <w:rsid w:val="00EA6E19"/>
    <w:rsid w:val="00EA6FA7"/>
    <w:rsid w:val="00EA7265"/>
    <w:rsid w:val="00EA7A51"/>
    <w:rsid w:val="00EB000D"/>
    <w:rsid w:val="00EB22C2"/>
    <w:rsid w:val="00EB2D68"/>
    <w:rsid w:val="00EB5397"/>
    <w:rsid w:val="00EB6D19"/>
    <w:rsid w:val="00EB6E6A"/>
    <w:rsid w:val="00EC00CA"/>
    <w:rsid w:val="00EC2769"/>
    <w:rsid w:val="00EC36B3"/>
    <w:rsid w:val="00EC4AAC"/>
    <w:rsid w:val="00EC4E42"/>
    <w:rsid w:val="00EC7452"/>
    <w:rsid w:val="00EC784D"/>
    <w:rsid w:val="00ED4081"/>
    <w:rsid w:val="00ED5BA8"/>
    <w:rsid w:val="00EE0C1B"/>
    <w:rsid w:val="00EE1B1F"/>
    <w:rsid w:val="00EF23EE"/>
    <w:rsid w:val="00EF2EBB"/>
    <w:rsid w:val="00EF32A4"/>
    <w:rsid w:val="00EF39B8"/>
    <w:rsid w:val="00EF3E94"/>
    <w:rsid w:val="00EF591D"/>
    <w:rsid w:val="00F01F9E"/>
    <w:rsid w:val="00F02A93"/>
    <w:rsid w:val="00F03019"/>
    <w:rsid w:val="00F104F7"/>
    <w:rsid w:val="00F127BF"/>
    <w:rsid w:val="00F13B70"/>
    <w:rsid w:val="00F150E2"/>
    <w:rsid w:val="00F154A1"/>
    <w:rsid w:val="00F16B7D"/>
    <w:rsid w:val="00F20162"/>
    <w:rsid w:val="00F208FE"/>
    <w:rsid w:val="00F226EE"/>
    <w:rsid w:val="00F303CD"/>
    <w:rsid w:val="00F31F9C"/>
    <w:rsid w:val="00F32A61"/>
    <w:rsid w:val="00F34AEC"/>
    <w:rsid w:val="00F3586C"/>
    <w:rsid w:val="00F35C9D"/>
    <w:rsid w:val="00F36239"/>
    <w:rsid w:val="00F36F66"/>
    <w:rsid w:val="00F412E9"/>
    <w:rsid w:val="00F41AE8"/>
    <w:rsid w:val="00F42FB6"/>
    <w:rsid w:val="00F4765B"/>
    <w:rsid w:val="00F51057"/>
    <w:rsid w:val="00F52079"/>
    <w:rsid w:val="00F53560"/>
    <w:rsid w:val="00F5531A"/>
    <w:rsid w:val="00F57B8B"/>
    <w:rsid w:val="00F60788"/>
    <w:rsid w:val="00F6277C"/>
    <w:rsid w:val="00F627E9"/>
    <w:rsid w:val="00F62EB1"/>
    <w:rsid w:val="00F65790"/>
    <w:rsid w:val="00F669AF"/>
    <w:rsid w:val="00F67057"/>
    <w:rsid w:val="00F67CCC"/>
    <w:rsid w:val="00F70759"/>
    <w:rsid w:val="00F710C0"/>
    <w:rsid w:val="00F72643"/>
    <w:rsid w:val="00F72E45"/>
    <w:rsid w:val="00F731D9"/>
    <w:rsid w:val="00F736E6"/>
    <w:rsid w:val="00F770A6"/>
    <w:rsid w:val="00F77323"/>
    <w:rsid w:val="00F80F4D"/>
    <w:rsid w:val="00F82906"/>
    <w:rsid w:val="00F873DF"/>
    <w:rsid w:val="00F94445"/>
    <w:rsid w:val="00F96940"/>
    <w:rsid w:val="00FA1AF9"/>
    <w:rsid w:val="00FA57E6"/>
    <w:rsid w:val="00FA5E82"/>
    <w:rsid w:val="00FA6F95"/>
    <w:rsid w:val="00FB2166"/>
    <w:rsid w:val="00FB2E58"/>
    <w:rsid w:val="00FB4E13"/>
    <w:rsid w:val="00FC1B22"/>
    <w:rsid w:val="00FC205D"/>
    <w:rsid w:val="00FC253A"/>
    <w:rsid w:val="00FC4278"/>
    <w:rsid w:val="00FC5DDE"/>
    <w:rsid w:val="00FC5FE5"/>
    <w:rsid w:val="00FC7293"/>
    <w:rsid w:val="00FC73A2"/>
    <w:rsid w:val="00FC7ACB"/>
    <w:rsid w:val="00FD1F0A"/>
    <w:rsid w:val="00FD75C2"/>
    <w:rsid w:val="00FF115B"/>
    <w:rsid w:val="00FF1E0E"/>
    <w:rsid w:val="00FF2512"/>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5F6CF"/>
  <w15:chartTrackingRefBased/>
  <w15:docId w15:val="{608CFFC0-A3A2-48B7-A36A-9BEF80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qFormat="1"/>
    <w:lsdException w:name="index 3" w:semiHidden="1" w:uiPriority="0"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qFormat="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qFormat="1"/>
    <w:lsdException w:name="macro" w:semiHidden="1" w:uiPriority="0"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qFormat="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lsdException w:name="HTML Code" w:semiHidden="1" w:unhideWhenUsed="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83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753837"/>
    <w:pPr>
      <w:keepNext/>
      <w:keepLines/>
      <w:spacing w:before="360"/>
      <w:ind w:left="794" w:hanging="794"/>
      <w:jc w:val="left"/>
      <w:outlineLvl w:val="0"/>
    </w:pPr>
    <w:rPr>
      <w:b/>
    </w:rPr>
  </w:style>
  <w:style w:type="paragraph" w:styleId="Heading2">
    <w:name w:val="heading 2"/>
    <w:basedOn w:val="Heading1"/>
    <w:next w:val="Normal"/>
    <w:link w:val="Heading2Char"/>
    <w:qFormat/>
    <w:rsid w:val="00753837"/>
    <w:pPr>
      <w:spacing w:before="240"/>
      <w:outlineLvl w:val="1"/>
    </w:pPr>
  </w:style>
  <w:style w:type="paragraph" w:styleId="Heading3">
    <w:name w:val="heading 3"/>
    <w:basedOn w:val="Heading1"/>
    <w:next w:val="Normal"/>
    <w:link w:val="Heading3Char"/>
    <w:qFormat/>
    <w:rsid w:val="00753837"/>
    <w:pPr>
      <w:spacing w:before="160"/>
      <w:outlineLvl w:val="2"/>
    </w:pPr>
  </w:style>
  <w:style w:type="paragraph" w:styleId="Heading4">
    <w:name w:val="heading 4"/>
    <w:basedOn w:val="Heading3"/>
    <w:next w:val="Normal"/>
    <w:link w:val="Heading4Char"/>
    <w:qFormat/>
    <w:rsid w:val="00753837"/>
    <w:pPr>
      <w:tabs>
        <w:tab w:val="clear" w:pos="794"/>
        <w:tab w:val="left" w:pos="1021"/>
      </w:tabs>
      <w:ind w:left="1021" w:hanging="1021"/>
      <w:outlineLvl w:val="3"/>
    </w:pPr>
  </w:style>
  <w:style w:type="paragraph" w:styleId="Heading5">
    <w:name w:val="heading 5"/>
    <w:basedOn w:val="Heading4"/>
    <w:next w:val="Normal"/>
    <w:link w:val="Heading5Char"/>
    <w:qFormat/>
    <w:rsid w:val="00753837"/>
    <w:pPr>
      <w:outlineLvl w:val="4"/>
    </w:pPr>
  </w:style>
  <w:style w:type="paragraph" w:styleId="Heading6">
    <w:name w:val="heading 6"/>
    <w:basedOn w:val="Heading4"/>
    <w:next w:val="Normal"/>
    <w:link w:val="Heading6Char"/>
    <w:qFormat/>
    <w:rsid w:val="00753837"/>
    <w:pPr>
      <w:tabs>
        <w:tab w:val="clear" w:pos="1021"/>
        <w:tab w:val="clear" w:pos="1191"/>
      </w:tabs>
      <w:ind w:left="1588" w:hanging="1588"/>
      <w:outlineLvl w:val="5"/>
    </w:pPr>
  </w:style>
  <w:style w:type="paragraph" w:styleId="Heading7">
    <w:name w:val="heading 7"/>
    <w:basedOn w:val="Heading6"/>
    <w:next w:val="Normal"/>
    <w:link w:val="Heading7Char"/>
    <w:qFormat/>
    <w:rsid w:val="00753837"/>
    <w:pPr>
      <w:outlineLvl w:val="6"/>
    </w:pPr>
  </w:style>
  <w:style w:type="paragraph" w:styleId="Heading8">
    <w:name w:val="heading 8"/>
    <w:basedOn w:val="Heading6"/>
    <w:next w:val="Normal"/>
    <w:link w:val="Heading8Char"/>
    <w:qFormat/>
    <w:rsid w:val="00753837"/>
    <w:pPr>
      <w:outlineLvl w:val="7"/>
    </w:pPr>
  </w:style>
  <w:style w:type="paragraph" w:styleId="Heading9">
    <w:name w:val="heading 9"/>
    <w:basedOn w:val="Heading6"/>
    <w:next w:val="Normal"/>
    <w:link w:val="Heading9Char"/>
    <w:qFormat/>
    <w:rsid w:val="007538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qFormat/>
    <w:rsid w:val="00EE0C1B"/>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qFormat/>
    <w:rsid w:val="00EE0C1B"/>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753837"/>
    <w:pPr>
      <w:keepNext/>
      <w:keepLines/>
      <w:spacing w:before="240" w:after="120"/>
      <w:jc w:val="center"/>
    </w:pPr>
  </w:style>
  <w:style w:type="paragraph" w:customStyle="1" w:styleId="FigureNotitle0">
    <w:name w:val="Figure_No &amp; title"/>
    <w:basedOn w:val="Normal"/>
    <w:next w:val="Normal"/>
    <w:qFormat/>
    <w:rsid w:val="00753837"/>
    <w:pPr>
      <w:keepLines/>
      <w:spacing w:before="240" w:after="120"/>
      <w:jc w:val="center"/>
    </w:pPr>
    <w:rPr>
      <w:b/>
    </w:rPr>
  </w:style>
  <w:style w:type="character" w:customStyle="1" w:styleId="Heading1Char">
    <w:name w:val="Heading 1 Char"/>
    <w:link w:val="Heading1"/>
    <w:rsid w:val="00753837"/>
    <w:rPr>
      <w:rFonts w:eastAsia="Times New Roman"/>
      <w:b/>
      <w:sz w:val="24"/>
      <w:lang w:val="en-GB" w:eastAsia="en-US"/>
    </w:rPr>
  </w:style>
  <w:style w:type="paragraph" w:customStyle="1" w:styleId="Heading1Centered">
    <w:name w:val="Heading 1 Centered"/>
    <w:basedOn w:val="Heading1"/>
    <w:qFormat/>
    <w:rsid w:val="00BB46A0"/>
    <w:pPr>
      <w:ind w:left="0" w:firstLine="0"/>
      <w:jc w:val="center"/>
    </w:pPr>
  </w:style>
  <w:style w:type="character" w:customStyle="1" w:styleId="Heading2Char">
    <w:name w:val="Heading 2 Char"/>
    <w:basedOn w:val="DefaultParagraphFont"/>
    <w:link w:val="Heading2"/>
    <w:qFormat/>
    <w:rsid w:val="00BB46A0"/>
    <w:rPr>
      <w:rFonts w:eastAsia="Times New Roman"/>
      <w:b/>
      <w:sz w:val="24"/>
      <w:lang w:val="en-GB" w:eastAsia="en-US"/>
    </w:rPr>
  </w:style>
  <w:style w:type="character" w:customStyle="1" w:styleId="Heading3Char">
    <w:name w:val="Heading 3 Char"/>
    <w:basedOn w:val="DefaultParagraphFont"/>
    <w:link w:val="Heading3"/>
    <w:qFormat/>
    <w:rsid w:val="00BB46A0"/>
    <w:rPr>
      <w:rFonts w:eastAsia="Times New Roman"/>
      <w:b/>
      <w:sz w:val="24"/>
      <w:lang w:val="en-GB" w:eastAsia="en-US"/>
    </w:rPr>
  </w:style>
  <w:style w:type="character" w:customStyle="1" w:styleId="Heading4Char">
    <w:name w:val="Heading 4 Char"/>
    <w:basedOn w:val="DefaultParagraphFont"/>
    <w:link w:val="Heading4"/>
    <w:qFormat/>
    <w:rsid w:val="00BB46A0"/>
    <w:rPr>
      <w:rFonts w:eastAsia="Times New Roman"/>
      <w:b/>
      <w:sz w:val="24"/>
      <w:lang w:val="en-GB" w:eastAsia="en-US"/>
    </w:rPr>
  </w:style>
  <w:style w:type="character" w:customStyle="1" w:styleId="Heading5Char">
    <w:name w:val="Heading 5 Char"/>
    <w:basedOn w:val="DefaultParagraphFont"/>
    <w:link w:val="Heading5"/>
    <w:qFormat/>
    <w:rsid w:val="00BB46A0"/>
    <w:rPr>
      <w:rFonts w:eastAsia="Times New Roman"/>
      <w:b/>
      <w:sz w:val="24"/>
      <w:lang w:val="en-GB" w:eastAsia="en-US"/>
    </w:rPr>
  </w:style>
  <w:style w:type="character" w:customStyle="1" w:styleId="Heading6Char">
    <w:name w:val="Heading 6 Char"/>
    <w:basedOn w:val="DefaultParagraphFont"/>
    <w:link w:val="Heading6"/>
    <w:qFormat/>
    <w:rsid w:val="00BB46A0"/>
    <w:rPr>
      <w:rFonts w:eastAsia="Times New Roman"/>
      <w:b/>
      <w:sz w:val="24"/>
      <w:lang w:val="en-GB" w:eastAsia="en-US"/>
    </w:rPr>
  </w:style>
  <w:style w:type="character" w:customStyle="1" w:styleId="Heading7Char">
    <w:name w:val="Heading 7 Char"/>
    <w:basedOn w:val="DefaultParagraphFont"/>
    <w:link w:val="Heading7"/>
    <w:qFormat/>
    <w:rsid w:val="00BB46A0"/>
    <w:rPr>
      <w:rFonts w:eastAsia="Times New Roman"/>
      <w:b/>
      <w:sz w:val="24"/>
      <w:lang w:val="en-GB" w:eastAsia="en-US"/>
    </w:rPr>
  </w:style>
  <w:style w:type="character" w:customStyle="1" w:styleId="Heading8Char">
    <w:name w:val="Heading 8 Char"/>
    <w:basedOn w:val="DefaultParagraphFont"/>
    <w:link w:val="Heading8"/>
    <w:qFormat/>
    <w:rsid w:val="00BB46A0"/>
    <w:rPr>
      <w:rFonts w:eastAsia="Times New Roman"/>
      <w:b/>
      <w:sz w:val="24"/>
      <w:lang w:val="en-GB" w:eastAsia="en-US"/>
    </w:rPr>
  </w:style>
  <w:style w:type="character" w:customStyle="1" w:styleId="Heading9Char">
    <w:name w:val="Heading 9 Char"/>
    <w:basedOn w:val="DefaultParagraphFont"/>
    <w:link w:val="Heading9"/>
    <w:qFormat/>
    <w:rsid w:val="00BB46A0"/>
    <w:rPr>
      <w:rFonts w:eastAsia="Times New Roman"/>
      <w:b/>
      <w:sz w:val="24"/>
      <w:lang w:val="en-GB" w:eastAsia="en-US"/>
    </w:rPr>
  </w:style>
  <w:style w:type="paragraph" w:customStyle="1" w:styleId="Headingb">
    <w:name w:val="Heading_b"/>
    <w:basedOn w:val="Normal"/>
    <w:next w:val="Normal"/>
    <w:rsid w:val="00753837"/>
    <w:pPr>
      <w:keepNext/>
      <w:spacing w:before="160"/>
      <w:jc w:val="left"/>
    </w:pPr>
    <w:rPr>
      <w:b/>
    </w:rPr>
  </w:style>
  <w:style w:type="paragraph" w:customStyle="1" w:styleId="Headingi">
    <w:name w:val="Heading_i"/>
    <w:basedOn w:val="Normal"/>
    <w:next w:val="Normal"/>
    <w:rsid w:val="00753837"/>
    <w:pPr>
      <w:keepNext/>
      <w:spacing w:before="160"/>
      <w:jc w:val="left"/>
    </w:pPr>
    <w:rPr>
      <w:i/>
    </w:rPr>
  </w:style>
  <w:style w:type="character" w:styleId="Hyperlink">
    <w:name w:val="Hyperlink"/>
    <w:basedOn w:val="DefaultParagraphFont"/>
    <w:uiPriority w:val="99"/>
    <w:rsid w:val="00753837"/>
    <w:rPr>
      <w:color w:val="0000FF"/>
      <w:u w:val="single"/>
    </w:rPr>
  </w:style>
  <w:style w:type="paragraph" w:customStyle="1" w:styleId="LSDeadline">
    <w:name w:val="LSDeadline"/>
    <w:basedOn w:val="LSTitle"/>
    <w:next w:val="Normal"/>
    <w:qFormat/>
    <w:rsid w:val="00CB588D"/>
    <w:rPr>
      <w:bCs w:val="0"/>
    </w:rPr>
  </w:style>
  <w:style w:type="paragraph" w:customStyle="1" w:styleId="LSSource">
    <w:name w:val="LSSource"/>
    <w:basedOn w:val="LSTitle"/>
    <w:next w:val="Normal"/>
    <w:qFormat/>
    <w:rsid w:val="00CB588D"/>
    <w:rPr>
      <w:bCs w:val="0"/>
    </w:rPr>
  </w:style>
  <w:style w:type="paragraph" w:customStyle="1" w:styleId="LSTitle">
    <w:name w:val="LSTitle"/>
    <w:basedOn w:val="Normal"/>
    <w:next w:val="Normal"/>
    <w:qFormat/>
    <w:rsid w:val="00CB588D"/>
    <w:rPr>
      <w:rFonts w:eastAsiaTheme="minorHAnsi"/>
      <w:bCs/>
    </w:rPr>
  </w:style>
  <w:style w:type="paragraph" w:styleId="BalloonText">
    <w:name w:val="Balloon Text"/>
    <w:basedOn w:val="Normal"/>
    <w:link w:val="BalloonTextChar"/>
    <w:rsid w:val="00753837"/>
    <w:pPr>
      <w:spacing w:before="0"/>
    </w:pPr>
    <w:rPr>
      <w:rFonts w:ascii="Tahoma" w:hAnsi="Tahoma" w:cs="Tahoma"/>
      <w:sz w:val="16"/>
      <w:szCs w:val="16"/>
    </w:rPr>
  </w:style>
  <w:style w:type="paragraph" w:customStyle="1" w:styleId="Note">
    <w:name w:val="Note"/>
    <w:basedOn w:val="Normal"/>
    <w:rsid w:val="00753837"/>
    <w:pPr>
      <w:spacing w:before="80"/>
    </w:pPr>
    <w:rPr>
      <w:sz w:val="22"/>
    </w:rPr>
  </w:style>
  <w:style w:type="paragraph" w:customStyle="1" w:styleId="RecNo">
    <w:name w:val="Rec_No"/>
    <w:basedOn w:val="Normal"/>
    <w:next w:val="Rectitle"/>
    <w:rsid w:val="00753837"/>
    <w:pPr>
      <w:keepNext/>
      <w:keepLines/>
      <w:spacing w:before="0"/>
      <w:jc w:val="left"/>
    </w:pPr>
    <w:rPr>
      <w:b/>
      <w:sz w:val="28"/>
    </w:rPr>
  </w:style>
  <w:style w:type="paragraph" w:customStyle="1" w:styleId="Rectitle">
    <w:name w:val="Rec_title"/>
    <w:basedOn w:val="Normal"/>
    <w:next w:val="Normalaftertitle"/>
    <w:rsid w:val="00753837"/>
    <w:pPr>
      <w:keepNext/>
      <w:keepLines/>
      <w:spacing w:before="360"/>
      <w:jc w:val="center"/>
    </w:pPr>
    <w:rPr>
      <w:b/>
      <w:sz w:val="28"/>
    </w:rPr>
  </w:style>
  <w:style w:type="paragraph" w:customStyle="1" w:styleId="Reftext">
    <w:name w:val="Ref_text"/>
    <w:basedOn w:val="Normal"/>
    <w:link w:val="ReftextChar"/>
    <w:rsid w:val="00753837"/>
    <w:pPr>
      <w:ind w:left="794" w:hanging="794"/>
      <w:jc w:val="left"/>
    </w:pPr>
  </w:style>
  <w:style w:type="paragraph" w:customStyle="1" w:styleId="TableNotitle">
    <w:name w:val="Table_No &amp; title"/>
    <w:basedOn w:val="Normal"/>
    <w:next w:val="Normal"/>
    <w:qFormat/>
    <w:rsid w:val="00753837"/>
    <w:pPr>
      <w:keepNext/>
      <w:keepLines/>
      <w:spacing w:before="360" w:after="120"/>
      <w:jc w:val="center"/>
    </w:pPr>
    <w:rPr>
      <w:b/>
    </w:rPr>
  </w:style>
  <w:style w:type="paragraph" w:styleId="TOC1">
    <w:name w:val="toc 1"/>
    <w:basedOn w:val="Normal"/>
    <w:uiPriority w:val="39"/>
    <w:rsid w:val="0075383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753837"/>
    <w:pPr>
      <w:spacing w:before="80"/>
      <w:ind w:left="1531" w:hanging="851"/>
    </w:pPr>
  </w:style>
  <w:style w:type="paragraph" w:styleId="TOC3">
    <w:name w:val="toc 3"/>
    <w:basedOn w:val="TOC2"/>
    <w:rsid w:val="00753837"/>
  </w:style>
  <w:style w:type="paragraph" w:customStyle="1" w:styleId="Normalbeforetable">
    <w:name w:val="Normal before table"/>
    <w:basedOn w:val="Normal"/>
    <w:qFormat/>
    <w:rsid w:val="00EE0C1B"/>
    <w:pPr>
      <w:keepNext/>
      <w:spacing w:after="120"/>
    </w:pPr>
    <w:rPr>
      <w:rFonts w:eastAsia="????"/>
    </w:rPr>
  </w:style>
  <w:style w:type="paragraph" w:customStyle="1" w:styleId="Tablehead">
    <w:name w:val="Table_head"/>
    <w:basedOn w:val="Normal"/>
    <w:next w:val="Tabletext"/>
    <w:rsid w:val="007538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538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7538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EE0C1B"/>
    <w:rPr>
      <w:b/>
      <w:bCs/>
    </w:rPr>
  </w:style>
  <w:style w:type="paragraph" w:customStyle="1" w:styleId="References">
    <w:name w:val="References"/>
    <w:basedOn w:val="Normal"/>
    <w:qFormat/>
    <w:rsid w:val="0077101F"/>
    <w:pPr>
      <w:widowControl w:val="0"/>
      <w:numPr>
        <w:numId w:val="10"/>
      </w:numPr>
    </w:pPr>
    <w:rPr>
      <w:lang w:eastAsia="zh-CN"/>
    </w:rPr>
  </w:style>
  <w:style w:type="paragraph" w:customStyle="1" w:styleId="NormalITU">
    <w:name w:val="Normal_ITU"/>
    <w:basedOn w:val="Normal"/>
    <w:qFormat/>
    <w:rsid w:val="00C02937"/>
    <w:rPr>
      <w:rFonts w:cs="Arial"/>
      <w:lang w:val="en-US"/>
    </w:rPr>
  </w:style>
  <w:style w:type="paragraph" w:customStyle="1" w:styleId="AnnexNotitle">
    <w:name w:val="Annex_No &amp; title"/>
    <w:basedOn w:val="Normal"/>
    <w:next w:val="Normal"/>
    <w:rsid w:val="00753837"/>
    <w:pPr>
      <w:keepNext/>
      <w:keepLines/>
      <w:spacing w:before="480"/>
      <w:jc w:val="center"/>
    </w:pPr>
    <w:rPr>
      <w:b/>
      <w:sz w:val="28"/>
    </w:rPr>
  </w:style>
  <w:style w:type="paragraph" w:customStyle="1" w:styleId="AppendixNotitle">
    <w:name w:val="Appendix_No &amp; title"/>
    <w:basedOn w:val="AnnexNotitle"/>
    <w:next w:val="Normal"/>
    <w:rsid w:val="00753837"/>
  </w:style>
  <w:style w:type="paragraph" w:customStyle="1" w:styleId="Figurelegend">
    <w:name w:val="Figure_legend"/>
    <w:basedOn w:val="Normal"/>
    <w:rsid w:val="0075383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75383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53837"/>
  </w:style>
  <w:style w:type="paragraph" w:customStyle="1" w:styleId="Title3">
    <w:name w:val="Title 3"/>
    <w:basedOn w:val="Title2"/>
    <w:next w:val="Title4"/>
    <w:rsid w:val="00753837"/>
    <w:rPr>
      <w:caps w:val="0"/>
    </w:rPr>
  </w:style>
  <w:style w:type="paragraph" w:customStyle="1" w:styleId="Title4">
    <w:name w:val="Title 4"/>
    <w:basedOn w:val="Title3"/>
    <w:next w:val="Heading1"/>
    <w:rsid w:val="00753837"/>
    <w:rPr>
      <w:b/>
    </w:rPr>
  </w:style>
  <w:style w:type="paragraph" w:customStyle="1" w:styleId="Formal">
    <w:name w:val="Formal"/>
    <w:basedOn w:val="ASN1"/>
    <w:rsid w:val="00753837"/>
    <w:rPr>
      <w:b w:val="0"/>
    </w:rPr>
  </w:style>
  <w:style w:type="paragraph" w:customStyle="1" w:styleId="Docnumber">
    <w:name w:val="Docnumber"/>
    <w:basedOn w:val="Normal"/>
    <w:link w:val="DocnumberChar"/>
    <w:qFormat/>
    <w:rsid w:val="003A39E0"/>
    <w:pPr>
      <w:jc w:val="right"/>
    </w:pPr>
    <w:rPr>
      <w:rFonts w:eastAsia="SimSun"/>
      <w:b/>
      <w:sz w:val="32"/>
    </w:rPr>
  </w:style>
  <w:style w:type="character" w:customStyle="1" w:styleId="DocnumberChar">
    <w:name w:val="Docnumber Char"/>
    <w:link w:val="Docnumber"/>
    <w:qFormat/>
    <w:rsid w:val="003A39E0"/>
    <w:rPr>
      <w:rFonts w:eastAsia="SimSun"/>
      <w:b/>
      <w:sz w:val="32"/>
      <w:lang w:val="en-GB" w:eastAsia="en-US"/>
    </w:rPr>
  </w:style>
  <w:style w:type="paragraph" w:styleId="TableofFigures">
    <w:name w:val="table of figures"/>
    <w:basedOn w:val="Normal"/>
    <w:next w:val="Normal"/>
    <w:uiPriority w:val="99"/>
    <w:rsid w:val="00EE0C1B"/>
    <w:pPr>
      <w:tabs>
        <w:tab w:val="right" w:leader="dot" w:pos="9639"/>
      </w:tabs>
    </w:pPr>
    <w:rPr>
      <w:rFonts w:eastAsia="MS Mincho"/>
    </w:rPr>
  </w:style>
  <w:style w:type="paragraph" w:styleId="Header">
    <w:name w:val="header"/>
    <w:basedOn w:val="Normal"/>
    <w:link w:val="HeaderChar"/>
    <w:rsid w:val="00753837"/>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qFormat/>
    <w:rsid w:val="00EE0C1B"/>
    <w:rPr>
      <w:rFonts w:eastAsia="Times New Roman"/>
      <w:sz w:val="18"/>
      <w:lang w:val="en-GB" w:eastAsia="en-US"/>
    </w:rPr>
  </w:style>
  <w:style w:type="character" w:customStyle="1" w:styleId="ReftextArial9pt">
    <w:name w:val="Ref_text Arial 9 pt"/>
    <w:qFormat/>
    <w:rsid w:val="00EE0C1B"/>
    <w:rPr>
      <w:rFonts w:ascii="Arial" w:hAnsi="Arial" w:cs="Arial"/>
      <w:sz w:val="18"/>
      <w:szCs w:val="18"/>
    </w:rPr>
  </w:style>
  <w:style w:type="paragraph" w:customStyle="1" w:styleId="LSForAction">
    <w:name w:val="LSForAction"/>
    <w:basedOn w:val="LSTitle"/>
    <w:next w:val="Normal"/>
    <w:qFormat/>
    <w:rsid w:val="00CB588D"/>
    <w:rPr>
      <w:rFonts w:eastAsia="Times New Roman"/>
      <w:bCs w:val="0"/>
    </w:rPr>
  </w:style>
  <w:style w:type="paragraph" w:customStyle="1" w:styleId="LSForComment">
    <w:name w:val="LSForComment"/>
    <w:basedOn w:val="LSTitle"/>
    <w:next w:val="Normal"/>
    <w:qFormat/>
    <w:rsid w:val="00CB588D"/>
  </w:style>
  <w:style w:type="paragraph" w:customStyle="1" w:styleId="LSForInfo">
    <w:name w:val="LSForInfo"/>
    <w:basedOn w:val="LSTitle"/>
    <w:next w:val="Normal"/>
    <w:qFormat/>
    <w:rsid w:val="00CB588D"/>
  </w:style>
  <w:style w:type="paragraph" w:styleId="Footer">
    <w:name w:val="footer"/>
    <w:basedOn w:val="Normal"/>
    <w:link w:val="FooterChar"/>
    <w:rsid w:val="0075383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link w:val="Footer"/>
    <w:qFormat/>
    <w:rsid w:val="00547CC9"/>
    <w:rPr>
      <w:rFonts w:eastAsia="Times New Roman"/>
      <w:caps/>
      <w:noProof/>
      <w:sz w:val="16"/>
      <w:lang w:val="en-GB" w:eastAsia="en-US"/>
    </w:rPr>
  </w:style>
  <w:style w:type="paragraph" w:styleId="MacroText">
    <w:name w:val="macro"/>
    <w:link w:val="MacroTextChar"/>
    <w:qFormat/>
    <w:rsid w:val="00181DAE"/>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G Times"/>
      <w:lang w:val="en-GB" w:eastAsia="ja-JP"/>
    </w:rPr>
  </w:style>
  <w:style w:type="character" w:customStyle="1" w:styleId="MacroTextChar">
    <w:name w:val="Macro Text Char"/>
    <w:basedOn w:val="DefaultParagraphFont"/>
    <w:link w:val="MacroText"/>
    <w:qFormat/>
    <w:rsid w:val="00181DAE"/>
    <w:rPr>
      <w:rFonts w:ascii="Courier New" w:hAnsi="Courier New" w:cs="CG Times"/>
      <w:lang w:val="en-GB" w:eastAsia="ja-JP"/>
    </w:rPr>
  </w:style>
  <w:style w:type="paragraph" w:customStyle="1" w:styleId="LSApproval">
    <w:name w:val="LSApproval"/>
    <w:basedOn w:val="LSTitle"/>
    <w:next w:val="Normal"/>
    <w:qFormat/>
    <w:rsid w:val="004B1A33"/>
    <w:rPr>
      <w:bCs w:val="0"/>
    </w:rPr>
  </w:style>
  <w:style w:type="paragraph" w:customStyle="1" w:styleId="TSBHeaderQuestion">
    <w:name w:val="TSBHeaderQuestion"/>
    <w:basedOn w:val="Normal"/>
    <w:qFormat/>
    <w:rsid w:val="00EE0C1B"/>
  </w:style>
  <w:style w:type="paragraph" w:customStyle="1" w:styleId="TSBHeaderRight14">
    <w:name w:val="TSBHeaderRight14"/>
    <w:basedOn w:val="Normal"/>
    <w:qFormat/>
    <w:rsid w:val="00EE0C1B"/>
    <w:pPr>
      <w:jc w:val="right"/>
    </w:pPr>
    <w:rPr>
      <w:b/>
      <w:bCs/>
      <w:sz w:val="28"/>
      <w:szCs w:val="28"/>
    </w:rPr>
  </w:style>
  <w:style w:type="paragraph" w:customStyle="1" w:styleId="TSBHeaderSource">
    <w:name w:val="TSBHeaderSource"/>
    <w:basedOn w:val="Normal"/>
    <w:qFormat/>
    <w:rsid w:val="00EE0C1B"/>
  </w:style>
  <w:style w:type="paragraph" w:customStyle="1" w:styleId="TSBHeaderSummary">
    <w:name w:val="TSBHeaderSummary"/>
    <w:basedOn w:val="Normal"/>
    <w:qFormat/>
    <w:rsid w:val="00EE0C1B"/>
  </w:style>
  <w:style w:type="paragraph" w:customStyle="1" w:styleId="TSBHeaderTitle">
    <w:name w:val="TSBHeaderTitle"/>
    <w:basedOn w:val="Normal"/>
    <w:qFormat/>
    <w:rsid w:val="00EE0C1B"/>
  </w:style>
  <w:style w:type="paragraph" w:customStyle="1" w:styleId="VenueDate">
    <w:name w:val="VenueDate"/>
    <w:basedOn w:val="Normal"/>
    <w:qFormat/>
    <w:rsid w:val="00EE0C1B"/>
    <w:pPr>
      <w:jc w:val="right"/>
    </w:pPr>
  </w:style>
  <w:style w:type="paragraph" w:customStyle="1" w:styleId="toc0">
    <w:name w:val="toc 0"/>
    <w:basedOn w:val="Normal"/>
    <w:next w:val="TOC1"/>
    <w:rsid w:val="00753837"/>
    <w:pPr>
      <w:keepLines/>
      <w:tabs>
        <w:tab w:val="clear" w:pos="794"/>
        <w:tab w:val="clear" w:pos="1191"/>
        <w:tab w:val="clear" w:pos="1588"/>
        <w:tab w:val="clear" w:pos="1985"/>
        <w:tab w:val="right" w:pos="9639"/>
      </w:tabs>
      <w:jc w:val="left"/>
    </w:pPr>
    <w:rPr>
      <w:b/>
    </w:rPr>
  </w:style>
  <w:style w:type="paragraph" w:styleId="Title">
    <w:name w:val="Title"/>
    <w:basedOn w:val="Normal"/>
    <w:next w:val="Normal"/>
    <w:link w:val="TitleChar"/>
    <w:uiPriority w:val="10"/>
    <w:qFormat/>
    <w:rsid w:val="0072581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725817"/>
    <w:rPr>
      <w:rFonts w:asciiTheme="majorHAnsi" w:eastAsiaTheme="majorEastAsia" w:hAnsiTheme="majorHAnsi" w:cstheme="majorBidi"/>
      <w:spacing w:val="-10"/>
      <w:kern w:val="28"/>
      <w:sz w:val="56"/>
      <w:szCs w:val="56"/>
      <w:lang w:val="en-GB" w:eastAsia="ja-JP"/>
    </w:rPr>
  </w:style>
  <w:style w:type="paragraph" w:styleId="Subtitle">
    <w:name w:val="Subtitle"/>
    <w:basedOn w:val="Normal"/>
    <w:next w:val="Normal"/>
    <w:link w:val="SubtitleChar"/>
    <w:uiPriority w:val="11"/>
    <w:qFormat/>
    <w:rsid w:val="0072581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725817"/>
    <w:rPr>
      <w:rFonts w:asciiTheme="minorHAnsi" w:eastAsiaTheme="majorEastAsia" w:hAnsiTheme="minorHAnsi" w:cstheme="majorBidi"/>
      <w:color w:val="595959" w:themeColor="text1" w:themeTint="A6"/>
      <w:spacing w:val="15"/>
      <w:sz w:val="28"/>
      <w:szCs w:val="28"/>
      <w:lang w:val="en-GB" w:eastAsia="ja-JP"/>
    </w:rPr>
  </w:style>
  <w:style w:type="paragraph" w:styleId="Quote">
    <w:name w:val="Quote"/>
    <w:basedOn w:val="Normal"/>
    <w:next w:val="Normal"/>
    <w:link w:val="QuoteChar"/>
    <w:uiPriority w:val="29"/>
    <w:qFormat/>
    <w:rsid w:val="00725817"/>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sid w:val="00725817"/>
    <w:rPr>
      <w:i/>
      <w:iCs/>
      <w:color w:val="404040" w:themeColor="text1" w:themeTint="BF"/>
      <w:sz w:val="24"/>
      <w:szCs w:val="24"/>
      <w:lang w:val="en-GB" w:eastAsia="ja-JP"/>
    </w:rPr>
  </w:style>
  <w:style w:type="paragraph" w:styleId="ListParagraph">
    <w:name w:val="List Paragraph"/>
    <w:basedOn w:val="Normal"/>
    <w:uiPriority w:val="34"/>
    <w:qFormat/>
    <w:rsid w:val="00725817"/>
    <w:pPr>
      <w:ind w:left="720"/>
      <w:contextualSpacing/>
    </w:pPr>
  </w:style>
  <w:style w:type="character" w:styleId="IntenseEmphasis">
    <w:name w:val="Intense Emphasis"/>
    <w:basedOn w:val="DefaultParagraphFont"/>
    <w:uiPriority w:val="21"/>
    <w:rsid w:val="00725817"/>
    <w:rPr>
      <w:i/>
      <w:iCs/>
      <w:color w:val="365F91" w:themeColor="accent1" w:themeShade="BF"/>
    </w:rPr>
  </w:style>
  <w:style w:type="paragraph" w:styleId="IntenseQuote">
    <w:name w:val="Intense Quote"/>
    <w:basedOn w:val="Normal"/>
    <w:next w:val="Normal"/>
    <w:link w:val="IntenseQuoteChar"/>
    <w:uiPriority w:val="30"/>
    <w:qFormat/>
    <w:rsid w:val="007258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sid w:val="00725817"/>
    <w:rPr>
      <w:i/>
      <w:iCs/>
      <w:color w:val="365F91" w:themeColor="accent1" w:themeShade="BF"/>
      <w:sz w:val="24"/>
      <w:szCs w:val="24"/>
      <w:lang w:val="en-GB" w:eastAsia="ja-JP"/>
    </w:rPr>
  </w:style>
  <w:style w:type="character" w:styleId="IntenseReference">
    <w:name w:val="Intense Reference"/>
    <w:basedOn w:val="DefaultParagraphFont"/>
    <w:uiPriority w:val="32"/>
    <w:rsid w:val="00725817"/>
    <w:rPr>
      <w:b/>
      <w:bCs/>
      <w:smallCaps/>
      <w:color w:val="365F91" w:themeColor="accent1" w:themeShade="BF"/>
      <w:spacing w:val="5"/>
    </w:rPr>
  </w:style>
  <w:style w:type="paragraph" w:customStyle="1" w:styleId="enumlev1">
    <w:name w:val="enumlev1"/>
    <w:basedOn w:val="Normal"/>
    <w:rsid w:val="00753837"/>
    <w:pPr>
      <w:spacing w:before="80"/>
      <w:ind w:left="794" w:hanging="794"/>
    </w:pPr>
  </w:style>
  <w:style w:type="paragraph" w:styleId="Caption">
    <w:name w:val="caption"/>
    <w:basedOn w:val="Normal"/>
    <w:next w:val="Normal"/>
    <w:uiPriority w:val="35"/>
    <w:semiHidden/>
    <w:unhideWhenUsed/>
    <w:rsid w:val="00EE0C1B"/>
    <w:pPr>
      <w:spacing w:before="0" w:after="200"/>
    </w:pPr>
    <w:rPr>
      <w:i/>
      <w:iCs/>
      <w:color w:val="1F497D" w:themeColor="text2"/>
      <w:sz w:val="18"/>
      <w:szCs w:val="18"/>
    </w:rPr>
  </w:style>
  <w:style w:type="paragraph" w:styleId="FootnoteText">
    <w:name w:val="footnote text"/>
    <w:basedOn w:val="Note"/>
    <w:link w:val="FootnoteTextChar"/>
    <w:semiHidden/>
    <w:rsid w:val="00753837"/>
    <w:pPr>
      <w:keepLines/>
      <w:tabs>
        <w:tab w:val="left" w:pos="255"/>
      </w:tabs>
      <w:ind w:left="255" w:hanging="255"/>
    </w:pPr>
  </w:style>
  <w:style w:type="character" w:customStyle="1" w:styleId="FootnoteTextChar">
    <w:name w:val="Footnote Text Char"/>
    <w:basedOn w:val="DefaultParagraphFont"/>
    <w:link w:val="FootnoteText"/>
    <w:semiHidden/>
    <w:qFormat/>
    <w:rsid w:val="00EE0C1B"/>
    <w:rPr>
      <w:rFonts w:eastAsia="Times New Roman"/>
      <w:sz w:val="22"/>
      <w:lang w:val="en-GB" w:eastAsia="en-US"/>
    </w:rPr>
  </w:style>
  <w:style w:type="character" w:styleId="FootnoteReference">
    <w:name w:val="footnote reference"/>
    <w:basedOn w:val="DefaultParagraphFont"/>
    <w:semiHidden/>
    <w:rsid w:val="00753837"/>
    <w:rPr>
      <w:position w:val="6"/>
      <w:sz w:val="18"/>
    </w:rPr>
  </w:style>
  <w:style w:type="character" w:customStyle="1" w:styleId="BalloonTextChar">
    <w:name w:val="Balloon Text Char"/>
    <w:basedOn w:val="DefaultParagraphFont"/>
    <w:link w:val="BalloonText"/>
    <w:rsid w:val="00753837"/>
    <w:rPr>
      <w:rFonts w:ascii="Tahoma" w:eastAsia="Times New Roman" w:hAnsi="Tahoma" w:cs="Tahoma"/>
      <w:sz w:val="16"/>
      <w:szCs w:val="16"/>
      <w:lang w:val="en-GB" w:eastAsia="en-US"/>
    </w:rPr>
  </w:style>
  <w:style w:type="paragraph" w:styleId="Bibliography">
    <w:name w:val="Bibliography"/>
    <w:basedOn w:val="Normal"/>
    <w:next w:val="Normal"/>
    <w:uiPriority w:val="37"/>
    <w:semiHidden/>
    <w:unhideWhenUsed/>
    <w:rsid w:val="00EE0C1B"/>
  </w:style>
  <w:style w:type="paragraph" w:styleId="BlockText">
    <w:name w:val="Block Text"/>
    <w:basedOn w:val="Normal"/>
    <w:uiPriority w:val="99"/>
    <w:semiHidden/>
    <w:unhideWhenUsed/>
    <w:rsid w:val="00EE0C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75383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753837"/>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qFormat/>
    <w:rsid w:val="00EE0C1B"/>
    <w:pPr>
      <w:spacing w:after="120" w:line="480" w:lineRule="auto"/>
    </w:pPr>
  </w:style>
  <w:style w:type="character" w:customStyle="1" w:styleId="BodyText2Char">
    <w:name w:val="Body Text 2 Char"/>
    <w:basedOn w:val="DefaultParagraphFont"/>
    <w:link w:val="BodyText2"/>
    <w:uiPriority w:val="99"/>
    <w:semiHidden/>
    <w:qFormat/>
    <w:rsid w:val="00EE0C1B"/>
    <w:rPr>
      <w:sz w:val="24"/>
      <w:szCs w:val="24"/>
      <w:lang w:val="en-GB" w:eastAsia="ja-JP"/>
    </w:rPr>
  </w:style>
  <w:style w:type="paragraph" w:styleId="BodyText3">
    <w:name w:val="Body Text 3"/>
    <w:basedOn w:val="Normal"/>
    <w:link w:val="BodyText3Char"/>
    <w:uiPriority w:val="99"/>
    <w:semiHidden/>
    <w:unhideWhenUsed/>
    <w:qFormat/>
    <w:rsid w:val="00EE0C1B"/>
    <w:pPr>
      <w:spacing w:after="120"/>
    </w:pPr>
    <w:rPr>
      <w:sz w:val="16"/>
      <w:szCs w:val="16"/>
    </w:rPr>
  </w:style>
  <w:style w:type="character" w:customStyle="1" w:styleId="BodyText3Char">
    <w:name w:val="Body Text 3 Char"/>
    <w:basedOn w:val="DefaultParagraphFont"/>
    <w:link w:val="BodyText3"/>
    <w:uiPriority w:val="99"/>
    <w:semiHidden/>
    <w:qFormat/>
    <w:rsid w:val="00EE0C1B"/>
    <w:rPr>
      <w:sz w:val="16"/>
      <w:szCs w:val="16"/>
      <w:lang w:val="en-GB" w:eastAsia="ja-JP"/>
    </w:rPr>
  </w:style>
  <w:style w:type="paragraph" w:styleId="BodyTextFirstIndent">
    <w:name w:val="Body Text First Indent"/>
    <w:basedOn w:val="BodyText"/>
    <w:link w:val="BodyTextFirstIndentChar"/>
    <w:uiPriority w:val="99"/>
    <w:semiHidden/>
    <w:unhideWhenUsed/>
    <w:qFormat/>
    <w:rsid w:val="00EE0C1B"/>
    <w:pPr>
      <w:ind w:firstLine="360"/>
    </w:pPr>
  </w:style>
  <w:style w:type="character" w:customStyle="1" w:styleId="BodyTextFirstIndentChar">
    <w:name w:val="Body Text First Indent Char"/>
    <w:basedOn w:val="BodyTextChar"/>
    <w:link w:val="BodyTextFirstIndent"/>
    <w:uiPriority w:val="99"/>
    <w:semiHidden/>
    <w:qFormat/>
    <w:rsid w:val="00EE0C1B"/>
    <w:rPr>
      <w:rFonts w:ascii="Avenir Next W1G Medium" w:eastAsia="Avenir Next W1G Medium"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EE0C1B"/>
    <w:pPr>
      <w:spacing w:after="120"/>
      <w:ind w:left="360"/>
    </w:pPr>
  </w:style>
  <w:style w:type="character" w:customStyle="1" w:styleId="BodyTextIndentChar">
    <w:name w:val="Body Text Indent Char"/>
    <w:basedOn w:val="DefaultParagraphFont"/>
    <w:link w:val="BodyTextIndent"/>
    <w:uiPriority w:val="99"/>
    <w:semiHidden/>
    <w:qFormat/>
    <w:rsid w:val="00EE0C1B"/>
    <w:rPr>
      <w:sz w:val="24"/>
      <w:szCs w:val="24"/>
      <w:lang w:val="en-GB" w:eastAsia="ja-JP"/>
    </w:rPr>
  </w:style>
  <w:style w:type="paragraph" w:styleId="BodyTextFirstIndent2">
    <w:name w:val="Body Text First Indent 2"/>
    <w:basedOn w:val="BodyTextIndent"/>
    <w:link w:val="BodyTextFirstIndent2Char"/>
    <w:uiPriority w:val="99"/>
    <w:semiHidden/>
    <w:unhideWhenUsed/>
    <w:rsid w:val="00EE0C1B"/>
    <w:pPr>
      <w:spacing w:after="0"/>
      <w:ind w:firstLine="360"/>
    </w:pPr>
  </w:style>
  <w:style w:type="character" w:customStyle="1" w:styleId="BodyTextFirstIndent2Char">
    <w:name w:val="Body Text First Indent 2 Char"/>
    <w:basedOn w:val="BodyTextIndentChar"/>
    <w:link w:val="BodyTextFirstIndent2"/>
    <w:uiPriority w:val="99"/>
    <w:semiHidden/>
    <w:qFormat/>
    <w:rsid w:val="00EE0C1B"/>
    <w:rPr>
      <w:sz w:val="24"/>
      <w:szCs w:val="24"/>
      <w:lang w:val="en-GB" w:eastAsia="ja-JP"/>
    </w:rPr>
  </w:style>
  <w:style w:type="paragraph" w:styleId="BodyTextIndent2">
    <w:name w:val="Body Text Indent 2"/>
    <w:basedOn w:val="Normal"/>
    <w:link w:val="BodyTextIndent2Char"/>
    <w:uiPriority w:val="99"/>
    <w:semiHidden/>
    <w:unhideWhenUsed/>
    <w:qFormat/>
    <w:rsid w:val="00EE0C1B"/>
    <w:pPr>
      <w:spacing w:after="120" w:line="480" w:lineRule="auto"/>
      <w:ind w:left="360"/>
    </w:pPr>
  </w:style>
  <w:style w:type="character" w:customStyle="1" w:styleId="BodyTextIndent2Char">
    <w:name w:val="Body Text Indent 2 Char"/>
    <w:basedOn w:val="DefaultParagraphFont"/>
    <w:link w:val="BodyTextIndent2"/>
    <w:uiPriority w:val="99"/>
    <w:semiHidden/>
    <w:qFormat/>
    <w:rsid w:val="00EE0C1B"/>
    <w:rPr>
      <w:sz w:val="24"/>
      <w:szCs w:val="24"/>
      <w:lang w:val="en-GB" w:eastAsia="ja-JP"/>
    </w:rPr>
  </w:style>
  <w:style w:type="paragraph" w:styleId="BodyTextIndent3">
    <w:name w:val="Body Text Indent 3"/>
    <w:basedOn w:val="Normal"/>
    <w:link w:val="BodyTextIndent3Char"/>
    <w:uiPriority w:val="99"/>
    <w:semiHidden/>
    <w:unhideWhenUsed/>
    <w:rsid w:val="00EE0C1B"/>
    <w:pPr>
      <w:spacing w:after="120"/>
      <w:ind w:left="360"/>
    </w:pPr>
    <w:rPr>
      <w:sz w:val="16"/>
      <w:szCs w:val="16"/>
    </w:rPr>
  </w:style>
  <w:style w:type="character" w:customStyle="1" w:styleId="BodyTextIndent3Char">
    <w:name w:val="Body Text Indent 3 Char"/>
    <w:basedOn w:val="DefaultParagraphFont"/>
    <w:link w:val="BodyTextIndent3"/>
    <w:uiPriority w:val="99"/>
    <w:semiHidden/>
    <w:qFormat/>
    <w:rsid w:val="00EE0C1B"/>
    <w:rPr>
      <w:sz w:val="16"/>
      <w:szCs w:val="16"/>
      <w:lang w:val="en-GB" w:eastAsia="ja-JP"/>
    </w:rPr>
  </w:style>
  <w:style w:type="character" w:styleId="BookTitle">
    <w:name w:val="Book Title"/>
    <w:basedOn w:val="DefaultParagraphFont"/>
    <w:uiPriority w:val="33"/>
    <w:rsid w:val="00EE0C1B"/>
    <w:rPr>
      <w:b/>
      <w:bCs/>
      <w:i/>
      <w:iCs/>
      <w:spacing w:val="5"/>
    </w:rPr>
  </w:style>
  <w:style w:type="paragraph" w:styleId="Closing">
    <w:name w:val="Closing"/>
    <w:basedOn w:val="Normal"/>
    <w:link w:val="ClosingChar"/>
    <w:uiPriority w:val="99"/>
    <w:semiHidden/>
    <w:unhideWhenUsed/>
    <w:qFormat/>
    <w:rsid w:val="00EE0C1B"/>
    <w:pPr>
      <w:spacing w:before="0"/>
      <w:ind w:left="4320"/>
    </w:pPr>
  </w:style>
  <w:style w:type="character" w:customStyle="1" w:styleId="ClosingChar">
    <w:name w:val="Closing Char"/>
    <w:basedOn w:val="DefaultParagraphFont"/>
    <w:link w:val="Closing"/>
    <w:uiPriority w:val="99"/>
    <w:semiHidden/>
    <w:qFormat/>
    <w:rsid w:val="00EE0C1B"/>
    <w:rPr>
      <w:sz w:val="24"/>
      <w:szCs w:val="24"/>
      <w:lang w:val="en-GB" w:eastAsia="ja-JP"/>
    </w:rPr>
  </w:style>
  <w:style w:type="character" w:styleId="CommentReference">
    <w:name w:val="annotation reference"/>
    <w:basedOn w:val="DefaultParagraphFont"/>
    <w:semiHidden/>
    <w:rsid w:val="00753837"/>
    <w:rPr>
      <w:sz w:val="16"/>
      <w:szCs w:val="16"/>
    </w:rPr>
  </w:style>
  <w:style w:type="paragraph" w:styleId="CommentText">
    <w:name w:val="annotation text"/>
    <w:basedOn w:val="Normal"/>
    <w:link w:val="CommentTextChar"/>
    <w:rsid w:val="0075383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EE0C1B"/>
    <w:rPr>
      <w:rFonts w:eastAsia="Times New Roman"/>
      <w:lang w:eastAsia="en-US"/>
    </w:rPr>
  </w:style>
  <w:style w:type="paragraph" w:styleId="CommentSubject">
    <w:name w:val="annotation subject"/>
    <w:basedOn w:val="CommentText"/>
    <w:next w:val="CommentText"/>
    <w:link w:val="CommentSubjectChar"/>
    <w:uiPriority w:val="99"/>
    <w:semiHidden/>
    <w:unhideWhenUsed/>
    <w:qFormat/>
    <w:rsid w:val="00EE0C1B"/>
    <w:rPr>
      <w:b/>
      <w:bCs/>
    </w:rPr>
  </w:style>
  <w:style w:type="character" w:customStyle="1" w:styleId="CommentSubjectChar">
    <w:name w:val="Comment Subject Char"/>
    <w:basedOn w:val="CommentTextChar"/>
    <w:link w:val="CommentSubject"/>
    <w:uiPriority w:val="99"/>
    <w:semiHidden/>
    <w:qFormat/>
    <w:rsid w:val="00EE0C1B"/>
    <w:rPr>
      <w:rFonts w:eastAsia="Times New Roman"/>
      <w:b/>
      <w:bCs/>
      <w:lang w:val="en-GB" w:eastAsia="ja-JP"/>
    </w:rPr>
  </w:style>
  <w:style w:type="paragraph" w:styleId="Date">
    <w:name w:val="Date"/>
    <w:basedOn w:val="Normal"/>
    <w:next w:val="Normal"/>
    <w:link w:val="DateChar"/>
    <w:uiPriority w:val="99"/>
    <w:semiHidden/>
    <w:unhideWhenUsed/>
    <w:qFormat/>
    <w:rsid w:val="00EE0C1B"/>
  </w:style>
  <w:style w:type="character" w:customStyle="1" w:styleId="DateChar">
    <w:name w:val="Date Char"/>
    <w:basedOn w:val="DefaultParagraphFont"/>
    <w:link w:val="Date"/>
    <w:uiPriority w:val="99"/>
    <w:semiHidden/>
    <w:qFormat/>
    <w:rsid w:val="00EE0C1B"/>
    <w:rPr>
      <w:sz w:val="24"/>
      <w:szCs w:val="24"/>
      <w:lang w:val="en-GB" w:eastAsia="ja-JP"/>
    </w:rPr>
  </w:style>
  <w:style w:type="paragraph" w:styleId="DocumentMap">
    <w:name w:val="Document Map"/>
    <w:basedOn w:val="Normal"/>
    <w:link w:val="DocumentMapChar"/>
    <w:uiPriority w:val="99"/>
    <w:semiHidden/>
    <w:unhideWhenUsed/>
    <w:qFormat/>
    <w:rsid w:val="00EE0C1B"/>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qFormat/>
    <w:rsid w:val="00EE0C1B"/>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EE0C1B"/>
    <w:pPr>
      <w:spacing w:before="0"/>
    </w:pPr>
  </w:style>
  <w:style w:type="character" w:customStyle="1" w:styleId="E-mailSignatureChar">
    <w:name w:val="E-mail Signature Char"/>
    <w:basedOn w:val="DefaultParagraphFont"/>
    <w:link w:val="E-mailSignature"/>
    <w:uiPriority w:val="99"/>
    <w:semiHidden/>
    <w:qFormat/>
    <w:rsid w:val="00EE0C1B"/>
    <w:rPr>
      <w:sz w:val="24"/>
      <w:szCs w:val="24"/>
      <w:lang w:val="en-GB" w:eastAsia="ja-JP"/>
    </w:rPr>
  </w:style>
  <w:style w:type="character" w:styleId="Emphasis">
    <w:name w:val="Emphasis"/>
    <w:basedOn w:val="DefaultParagraphFont"/>
    <w:uiPriority w:val="20"/>
    <w:qFormat/>
    <w:rsid w:val="00EE0C1B"/>
    <w:rPr>
      <w:i/>
      <w:iCs/>
    </w:rPr>
  </w:style>
  <w:style w:type="character" w:styleId="EndnoteReference">
    <w:name w:val="endnote reference"/>
    <w:basedOn w:val="DefaultParagraphFont"/>
    <w:uiPriority w:val="99"/>
    <w:semiHidden/>
    <w:unhideWhenUsed/>
    <w:rsid w:val="00EE0C1B"/>
    <w:rPr>
      <w:vertAlign w:val="superscript"/>
    </w:rPr>
  </w:style>
  <w:style w:type="paragraph" w:styleId="EndnoteText">
    <w:name w:val="endnote text"/>
    <w:basedOn w:val="Normal"/>
    <w:link w:val="EndnoteTextChar"/>
    <w:uiPriority w:val="99"/>
    <w:semiHidden/>
    <w:unhideWhenUsed/>
    <w:rsid w:val="00EE0C1B"/>
    <w:pPr>
      <w:spacing w:before="0"/>
    </w:pPr>
    <w:rPr>
      <w:sz w:val="20"/>
    </w:rPr>
  </w:style>
  <w:style w:type="character" w:customStyle="1" w:styleId="EndnoteTextChar">
    <w:name w:val="Endnote Text Char"/>
    <w:basedOn w:val="DefaultParagraphFont"/>
    <w:link w:val="EndnoteText"/>
    <w:uiPriority w:val="99"/>
    <w:semiHidden/>
    <w:qFormat/>
    <w:rsid w:val="00EE0C1B"/>
    <w:rPr>
      <w:lang w:val="en-GB" w:eastAsia="ja-JP"/>
    </w:rPr>
  </w:style>
  <w:style w:type="paragraph" w:styleId="EnvelopeAddress">
    <w:name w:val="envelope address"/>
    <w:basedOn w:val="Normal"/>
    <w:uiPriority w:val="99"/>
    <w:semiHidden/>
    <w:unhideWhenUsed/>
    <w:rsid w:val="00EE0C1B"/>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E0C1B"/>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EE0C1B"/>
    <w:rPr>
      <w:color w:val="800080" w:themeColor="followedHyperlink"/>
      <w:u w:val="single"/>
    </w:rPr>
  </w:style>
  <w:style w:type="character" w:styleId="Hashtag">
    <w:name w:val="Hashtag"/>
    <w:basedOn w:val="DefaultParagraphFont"/>
    <w:uiPriority w:val="99"/>
    <w:semiHidden/>
    <w:unhideWhenUsed/>
    <w:rsid w:val="00EE0C1B"/>
    <w:rPr>
      <w:color w:val="2B579A"/>
      <w:shd w:val="clear" w:color="auto" w:fill="E1DFDD"/>
    </w:rPr>
  </w:style>
  <w:style w:type="character" w:styleId="HTMLAcronym">
    <w:name w:val="HTML Acronym"/>
    <w:basedOn w:val="DefaultParagraphFont"/>
    <w:uiPriority w:val="99"/>
    <w:semiHidden/>
    <w:unhideWhenUsed/>
    <w:qFormat/>
    <w:rsid w:val="00EE0C1B"/>
  </w:style>
  <w:style w:type="paragraph" w:styleId="HTMLAddress">
    <w:name w:val="HTML Address"/>
    <w:basedOn w:val="Normal"/>
    <w:link w:val="HTMLAddressChar"/>
    <w:uiPriority w:val="99"/>
    <w:semiHidden/>
    <w:unhideWhenUsed/>
    <w:rsid w:val="00EE0C1B"/>
    <w:pPr>
      <w:spacing w:before="0"/>
    </w:pPr>
    <w:rPr>
      <w:i/>
      <w:iCs/>
    </w:rPr>
  </w:style>
  <w:style w:type="character" w:customStyle="1" w:styleId="HTMLAddressChar">
    <w:name w:val="HTML Address Char"/>
    <w:basedOn w:val="DefaultParagraphFont"/>
    <w:link w:val="HTMLAddress"/>
    <w:uiPriority w:val="99"/>
    <w:semiHidden/>
    <w:qFormat/>
    <w:rsid w:val="00EE0C1B"/>
    <w:rPr>
      <w:i/>
      <w:iCs/>
      <w:sz w:val="24"/>
      <w:szCs w:val="24"/>
      <w:lang w:val="en-GB" w:eastAsia="ja-JP"/>
    </w:rPr>
  </w:style>
  <w:style w:type="character" w:styleId="HTMLCite">
    <w:name w:val="HTML Cite"/>
    <w:basedOn w:val="DefaultParagraphFont"/>
    <w:uiPriority w:val="99"/>
    <w:semiHidden/>
    <w:unhideWhenUsed/>
    <w:rsid w:val="00EE0C1B"/>
    <w:rPr>
      <w:i/>
      <w:iCs/>
    </w:rPr>
  </w:style>
  <w:style w:type="character" w:styleId="HTMLCode">
    <w:name w:val="HTML Code"/>
    <w:basedOn w:val="DefaultParagraphFont"/>
    <w:uiPriority w:val="99"/>
    <w:semiHidden/>
    <w:unhideWhenUsed/>
    <w:rsid w:val="00EE0C1B"/>
    <w:rPr>
      <w:rFonts w:ascii="Consolas" w:hAnsi="Consolas"/>
      <w:sz w:val="20"/>
      <w:szCs w:val="20"/>
    </w:rPr>
  </w:style>
  <w:style w:type="character" w:styleId="HTMLDefinition">
    <w:name w:val="HTML Definition"/>
    <w:basedOn w:val="DefaultParagraphFont"/>
    <w:uiPriority w:val="99"/>
    <w:semiHidden/>
    <w:unhideWhenUsed/>
    <w:qFormat/>
    <w:rsid w:val="00EE0C1B"/>
    <w:rPr>
      <w:i/>
      <w:iCs/>
    </w:rPr>
  </w:style>
  <w:style w:type="character" w:styleId="HTMLKeyboard">
    <w:name w:val="HTML Keyboard"/>
    <w:basedOn w:val="DefaultParagraphFont"/>
    <w:uiPriority w:val="99"/>
    <w:semiHidden/>
    <w:unhideWhenUsed/>
    <w:rsid w:val="00EE0C1B"/>
    <w:rPr>
      <w:rFonts w:ascii="Consolas" w:hAnsi="Consolas"/>
      <w:sz w:val="20"/>
      <w:szCs w:val="20"/>
    </w:rPr>
  </w:style>
  <w:style w:type="paragraph" w:styleId="HTMLPreformatted">
    <w:name w:val="HTML Preformatted"/>
    <w:basedOn w:val="Normal"/>
    <w:link w:val="HTMLPreformattedChar"/>
    <w:uiPriority w:val="99"/>
    <w:semiHidden/>
    <w:unhideWhenUsed/>
    <w:rsid w:val="00EE0C1B"/>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qFormat/>
    <w:rsid w:val="00EE0C1B"/>
    <w:rPr>
      <w:rFonts w:ascii="Consolas" w:hAnsi="Consolas"/>
      <w:lang w:val="en-GB" w:eastAsia="ja-JP"/>
    </w:rPr>
  </w:style>
  <w:style w:type="character" w:styleId="HTMLSample">
    <w:name w:val="HTML Sample"/>
    <w:basedOn w:val="DefaultParagraphFont"/>
    <w:uiPriority w:val="99"/>
    <w:semiHidden/>
    <w:unhideWhenUsed/>
    <w:rsid w:val="00EE0C1B"/>
    <w:rPr>
      <w:rFonts w:ascii="Consolas" w:hAnsi="Consolas"/>
      <w:sz w:val="24"/>
      <w:szCs w:val="24"/>
    </w:rPr>
  </w:style>
  <w:style w:type="character" w:styleId="HTMLTypewriter">
    <w:name w:val="HTML Typewriter"/>
    <w:basedOn w:val="DefaultParagraphFont"/>
    <w:uiPriority w:val="99"/>
    <w:semiHidden/>
    <w:unhideWhenUsed/>
    <w:qFormat/>
    <w:rsid w:val="00EE0C1B"/>
    <w:rPr>
      <w:rFonts w:ascii="Consolas" w:hAnsi="Consolas"/>
      <w:sz w:val="20"/>
      <w:szCs w:val="20"/>
    </w:rPr>
  </w:style>
  <w:style w:type="character" w:styleId="HTMLVariable">
    <w:name w:val="HTML Variable"/>
    <w:basedOn w:val="DefaultParagraphFont"/>
    <w:uiPriority w:val="99"/>
    <w:semiHidden/>
    <w:unhideWhenUsed/>
    <w:rsid w:val="00EE0C1B"/>
    <w:rPr>
      <w:i/>
      <w:iCs/>
    </w:rPr>
  </w:style>
  <w:style w:type="paragraph" w:styleId="Index1">
    <w:name w:val="index 1"/>
    <w:basedOn w:val="Normal"/>
    <w:next w:val="Normal"/>
    <w:semiHidden/>
    <w:rsid w:val="00753837"/>
    <w:pPr>
      <w:jc w:val="left"/>
    </w:pPr>
  </w:style>
  <w:style w:type="paragraph" w:styleId="Index2">
    <w:name w:val="index 2"/>
    <w:basedOn w:val="Normal"/>
    <w:next w:val="Normal"/>
    <w:semiHidden/>
    <w:rsid w:val="00753837"/>
    <w:pPr>
      <w:ind w:left="284"/>
      <w:jc w:val="left"/>
    </w:pPr>
  </w:style>
  <w:style w:type="paragraph" w:styleId="Index3">
    <w:name w:val="index 3"/>
    <w:basedOn w:val="Normal"/>
    <w:next w:val="Normal"/>
    <w:semiHidden/>
    <w:rsid w:val="00753837"/>
    <w:pPr>
      <w:ind w:left="567"/>
      <w:jc w:val="left"/>
    </w:pPr>
  </w:style>
  <w:style w:type="paragraph" w:styleId="Index4">
    <w:name w:val="index 4"/>
    <w:basedOn w:val="Normal"/>
    <w:next w:val="Normal"/>
    <w:autoRedefine/>
    <w:uiPriority w:val="99"/>
    <w:semiHidden/>
    <w:unhideWhenUsed/>
    <w:rsid w:val="00EE0C1B"/>
    <w:pPr>
      <w:spacing w:before="0"/>
      <w:ind w:left="960" w:hanging="240"/>
    </w:pPr>
  </w:style>
  <w:style w:type="paragraph" w:styleId="Index5">
    <w:name w:val="index 5"/>
    <w:basedOn w:val="Normal"/>
    <w:next w:val="Normal"/>
    <w:autoRedefine/>
    <w:uiPriority w:val="99"/>
    <w:semiHidden/>
    <w:unhideWhenUsed/>
    <w:rsid w:val="00EE0C1B"/>
    <w:pPr>
      <w:spacing w:before="0"/>
      <w:ind w:left="1200" w:hanging="240"/>
    </w:pPr>
  </w:style>
  <w:style w:type="paragraph" w:styleId="Index6">
    <w:name w:val="index 6"/>
    <w:basedOn w:val="Normal"/>
    <w:next w:val="Normal"/>
    <w:autoRedefine/>
    <w:uiPriority w:val="99"/>
    <w:semiHidden/>
    <w:unhideWhenUsed/>
    <w:rsid w:val="00EE0C1B"/>
    <w:pPr>
      <w:spacing w:before="0"/>
      <w:ind w:left="1440" w:hanging="240"/>
    </w:pPr>
  </w:style>
  <w:style w:type="paragraph" w:styleId="Index7">
    <w:name w:val="index 7"/>
    <w:basedOn w:val="Normal"/>
    <w:next w:val="Normal"/>
    <w:autoRedefine/>
    <w:uiPriority w:val="99"/>
    <w:semiHidden/>
    <w:unhideWhenUsed/>
    <w:rsid w:val="00EE0C1B"/>
    <w:pPr>
      <w:spacing w:before="0"/>
      <w:ind w:left="1680" w:hanging="240"/>
    </w:pPr>
  </w:style>
  <w:style w:type="paragraph" w:styleId="Index8">
    <w:name w:val="index 8"/>
    <w:basedOn w:val="Normal"/>
    <w:next w:val="Normal"/>
    <w:autoRedefine/>
    <w:uiPriority w:val="99"/>
    <w:semiHidden/>
    <w:unhideWhenUsed/>
    <w:qFormat/>
    <w:rsid w:val="00EE0C1B"/>
    <w:pPr>
      <w:spacing w:before="0"/>
      <w:ind w:left="1920" w:hanging="240"/>
    </w:pPr>
  </w:style>
  <w:style w:type="paragraph" w:styleId="Index9">
    <w:name w:val="index 9"/>
    <w:basedOn w:val="Normal"/>
    <w:next w:val="Normal"/>
    <w:autoRedefine/>
    <w:uiPriority w:val="99"/>
    <w:semiHidden/>
    <w:unhideWhenUsed/>
    <w:rsid w:val="00EE0C1B"/>
    <w:pPr>
      <w:spacing w:before="0"/>
      <w:ind w:left="2160" w:hanging="240"/>
    </w:pPr>
  </w:style>
  <w:style w:type="paragraph" w:styleId="IndexHeading">
    <w:name w:val="index heading"/>
    <w:basedOn w:val="Normal"/>
    <w:next w:val="Index1"/>
    <w:uiPriority w:val="99"/>
    <w:semiHidden/>
    <w:unhideWhenUsed/>
    <w:qFormat/>
    <w:rsid w:val="00EE0C1B"/>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EE0C1B"/>
  </w:style>
  <w:style w:type="paragraph" w:styleId="List">
    <w:name w:val="List"/>
    <w:basedOn w:val="Normal"/>
    <w:uiPriority w:val="99"/>
    <w:semiHidden/>
    <w:unhideWhenUsed/>
    <w:qFormat/>
    <w:rsid w:val="00EE0C1B"/>
    <w:pPr>
      <w:ind w:left="360" w:hanging="360"/>
      <w:contextualSpacing/>
    </w:pPr>
  </w:style>
  <w:style w:type="paragraph" w:styleId="List2">
    <w:name w:val="List 2"/>
    <w:basedOn w:val="Normal"/>
    <w:uiPriority w:val="99"/>
    <w:semiHidden/>
    <w:unhideWhenUsed/>
    <w:qFormat/>
    <w:rsid w:val="00EE0C1B"/>
    <w:pPr>
      <w:ind w:left="720" w:hanging="360"/>
      <w:contextualSpacing/>
    </w:pPr>
  </w:style>
  <w:style w:type="paragraph" w:styleId="List3">
    <w:name w:val="List 3"/>
    <w:basedOn w:val="Normal"/>
    <w:uiPriority w:val="99"/>
    <w:semiHidden/>
    <w:unhideWhenUsed/>
    <w:rsid w:val="00EE0C1B"/>
    <w:pPr>
      <w:ind w:left="1080" w:hanging="360"/>
      <w:contextualSpacing/>
    </w:pPr>
  </w:style>
  <w:style w:type="paragraph" w:styleId="List4">
    <w:name w:val="List 4"/>
    <w:basedOn w:val="Normal"/>
    <w:uiPriority w:val="99"/>
    <w:semiHidden/>
    <w:unhideWhenUsed/>
    <w:rsid w:val="00EE0C1B"/>
    <w:pPr>
      <w:ind w:left="1440" w:hanging="360"/>
      <w:contextualSpacing/>
    </w:pPr>
  </w:style>
  <w:style w:type="paragraph" w:styleId="List5">
    <w:name w:val="List 5"/>
    <w:basedOn w:val="Normal"/>
    <w:uiPriority w:val="99"/>
    <w:semiHidden/>
    <w:unhideWhenUsed/>
    <w:rsid w:val="00EE0C1B"/>
    <w:pPr>
      <w:ind w:left="1800" w:hanging="360"/>
      <w:contextualSpacing/>
    </w:pPr>
  </w:style>
  <w:style w:type="paragraph" w:styleId="ListBullet">
    <w:name w:val="List Bullet"/>
    <w:basedOn w:val="Normal"/>
    <w:uiPriority w:val="99"/>
    <w:semiHidden/>
    <w:unhideWhenUsed/>
    <w:qFormat/>
    <w:rsid w:val="00EE0C1B"/>
    <w:pPr>
      <w:numPr>
        <w:numId w:val="11"/>
      </w:numPr>
      <w:contextualSpacing/>
    </w:pPr>
  </w:style>
  <w:style w:type="paragraph" w:styleId="ListBullet2">
    <w:name w:val="List Bullet 2"/>
    <w:basedOn w:val="Normal"/>
    <w:uiPriority w:val="99"/>
    <w:semiHidden/>
    <w:unhideWhenUsed/>
    <w:qFormat/>
    <w:rsid w:val="00EE0C1B"/>
    <w:pPr>
      <w:numPr>
        <w:numId w:val="12"/>
      </w:numPr>
      <w:contextualSpacing/>
    </w:pPr>
  </w:style>
  <w:style w:type="paragraph" w:styleId="ListBullet3">
    <w:name w:val="List Bullet 3"/>
    <w:basedOn w:val="Normal"/>
    <w:uiPriority w:val="99"/>
    <w:semiHidden/>
    <w:unhideWhenUsed/>
    <w:rsid w:val="00EE0C1B"/>
    <w:pPr>
      <w:numPr>
        <w:numId w:val="13"/>
      </w:numPr>
      <w:contextualSpacing/>
    </w:pPr>
  </w:style>
  <w:style w:type="paragraph" w:styleId="ListBullet4">
    <w:name w:val="List Bullet 4"/>
    <w:basedOn w:val="Normal"/>
    <w:uiPriority w:val="99"/>
    <w:semiHidden/>
    <w:unhideWhenUsed/>
    <w:rsid w:val="00EE0C1B"/>
    <w:pPr>
      <w:numPr>
        <w:numId w:val="14"/>
      </w:numPr>
      <w:contextualSpacing/>
    </w:pPr>
  </w:style>
  <w:style w:type="paragraph" w:styleId="ListBullet5">
    <w:name w:val="List Bullet 5"/>
    <w:basedOn w:val="Normal"/>
    <w:uiPriority w:val="99"/>
    <w:semiHidden/>
    <w:unhideWhenUsed/>
    <w:rsid w:val="00EE0C1B"/>
    <w:pPr>
      <w:numPr>
        <w:numId w:val="15"/>
      </w:numPr>
      <w:contextualSpacing/>
    </w:pPr>
  </w:style>
  <w:style w:type="paragraph" w:styleId="ListContinue">
    <w:name w:val="List Continue"/>
    <w:basedOn w:val="Normal"/>
    <w:uiPriority w:val="99"/>
    <w:semiHidden/>
    <w:unhideWhenUsed/>
    <w:qFormat/>
    <w:rsid w:val="00EE0C1B"/>
    <w:pPr>
      <w:spacing w:after="120"/>
      <w:ind w:left="360"/>
      <w:contextualSpacing/>
    </w:pPr>
  </w:style>
  <w:style w:type="paragraph" w:styleId="ListContinue2">
    <w:name w:val="List Continue 2"/>
    <w:basedOn w:val="Normal"/>
    <w:uiPriority w:val="99"/>
    <w:semiHidden/>
    <w:unhideWhenUsed/>
    <w:rsid w:val="00EE0C1B"/>
    <w:pPr>
      <w:spacing w:after="120"/>
      <w:ind w:left="720"/>
      <w:contextualSpacing/>
    </w:pPr>
  </w:style>
  <w:style w:type="paragraph" w:styleId="ListContinue3">
    <w:name w:val="List Continue 3"/>
    <w:basedOn w:val="Normal"/>
    <w:uiPriority w:val="99"/>
    <w:semiHidden/>
    <w:unhideWhenUsed/>
    <w:rsid w:val="00EE0C1B"/>
    <w:pPr>
      <w:spacing w:after="120"/>
      <w:ind w:left="1080"/>
      <w:contextualSpacing/>
    </w:pPr>
  </w:style>
  <w:style w:type="paragraph" w:styleId="ListContinue4">
    <w:name w:val="List Continue 4"/>
    <w:basedOn w:val="Normal"/>
    <w:uiPriority w:val="99"/>
    <w:semiHidden/>
    <w:unhideWhenUsed/>
    <w:rsid w:val="00EE0C1B"/>
    <w:pPr>
      <w:spacing w:after="120"/>
      <w:ind w:left="1440"/>
      <w:contextualSpacing/>
    </w:pPr>
  </w:style>
  <w:style w:type="paragraph" w:styleId="ListContinue5">
    <w:name w:val="List Continue 5"/>
    <w:basedOn w:val="Normal"/>
    <w:uiPriority w:val="99"/>
    <w:semiHidden/>
    <w:unhideWhenUsed/>
    <w:qFormat/>
    <w:rsid w:val="00EE0C1B"/>
    <w:pPr>
      <w:spacing w:after="120"/>
      <w:ind w:left="1800"/>
      <w:contextualSpacing/>
    </w:pPr>
  </w:style>
  <w:style w:type="paragraph" w:styleId="ListNumber">
    <w:name w:val="List Number"/>
    <w:basedOn w:val="Normal"/>
    <w:uiPriority w:val="99"/>
    <w:semiHidden/>
    <w:unhideWhenUsed/>
    <w:qFormat/>
    <w:rsid w:val="00EE0C1B"/>
    <w:pPr>
      <w:numPr>
        <w:numId w:val="16"/>
      </w:numPr>
      <w:contextualSpacing/>
    </w:pPr>
  </w:style>
  <w:style w:type="paragraph" w:styleId="ListNumber2">
    <w:name w:val="List Number 2"/>
    <w:basedOn w:val="Normal"/>
    <w:uiPriority w:val="99"/>
    <w:semiHidden/>
    <w:unhideWhenUsed/>
    <w:rsid w:val="00EE0C1B"/>
    <w:pPr>
      <w:numPr>
        <w:numId w:val="17"/>
      </w:numPr>
      <w:contextualSpacing/>
    </w:pPr>
  </w:style>
  <w:style w:type="paragraph" w:styleId="ListNumber3">
    <w:name w:val="List Number 3"/>
    <w:basedOn w:val="Normal"/>
    <w:uiPriority w:val="99"/>
    <w:semiHidden/>
    <w:unhideWhenUsed/>
    <w:qFormat/>
    <w:rsid w:val="00EE0C1B"/>
    <w:pPr>
      <w:numPr>
        <w:numId w:val="18"/>
      </w:numPr>
      <w:contextualSpacing/>
    </w:pPr>
  </w:style>
  <w:style w:type="paragraph" w:styleId="ListNumber4">
    <w:name w:val="List Number 4"/>
    <w:basedOn w:val="Normal"/>
    <w:uiPriority w:val="99"/>
    <w:semiHidden/>
    <w:unhideWhenUsed/>
    <w:rsid w:val="00EE0C1B"/>
    <w:pPr>
      <w:numPr>
        <w:numId w:val="19"/>
      </w:numPr>
      <w:contextualSpacing/>
    </w:pPr>
  </w:style>
  <w:style w:type="paragraph" w:styleId="ListNumber5">
    <w:name w:val="List Number 5"/>
    <w:basedOn w:val="Normal"/>
    <w:uiPriority w:val="99"/>
    <w:semiHidden/>
    <w:unhideWhenUsed/>
    <w:qFormat/>
    <w:rsid w:val="00EE0C1B"/>
    <w:pPr>
      <w:numPr>
        <w:numId w:val="20"/>
      </w:numPr>
      <w:contextualSpacing/>
    </w:pPr>
  </w:style>
  <w:style w:type="character" w:styleId="Mention">
    <w:name w:val="Mention"/>
    <w:basedOn w:val="DefaultParagraphFont"/>
    <w:uiPriority w:val="99"/>
    <w:semiHidden/>
    <w:unhideWhenUsed/>
    <w:rsid w:val="00EE0C1B"/>
    <w:rPr>
      <w:color w:val="2B579A"/>
      <w:shd w:val="clear" w:color="auto" w:fill="E1DFDD"/>
    </w:rPr>
  </w:style>
  <w:style w:type="paragraph" w:styleId="MessageHeader">
    <w:name w:val="Message Header"/>
    <w:basedOn w:val="Normal"/>
    <w:link w:val="MessageHeaderChar"/>
    <w:uiPriority w:val="99"/>
    <w:semiHidden/>
    <w:unhideWhenUsed/>
    <w:rsid w:val="00EE0C1B"/>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qFormat/>
    <w:rsid w:val="00EE0C1B"/>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EE0C1B"/>
    <w:rPr>
      <w:sz w:val="24"/>
      <w:szCs w:val="24"/>
      <w:lang w:val="en-GB" w:eastAsia="ja-JP"/>
    </w:rPr>
  </w:style>
  <w:style w:type="paragraph" w:styleId="NormalWeb">
    <w:name w:val="Normal (Web)"/>
    <w:basedOn w:val="Normal"/>
    <w:uiPriority w:val="99"/>
    <w:semiHidden/>
    <w:unhideWhenUsed/>
    <w:rsid w:val="00EE0C1B"/>
  </w:style>
  <w:style w:type="paragraph" w:styleId="NormalIndent">
    <w:name w:val="Normal Indent"/>
    <w:basedOn w:val="Normal"/>
    <w:uiPriority w:val="99"/>
    <w:semiHidden/>
    <w:unhideWhenUsed/>
    <w:rsid w:val="00EE0C1B"/>
    <w:pPr>
      <w:ind w:left="720"/>
    </w:pPr>
  </w:style>
  <w:style w:type="paragraph" w:styleId="NoteHeading">
    <w:name w:val="Note Heading"/>
    <w:basedOn w:val="Normal"/>
    <w:next w:val="Normal"/>
    <w:link w:val="NoteHeadingChar"/>
    <w:uiPriority w:val="99"/>
    <w:semiHidden/>
    <w:unhideWhenUsed/>
    <w:rsid w:val="00EE0C1B"/>
    <w:pPr>
      <w:spacing w:before="0"/>
    </w:pPr>
  </w:style>
  <w:style w:type="character" w:customStyle="1" w:styleId="NoteHeadingChar">
    <w:name w:val="Note Heading Char"/>
    <w:basedOn w:val="DefaultParagraphFont"/>
    <w:link w:val="NoteHeading"/>
    <w:uiPriority w:val="99"/>
    <w:semiHidden/>
    <w:qFormat/>
    <w:rsid w:val="00EE0C1B"/>
    <w:rPr>
      <w:sz w:val="24"/>
      <w:szCs w:val="24"/>
      <w:lang w:val="en-GB" w:eastAsia="ja-JP"/>
    </w:rPr>
  </w:style>
  <w:style w:type="character" w:styleId="PageNumber">
    <w:name w:val="page number"/>
    <w:basedOn w:val="DefaultParagraphFont"/>
    <w:rsid w:val="00753837"/>
  </w:style>
  <w:style w:type="character" w:styleId="PlaceholderText">
    <w:name w:val="Placeholder Text"/>
    <w:basedOn w:val="DefaultParagraphFont"/>
    <w:uiPriority w:val="99"/>
    <w:semiHidden/>
    <w:qFormat/>
    <w:rsid w:val="00EE0C1B"/>
    <w:rPr>
      <w:color w:val="666666"/>
    </w:rPr>
  </w:style>
  <w:style w:type="paragraph" w:styleId="PlainText">
    <w:name w:val="Plain Text"/>
    <w:basedOn w:val="Normal"/>
    <w:link w:val="PlainTextChar"/>
    <w:uiPriority w:val="99"/>
    <w:semiHidden/>
    <w:unhideWhenUsed/>
    <w:qFormat/>
    <w:rsid w:val="00EE0C1B"/>
    <w:pPr>
      <w:spacing w:before="0"/>
    </w:pPr>
    <w:rPr>
      <w:rFonts w:ascii="Consolas" w:hAnsi="Consolas"/>
      <w:sz w:val="21"/>
      <w:szCs w:val="21"/>
    </w:rPr>
  </w:style>
  <w:style w:type="character" w:customStyle="1" w:styleId="PlainTextChar">
    <w:name w:val="Plain Text Char"/>
    <w:basedOn w:val="DefaultParagraphFont"/>
    <w:link w:val="PlainText"/>
    <w:uiPriority w:val="99"/>
    <w:semiHidden/>
    <w:qFormat/>
    <w:rsid w:val="00EE0C1B"/>
    <w:rPr>
      <w:rFonts w:ascii="Consolas" w:hAnsi="Consolas"/>
      <w:sz w:val="21"/>
      <w:szCs w:val="21"/>
      <w:lang w:val="en-GB" w:eastAsia="ja-JP"/>
    </w:rPr>
  </w:style>
  <w:style w:type="paragraph" w:styleId="Salutation">
    <w:name w:val="Salutation"/>
    <w:basedOn w:val="Normal"/>
    <w:next w:val="Normal"/>
    <w:link w:val="SalutationChar"/>
    <w:uiPriority w:val="99"/>
    <w:semiHidden/>
    <w:unhideWhenUsed/>
    <w:qFormat/>
    <w:rsid w:val="00EE0C1B"/>
  </w:style>
  <w:style w:type="character" w:customStyle="1" w:styleId="SalutationChar">
    <w:name w:val="Salutation Char"/>
    <w:basedOn w:val="DefaultParagraphFont"/>
    <w:link w:val="Salutation"/>
    <w:uiPriority w:val="99"/>
    <w:semiHidden/>
    <w:qFormat/>
    <w:rsid w:val="00EE0C1B"/>
    <w:rPr>
      <w:sz w:val="24"/>
      <w:szCs w:val="24"/>
      <w:lang w:val="en-GB" w:eastAsia="ja-JP"/>
    </w:rPr>
  </w:style>
  <w:style w:type="paragraph" w:styleId="Signature">
    <w:name w:val="Signature"/>
    <w:basedOn w:val="Normal"/>
    <w:link w:val="SignatureChar"/>
    <w:uiPriority w:val="99"/>
    <w:semiHidden/>
    <w:unhideWhenUsed/>
    <w:qFormat/>
    <w:rsid w:val="00EE0C1B"/>
    <w:pPr>
      <w:spacing w:before="0"/>
      <w:ind w:left="4320"/>
    </w:pPr>
  </w:style>
  <w:style w:type="character" w:customStyle="1" w:styleId="SignatureChar">
    <w:name w:val="Signature Char"/>
    <w:basedOn w:val="DefaultParagraphFont"/>
    <w:link w:val="Signature"/>
    <w:uiPriority w:val="99"/>
    <w:semiHidden/>
    <w:qFormat/>
    <w:rsid w:val="00EE0C1B"/>
    <w:rPr>
      <w:sz w:val="24"/>
      <w:szCs w:val="24"/>
      <w:lang w:val="en-GB" w:eastAsia="ja-JP"/>
    </w:rPr>
  </w:style>
  <w:style w:type="character" w:styleId="SmartHyperlink">
    <w:name w:val="Smart Hyperlink"/>
    <w:basedOn w:val="DefaultParagraphFont"/>
    <w:uiPriority w:val="99"/>
    <w:semiHidden/>
    <w:unhideWhenUsed/>
    <w:rsid w:val="00EE0C1B"/>
    <w:rPr>
      <w:u w:val="dotted"/>
    </w:rPr>
  </w:style>
  <w:style w:type="character" w:styleId="SmartLink">
    <w:name w:val="Smart Link"/>
    <w:basedOn w:val="DefaultParagraphFont"/>
    <w:uiPriority w:val="99"/>
    <w:semiHidden/>
    <w:unhideWhenUsed/>
    <w:rsid w:val="00EE0C1B"/>
    <w:rPr>
      <w:color w:val="0000FF"/>
      <w:u w:val="single"/>
      <w:shd w:val="clear" w:color="auto" w:fill="F3F2F1"/>
    </w:rPr>
  </w:style>
  <w:style w:type="character" w:styleId="Strong">
    <w:name w:val="Strong"/>
    <w:basedOn w:val="DefaultParagraphFont"/>
    <w:uiPriority w:val="22"/>
    <w:qFormat/>
    <w:rsid w:val="00EE0C1B"/>
    <w:rPr>
      <w:b/>
      <w:bCs/>
    </w:rPr>
  </w:style>
  <w:style w:type="character" w:styleId="SubtleEmphasis">
    <w:name w:val="Subtle Emphasis"/>
    <w:basedOn w:val="DefaultParagraphFont"/>
    <w:uiPriority w:val="19"/>
    <w:rsid w:val="00EE0C1B"/>
    <w:rPr>
      <w:i/>
      <w:iCs/>
      <w:color w:val="404040" w:themeColor="text1" w:themeTint="BF"/>
    </w:rPr>
  </w:style>
  <w:style w:type="character" w:styleId="SubtleReference">
    <w:name w:val="Subtle Reference"/>
    <w:basedOn w:val="DefaultParagraphFont"/>
    <w:uiPriority w:val="31"/>
    <w:rsid w:val="00EE0C1B"/>
    <w:rPr>
      <w:smallCaps/>
      <w:color w:val="5A5A5A" w:themeColor="text1" w:themeTint="A5"/>
    </w:rPr>
  </w:style>
  <w:style w:type="paragraph" w:styleId="TableofAuthorities">
    <w:name w:val="table of authorities"/>
    <w:basedOn w:val="Normal"/>
    <w:next w:val="Normal"/>
    <w:uiPriority w:val="99"/>
    <w:semiHidden/>
    <w:unhideWhenUsed/>
    <w:qFormat/>
    <w:rsid w:val="00EE0C1B"/>
    <w:pPr>
      <w:ind w:left="240" w:hanging="240"/>
    </w:pPr>
  </w:style>
  <w:style w:type="paragraph" w:styleId="TOAHeading">
    <w:name w:val="toa heading"/>
    <w:basedOn w:val="Normal"/>
    <w:next w:val="Normal"/>
    <w:uiPriority w:val="99"/>
    <w:semiHidden/>
    <w:unhideWhenUsed/>
    <w:qFormat/>
    <w:rsid w:val="00EE0C1B"/>
    <w:rPr>
      <w:rFonts w:asciiTheme="majorHAnsi" w:eastAsiaTheme="majorEastAsia" w:hAnsiTheme="majorHAnsi" w:cstheme="majorBidi"/>
      <w:b/>
      <w:bCs/>
    </w:rPr>
  </w:style>
  <w:style w:type="paragraph" w:styleId="TOC4">
    <w:name w:val="toc 4"/>
    <w:basedOn w:val="TOC3"/>
    <w:semiHidden/>
    <w:rsid w:val="00753837"/>
  </w:style>
  <w:style w:type="paragraph" w:styleId="TOC5">
    <w:name w:val="toc 5"/>
    <w:basedOn w:val="TOC4"/>
    <w:semiHidden/>
    <w:rsid w:val="00753837"/>
  </w:style>
  <w:style w:type="paragraph" w:styleId="TOC6">
    <w:name w:val="toc 6"/>
    <w:basedOn w:val="TOC4"/>
    <w:semiHidden/>
    <w:rsid w:val="00753837"/>
  </w:style>
  <w:style w:type="paragraph" w:styleId="TOC7">
    <w:name w:val="toc 7"/>
    <w:basedOn w:val="TOC4"/>
    <w:semiHidden/>
    <w:rsid w:val="00753837"/>
  </w:style>
  <w:style w:type="paragraph" w:styleId="TOC8">
    <w:name w:val="toc 8"/>
    <w:basedOn w:val="TOC4"/>
    <w:semiHidden/>
    <w:rsid w:val="00753837"/>
  </w:style>
  <w:style w:type="paragraph" w:styleId="TOC9">
    <w:name w:val="toc 9"/>
    <w:basedOn w:val="TOC3"/>
    <w:semiHidden/>
    <w:rsid w:val="00753837"/>
  </w:style>
  <w:style w:type="paragraph" w:styleId="TOCHeading">
    <w:name w:val="TOC Heading"/>
    <w:basedOn w:val="Heading1"/>
    <w:next w:val="Normal"/>
    <w:uiPriority w:val="39"/>
    <w:semiHidden/>
    <w:unhideWhenUsed/>
    <w:rsid w:val="00EE0C1B"/>
    <w:pPr>
      <w:ind w:left="0" w:firstLine="0"/>
      <w:outlineLvl w:val="9"/>
    </w:pPr>
    <w:rPr>
      <w:rFonts w:asciiTheme="majorHAnsi" w:eastAsiaTheme="majorEastAsia" w:hAnsiTheme="majorHAnsi" w:cstheme="majorBidi"/>
      <w:b w:val="0"/>
      <w:bCs/>
      <w:color w:val="365F91" w:themeColor="accent1" w:themeShade="BF"/>
      <w:sz w:val="32"/>
    </w:rPr>
  </w:style>
  <w:style w:type="character" w:styleId="UnresolvedMention">
    <w:name w:val="Unresolved Mention"/>
    <w:basedOn w:val="DefaultParagraphFont"/>
    <w:uiPriority w:val="99"/>
    <w:semiHidden/>
    <w:unhideWhenUsed/>
    <w:rsid w:val="00753837"/>
    <w:rPr>
      <w:color w:val="605E5C"/>
      <w:shd w:val="clear" w:color="auto" w:fill="E1DFDD"/>
    </w:rPr>
  </w:style>
  <w:style w:type="character" w:customStyle="1" w:styleId="1">
    <w:name w:val="明显强调1"/>
    <w:basedOn w:val="DefaultParagraphFont"/>
    <w:uiPriority w:val="21"/>
    <w:qFormat/>
    <w:rsid w:val="009F5860"/>
    <w:rPr>
      <w:i/>
      <w:iCs/>
      <w:color w:val="365F91" w:themeColor="accent1" w:themeShade="BF"/>
    </w:rPr>
  </w:style>
  <w:style w:type="character" w:customStyle="1" w:styleId="10">
    <w:name w:val="明显参考1"/>
    <w:basedOn w:val="DefaultParagraphFont"/>
    <w:uiPriority w:val="32"/>
    <w:qFormat/>
    <w:rsid w:val="009F5860"/>
    <w:rPr>
      <w:b/>
      <w:bCs/>
      <w:smallCaps/>
      <w:color w:val="365F91" w:themeColor="accent1" w:themeShade="BF"/>
      <w:spacing w:val="5"/>
    </w:rPr>
  </w:style>
  <w:style w:type="paragraph" w:customStyle="1" w:styleId="11">
    <w:name w:val="书目1"/>
    <w:basedOn w:val="Normal"/>
    <w:next w:val="Normal"/>
    <w:uiPriority w:val="37"/>
    <w:semiHidden/>
    <w:unhideWhenUsed/>
    <w:qFormat/>
    <w:rsid w:val="009F5860"/>
  </w:style>
  <w:style w:type="character" w:customStyle="1" w:styleId="12">
    <w:name w:val="书籍标题1"/>
    <w:basedOn w:val="DefaultParagraphFont"/>
    <w:uiPriority w:val="33"/>
    <w:qFormat/>
    <w:rsid w:val="009F5860"/>
    <w:rPr>
      <w:b/>
      <w:bCs/>
      <w:i/>
      <w:iCs/>
      <w:spacing w:val="5"/>
    </w:rPr>
  </w:style>
  <w:style w:type="character" w:customStyle="1" w:styleId="13">
    <w:name w:val="井号标签1"/>
    <w:basedOn w:val="DefaultParagraphFont"/>
    <w:uiPriority w:val="99"/>
    <w:semiHidden/>
    <w:unhideWhenUsed/>
    <w:qFormat/>
    <w:rsid w:val="009F5860"/>
    <w:rPr>
      <w:color w:val="2B579A"/>
      <w:shd w:val="clear" w:color="auto" w:fill="E1DFDD"/>
    </w:rPr>
  </w:style>
  <w:style w:type="character" w:customStyle="1" w:styleId="14">
    <w:name w:val="@他1"/>
    <w:basedOn w:val="DefaultParagraphFont"/>
    <w:uiPriority w:val="99"/>
    <w:semiHidden/>
    <w:unhideWhenUsed/>
    <w:qFormat/>
    <w:rsid w:val="009F5860"/>
    <w:rPr>
      <w:color w:val="2B579A"/>
      <w:shd w:val="clear" w:color="auto" w:fill="E1DFDD"/>
    </w:rPr>
  </w:style>
  <w:style w:type="character" w:customStyle="1" w:styleId="15">
    <w:name w:val="智能超链接1"/>
    <w:basedOn w:val="DefaultParagraphFont"/>
    <w:uiPriority w:val="99"/>
    <w:semiHidden/>
    <w:unhideWhenUsed/>
    <w:qFormat/>
    <w:rsid w:val="009F5860"/>
    <w:rPr>
      <w:u w:val="dotted"/>
    </w:rPr>
  </w:style>
  <w:style w:type="character" w:customStyle="1" w:styleId="16">
    <w:name w:val="智能链接1"/>
    <w:basedOn w:val="DefaultParagraphFont"/>
    <w:uiPriority w:val="99"/>
    <w:semiHidden/>
    <w:unhideWhenUsed/>
    <w:qFormat/>
    <w:rsid w:val="009F5860"/>
    <w:rPr>
      <w:color w:val="0000FF"/>
      <w:u w:val="single"/>
      <w:shd w:val="clear" w:color="auto" w:fill="F3F2F1"/>
    </w:rPr>
  </w:style>
  <w:style w:type="character" w:customStyle="1" w:styleId="17">
    <w:name w:val="不明显强调1"/>
    <w:basedOn w:val="DefaultParagraphFont"/>
    <w:uiPriority w:val="19"/>
    <w:qFormat/>
    <w:rsid w:val="009F5860"/>
    <w:rPr>
      <w:i/>
      <w:iCs/>
      <w:color w:val="404040" w:themeColor="text1" w:themeTint="BF"/>
    </w:rPr>
  </w:style>
  <w:style w:type="character" w:customStyle="1" w:styleId="18">
    <w:name w:val="不明显参考1"/>
    <w:basedOn w:val="DefaultParagraphFont"/>
    <w:uiPriority w:val="31"/>
    <w:qFormat/>
    <w:rsid w:val="009F5860"/>
    <w:rPr>
      <w:smallCaps/>
      <w:color w:val="595959" w:themeColor="text1" w:themeTint="A6"/>
    </w:rPr>
  </w:style>
  <w:style w:type="paragraph" w:customStyle="1" w:styleId="TOC10">
    <w:name w:val="TOC 标题1"/>
    <w:basedOn w:val="Heading1"/>
    <w:next w:val="Normal"/>
    <w:uiPriority w:val="39"/>
    <w:unhideWhenUsed/>
    <w:qFormat/>
    <w:rsid w:val="009F5860"/>
    <w:pPr>
      <w:tabs>
        <w:tab w:val="left" w:pos="432"/>
      </w:tabs>
      <w:ind w:left="0" w:firstLine="0"/>
      <w:outlineLvl w:val="9"/>
    </w:pPr>
    <w:rPr>
      <w:rFonts w:asciiTheme="majorHAnsi" w:eastAsiaTheme="majorEastAsia" w:hAnsiTheme="majorHAnsi" w:cstheme="majorBidi"/>
      <w:b w:val="0"/>
      <w:bCs/>
      <w:color w:val="365F91" w:themeColor="accent1" w:themeShade="BF"/>
      <w:sz w:val="32"/>
    </w:rPr>
  </w:style>
  <w:style w:type="character" w:customStyle="1" w:styleId="19">
    <w:name w:val="未处理的提及1"/>
    <w:basedOn w:val="DefaultParagraphFont"/>
    <w:uiPriority w:val="99"/>
    <w:semiHidden/>
    <w:unhideWhenUsed/>
    <w:qFormat/>
    <w:rsid w:val="009F5860"/>
    <w:rPr>
      <w:color w:val="605E5C"/>
      <w:shd w:val="clear" w:color="auto" w:fill="E1DFDD"/>
    </w:rPr>
  </w:style>
  <w:style w:type="paragraph" w:customStyle="1" w:styleId="1a">
    <w:name w:val="修订1"/>
    <w:hidden/>
    <w:uiPriority w:val="99"/>
    <w:semiHidden/>
    <w:qFormat/>
    <w:rsid w:val="009F5860"/>
    <w:rPr>
      <w:sz w:val="24"/>
      <w:szCs w:val="24"/>
      <w:lang w:val="en-GB" w:eastAsia="ja-JP"/>
    </w:rPr>
  </w:style>
  <w:style w:type="paragraph" w:styleId="Revision">
    <w:name w:val="Revision"/>
    <w:hidden/>
    <w:uiPriority w:val="99"/>
    <w:unhideWhenUsed/>
    <w:rsid w:val="009F5860"/>
    <w:rPr>
      <w:sz w:val="24"/>
      <w:szCs w:val="24"/>
      <w:lang w:val="en-GB" w:eastAsia="ja-JP"/>
    </w:rPr>
  </w:style>
  <w:style w:type="character" w:customStyle="1" w:styleId="ReftextChar">
    <w:name w:val="Ref_text Char"/>
    <w:link w:val="Reftext"/>
    <w:rsid w:val="005A269E"/>
    <w:rPr>
      <w:rFonts w:eastAsia="Times New Roman"/>
      <w:sz w:val="24"/>
      <w:lang w:val="en-GB" w:eastAsia="en-US"/>
    </w:rPr>
  </w:style>
  <w:style w:type="paragraph" w:customStyle="1" w:styleId="enumlev2">
    <w:name w:val="enumlev2"/>
    <w:basedOn w:val="enumlev1"/>
    <w:rsid w:val="00753837"/>
    <w:pPr>
      <w:ind w:left="1191" w:hanging="397"/>
    </w:pPr>
  </w:style>
  <w:style w:type="paragraph" w:customStyle="1" w:styleId="enumlev3">
    <w:name w:val="enumlev3"/>
    <w:basedOn w:val="enumlev2"/>
    <w:rsid w:val="00753837"/>
    <w:pPr>
      <w:ind w:left="1588"/>
    </w:pPr>
  </w:style>
  <w:style w:type="paragraph" w:customStyle="1" w:styleId="Equation">
    <w:name w:val="Equation"/>
    <w:basedOn w:val="Normal"/>
    <w:rsid w:val="00753837"/>
    <w:pPr>
      <w:tabs>
        <w:tab w:val="clear" w:pos="1191"/>
        <w:tab w:val="clear" w:pos="1588"/>
        <w:tab w:val="clear" w:pos="1985"/>
        <w:tab w:val="center" w:pos="4820"/>
        <w:tab w:val="right" w:pos="9639"/>
      </w:tabs>
      <w:jc w:val="left"/>
    </w:pPr>
  </w:style>
  <w:style w:type="paragraph" w:customStyle="1" w:styleId="ASN1">
    <w:name w:val="ASN.1"/>
    <w:rsid w:val="0075383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customStyle="1" w:styleId="Chaptitle">
    <w:name w:val="Chap_title"/>
    <w:basedOn w:val="Normal"/>
    <w:next w:val="Normalaftertitle"/>
    <w:rsid w:val="00753837"/>
    <w:pPr>
      <w:keepNext/>
      <w:keepLines/>
      <w:spacing w:before="240"/>
      <w:jc w:val="center"/>
    </w:pPr>
    <w:rPr>
      <w:b/>
      <w:sz w:val="28"/>
    </w:rPr>
  </w:style>
  <w:style w:type="paragraph" w:customStyle="1" w:styleId="AnnexNoTitle0">
    <w:name w:val="Annex_NoTitle"/>
    <w:basedOn w:val="Normal"/>
    <w:next w:val="Normalaftertitle"/>
    <w:rsid w:val="00F42FB6"/>
    <w:pPr>
      <w:keepNext/>
      <w:keepLines/>
      <w:spacing w:before="720"/>
      <w:jc w:val="center"/>
      <w:outlineLvl w:val="0"/>
    </w:pPr>
    <w:rPr>
      <w:b/>
      <w:sz w:val="28"/>
    </w:rPr>
  </w:style>
  <w:style w:type="character" w:customStyle="1" w:styleId="Appdef">
    <w:name w:val="App_def"/>
    <w:basedOn w:val="DefaultParagraphFont"/>
    <w:rsid w:val="00753837"/>
    <w:rPr>
      <w:rFonts w:ascii="Times New Roman" w:hAnsi="Times New Roman"/>
      <w:b/>
    </w:rPr>
  </w:style>
  <w:style w:type="character" w:customStyle="1" w:styleId="Appref">
    <w:name w:val="App_ref"/>
    <w:basedOn w:val="DefaultParagraphFont"/>
    <w:rsid w:val="00753837"/>
  </w:style>
  <w:style w:type="paragraph" w:customStyle="1" w:styleId="AppendixNoTitle0">
    <w:name w:val="Appendix_NoTitle"/>
    <w:basedOn w:val="AnnexNoTitle0"/>
    <w:next w:val="Normalaftertitle"/>
    <w:rsid w:val="00753837"/>
  </w:style>
  <w:style w:type="character" w:customStyle="1" w:styleId="Artdef">
    <w:name w:val="Art_def"/>
    <w:basedOn w:val="DefaultParagraphFont"/>
    <w:rsid w:val="00753837"/>
    <w:rPr>
      <w:rFonts w:ascii="Times New Roman" w:hAnsi="Times New Roman"/>
      <w:b/>
    </w:rPr>
  </w:style>
  <w:style w:type="paragraph" w:customStyle="1" w:styleId="Reftitle">
    <w:name w:val="Ref_title"/>
    <w:basedOn w:val="Normal"/>
    <w:next w:val="Reftext"/>
    <w:rsid w:val="00753837"/>
    <w:pPr>
      <w:spacing w:before="480"/>
      <w:jc w:val="center"/>
    </w:pPr>
    <w:rPr>
      <w:b/>
    </w:rPr>
  </w:style>
  <w:style w:type="paragraph" w:customStyle="1" w:styleId="ArtNo">
    <w:name w:val="Art_No"/>
    <w:basedOn w:val="Normal"/>
    <w:next w:val="Arttitle"/>
    <w:rsid w:val="00753837"/>
    <w:pPr>
      <w:keepNext/>
      <w:keepLines/>
      <w:spacing w:before="480"/>
      <w:jc w:val="center"/>
    </w:pPr>
    <w:rPr>
      <w:caps/>
      <w:sz w:val="28"/>
    </w:rPr>
  </w:style>
  <w:style w:type="paragraph" w:customStyle="1" w:styleId="Arttitle">
    <w:name w:val="Art_title"/>
    <w:basedOn w:val="Normal"/>
    <w:next w:val="Normalaftertitle"/>
    <w:rsid w:val="00753837"/>
    <w:pPr>
      <w:keepNext/>
      <w:keepLines/>
      <w:spacing w:before="240"/>
      <w:jc w:val="center"/>
    </w:pPr>
    <w:rPr>
      <w:b/>
      <w:sz w:val="28"/>
    </w:rPr>
  </w:style>
  <w:style w:type="character" w:customStyle="1" w:styleId="Artref">
    <w:name w:val="Art_ref"/>
    <w:basedOn w:val="DefaultParagraphFont"/>
    <w:rsid w:val="00753837"/>
  </w:style>
  <w:style w:type="paragraph" w:customStyle="1" w:styleId="Call">
    <w:name w:val="Call"/>
    <w:basedOn w:val="Normal"/>
    <w:next w:val="Normal"/>
    <w:rsid w:val="00753837"/>
    <w:pPr>
      <w:keepNext/>
      <w:keepLines/>
      <w:spacing w:before="160"/>
      <w:ind w:left="794"/>
      <w:jc w:val="left"/>
    </w:pPr>
    <w:rPr>
      <w:i/>
    </w:rPr>
  </w:style>
  <w:style w:type="paragraph" w:customStyle="1" w:styleId="ChapNo">
    <w:name w:val="Chap_No"/>
    <w:basedOn w:val="Normal"/>
    <w:next w:val="Chaptitle"/>
    <w:rsid w:val="00753837"/>
    <w:pPr>
      <w:keepNext/>
      <w:keepLines/>
      <w:spacing w:before="480"/>
      <w:jc w:val="center"/>
    </w:pPr>
    <w:rPr>
      <w:b/>
      <w:caps/>
      <w:sz w:val="28"/>
    </w:rPr>
  </w:style>
  <w:style w:type="paragraph" w:customStyle="1" w:styleId="Equationlegend">
    <w:name w:val="Equation_legend"/>
    <w:basedOn w:val="Normal"/>
    <w:rsid w:val="00753837"/>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753837"/>
    <w:pPr>
      <w:keepLines/>
      <w:spacing w:before="240" w:after="120"/>
      <w:jc w:val="center"/>
    </w:pPr>
    <w:rPr>
      <w:b/>
    </w:rPr>
  </w:style>
  <w:style w:type="paragraph" w:customStyle="1" w:styleId="Figurewithouttitle">
    <w:name w:val="Figure_without_title"/>
    <w:basedOn w:val="Normal"/>
    <w:next w:val="Normalaftertitle"/>
    <w:rsid w:val="00753837"/>
    <w:pPr>
      <w:keepLines/>
      <w:spacing w:before="240" w:after="120"/>
      <w:jc w:val="center"/>
    </w:pPr>
  </w:style>
  <w:style w:type="paragraph" w:customStyle="1" w:styleId="FooterQP">
    <w:name w:val="Footer_QP"/>
    <w:basedOn w:val="Normal"/>
    <w:rsid w:val="0075383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753837"/>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753837"/>
    <w:pPr>
      <w:spacing w:before="360"/>
    </w:pPr>
  </w:style>
  <w:style w:type="paragraph" w:customStyle="1" w:styleId="PartNo">
    <w:name w:val="Part_No"/>
    <w:basedOn w:val="Normal"/>
    <w:next w:val="Partref"/>
    <w:rsid w:val="00753837"/>
    <w:pPr>
      <w:keepNext/>
      <w:keepLines/>
      <w:spacing w:before="480" w:after="80"/>
      <w:jc w:val="center"/>
    </w:pPr>
    <w:rPr>
      <w:caps/>
      <w:sz w:val="28"/>
    </w:rPr>
  </w:style>
  <w:style w:type="paragraph" w:customStyle="1" w:styleId="Partref">
    <w:name w:val="Part_ref"/>
    <w:basedOn w:val="Normal"/>
    <w:next w:val="Parttitle"/>
    <w:rsid w:val="00753837"/>
    <w:pPr>
      <w:keepNext/>
      <w:keepLines/>
      <w:spacing w:before="280"/>
      <w:jc w:val="center"/>
    </w:pPr>
  </w:style>
  <w:style w:type="paragraph" w:customStyle="1" w:styleId="Parttitle">
    <w:name w:val="Part_title"/>
    <w:basedOn w:val="Normal"/>
    <w:next w:val="Normalaftertitle"/>
    <w:rsid w:val="00753837"/>
    <w:pPr>
      <w:keepNext/>
      <w:keepLines/>
      <w:spacing w:before="240" w:after="280"/>
      <w:jc w:val="center"/>
    </w:pPr>
    <w:rPr>
      <w:b/>
      <w:sz w:val="28"/>
    </w:rPr>
  </w:style>
  <w:style w:type="paragraph" w:customStyle="1" w:styleId="Recdate">
    <w:name w:val="Rec_date"/>
    <w:basedOn w:val="Normal"/>
    <w:next w:val="Normalaftertitle"/>
    <w:rsid w:val="0075383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753837"/>
  </w:style>
  <w:style w:type="paragraph" w:customStyle="1" w:styleId="QuestionNo">
    <w:name w:val="Question_No"/>
    <w:basedOn w:val="RecNo"/>
    <w:next w:val="Questiontitle"/>
    <w:rsid w:val="00753837"/>
  </w:style>
  <w:style w:type="paragraph" w:customStyle="1" w:styleId="Recref">
    <w:name w:val="Rec_ref"/>
    <w:basedOn w:val="Normal"/>
    <w:next w:val="Recdate"/>
    <w:rsid w:val="0075383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753837"/>
  </w:style>
  <w:style w:type="paragraph" w:customStyle="1" w:styleId="Questiontitle">
    <w:name w:val="Question_title"/>
    <w:basedOn w:val="Rectitle"/>
    <w:next w:val="Questionref"/>
    <w:rsid w:val="00753837"/>
  </w:style>
  <w:style w:type="paragraph" w:customStyle="1" w:styleId="Repdate">
    <w:name w:val="Rep_date"/>
    <w:basedOn w:val="Recdate"/>
    <w:next w:val="Normalaftertitle"/>
    <w:rsid w:val="00753837"/>
  </w:style>
  <w:style w:type="paragraph" w:customStyle="1" w:styleId="RepNo">
    <w:name w:val="Rep_No"/>
    <w:basedOn w:val="RecNo"/>
    <w:next w:val="Reptitle"/>
    <w:rsid w:val="00753837"/>
  </w:style>
  <w:style w:type="paragraph" w:customStyle="1" w:styleId="Repref">
    <w:name w:val="Rep_ref"/>
    <w:basedOn w:val="Recref"/>
    <w:next w:val="Repdate"/>
    <w:rsid w:val="00753837"/>
  </w:style>
  <w:style w:type="paragraph" w:customStyle="1" w:styleId="Reptitle">
    <w:name w:val="Rep_title"/>
    <w:basedOn w:val="Rectitle"/>
    <w:next w:val="Repref"/>
    <w:rsid w:val="00753837"/>
  </w:style>
  <w:style w:type="paragraph" w:customStyle="1" w:styleId="Resdate">
    <w:name w:val="Res_date"/>
    <w:basedOn w:val="Recdate"/>
    <w:next w:val="Normalaftertitle"/>
    <w:rsid w:val="00753837"/>
  </w:style>
  <w:style w:type="character" w:customStyle="1" w:styleId="Resdef">
    <w:name w:val="Res_def"/>
    <w:basedOn w:val="DefaultParagraphFont"/>
    <w:rsid w:val="00753837"/>
    <w:rPr>
      <w:rFonts w:ascii="Times New Roman" w:hAnsi="Times New Roman"/>
      <w:b/>
    </w:rPr>
  </w:style>
  <w:style w:type="paragraph" w:customStyle="1" w:styleId="ResNo">
    <w:name w:val="Res_No"/>
    <w:basedOn w:val="RecNo"/>
    <w:next w:val="Restitle"/>
    <w:rsid w:val="00753837"/>
  </w:style>
  <w:style w:type="paragraph" w:customStyle="1" w:styleId="Resref">
    <w:name w:val="Res_ref"/>
    <w:basedOn w:val="Recref"/>
    <w:next w:val="Resdate"/>
    <w:rsid w:val="00753837"/>
  </w:style>
  <w:style w:type="paragraph" w:customStyle="1" w:styleId="Restitle">
    <w:name w:val="Res_title"/>
    <w:basedOn w:val="Rectitle"/>
    <w:next w:val="Resref"/>
    <w:rsid w:val="00753837"/>
  </w:style>
  <w:style w:type="paragraph" w:customStyle="1" w:styleId="Section1">
    <w:name w:val="Section_1"/>
    <w:basedOn w:val="Normal"/>
    <w:next w:val="Normal"/>
    <w:rsid w:val="0075383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53837"/>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753837"/>
    <w:pPr>
      <w:keepNext/>
      <w:keepLines/>
      <w:spacing w:before="480" w:after="80"/>
      <w:jc w:val="center"/>
    </w:pPr>
    <w:rPr>
      <w:caps/>
      <w:sz w:val="28"/>
    </w:rPr>
  </w:style>
  <w:style w:type="paragraph" w:customStyle="1" w:styleId="Sectiontitle">
    <w:name w:val="Section_title"/>
    <w:basedOn w:val="Normal"/>
    <w:next w:val="Normalaftertitle"/>
    <w:rsid w:val="00753837"/>
    <w:pPr>
      <w:keepNext/>
      <w:keepLines/>
      <w:spacing w:before="480" w:after="280"/>
      <w:jc w:val="center"/>
    </w:pPr>
    <w:rPr>
      <w:b/>
      <w:sz w:val="28"/>
    </w:rPr>
  </w:style>
  <w:style w:type="paragraph" w:customStyle="1" w:styleId="Source">
    <w:name w:val="Source"/>
    <w:basedOn w:val="Normal"/>
    <w:next w:val="Normalaftertitle"/>
    <w:rsid w:val="00753837"/>
    <w:pPr>
      <w:spacing w:before="840" w:after="200"/>
      <w:jc w:val="center"/>
    </w:pPr>
    <w:rPr>
      <w:b/>
      <w:sz w:val="28"/>
    </w:rPr>
  </w:style>
  <w:style w:type="paragraph" w:customStyle="1" w:styleId="SpecialFooter">
    <w:name w:val="Special Footer"/>
    <w:basedOn w:val="Footer"/>
    <w:rsid w:val="0075383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753837"/>
    <w:rPr>
      <w:b/>
      <w:color w:val="auto"/>
    </w:rPr>
  </w:style>
  <w:style w:type="paragraph" w:customStyle="1" w:styleId="TableNoTitle0">
    <w:name w:val="Table_NoTitle"/>
    <w:basedOn w:val="Normal"/>
    <w:next w:val="Tablehead"/>
    <w:rsid w:val="00753837"/>
    <w:pPr>
      <w:keepNext/>
      <w:keepLines/>
      <w:spacing w:before="360" w:after="120"/>
      <w:jc w:val="center"/>
    </w:pPr>
    <w:rPr>
      <w:b/>
    </w:rPr>
  </w:style>
  <w:style w:type="paragraph" w:customStyle="1" w:styleId="Artheading">
    <w:name w:val="Art_heading"/>
    <w:basedOn w:val="Normal"/>
    <w:next w:val="Normalaftertitle"/>
    <w:rsid w:val="00753837"/>
    <w:pPr>
      <w:spacing w:before="480"/>
      <w:jc w:val="center"/>
    </w:pPr>
    <w:rPr>
      <w:b/>
      <w:sz w:val="28"/>
    </w:rPr>
  </w:style>
  <w:style w:type="table" w:styleId="TableGrid">
    <w:name w:val="Table Grid"/>
    <w:basedOn w:val="TableNormal"/>
    <w:rsid w:val="00753837"/>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837"/>
    <w:pPr>
      <w:autoSpaceDE w:val="0"/>
      <w:autoSpaceDN w:val="0"/>
      <w:adjustRightInd w:val="0"/>
    </w:pPr>
    <w:rPr>
      <w:rFonts w:eastAsia="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2389">
      <w:bodyDiv w:val="1"/>
      <w:marLeft w:val="0"/>
      <w:marRight w:val="0"/>
      <w:marTop w:val="0"/>
      <w:marBottom w:val="0"/>
      <w:divBdr>
        <w:top w:val="none" w:sz="0" w:space="0" w:color="auto"/>
        <w:left w:val="none" w:sz="0" w:space="0" w:color="auto"/>
        <w:bottom w:val="none" w:sz="0" w:space="0" w:color="auto"/>
        <w:right w:val="none" w:sz="0" w:space="0" w:color="auto"/>
      </w:divBdr>
    </w:div>
    <w:div w:id="88553080">
      <w:bodyDiv w:val="1"/>
      <w:marLeft w:val="0"/>
      <w:marRight w:val="0"/>
      <w:marTop w:val="0"/>
      <w:marBottom w:val="0"/>
      <w:divBdr>
        <w:top w:val="none" w:sz="0" w:space="0" w:color="auto"/>
        <w:left w:val="none" w:sz="0" w:space="0" w:color="auto"/>
        <w:bottom w:val="none" w:sz="0" w:space="0" w:color="auto"/>
        <w:right w:val="none" w:sz="0" w:space="0" w:color="auto"/>
      </w:divBdr>
    </w:div>
    <w:div w:id="107625611">
      <w:bodyDiv w:val="1"/>
      <w:marLeft w:val="0"/>
      <w:marRight w:val="0"/>
      <w:marTop w:val="0"/>
      <w:marBottom w:val="0"/>
      <w:divBdr>
        <w:top w:val="none" w:sz="0" w:space="0" w:color="auto"/>
        <w:left w:val="none" w:sz="0" w:space="0" w:color="auto"/>
        <w:bottom w:val="none" w:sz="0" w:space="0" w:color="auto"/>
        <w:right w:val="none" w:sz="0" w:space="0" w:color="auto"/>
      </w:divBdr>
    </w:div>
    <w:div w:id="251163277">
      <w:bodyDiv w:val="1"/>
      <w:marLeft w:val="0"/>
      <w:marRight w:val="0"/>
      <w:marTop w:val="0"/>
      <w:marBottom w:val="0"/>
      <w:divBdr>
        <w:top w:val="none" w:sz="0" w:space="0" w:color="auto"/>
        <w:left w:val="none" w:sz="0" w:space="0" w:color="auto"/>
        <w:bottom w:val="none" w:sz="0" w:space="0" w:color="auto"/>
        <w:right w:val="none" w:sz="0" w:space="0" w:color="auto"/>
      </w:divBdr>
    </w:div>
    <w:div w:id="266473208">
      <w:bodyDiv w:val="1"/>
      <w:marLeft w:val="0"/>
      <w:marRight w:val="0"/>
      <w:marTop w:val="0"/>
      <w:marBottom w:val="0"/>
      <w:divBdr>
        <w:top w:val="none" w:sz="0" w:space="0" w:color="auto"/>
        <w:left w:val="none" w:sz="0" w:space="0" w:color="auto"/>
        <w:bottom w:val="none" w:sz="0" w:space="0" w:color="auto"/>
        <w:right w:val="none" w:sz="0" w:space="0" w:color="auto"/>
      </w:divBdr>
    </w:div>
    <w:div w:id="299112153">
      <w:bodyDiv w:val="1"/>
      <w:marLeft w:val="0"/>
      <w:marRight w:val="0"/>
      <w:marTop w:val="0"/>
      <w:marBottom w:val="0"/>
      <w:divBdr>
        <w:top w:val="none" w:sz="0" w:space="0" w:color="auto"/>
        <w:left w:val="none" w:sz="0" w:space="0" w:color="auto"/>
        <w:bottom w:val="none" w:sz="0" w:space="0" w:color="auto"/>
        <w:right w:val="none" w:sz="0" w:space="0" w:color="auto"/>
      </w:divBdr>
    </w:div>
    <w:div w:id="307251790">
      <w:bodyDiv w:val="1"/>
      <w:marLeft w:val="0"/>
      <w:marRight w:val="0"/>
      <w:marTop w:val="0"/>
      <w:marBottom w:val="0"/>
      <w:divBdr>
        <w:top w:val="none" w:sz="0" w:space="0" w:color="auto"/>
        <w:left w:val="none" w:sz="0" w:space="0" w:color="auto"/>
        <w:bottom w:val="none" w:sz="0" w:space="0" w:color="auto"/>
        <w:right w:val="none" w:sz="0" w:space="0" w:color="auto"/>
      </w:divBdr>
    </w:div>
    <w:div w:id="335235696">
      <w:bodyDiv w:val="1"/>
      <w:marLeft w:val="0"/>
      <w:marRight w:val="0"/>
      <w:marTop w:val="0"/>
      <w:marBottom w:val="0"/>
      <w:divBdr>
        <w:top w:val="none" w:sz="0" w:space="0" w:color="auto"/>
        <w:left w:val="none" w:sz="0" w:space="0" w:color="auto"/>
        <w:bottom w:val="none" w:sz="0" w:space="0" w:color="auto"/>
        <w:right w:val="none" w:sz="0" w:space="0" w:color="auto"/>
      </w:divBdr>
    </w:div>
    <w:div w:id="562836418">
      <w:bodyDiv w:val="1"/>
      <w:marLeft w:val="0"/>
      <w:marRight w:val="0"/>
      <w:marTop w:val="0"/>
      <w:marBottom w:val="0"/>
      <w:divBdr>
        <w:top w:val="none" w:sz="0" w:space="0" w:color="auto"/>
        <w:left w:val="none" w:sz="0" w:space="0" w:color="auto"/>
        <w:bottom w:val="none" w:sz="0" w:space="0" w:color="auto"/>
        <w:right w:val="none" w:sz="0" w:space="0" w:color="auto"/>
      </w:divBdr>
    </w:div>
    <w:div w:id="645399142">
      <w:bodyDiv w:val="1"/>
      <w:marLeft w:val="0"/>
      <w:marRight w:val="0"/>
      <w:marTop w:val="0"/>
      <w:marBottom w:val="0"/>
      <w:divBdr>
        <w:top w:val="none" w:sz="0" w:space="0" w:color="auto"/>
        <w:left w:val="none" w:sz="0" w:space="0" w:color="auto"/>
        <w:bottom w:val="none" w:sz="0" w:space="0" w:color="auto"/>
        <w:right w:val="none" w:sz="0" w:space="0" w:color="auto"/>
      </w:divBdr>
    </w:div>
    <w:div w:id="778913387">
      <w:bodyDiv w:val="1"/>
      <w:marLeft w:val="0"/>
      <w:marRight w:val="0"/>
      <w:marTop w:val="0"/>
      <w:marBottom w:val="0"/>
      <w:divBdr>
        <w:top w:val="none" w:sz="0" w:space="0" w:color="auto"/>
        <w:left w:val="none" w:sz="0" w:space="0" w:color="auto"/>
        <w:bottom w:val="none" w:sz="0" w:space="0" w:color="auto"/>
        <w:right w:val="none" w:sz="0" w:space="0" w:color="auto"/>
      </w:divBdr>
    </w:div>
    <w:div w:id="1152480864">
      <w:bodyDiv w:val="1"/>
      <w:marLeft w:val="0"/>
      <w:marRight w:val="0"/>
      <w:marTop w:val="0"/>
      <w:marBottom w:val="0"/>
      <w:divBdr>
        <w:top w:val="none" w:sz="0" w:space="0" w:color="auto"/>
        <w:left w:val="none" w:sz="0" w:space="0" w:color="auto"/>
        <w:bottom w:val="none" w:sz="0" w:space="0" w:color="auto"/>
        <w:right w:val="none" w:sz="0" w:space="0" w:color="auto"/>
      </w:divBdr>
    </w:div>
    <w:div w:id="1212881243">
      <w:bodyDiv w:val="1"/>
      <w:marLeft w:val="0"/>
      <w:marRight w:val="0"/>
      <w:marTop w:val="0"/>
      <w:marBottom w:val="0"/>
      <w:divBdr>
        <w:top w:val="none" w:sz="0" w:space="0" w:color="auto"/>
        <w:left w:val="none" w:sz="0" w:space="0" w:color="auto"/>
        <w:bottom w:val="none" w:sz="0" w:space="0" w:color="auto"/>
        <w:right w:val="none" w:sz="0" w:space="0" w:color="auto"/>
      </w:divBdr>
      <w:divsChild>
        <w:div w:id="1350445138">
          <w:marLeft w:val="0"/>
          <w:marRight w:val="0"/>
          <w:marTop w:val="0"/>
          <w:marBottom w:val="0"/>
          <w:divBdr>
            <w:top w:val="none" w:sz="0" w:space="0" w:color="auto"/>
            <w:left w:val="none" w:sz="0" w:space="0" w:color="auto"/>
            <w:bottom w:val="none" w:sz="0" w:space="0" w:color="auto"/>
            <w:right w:val="none" w:sz="0" w:space="0" w:color="auto"/>
          </w:divBdr>
        </w:div>
        <w:div w:id="1572351002">
          <w:marLeft w:val="0"/>
          <w:marRight w:val="0"/>
          <w:marTop w:val="0"/>
          <w:marBottom w:val="0"/>
          <w:divBdr>
            <w:top w:val="none" w:sz="0" w:space="0" w:color="auto"/>
            <w:left w:val="none" w:sz="0" w:space="0" w:color="auto"/>
            <w:bottom w:val="none" w:sz="0" w:space="0" w:color="auto"/>
            <w:right w:val="none" w:sz="0" w:space="0" w:color="auto"/>
          </w:divBdr>
        </w:div>
        <w:div w:id="1268538168">
          <w:marLeft w:val="0"/>
          <w:marRight w:val="0"/>
          <w:marTop w:val="0"/>
          <w:marBottom w:val="0"/>
          <w:divBdr>
            <w:top w:val="none" w:sz="0" w:space="0" w:color="auto"/>
            <w:left w:val="none" w:sz="0" w:space="0" w:color="auto"/>
            <w:bottom w:val="none" w:sz="0" w:space="0" w:color="auto"/>
            <w:right w:val="none" w:sz="0" w:space="0" w:color="auto"/>
          </w:divBdr>
        </w:div>
        <w:div w:id="423692364">
          <w:marLeft w:val="0"/>
          <w:marRight w:val="0"/>
          <w:marTop w:val="0"/>
          <w:marBottom w:val="0"/>
          <w:divBdr>
            <w:top w:val="none" w:sz="0" w:space="0" w:color="auto"/>
            <w:left w:val="none" w:sz="0" w:space="0" w:color="auto"/>
            <w:bottom w:val="none" w:sz="0" w:space="0" w:color="auto"/>
            <w:right w:val="none" w:sz="0" w:space="0" w:color="auto"/>
          </w:divBdr>
        </w:div>
        <w:div w:id="728648477">
          <w:marLeft w:val="0"/>
          <w:marRight w:val="0"/>
          <w:marTop w:val="0"/>
          <w:marBottom w:val="0"/>
          <w:divBdr>
            <w:top w:val="none" w:sz="0" w:space="0" w:color="auto"/>
            <w:left w:val="none" w:sz="0" w:space="0" w:color="auto"/>
            <w:bottom w:val="none" w:sz="0" w:space="0" w:color="auto"/>
            <w:right w:val="none" w:sz="0" w:space="0" w:color="auto"/>
          </w:divBdr>
        </w:div>
        <w:div w:id="677122736">
          <w:marLeft w:val="0"/>
          <w:marRight w:val="0"/>
          <w:marTop w:val="0"/>
          <w:marBottom w:val="0"/>
          <w:divBdr>
            <w:top w:val="none" w:sz="0" w:space="0" w:color="auto"/>
            <w:left w:val="none" w:sz="0" w:space="0" w:color="auto"/>
            <w:bottom w:val="none" w:sz="0" w:space="0" w:color="auto"/>
            <w:right w:val="none" w:sz="0" w:space="0" w:color="auto"/>
          </w:divBdr>
        </w:div>
        <w:div w:id="751314537">
          <w:marLeft w:val="0"/>
          <w:marRight w:val="0"/>
          <w:marTop w:val="0"/>
          <w:marBottom w:val="0"/>
          <w:divBdr>
            <w:top w:val="none" w:sz="0" w:space="0" w:color="auto"/>
            <w:left w:val="none" w:sz="0" w:space="0" w:color="auto"/>
            <w:bottom w:val="none" w:sz="0" w:space="0" w:color="auto"/>
            <w:right w:val="none" w:sz="0" w:space="0" w:color="auto"/>
          </w:divBdr>
        </w:div>
        <w:div w:id="383718224">
          <w:marLeft w:val="0"/>
          <w:marRight w:val="0"/>
          <w:marTop w:val="0"/>
          <w:marBottom w:val="0"/>
          <w:divBdr>
            <w:top w:val="none" w:sz="0" w:space="0" w:color="auto"/>
            <w:left w:val="none" w:sz="0" w:space="0" w:color="auto"/>
            <w:bottom w:val="none" w:sz="0" w:space="0" w:color="auto"/>
            <w:right w:val="none" w:sz="0" w:space="0" w:color="auto"/>
          </w:divBdr>
        </w:div>
        <w:div w:id="1447652156">
          <w:marLeft w:val="0"/>
          <w:marRight w:val="0"/>
          <w:marTop w:val="0"/>
          <w:marBottom w:val="0"/>
          <w:divBdr>
            <w:top w:val="none" w:sz="0" w:space="0" w:color="auto"/>
            <w:left w:val="none" w:sz="0" w:space="0" w:color="auto"/>
            <w:bottom w:val="none" w:sz="0" w:space="0" w:color="auto"/>
            <w:right w:val="none" w:sz="0" w:space="0" w:color="auto"/>
          </w:divBdr>
        </w:div>
        <w:div w:id="2141147276">
          <w:marLeft w:val="0"/>
          <w:marRight w:val="0"/>
          <w:marTop w:val="0"/>
          <w:marBottom w:val="0"/>
          <w:divBdr>
            <w:top w:val="none" w:sz="0" w:space="0" w:color="auto"/>
            <w:left w:val="none" w:sz="0" w:space="0" w:color="auto"/>
            <w:bottom w:val="none" w:sz="0" w:space="0" w:color="auto"/>
            <w:right w:val="none" w:sz="0" w:space="0" w:color="auto"/>
          </w:divBdr>
        </w:div>
        <w:div w:id="1982729597">
          <w:marLeft w:val="0"/>
          <w:marRight w:val="0"/>
          <w:marTop w:val="0"/>
          <w:marBottom w:val="0"/>
          <w:divBdr>
            <w:top w:val="none" w:sz="0" w:space="0" w:color="auto"/>
            <w:left w:val="none" w:sz="0" w:space="0" w:color="auto"/>
            <w:bottom w:val="none" w:sz="0" w:space="0" w:color="auto"/>
            <w:right w:val="none" w:sz="0" w:space="0" w:color="auto"/>
          </w:divBdr>
        </w:div>
        <w:div w:id="292030126">
          <w:marLeft w:val="0"/>
          <w:marRight w:val="0"/>
          <w:marTop w:val="0"/>
          <w:marBottom w:val="0"/>
          <w:divBdr>
            <w:top w:val="none" w:sz="0" w:space="0" w:color="auto"/>
            <w:left w:val="none" w:sz="0" w:space="0" w:color="auto"/>
            <w:bottom w:val="none" w:sz="0" w:space="0" w:color="auto"/>
            <w:right w:val="none" w:sz="0" w:space="0" w:color="auto"/>
          </w:divBdr>
        </w:div>
      </w:divsChild>
    </w:div>
    <w:div w:id="1397701790">
      <w:bodyDiv w:val="1"/>
      <w:marLeft w:val="0"/>
      <w:marRight w:val="0"/>
      <w:marTop w:val="0"/>
      <w:marBottom w:val="0"/>
      <w:divBdr>
        <w:top w:val="none" w:sz="0" w:space="0" w:color="auto"/>
        <w:left w:val="none" w:sz="0" w:space="0" w:color="auto"/>
        <w:bottom w:val="none" w:sz="0" w:space="0" w:color="auto"/>
        <w:right w:val="none" w:sz="0" w:space="0" w:color="auto"/>
      </w:divBdr>
      <w:divsChild>
        <w:div w:id="455098767">
          <w:marLeft w:val="0"/>
          <w:marRight w:val="0"/>
          <w:marTop w:val="0"/>
          <w:marBottom w:val="0"/>
          <w:divBdr>
            <w:top w:val="none" w:sz="0" w:space="0" w:color="auto"/>
            <w:left w:val="none" w:sz="0" w:space="0" w:color="auto"/>
            <w:bottom w:val="none" w:sz="0" w:space="0" w:color="auto"/>
            <w:right w:val="none" w:sz="0" w:space="0" w:color="auto"/>
          </w:divBdr>
        </w:div>
        <w:div w:id="897517611">
          <w:marLeft w:val="0"/>
          <w:marRight w:val="0"/>
          <w:marTop w:val="0"/>
          <w:marBottom w:val="0"/>
          <w:divBdr>
            <w:top w:val="none" w:sz="0" w:space="0" w:color="auto"/>
            <w:left w:val="none" w:sz="0" w:space="0" w:color="auto"/>
            <w:bottom w:val="none" w:sz="0" w:space="0" w:color="auto"/>
            <w:right w:val="none" w:sz="0" w:space="0" w:color="auto"/>
          </w:divBdr>
        </w:div>
        <w:div w:id="1162744398">
          <w:marLeft w:val="0"/>
          <w:marRight w:val="0"/>
          <w:marTop w:val="0"/>
          <w:marBottom w:val="0"/>
          <w:divBdr>
            <w:top w:val="none" w:sz="0" w:space="0" w:color="auto"/>
            <w:left w:val="none" w:sz="0" w:space="0" w:color="auto"/>
            <w:bottom w:val="none" w:sz="0" w:space="0" w:color="auto"/>
            <w:right w:val="none" w:sz="0" w:space="0" w:color="auto"/>
          </w:divBdr>
        </w:div>
        <w:div w:id="911432927">
          <w:marLeft w:val="0"/>
          <w:marRight w:val="0"/>
          <w:marTop w:val="0"/>
          <w:marBottom w:val="0"/>
          <w:divBdr>
            <w:top w:val="none" w:sz="0" w:space="0" w:color="auto"/>
            <w:left w:val="none" w:sz="0" w:space="0" w:color="auto"/>
            <w:bottom w:val="none" w:sz="0" w:space="0" w:color="auto"/>
            <w:right w:val="none" w:sz="0" w:space="0" w:color="auto"/>
          </w:divBdr>
        </w:div>
        <w:div w:id="1001929830">
          <w:marLeft w:val="0"/>
          <w:marRight w:val="0"/>
          <w:marTop w:val="0"/>
          <w:marBottom w:val="0"/>
          <w:divBdr>
            <w:top w:val="none" w:sz="0" w:space="0" w:color="auto"/>
            <w:left w:val="none" w:sz="0" w:space="0" w:color="auto"/>
            <w:bottom w:val="none" w:sz="0" w:space="0" w:color="auto"/>
            <w:right w:val="none" w:sz="0" w:space="0" w:color="auto"/>
          </w:divBdr>
        </w:div>
        <w:div w:id="949816182">
          <w:marLeft w:val="0"/>
          <w:marRight w:val="0"/>
          <w:marTop w:val="0"/>
          <w:marBottom w:val="0"/>
          <w:divBdr>
            <w:top w:val="none" w:sz="0" w:space="0" w:color="auto"/>
            <w:left w:val="none" w:sz="0" w:space="0" w:color="auto"/>
            <w:bottom w:val="none" w:sz="0" w:space="0" w:color="auto"/>
            <w:right w:val="none" w:sz="0" w:space="0" w:color="auto"/>
          </w:divBdr>
        </w:div>
        <w:div w:id="1813207062">
          <w:marLeft w:val="0"/>
          <w:marRight w:val="0"/>
          <w:marTop w:val="0"/>
          <w:marBottom w:val="0"/>
          <w:divBdr>
            <w:top w:val="none" w:sz="0" w:space="0" w:color="auto"/>
            <w:left w:val="none" w:sz="0" w:space="0" w:color="auto"/>
            <w:bottom w:val="none" w:sz="0" w:space="0" w:color="auto"/>
            <w:right w:val="none" w:sz="0" w:space="0" w:color="auto"/>
          </w:divBdr>
        </w:div>
        <w:div w:id="1778065453">
          <w:marLeft w:val="0"/>
          <w:marRight w:val="0"/>
          <w:marTop w:val="0"/>
          <w:marBottom w:val="0"/>
          <w:divBdr>
            <w:top w:val="none" w:sz="0" w:space="0" w:color="auto"/>
            <w:left w:val="none" w:sz="0" w:space="0" w:color="auto"/>
            <w:bottom w:val="none" w:sz="0" w:space="0" w:color="auto"/>
            <w:right w:val="none" w:sz="0" w:space="0" w:color="auto"/>
          </w:divBdr>
        </w:div>
        <w:div w:id="385616280">
          <w:marLeft w:val="0"/>
          <w:marRight w:val="0"/>
          <w:marTop w:val="0"/>
          <w:marBottom w:val="0"/>
          <w:divBdr>
            <w:top w:val="none" w:sz="0" w:space="0" w:color="auto"/>
            <w:left w:val="none" w:sz="0" w:space="0" w:color="auto"/>
            <w:bottom w:val="none" w:sz="0" w:space="0" w:color="auto"/>
            <w:right w:val="none" w:sz="0" w:space="0" w:color="auto"/>
          </w:divBdr>
        </w:div>
        <w:div w:id="106127051">
          <w:marLeft w:val="0"/>
          <w:marRight w:val="0"/>
          <w:marTop w:val="0"/>
          <w:marBottom w:val="0"/>
          <w:divBdr>
            <w:top w:val="none" w:sz="0" w:space="0" w:color="auto"/>
            <w:left w:val="none" w:sz="0" w:space="0" w:color="auto"/>
            <w:bottom w:val="none" w:sz="0" w:space="0" w:color="auto"/>
            <w:right w:val="none" w:sz="0" w:space="0" w:color="auto"/>
          </w:divBdr>
        </w:div>
        <w:div w:id="464011467">
          <w:marLeft w:val="0"/>
          <w:marRight w:val="0"/>
          <w:marTop w:val="0"/>
          <w:marBottom w:val="0"/>
          <w:divBdr>
            <w:top w:val="none" w:sz="0" w:space="0" w:color="auto"/>
            <w:left w:val="none" w:sz="0" w:space="0" w:color="auto"/>
            <w:bottom w:val="none" w:sz="0" w:space="0" w:color="auto"/>
            <w:right w:val="none" w:sz="0" w:space="0" w:color="auto"/>
          </w:divBdr>
        </w:div>
        <w:div w:id="914432702">
          <w:marLeft w:val="0"/>
          <w:marRight w:val="0"/>
          <w:marTop w:val="0"/>
          <w:marBottom w:val="0"/>
          <w:divBdr>
            <w:top w:val="none" w:sz="0" w:space="0" w:color="auto"/>
            <w:left w:val="none" w:sz="0" w:space="0" w:color="auto"/>
            <w:bottom w:val="none" w:sz="0" w:space="0" w:color="auto"/>
            <w:right w:val="none" w:sz="0" w:space="0" w:color="auto"/>
          </w:divBdr>
        </w:div>
      </w:divsChild>
    </w:div>
    <w:div w:id="1454590859">
      <w:bodyDiv w:val="1"/>
      <w:marLeft w:val="0"/>
      <w:marRight w:val="0"/>
      <w:marTop w:val="0"/>
      <w:marBottom w:val="0"/>
      <w:divBdr>
        <w:top w:val="none" w:sz="0" w:space="0" w:color="auto"/>
        <w:left w:val="none" w:sz="0" w:space="0" w:color="auto"/>
        <w:bottom w:val="none" w:sz="0" w:space="0" w:color="auto"/>
        <w:right w:val="none" w:sz="0" w:space="0" w:color="auto"/>
      </w:divBdr>
    </w:div>
    <w:div w:id="1460148449">
      <w:bodyDiv w:val="1"/>
      <w:marLeft w:val="0"/>
      <w:marRight w:val="0"/>
      <w:marTop w:val="0"/>
      <w:marBottom w:val="0"/>
      <w:divBdr>
        <w:top w:val="none" w:sz="0" w:space="0" w:color="auto"/>
        <w:left w:val="none" w:sz="0" w:space="0" w:color="auto"/>
        <w:bottom w:val="none" w:sz="0" w:space="0" w:color="auto"/>
        <w:right w:val="none" w:sz="0" w:space="0" w:color="auto"/>
      </w:divBdr>
    </w:div>
    <w:div w:id="1521359949">
      <w:bodyDiv w:val="1"/>
      <w:marLeft w:val="0"/>
      <w:marRight w:val="0"/>
      <w:marTop w:val="0"/>
      <w:marBottom w:val="0"/>
      <w:divBdr>
        <w:top w:val="none" w:sz="0" w:space="0" w:color="auto"/>
        <w:left w:val="none" w:sz="0" w:space="0" w:color="auto"/>
        <w:bottom w:val="none" w:sz="0" w:space="0" w:color="auto"/>
        <w:right w:val="none" w:sz="0" w:space="0" w:color="auto"/>
      </w:divBdr>
    </w:div>
    <w:div w:id="1797141792">
      <w:bodyDiv w:val="1"/>
      <w:marLeft w:val="0"/>
      <w:marRight w:val="0"/>
      <w:marTop w:val="0"/>
      <w:marBottom w:val="0"/>
      <w:divBdr>
        <w:top w:val="none" w:sz="0" w:space="0" w:color="auto"/>
        <w:left w:val="none" w:sz="0" w:space="0" w:color="auto"/>
        <w:bottom w:val="none" w:sz="0" w:space="0" w:color="auto"/>
        <w:right w:val="none" w:sz="0" w:space="0" w:color="auto"/>
      </w:divBdr>
    </w:div>
    <w:div w:id="1807746498">
      <w:bodyDiv w:val="1"/>
      <w:marLeft w:val="0"/>
      <w:marRight w:val="0"/>
      <w:marTop w:val="0"/>
      <w:marBottom w:val="0"/>
      <w:divBdr>
        <w:top w:val="none" w:sz="0" w:space="0" w:color="auto"/>
        <w:left w:val="none" w:sz="0" w:space="0" w:color="auto"/>
        <w:bottom w:val="none" w:sz="0" w:space="0" w:color="auto"/>
        <w:right w:val="none" w:sz="0" w:space="0" w:color="auto"/>
      </w:divBdr>
    </w:div>
    <w:div w:id="1906140336">
      <w:bodyDiv w:val="1"/>
      <w:marLeft w:val="0"/>
      <w:marRight w:val="0"/>
      <w:marTop w:val="0"/>
      <w:marBottom w:val="0"/>
      <w:divBdr>
        <w:top w:val="none" w:sz="0" w:space="0" w:color="auto"/>
        <w:left w:val="none" w:sz="0" w:space="0" w:color="auto"/>
        <w:bottom w:val="none" w:sz="0" w:space="0" w:color="auto"/>
        <w:right w:val="none" w:sz="0" w:space="0" w:color="auto"/>
      </w:divBdr>
    </w:div>
    <w:div w:id="198623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andle.itu.int/11.1002/1000/1399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handle.itu.int/11.1002/1000/14407"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handle.itu.int/11.1002/1000/14258"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8893-52B0-4122-B061-BE4AD83EE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48732-43FA-4AA5-97C5-215596C307B3}">
  <ds:schemaRefs>
    <ds:schemaRef ds:uri="http://schemas.microsoft.com/sharepoint/v3/contenttype/forms"/>
  </ds:schemaRefs>
</ds:datastoreItem>
</file>

<file path=customXml/itemProps3.xml><?xml version="1.0" encoding="utf-8"?>
<ds:datastoreItem xmlns:ds="http://schemas.openxmlformats.org/officeDocument/2006/customXml" ds:itemID="{BE07B0EE-62D2-4CE1-8569-1255D28877FD}">
  <ds:schemaRefs>
    <ds:schemaRef ds:uri="http://schemas.openxmlformats.org/package/2006/metadata/core-properties"/>
    <ds:schemaRef ds:uri="6048f16a-77ac-4327-be06-b0beb1ce50d8"/>
    <ds:schemaRef ds:uri="http://purl.org/dc/terms/"/>
    <ds:schemaRef ds:uri="http://schemas.microsoft.com/office/2006/metadata/properties"/>
    <ds:schemaRef ds:uri="http://purl.org/dc/elements/1.1/"/>
    <ds:schemaRef ds:uri="0d1600e8-004f-4c6f-afe8-0c63f3945779"/>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C5CD927-6762-4B52-9DDD-FB9FA95F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15</TotalTime>
  <Pages>20</Pages>
  <Words>5273</Words>
  <Characters>33549</Characters>
  <Application>Microsoft Office Word</Application>
  <DocSecurity>0</DocSecurity>
  <Lines>745</Lines>
  <Paragraphs>426</Paragraphs>
  <ScaleCrop>false</ScaleCrop>
  <HeadingPairs>
    <vt:vector size="2" baseType="variant">
      <vt:variant>
        <vt:lpstr>Title</vt:lpstr>
      </vt:variant>
      <vt:variant>
        <vt:i4>1</vt:i4>
      </vt:variant>
    </vt:vector>
  </HeadingPairs>
  <TitlesOfParts>
    <vt:vector size="1" baseType="lpstr">
      <vt:lpstr>ITU-T Technical Report (03/2025) TR.SQKDN - Standardization consideration of satellite-based QKDN</vt:lpstr>
    </vt:vector>
  </TitlesOfParts>
  <Manager>ITU-T</Manager>
  <Company>International Telecommunication Union (ITU)</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ITU-T TR.SQKDN (03/2025) - Standardization consideration of satellite-based QKDN</dc:title>
  <dc:subject>ITU-T SG13</dc:subject>
  <dc:creator>TSB (2024-10-30)</dc:creator>
  <cp:keywords>Ground station, QKD (quantum key distribution), QKDN (QKD network), satellite-based QKDN</cp:keywords>
  <dc:description/>
  <cp:lastModifiedBy>Gachet, Christelle</cp:lastModifiedBy>
  <cp:revision>9</cp:revision>
  <cp:lastPrinted>2011-04-05T14:28:00Z</cp:lastPrinted>
  <dcterms:created xsi:type="dcterms:W3CDTF">2025-06-04T15:24:00Z</dcterms:created>
  <dcterms:modified xsi:type="dcterms:W3CDTF">2025-06-06T05:39:00Z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DDP-SG13.docx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9b268335f9503c79cabe29c6eec9af8f82848b467584bd7d2f316396351bb6d4</vt:lpwstr>
  </property>
  <property fmtid="{D5CDD505-2E9C-101B-9397-08002B2CF9AE}" pid="9" name="ContentTypeId">
    <vt:lpwstr>0x010100D089D8AEFAC1A247B7216C0DD884D876</vt:lpwstr>
  </property>
</Properties>
</file>