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Layout w:type="fixed"/>
        <w:tblLook w:val="04A0" w:firstRow="1" w:lastRow="0" w:firstColumn="1" w:lastColumn="0" w:noHBand="0" w:noVBand="1"/>
      </w:tblPr>
      <w:tblGrid>
        <w:gridCol w:w="1471"/>
        <w:gridCol w:w="11"/>
        <w:gridCol w:w="2615"/>
        <w:gridCol w:w="2105"/>
        <w:gridCol w:w="4121"/>
      </w:tblGrid>
      <w:tr w:rsidR="00CB2C60" w:rsidRPr="00525762" w14:paraId="29002C2A" w14:textId="77777777" w:rsidTr="003E5DA3">
        <w:trPr>
          <w:trHeight w:hRule="exact" w:val="1513"/>
        </w:trPr>
        <w:tc>
          <w:tcPr>
            <w:tcW w:w="1481" w:type="dxa"/>
            <w:gridSpan w:val="2"/>
          </w:tcPr>
          <w:p w14:paraId="1195C48A" w14:textId="77777777" w:rsidR="00CB2C60" w:rsidRPr="00525762" w:rsidRDefault="00CB2C60">
            <w:pPr>
              <w:jc w:val="left"/>
            </w:pPr>
          </w:p>
          <w:p w14:paraId="39A1A904" w14:textId="77777777" w:rsidR="00CB2C60" w:rsidRPr="00525762" w:rsidRDefault="00CB2C60">
            <w:pPr>
              <w:spacing w:before="0"/>
              <w:rPr>
                <w:b/>
                <w:sz w:val="16"/>
              </w:rPr>
            </w:pPr>
          </w:p>
        </w:tc>
        <w:tc>
          <w:tcPr>
            <w:tcW w:w="8841" w:type="dxa"/>
            <w:gridSpan w:val="3"/>
          </w:tcPr>
          <w:p w14:paraId="09DDD1DA" w14:textId="77777777" w:rsidR="00CB2C60" w:rsidRPr="00525762" w:rsidRDefault="00CB2C60" w:rsidP="00524961"/>
          <w:p w14:paraId="1DC8520B" w14:textId="77777777" w:rsidR="00CB2C60" w:rsidRPr="00525762" w:rsidRDefault="00D3773F">
            <w:pPr>
              <w:spacing w:before="284"/>
              <w:rPr>
                <w:rFonts w:ascii="Arial" w:hAnsi="Arial" w:cs="Arial"/>
                <w:b/>
                <w:bCs/>
                <w:sz w:val="18"/>
              </w:rPr>
            </w:pPr>
            <w:r w:rsidRPr="00525762">
              <w:rPr>
                <w:rFonts w:ascii="Arial" w:hAnsi="Arial" w:cs="Arial"/>
                <w:b/>
                <w:bCs/>
                <w:color w:val="808080"/>
                <w:spacing w:val="100"/>
              </w:rPr>
              <w:t>International Telecommunication Union</w:t>
            </w:r>
          </w:p>
        </w:tc>
      </w:tr>
      <w:tr w:rsidR="00CB2C60" w:rsidRPr="00525762" w14:paraId="2633CC7C" w14:textId="77777777" w:rsidTr="003E5DA3">
        <w:trPr>
          <w:trHeight w:hRule="exact" w:val="1058"/>
        </w:trPr>
        <w:tc>
          <w:tcPr>
            <w:tcW w:w="1481" w:type="dxa"/>
            <w:gridSpan w:val="2"/>
          </w:tcPr>
          <w:p w14:paraId="06AB1BA2" w14:textId="77777777" w:rsidR="00CB2C60" w:rsidRPr="00525762" w:rsidRDefault="00CB2C60">
            <w:pPr>
              <w:spacing w:before="0"/>
            </w:pPr>
          </w:p>
        </w:tc>
        <w:tc>
          <w:tcPr>
            <w:tcW w:w="8841" w:type="dxa"/>
            <w:gridSpan w:val="3"/>
          </w:tcPr>
          <w:p w14:paraId="6D4FB731" w14:textId="77777777" w:rsidR="00CB2C60" w:rsidRPr="00525762" w:rsidRDefault="00CB2C60"/>
        </w:tc>
      </w:tr>
      <w:tr w:rsidR="00CB2C60" w:rsidRPr="00525762" w14:paraId="68ECE0FA" w14:textId="77777777" w:rsidTr="003E5DA3">
        <w:tblPrEx>
          <w:tblCellMar>
            <w:left w:w="85" w:type="dxa"/>
            <w:right w:w="85" w:type="dxa"/>
          </w:tblCellMar>
        </w:tblPrEx>
        <w:trPr>
          <w:gridBefore w:val="2"/>
          <w:wBefore w:w="1482" w:type="dxa"/>
          <w:trHeight w:val="1005"/>
        </w:trPr>
        <w:tc>
          <w:tcPr>
            <w:tcW w:w="2615" w:type="dxa"/>
          </w:tcPr>
          <w:p w14:paraId="2C388A4A" w14:textId="77777777" w:rsidR="00CB2C60" w:rsidRPr="00525762" w:rsidRDefault="00D3773F">
            <w:pPr>
              <w:rPr>
                <w:b/>
                <w:sz w:val="18"/>
              </w:rPr>
            </w:pPr>
            <w:bookmarkStart w:id="0" w:name="dnume" w:colFirst="1" w:colLast="1"/>
            <w:r w:rsidRPr="00525762">
              <w:rPr>
                <w:rFonts w:ascii="Arial" w:hAnsi="Arial"/>
                <w:b/>
                <w:spacing w:val="40"/>
                <w:sz w:val="72"/>
              </w:rPr>
              <w:t>ITU-T</w:t>
            </w:r>
          </w:p>
        </w:tc>
        <w:tc>
          <w:tcPr>
            <w:tcW w:w="6226" w:type="dxa"/>
            <w:gridSpan w:val="2"/>
          </w:tcPr>
          <w:p w14:paraId="101DF92D" w14:textId="77777777" w:rsidR="00CB2C60" w:rsidRPr="00525762" w:rsidRDefault="00D3773F">
            <w:pPr>
              <w:spacing w:before="240"/>
              <w:jc w:val="right"/>
              <w:rPr>
                <w:rFonts w:ascii="Arial" w:hAnsi="Arial" w:cs="Arial"/>
                <w:b/>
                <w:sz w:val="60"/>
              </w:rPr>
            </w:pPr>
            <w:r w:rsidRPr="00525762">
              <w:rPr>
                <w:rFonts w:ascii="Arial" w:hAnsi="Arial"/>
                <w:b/>
                <w:sz w:val="60"/>
              </w:rPr>
              <w:t>Technical Paper</w:t>
            </w:r>
          </w:p>
        </w:tc>
      </w:tr>
      <w:tr w:rsidR="00CB2C60" w:rsidRPr="00525762" w14:paraId="217A072E" w14:textId="77777777" w:rsidTr="003E5DA3">
        <w:tblPrEx>
          <w:tblCellMar>
            <w:left w:w="85" w:type="dxa"/>
            <w:right w:w="85" w:type="dxa"/>
          </w:tblCellMar>
        </w:tblPrEx>
        <w:trPr>
          <w:gridBefore w:val="2"/>
          <w:wBefore w:w="1482" w:type="dxa"/>
          <w:trHeight w:val="1039"/>
        </w:trPr>
        <w:tc>
          <w:tcPr>
            <w:tcW w:w="4720" w:type="dxa"/>
            <w:gridSpan w:val="2"/>
          </w:tcPr>
          <w:p w14:paraId="627FC869" w14:textId="1F51177E" w:rsidR="00CB2C60" w:rsidRPr="00525762" w:rsidRDefault="00D3773F">
            <w:pPr>
              <w:jc w:val="left"/>
              <w:rPr>
                <w:rFonts w:asciiTheme="minorBidi" w:hAnsiTheme="minorBidi" w:cstheme="minorBidi"/>
              </w:rPr>
            </w:pPr>
            <w:bookmarkStart w:id="1" w:name="ddatee" w:colFirst="1" w:colLast="1"/>
            <w:bookmarkEnd w:id="0"/>
            <w:r w:rsidRPr="00525762">
              <w:rPr>
                <w:rFonts w:asciiTheme="minorBidi" w:hAnsiTheme="minorBidi" w:cstheme="minorBidi"/>
              </w:rPr>
              <w:t>TELECO</w:t>
            </w:r>
            <w:bookmarkStart w:id="2" w:name="_GoBack"/>
            <w:bookmarkEnd w:id="2"/>
            <w:r w:rsidRPr="00525762">
              <w:rPr>
                <w:rFonts w:asciiTheme="minorBidi" w:hAnsiTheme="minorBidi" w:cstheme="minorBidi"/>
              </w:rPr>
              <w:t>MMUNICATION</w:t>
            </w:r>
            <w:r w:rsidRPr="00525762">
              <w:rPr>
                <w:rFonts w:asciiTheme="minorBidi" w:hAnsiTheme="minorBidi" w:cstheme="minorBidi"/>
              </w:rPr>
              <w:br/>
              <w:t>STANDARDIZATION</w:t>
            </w:r>
            <w:r w:rsidR="00F629EB" w:rsidRPr="00525762">
              <w:rPr>
                <w:rFonts w:asciiTheme="minorBidi" w:hAnsiTheme="minorBidi" w:cstheme="minorBidi"/>
              </w:rPr>
              <w:t xml:space="preserve"> </w:t>
            </w:r>
            <w:r w:rsidRPr="00525762">
              <w:rPr>
                <w:rFonts w:asciiTheme="minorBidi" w:hAnsiTheme="minorBidi" w:cstheme="minorBidi"/>
              </w:rPr>
              <w:t>SECTOR</w:t>
            </w:r>
            <w:r w:rsidRPr="00525762">
              <w:rPr>
                <w:rFonts w:asciiTheme="minorBidi" w:hAnsiTheme="minorBidi" w:cstheme="minorBidi"/>
              </w:rPr>
              <w:br/>
              <w:t>OF</w:t>
            </w:r>
            <w:r w:rsidR="00F629EB" w:rsidRPr="00525762">
              <w:rPr>
                <w:rFonts w:asciiTheme="minorBidi" w:hAnsiTheme="minorBidi" w:cstheme="minorBidi"/>
              </w:rPr>
              <w:t xml:space="preserve"> </w:t>
            </w:r>
            <w:r w:rsidRPr="00525762">
              <w:rPr>
                <w:rFonts w:asciiTheme="minorBidi" w:hAnsiTheme="minorBidi" w:cstheme="minorBidi"/>
              </w:rPr>
              <w:t>ITU</w:t>
            </w:r>
          </w:p>
        </w:tc>
        <w:tc>
          <w:tcPr>
            <w:tcW w:w="4120" w:type="dxa"/>
          </w:tcPr>
          <w:p w14:paraId="5B384C12" w14:textId="77777777" w:rsidR="00CB2C60" w:rsidRPr="00525762" w:rsidRDefault="00CB2C60">
            <w:pPr>
              <w:spacing w:before="284"/>
            </w:pPr>
          </w:p>
          <w:p w14:paraId="19CB25E8" w14:textId="77777777" w:rsidR="00CB2C60" w:rsidRPr="00525762" w:rsidRDefault="00D3773F">
            <w:pPr>
              <w:wordWrap w:val="0"/>
              <w:spacing w:before="284"/>
              <w:jc w:val="right"/>
              <w:rPr>
                <w:rFonts w:ascii="Arial" w:hAnsi="Arial"/>
                <w:sz w:val="28"/>
              </w:rPr>
            </w:pPr>
            <w:r w:rsidRPr="00525762">
              <w:rPr>
                <w:rFonts w:ascii="Arial" w:hAnsi="Arial"/>
                <w:sz w:val="28"/>
              </w:rPr>
              <w:t>(30 April 2021)</w:t>
            </w:r>
          </w:p>
        </w:tc>
      </w:tr>
      <w:tr w:rsidR="00CB2C60" w:rsidRPr="00525762" w14:paraId="665389B6" w14:textId="77777777" w:rsidTr="003E5DA3">
        <w:trPr>
          <w:cantSplit/>
          <w:trHeight w:hRule="exact" w:val="3632"/>
        </w:trPr>
        <w:tc>
          <w:tcPr>
            <w:tcW w:w="1471" w:type="dxa"/>
          </w:tcPr>
          <w:p w14:paraId="617237A4" w14:textId="77777777" w:rsidR="00CB2C60" w:rsidRPr="00525762" w:rsidRDefault="00CB2C60">
            <w:pPr>
              <w:tabs>
                <w:tab w:val="right" w:pos="9639"/>
              </w:tabs>
              <w:rPr>
                <w:rFonts w:ascii="Arial" w:hAnsi="Arial"/>
                <w:sz w:val="18"/>
              </w:rPr>
            </w:pPr>
            <w:bookmarkStart w:id="3" w:name="dsece" w:colFirst="1" w:colLast="1"/>
            <w:bookmarkEnd w:id="1"/>
          </w:p>
        </w:tc>
        <w:tc>
          <w:tcPr>
            <w:tcW w:w="8851" w:type="dxa"/>
            <w:gridSpan w:val="4"/>
            <w:tcBorders>
              <w:bottom w:val="single" w:sz="12" w:space="0" w:color="auto"/>
            </w:tcBorders>
            <w:vAlign w:val="bottom"/>
          </w:tcPr>
          <w:p w14:paraId="75CD76CD" w14:textId="77777777" w:rsidR="00CB2C60" w:rsidRPr="00525762" w:rsidRDefault="00CB2C60">
            <w:pPr>
              <w:tabs>
                <w:tab w:val="right" w:pos="9639"/>
              </w:tabs>
              <w:rPr>
                <w:rFonts w:ascii="Arial" w:hAnsi="Arial"/>
                <w:sz w:val="32"/>
              </w:rPr>
            </w:pPr>
          </w:p>
        </w:tc>
      </w:tr>
      <w:tr w:rsidR="00CB2C60" w:rsidRPr="00525762" w14:paraId="1217F5AF" w14:textId="77777777" w:rsidTr="003E5DA3">
        <w:trPr>
          <w:cantSplit/>
          <w:trHeight w:hRule="exact" w:val="4844"/>
        </w:trPr>
        <w:tc>
          <w:tcPr>
            <w:tcW w:w="1471" w:type="dxa"/>
          </w:tcPr>
          <w:p w14:paraId="2DD6F30B" w14:textId="77777777" w:rsidR="00CB2C60" w:rsidRPr="00525762" w:rsidRDefault="00CB2C60">
            <w:pPr>
              <w:tabs>
                <w:tab w:val="right" w:pos="9639"/>
              </w:tabs>
              <w:rPr>
                <w:rFonts w:ascii="Arial" w:hAnsi="Arial"/>
                <w:sz w:val="18"/>
              </w:rPr>
            </w:pPr>
            <w:bookmarkStart w:id="4" w:name="c1tite" w:colFirst="1" w:colLast="1"/>
            <w:bookmarkEnd w:id="3"/>
          </w:p>
        </w:tc>
        <w:tc>
          <w:tcPr>
            <w:tcW w:w="8851" w:type="dxa"/>
            <w:gridSpan w:val="4"/>
          </w:tcPr>
          <w:p w14:paraId="2A36C45D" w14:textId="0B210BBE" w:rsidR="00CB2C60" w:rsidRPr="00525762" w:rsidRDefault="00D3773F">
            <w:pPr>
              <w:tabs>
                <w:tab w:val="right" w:pos="9639"/>
              </w:tabs>
              <w:rPr>
                <w:rFonts w:ascii="Arial" w:hAnsi="Arial" w:cs="Arial"/>
                <w:b/>
                <w:bCs/>
                <w:sz w:val="36"/>
              </w:rPr>
            </w:pPr>
            <w:bookmarkStart w:id="5" w:name="TPAcro"/>
            <w:r w:rsidRPr="00525762">
              <w:rPr>
                <w:rFonts w:ascii="Arial" w:hAnsi="Arial" w:cs="Arial"/>
                <w:b/>
                <w:bCs/>
                <w:sz w:val="36"/>
              </w:rPr>
              <w:t>FSTP</w:t>
            </w:r>
            <w:r w:rsidR="00CE4A45">
              <w:rPr>
                <w:rFonts w:ascii="Arial" w:hAnsi="Arial" w:cs="Arial"/>
                <w:b/>
                <w:bCs/>
                <w:sz w:val="36"/>
              </w:rPr>
              <w:t>.</w:t>
            </w:r>
            <w:r w:rsidRPr="00525762">
              <w:rPr>
                <w:rFonts w:ascii="Arial" w:hAnsi="Arial" w:cs="Arial" w:hint="eastAsia"/>
                <w:b/>
                <w:bCs/>
                <w:sz w:val="36"/>
              </w:rPr>
              <w:t>SS-</w:t>
            </w:r>
            <w:r w:rsidRPr="00525762">
              <w:rPr>
                <w:rFonts w:ascii="Arial" w:hAnsi="Arial" w:cs="Arial"/>
                <w:b/>
                <w:bCs/>
                <w:sz w:val="36"/>
              </w:rPr>
              <w:t>OTA</w:t>
            </w:r>
            <w:bookmarkEnd w:id="5"/>
            <w:r w:rsidRPr="00525762">
              <w:rPr>
                <w:rFonts w:ascii="Arial" w:hAnsi="Arial" w:cs="Arial"/>
                <w:b/>
                <w:bCs/>
                <w:sz w:val="36"/>
              </w:rPr>
              <w:br/>
            </w:r>
            <w:r w:rsidRPr="00525762">
              <w:rPr>
                <w:rFonts w:ascii="Arial" w:hAnsi="Arial" w:cs="Arial" w:hint="eastAsia"/>
                <w:b/>
                <w:bCs/>
                <w:sz w:val="36"/>
              </w:rPr>
              <w:t>S</w:t>
            </w:r>
            <w:r w:rsidRPr="00525762">
              <w:rPr>
                <w:rFonts w:ascii="Arial" w:hAnsi="Arial" w:cs="Arial"/>
                <w:b/>
                <w:bCs/>
                <w:sz w:val="36"/>
              </w:rPr>
              <w:t xml:space="preserve">tandardization </w:t>
            </w:r>
            <w:r w:rsidRPr="00525762">
              <w:rPr>
                <w:rFonts w:ascii="Arial" w:hAnsi="Arial" w:cs="Arial" w:hint="eastAsia"/>
                <w:b/>
                <w:bCs/>
                <w:sz w:val="36"/>
              </w:rPr>
              <w:t>survey</w:t>
            </w:r>
            <w:r w:rsidRPr="00525762">
              <w:rPr>
                <w:rFonts w:ascii="Arial" w:hAnsi="Arial" w:cs="Arial"/>
                <w:b/>
                <w:bCs/>
                <w:sz w:val="36"/>
              </w:rPr>
              <w:t xml:space="preserve"> for over-the-air updating in vehicles</w:t>
            </w:r>
          </w:p>
        </w:tc>
      </w:tr>
      <w:bookmarkEnd w:id="4"/>
      <w:tr w:rsidR="00CB2C60" w:rsidRPr="00525762" w14:paraId="1C10FA3C" w14:textId="77777777" w:rsidTr="003E5DA3">
        <w:trPr>
          <w:cantSplit/>
          <w:trHeight w:hRule="exact" w:val="1513"/>
        </w:trPr>
        <w:tc>
          <w:tcPr>
            <w:tcW w:w="1471" w:type="dxa"/>
          </w:tcPr>
          <w:p w14:paraId="3C390282" w14:textId="77777777" w:rsidR="00CB2C60" w:rsidRPr="00525762" w:rsidRDefault="00CB2C60">
            <w:pPr>
              <w:tabs>
                <w:tab w:val="right" w:pos="9639"/>
              </w:tabs>
              <w:rPr>
                <w:rFonts w:ascii="Arial" w:hAnsi="Arial"/>
                <w:sz w:val="18"/>
              </w:rPr>
            </w:pPr>
          </w:p>
        </w:tc>
        <w:tc>
          <w:tcPr>
            <w:tcW w:w="8851" w:type="dxa"/>
            <w:gridSpan w:val="4"/>
            <w:vAlign w:val="bottom"/>
          </w:tcPr>
          <w:p w14:paraId="7221F716" w14:textId="77777777" w:rsidR="00CB2C60" w:rsidRPr="00525762" w:rsidRDefault="00CB2C60">
            <w:pPr>
              <w:tabs>
                <w:tab w:val="right" w:pos="9639"/>
              </w:tabs>
              <w:spacing w:before="60"/>
              <w:jc w:val="right"/>
              <w:rPr>
                <w:rFonts w:ascii="Arial" w:hAnsi="Arial" w:cs="Arial"/>
                <w:sz w:val="32"/>
              </w:rPr>
            </w:pPr>
            <w:bookmarkStart w:id="6" w:name="dnum2e"/>
            <w:bookmarkEnd w:id="6"/>
          </w:p>
        </w:tc>
      </w:tr>
    </w:tbl>
    <w:p w14:paraId="208C89B2" w14:textId="77777777" w:rsidR="00CB2C60" w:rsidRPr="00525762" w:rsidRDefault="00CB2C60">
      <w:pPr>
        <w:spacing w:after="120"/>
        <w:jc w:val="center"/>
        <w:sectPr w:rsidR="00CB2C60" w:rsidRPr="00525762" w:rsidSect="009574F2">
          <w:footerReference w:type="even" r:id="rId12"/>
          <w:headerReference w:type="first" r:id="rId13"/>
          <w:footerReference w:type="first" r:id="rId14"/>
          <w:pgSz w:w="11907" w:h="16840"/>
          <w:pgMar w:top="1089" w:right="1089" w:bottom="720" w:left="1089" w:header="720" w:footer="720" w:gutter="0"/>
          <w:cols w:space="720"/>
          <w:titlePg/>
          <w:docGrid w:linePitch="326"/>
        </w:sectPr>
      </w:pPr>
    </w:p>
    <w:p w14:paraId="4A8B2570" w14:textId="77777777" w:rsidR="00CB2C60" w:rsidRPr="00525762" w:rsidRDefault="00D3773F">
      <w:pPr>
        <w:pStyle w:val="Headingb"/>
      </w:pPr>
      <w:bookmarkStart w:id="7" w:name="_Hlk74921043"/>
      <w:r w:rsidRPr="00525762">
        <w:rPr>
          <w:rFonts w:hint="eastAsia"/>
        </w:rPr>
        <w:lastRenderedPageBreak/>
        <w:t>Summary</w:t>
      </w:r>
    </w:p>
    <w:p w14:paraId="5728273B" w14:textId="00521A86" w:rsidR="00CB2C60" w:rsidRPr="00525762" w:rsidRDefault="00D3773F">
      <w:bookmarkStart w:id="8" w:name="_Toc44013243"/>
      <w:r w:rsidRPr="00525762">
        <w:t xml:space="preserve">This </w:t>
      </w:r>
      <w:r w:rsidR="00524961" w:rsidRPr="00525762">
        <w:t xml:space="preserve">Technical Paper </w:t>
      </w:r>
      <w:r w:rsidRPr="00525762">
        <w:t xml:space="preserve">is prepared </w:t>
      </w:r>
      <w:r w:rsidR="00816C5E">
        <w:t xml:space="preserve">to develop a better understanding of the </w:t>
      </w:r>
      <w:r w:rsidRPr="00525762">
        <w:t xml:space="preserve">various </w:t>
      </w:r>
      <w:r w:rsidR="00816C5E">
        <w:t xml:space="preserve">efforts in </w:t>
      </w:r>
      <w:r w:rsidRPr="00525762">
        <w:t xml:space="preserve">organizations </w:t>
      </w:r>
      <w:r w:rsidR="00FF6EB6">
        <w:t>concerning the</w:t>
      </w:r>
      <w:r w:rsidR="00F2533E">
        <w:t xml:space="preserve"> </w:t>
      </w:r>
      <w:r w:rsidRPr="00525762">
        <w:t>technology to remotely update the software of the on-board system in automobile</w:t>
      </w:r>
      <w:r w:rsidR="009B7DAC">
        <w:t>s</w:t>
      </w:r>
      <w:r w:rsidRPr="00525762">
        <w:t xml:space="preserve"> with the communication function as a connected car.</w:t>
      </w:r>
    </w:p>
    <w:p w14:paraId="3A75F1B4" w14:textId="12B4E400" w:rsidR="00CB2C60" w:rsidRPr="00525762" w:rsidRDefault="00D3773F" w:rsidP="00524961">
      <w:r w:rsidRPr="00525762">
        <w:t xml:space="preserve">Based on this survey/study, </w:t>
      </w:r>
      <w:r w:rsidR="00816C5E">
        <w:t xml:space="preserve">there will be a clear demonstration of </w:t>
      </w:r>
      <w:r w:rsidRPr="00525762">
        <w:t>the importance</w:t>
      </w:r>
      <w:r w:rsidR="00816C5E">
        <w:t xml:space="preserve"> </w:t>
      </w:r>
      <w:r w:rsidRPr="00525762">
        <w:t xml:space="preserve">of quickly and accurately </w:t>
      </w:r>
      <w:r w:rsidR="009B7DAC">
        <w:t>understanding</w:t>
      </w:r>
      <w:r w:rsidR="009B7DAC" w:rsidRPr="00525762">
        <w:t xml:space="preserve"> </w:t>
      </w:r>
      <w:r w:rsidRPr="00525762">
        <w:t xml:space="preserve">the </w:t>
      </w:r>
      <w:r w:rsidR="00816C5E" w:rsidRPr="00525762">
        <w:t>progress</w:t>
      </w:r>
      <w:r w:rsidRPr="00525762">
        <w:t xml:space="preserve"> in various organizations around the world including the United Nations and </w:t>
      </w:r>
      <w:r w:rsidR="00816C5E">
        <w:t xml:space="preserve">the efforts to </w:t>
      </w:r>
      <w:r w:rsidRPr="00525762">
        <w:t>accelerat</w:t>
      </w:r>
      <w:r w:rsidR="00816C5E">
        <w:t xml:space="preserve">e </w:t>
      </w:r>
      <w:r w:rsidRPr="00525762">
        <w:t xml:space="preserve">the activities for practical application. The study in this field will be continued and accelerated in the future, so it is extremely important for </w:t>
      </w:r>
      <w:r w:rsidR="009B7DAC">
        <w:t xml:space="preserve">not only </w:t>
      </w:r>
      <w:r w:rsidRPr="00525762">
        <w:t>Japan to continue to participate</w:t>
      </w:r>
      <w:r w:rsidR="00D54F22">
        <w:t xml:space="preserve"> </w:t>
      </w:r>
      <w:r w:rsidRPr="00525762">
        <w:t>and contribute to various activities including the subject of this study in the context of international competition and cooperation</w:t>
      </w:r>
      <w:r w:rsidR="009B7DAC">
        <w:t xml:space="preserve"> but also in a global context</w:t>
      </w:r>
      <w:r w:rsidRPr="00525762">
        <w:t>.</w:t>
      </w:r>
    </w:p>
    <w:bookmarkEnd w:id="7"/>
    <w:p w14:paraId="28316DC0" w14:textId="77777777" w:rsidR="002B13DE" w:rsidRDefault="002B13DE" w:rsidP="00525762">
      <w:pPr>
        <w:pStyle w:val="Headingb"/>
      </w:pPr>
    </w:p>
    <w:p w14:paraId="00A8C8D3" w14:textId="77777777" w:rsidR="002B13DE" w:rsidRPr="00421E87" w:rsidRDefault="002B13DE" w:rsidP="002B13DE">
      <w:pPr>
        <w:pStyle w:val="Note"/>
        <w:rPr>
          <w:b/>
          <w:bCs/>
          <w:sz w:val="24"/>
          <w:szCs w:val="24"/>
          <w:lang w:eastAsia="en-GB"/>
        </w:rPr>
      </w:pPr>
      <w:r w:rsidRPr="00421E87">
        <w:rPr>
          <w:b/>
          <w:bCs/>
          <w:sz w:val="24"/>
          <w:szCs w:val="24"/>
          <w:lang w:eastAsia="en-GB"/>
        </w:rPr>
        <w:t>Note</w:t>
      </w:r>
    </w:p>
    <w:p w14:paraId="662D030B" w14:textId="77777777" w:rsidR="002B13DE" w:rsidRPr="00421E87" w:rsidRDefault="002B13DE" w:rsidP="002B13DE">
      <w:pPr>
        <w:pStyle w:val="Note"/>
        <w:rPr>
          <w:color w:val="000000"/>
          <w:sz w:val="24"/>
          <w:szCs w:val="24"/>
          <w:lang w:eastAsia="en-GB"/>
        </w:rPr>
      </w:pPr>
      <w:r w:rsidRPr="00421E87">
        <w:rPr>
          <w:color w:val="000000"/>
          <w:sz w:val="24"/>
          <w:szCs w:val="24"/>
          <w:lang w:eastAsia="en-GB"/>
        </w:rPr>
        <w:t>This is an informative ITU-T publication. Mandatory provisions, such as those found in ITU-T Recommendations, are outside the scope of this publication. This publication should only be referenced bibliographically in ITU-T Recommendations.</w:t>
      </w:r>
    </w:p>
    <w:p w14:paraId="6FC3B08E" w14:textId="77777777" w:rsidR="002B13DE" w:rsidRDefault="002B13DE" w:rsidP="00525762">
      <w:pPr>
        <w:pStyle w:val="Headingb"/>
      </w:pPr>
    </w:p>
    <w:p w14:paraId="16901434" w14:textId="77777777" w:rsidR="002B13DE" w:rsidRDefault="002B13DE" w:rsidP="00525762">
      <w:pPr>
        <w:pStyle w:val="Headingb"/>
      </w:pPr>
    </w:p>
    <w:p w14:paraId="28E27A91" w14:textId="41593697" w:rsidR="00CB2C60" w:rsidRPr="00525762" w:rsidRDefault="00D3773F" w:rsidP="00525762">
      <w:pPr>
        <w:pStyle w:val="Headingb"/>
      </w:pPr>
      <w:r w:rsidRPr="00525762">
        <w:t>Keywords</w:t>
      </w:r>
      <w:bookmarkEnd w:id="8"/>
    </w:p>
    <w:p w14:paraId="1384D2F6" w14:textId="3586D966" w:rsidR="00CB2C60" w:rsidRPr="00525762" w:rsidRDefault="00F05BE9">
      <w:pPr>
        <w:rPr>
          <w:lang w:bidi="ar-DZ"/>
        </w:rPr>
      </w:pPr>
      <w:r>
        <w:rPr>
          <w:lang w:bidi="ar-DZ"/>
        </w:rPr>
        <w:t>A</w:t>
      </w:r>
      <w:r w:rsidRPr="00525762">
        <w:rPr>
          <w:lang w:bidi="ar-DZ"/>
        </w:rPr>
        <w:t>ccountability</w:t>
      </w:r>
      <w:r>
        <w:rPr>
          <w:lang w:bidi="ar-DZ"/>
        </w:rPr>
        <w:t>,</w:t>
      </w:r>
      <w:r w:rsidRPr="00525762">
        <w:rPr>
          <w:lang w:bidi="ar-DZ"/>
        </w:rPr>
        <w:t xml:space="preserve"> </w:t>
      </w:r>
      <w:r w:rsidR="00D3773F" w:rsidRPr="00525762">
        <w:rPr>
          <w:lang w:bidi="ar-DZ"/>
        </w:rPr>
        <w:t>OTA, remote vehicle software update</w:t>
      </w:r>
      <w:r w:rsidR="00F67DCC">
        <w:rPr>
          <w:lang w:bidi="ar-DZ"/>
        </w:rPr>
        <w:t>.</w:t>
      </w:r>
    </w:p>
    <w:p w14:paraId="699DE960" w14:textId="77777777" w:rsidR="00CB2C60" w:rsidRPr="00525762" w:rsidRDefault="00D3773F" w:rsidP="00525762">
      <w:pPr>
        <w:pStyle w:val="Headingb"/>
      </w:pPr>
      <w:bookmarkStart w:id="9" w:name="_Toc44013244"/>
      <w:r w:rsidRPr="00525762">
        <w:t>Change Log</w:t>
      </w:r>
      <w:bookmarkEnd w:id="9"/>
    </w:p>
    <w:p w14:paraId="6A0F090D" w14:textId="77777777" w:rsidR="00CB2C60" w:rsidRPr="00525762" w:rsidRDefault="00D3773F">
      <w:r w:rsidRPr="00525762">
        <w:t>This document contains Version 1 of the ITU-T Technical Paper FSTP-SS-OTA "</w:t>
      </w:r>
      <w:r w:rsidRPr="00525762">
        <w:rPr>
          <w:i/>
          <w:iCs/>
        </w:rPr>
        <w:t>Standardization survey for over-the-air updating in vehicles</w:t>
      </w:r>
      <w:r w:rsidRPr="00525762">
        <w:t>" approved at the ITU-T Study Group 16 meeting held online, 19-30 April 2021.</w:t>
      </w:r>
    </w:p>
    <w:p w14:paraId="5DDB1741" w14:textId="77777777" w:rsidR="00CB2C60" w:rsidRPr="00525762" w:rsidRDefault="00CB2C60"/>
    <w:tbl>
      <w:tblPr>
        <w:tblW w:w="9923" w:type="dxa"/>
        <w:jc w:val="center"/>
        <w:tblLayout w:type="fixed"/>
        <w:tblCellMar>
          <w:left w:w="57" w:type="dxa"/>
          <w:right w:w="57" w:type="dxa"/>
        </w:tblCellMar>
        <w:tblLook w:val="04A0" w:firstRow="1" w:lastRow="0" w:firstColumn="1" w:lastColumn="0" w:noHBand="0" w:noVBand="1"/>
      </w:tblPr>
      <w:tblGrid>
        <w:gridCol w:w="1617"/>
        <w:gridCol w:w="4394"/>
        <w:gridCol w:w="3912"/>
      </w:tblGrid>
      <w:tr w:rsidR="00CB2C60" w:rsidRPr="00525762" w14:paraId="55FE854E" w14:textId="77777777">
        <w:trPr>
          <w:cantSplit/>
          <w:trHeight w:val="204"/>
          <w:jc w:val="center"/>
        </w:trPr>
        <w:tc>
          <w:tcPr>
            <w:tcW w:w="1617" w:type="dxa"/>
          </w:tcPr>
          <w:p w14:paraId="39180928" w14:textId="77777777" w:rsidR="00CB2C60" w:rsidRPr="00525762" w:rsidRDefault="00D3773F">
            <w:pPr>
              <w:rPr>
                <w:b/>
                <w:bCs/>
              </w:rPr>
            </w:pPr>
            <w:r w:rsidRPr="00525762">
              <w:rPr>
                <w:b/>
                <w:bCs/>
              </w:rPr>
              <w:t>Editor</w:t>
            </w:r>
            <w:r w:rsidRPr="00F67DCC">
              <w:t>:</w:t>
            </w:r>
          </w:p>
        </w:tc>
        <w:tc>
          <w:tcPr>
            <w:tcW w:w="4394" w:type="dxa"/>
          </w:tcPr>
          <w:p w14:paraId="6A2416A0" w14:textId="77777777" w:rsidR="00CB2C60" w:rsidRPr="00525762" w:rsidRDefault="00D3773F">
            <w:pPr>
              <w:jc w:val="left"/>
            </w:pPr>
            <w:r w:rsidRPr="00525762">
              <w:t>Hideki YAMAMOTO</w:t>
            </w:r>
            <w:r w:rsidRPr="00525762">
              <w:br/>
              <w:t>Oki Electric Industry Co., Ltd.</w:t>
            </w:r>
            <w:r w:rsidRPr="00525762">
              <w:br/>
              <w:t>Japan</w:t>
            </w:r>
          </w:p>
        </w:tc>
        <w:tc>
          <w:tcPr>
            <w:tcW w:w="3912" w:type="dxa"/>
          </w:tcPr>
          <w:p w14:paraId="0584E2D4" w14:textId="77777777" w:rsidR="00CB2C60" w:rsidRPr="00525762" w:rsidRDefault="00D3773F">
            <w:pPr>
              <w:jc w:val="left"/>
            </w:pPr>
            <w:r w:rsidRPr="00525762">
              <w:t>Tel: +81 48 420 7012</w:t>
            </w:r>
            <w:r w:rsidRPr="00525762">
              <w:br/>
              <w:t>Fax: +81 48 420 7138</w:t>
            </w:r>
            <w:r w:rsidRPr="00525762">
              <w:br/>
              <w:t xml:space="preserve">E-mail: </w:t>
            </w:r>
            <w:hyperlink r:id="rId15" w:history="1">
              <w:r w:rsidRPr="00525762">
                <w:rPr>
                  <w:rStyle w:val="Hyperlink"/>
                </w:rPr>
                <w:t>yamamoto436@oki.com</w:t>
              </w:r>
            </w:hyperlink>
            <w:r w:rsidRPr="00525762">
              <w:t xml:space="preserve"> </w:t>
            </w:r>
          </w:p>
        </w:tc>
      </w:tr>
    </w:tbl>
    <w:p w14:paraId="204CD435" w14:textId="77777777" w:rsidR="00CB2C60" w:rsidRPr="00525762" w:rsidRDefault="00CB2C60"/>
    <w:p w14:paraId="3E75CB0C" w14:textId="77777777" w:rsidR="00CB2C60" w:rsidRPr="00525762" w:rsidRDefault="00D3773F" w:rsidP="00E51241">
      <w:r w:rsidRPr="00525762">
        <w:br w:type="page"/>
      </w:r>
    </w:p>
    <w:p w14:paraId="47FB6460" w14:textId="58765AB4" w:rsidR="00CB2C60" w:rsidRPr="00525762" w:rsidRDefault="00DF6EC6">
      <w:pPr>
        <w:keepNext/>
        <w:jc w:val="center"/>
        <w:rPr>
          <w:b/>
          <w:bCs/>
        </w:rPr>
      </w:pPr>
      <w:r>
        <w:rPr>
          <w:b/>
          <w:bCs/>
        </w:rPr>
        <w:lastRenderedPageBreak/>
        <w:t xml:space="preserve">Table of </w:t>
      </w:r>
      <w:r w:rsidR="00D3773F" w:rsidRPr="00525762">
        <w:rPr>
          <w:b/>
          <w:bCs/>
        </w:rPr>
        <w:t>C</w:t>
      </w:r>
      <w:r w:rsidRPr="00525762">
        <w:rPr>
          <w:b/>
          <w:bCs/>
        </w:rPr>
        <w:t>ontents</w:t>
      </w:r>
    </w:p>
    <w:p w14:paraId="5D0F6B9D" w14:textId="7FB1C9B0" w:rsidR="003561F8" w:rsidRDefault="003561F8" w:rsidP="003561F8">
      <w:pPr>
        <w:pStyle w:val="toc0"/>
        <w:ind w:right="992"/>
        <w:rPr>
          <w:noProof/>
        </w:rPr>
      </w:pPr>
      <w:r>
        <w:tab/>
        <w:t>Page</w:t>
      </w:r>
    </w:p>
    <w:p w14:paraId="33A05EBF" w14:textId="5324898C"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3561F8">
        <w:rPr>
          <w:noProof/>
        </w:rPr>
        <w:t>Scope</w:t>
      </w:r>
      <w:r>
        <w:rPr>
          <w:noProof/>
        </w:rPr>
        <w:tab/>
      </w:r>
      <w:r>
        <w:rPr>
          <w:noProof/>
        </w:rPr>
        <w:tab/>
      </w:r>
      <w:r w:rsidRPr="003561F8">
        <w:rPr>
          <w:noProof/>
        </w:rPr>
        <w:t>1</w:t>
      </w:r>
    </w:p>
    <w:p w14:paraId="2A5F90C4" w14:textId="702AD82E"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3561F8">
        <w:rPr>
          <w:noProof/>
        </w:rPr>
        <w:t>References</w:t>
      </w:r>
      <w:r>
        <w:rPr>
          <w:noProof/>
        </w:rPr>
        <w:tab/>
      </w:r>
      <w:r>
        <w:rPr>
          <w:noProof/>
        </w:rPr>
        <w:tab/>
      </w:r>
      <w:r w:rsidRPr="003561F8">
        <w:rPr>
          <w:noProof/>
        </w:rPr>
        <w:t>1</w:t>
      </w:r>
    </w:p>
    <w:p w14:paraId="2F417EB4" w14:textId="69DAC4C7"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3561F8">
        <w:rPr>
          <w:noProof/>
        </w:rPr>
        <w:t>Definitions</w:t>
      </w:r>
      <w:r>
        <w:rPr>
          <w:noProof/>
        </w:rPr>
        <w:tab/>
      </w:r>
      <w:r>
        <w:rPr>
          <w:noProof/>
        </w:rPr>
        <w:tab/>
      </w:r>
      <w:r w:rsidRPr="003561F8">
        <w:rPr>
          <w:noProof/>
        </w:rPr>
        <w:t>1</w:t>
      </w:r>
    </w:p>
    <w:p w14:paraId="7EA68E83" w14:textId="1FA3D938"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3561F8">
        <w:rPr>
          <w:noProof/>
        </w:rPr>
        <w:t>elsewhere</w:t>
      </w:r>
      <w:r>
        <w:rPr>
          <w:noProof/>
        </w:rPr>
        <w:tab/>
      </w:r>
      <w:r>
        <w:rPr>
          <w:noProof/>
        </w:rPr>
        <w:tab/>
      </w:r>
      <w:r w:rsidRPr="003561F8">
        <w:rPr>
          <w:noProof/>
        </w:rPr>
        <w:t>1</w:t>
      </w:r>
    </w:p>
    <w:p w14:paraId="56B63099" w14:textId="2132FF88"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3561F8">
        <w:rPr>
          <w:noProof/>
        </w:rPr>
        <w:t>Paper</w:t>
      </w:r>
      <w:r>
        <w:rPr>
          <w:noProof/>
        </w:rPr>
        <w:tab/>
      </w:r>
      <w:r>
        <w:rPr>
          <w:noProof/>
        </w:rPr>
        <w:tab/>
      </w:r>
      <w:r w:rsidRPr="003561F8">
        <w:rPr>
          <w:noProof/>
        </w:rPr>
        <w:t>1</w:t>
      </w:r>
    </w:p>
    <w:p w14:paraId="267344E9" w14:textId="7B689CB6"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3561F8">
        <w:rPr>
          <w:noProof/>
        </w:rPr>
        <w:t>acronyms</w:t>
      </w:r>
      <w:r>
        <w:rPr>
          <w:noProof/>
        </w:rPr>
        <w:tab/>
      </w:r>
      <w:r>
        <w:rPr>
          <w:noProof/>
        </w:rPr>
        <w:tab/>
      </w:r>
      <w:r w:rsidRPr="003561F8">
        <w:rPr>
          <w:noProof/>
        </w:rPr>
        <w:t>1</w:t>
      </w:r>
    </w:p>
    <w:p w14:paraId="2F2764A1" w14:textId="651C834F"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Introduction (</w:t>
      </w:r>
      <w:r w:rsidRPr="003C4EEF">
        <w:rPr>
          <w:rFonts w:eastAsia="MS Mincho"/>
          <w:noProof/>
        </w:rPr>
        <w:t>[b-1])</w:t>
      </w:r>
      <w:r>
        <w:rPr>
          <w:rFonts w:eastAsia="MS Mincho"/>
          <w:noProof/>
        </w:rPr>
        <w:tab/>
      </w:r>
      <w:r>
        <w:rPr>
          <w:rFonts w:eastAsia="MS Mincho"/>
          <w:noProof/>
        </w:rPr>
        <w:tab/>
      </w:r>
      <w:r>
        <w:rPr>
          <w:noProof/>
        </w:rPr>
        <w:t>4</w:t>
      </w:r>
    </w:p>
    <w:p w14:paraId="154C40FE" w14:textId="1C761318"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Trends in standardization of remote software updating technologies in Japan and </w:t>
      </w:r>
      <w:r w:rsidRPr="003561F8">
        <w:rPr>
          <w:noProof/>
        </w:rPr>
        <w:t>overseas</w:t>
      </w:r>
      <w:r>
        <w:rPr>
          <w:noProof/>
        </w:rPr>
        <w:tab/>
      </w:r>
      <w:r>
        <w:rPr>
          <w:noProof/>
        </w:rPr>
        <w:tab/>
      </w:r>
      <w:r w:rsidRPr="003561F8">
        <w:rPr>
          <w:noProof/>
        </w:rPr>
        <w:t>5</w:t>
      </w:r>
    </w:p>
    <w:p w14:paraId="29661536" w14:textId="39373240"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Survey by related organizations: Vehicle </w:t>
      </w:r>
      <w:r w:rsidRPr="003561F8">
        <w:rPr>
          <w:noProof/>
        </w:rPr>
        <w:t>level</w:t>
      </w:r>
      <w:r>
        <w:rPr>
          <w:noProof/>
        </w:rPr>
        <w:tab/>
      </w:r>
      <w:r>
        <w:rPr>
          <w:noProof/>
        </w:rPr>
        <w:tab/>
      </w:r>
      <w:r w:rsidRPr="003561F8">
        <w:rPr>
          <w:noProof/>
        </w:rPr>
        <w:t>6</w:t>
      </w:r>
    </w:p>
    <w:p w14:paraId="4C48704A" w14:textId="1172FA60"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5GAA (</w:t>
      </w:r>
      <w:r w:rsidRPr="003C4EEF">
        <w:rPr>
          <w:rFonts w:eastAsia="MS Mincho"/>
          <w:noProof/>
        </w:rPr>
        <w:t>[b-2] to [b-4])</w:t>
      </w:r>
      <w:r>
        <w:rPr>
          <w:rFonts w:eastAsia="MS Mincho"/>
          <w:noProof/>
        </w:rPr>
        <w:tab/>
      </w:r>
      <w:r>
        <w:rPr>
          <w:rFonts w:eastAsia="MS Mincho"/>
          <w:noProof/>
        </w:rPr>
        <w:tab/>
      </w:r>
      <w:r>
        <w:rPr>
          <w:noProof/>
        </w:rPr>
        <w:t>7</w:t>
      </w:r>
    </w:p>
    <w:p w14:paraId="12089F27" w14:textId="1D0F507A"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ACEA ([b-</w:t>
      </w:r>
      <w:r w:rsidRPr="003C4EEF">
        <w:rPr>
          <w:rFonts w:eastAsia="MS Mincho"/>
          <w:noProof/>
        </w:rPr>
        <w:t>5] to [b-6])</w:t>
      </w:r>
      <w:r>
        <w:rPr>
          <w:rFonts w:eastAsia="MS Mincho"/>
          <w:noProof/>
        </w:rPr>
        <w:tab/>
      </w:r>
      <w:r>
        <w:rPr>
          <w:rFonts w:eastAsia="MS Mincho"/>
          <w:noProof/>
        </w:rPr>
        <w:tab/>
      </w:r>
      <w:r>
        <w:rPr>
          <w:noProof/>
        </w:rPr>
        <w:t>9</w:t>
      </w:r>
    </w:p>
    <w:p w14:paraId="6FCE4D98" w14:textId="64FE6927"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SAE (</w:t>
      </w:r>
      <w:r w:rsidRPr="003C4EEF">
        <w:rPr>
          <w:rFonts w:eastAsia="MS Mincho"/>
          <w:noProof/>
        </w:rPr>
        <w:t>[b-7] to [b-18])</w:t>
      </w:r>
      <w:r>
        <w:rPr>
          <w:rFonts w:eastAsia="MS Mincho"/>
          <w:noProof/>
        </w:rPr>
        <w:tab/>
      </w:r>
      <w:r>
        <w:rPr>
          <w:rFonts w:eastAsia="MS Mincho"/>
          <w:noProof/>
        </w:rPr>
        <w:tab/>
      </w:r>
      <w:r>
        <w:rPr>
          <w:noProof/>
        </w:rPr>
        <w:t>10</w:t>
      </w:r>
    </w:p>
    <w:p w14:paraId="5883A36C" w14:textId="72A14C50"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UNECE WP.29 GRVA TFCS ([b-</w:t>
      </w:r>
      <w:r w:rsidRPr="003C4EEF">
        <w:rPr>
          <w:rFonts w:eastAsia="MS Mincho"/>
          <w:noProof/>
        </w:rPr>
        <w:t>19] to [b-22])</w:t>
      </w:r>
      <w:r>
        <w:rPr>
          <w:rFonts w:eastAsia="MS Mincho"/>
          <w:noProof/>
        </w:rPr>
        <w:tab/>
      </w:r>
      <w:r>
        <w:rPr>
          <w:rFonts w:eastAsia="MS Mincho"/>
          <w:noProof/>
        </w:rPr>
        <w:tab/>
      </w:r>
      <w:r>
        <w:rPr>
          <w:noProof/>
        </w:rPr>
        <w:t>17</w:t>
      </w:r>
    </w:p>
    <w:p w14:paraId="4D2152F4" w14:textId="2CC905A7"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U.S. DOT/NHTSA ([b-</w:t>
      </w:r>
      <w:r w:rsidRPr="003C4EEF">
        <w:rPr>
          <w:rFonts w:eastAsia="MS Mincho"/>
          <w:noProof/>
        </w:rPr>
        <w:t>23] to [b-29]</w:t>
      </w:r>
      <w:r>
        <w:rPr>
          <w:rFonts w:eastAsia="MS Mincho"/>
          <w:noProof/>
        </w:rPr>
        <w:tab/>
      </w:r>
      <w:r>
        <w:rPr>
          <w:rFonts w:eastAsia="MS Mincho"/>
          <w:noProof/>
        </w:rPr>
        <w:tab/>
      </w:r>
      <w:r>
        <w:rPr>
          <w:noProof/>
        </w:rPr>
        <w:t>19</w:t>
      </w:r>
    </w:p>
    <w:p w14:paraId="127849FD" w14:textId="0685D157"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Affiliate survey: System level (communications)</w:t>
      </w:r>
      <w:r>
        <w:rPr>
          <w:noProof/>
        </w:rPr>
        <w:tab/>
      </w:r>
      <w:r>
        <w:rPr>
          <w:noProof/>
        </w:rPr>
        <w:tab/>
        <w:t>25</w:t>
      </w:r>
    </w:p>
    <w:p w14:paraId="2BBB1F3E" w14:textId="09459448"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 xml:space="preserve">Bluetooth </w:t>
      </w:r>
      <w:r w:rsidRPr="003561F8">
        <w:rPr>
          <w:noProof/>
        </w:rPr>
        <w:t>SIG</w:t>
      </w:r>
      <w:r>
        <w:rPr>
          <w:noProof/>
        </w:rPr>
        <w:tab/>
      </w:r>
      <w:r>
        <w:rPr>
          <w:noProof/>
        </w:rPr>
        <w:tab/>
      </w:r>
      <w:r w:rsidRPr="003561F8">
        <w:rPr>
          <w:noProof/>
        </w:rPr>
        <w:t>25</w:t>
      </w:r>
    </w:p>
    <w:p w14:paraId="44AA4712" w14:textId="34DD4320"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IEEE 802 (car relations)</w:t>
      </w:r>
      <w:r>
        <w:rPr>
          <w:noProof/>
        </w:rPr>
        <w:tab/>
      </w:r>
      <w:r>
        <w:rPr>
          <w:noProof/>
        </w:rPr>
        <w:tab/>
        <w:t>25</w:t>
      </w:r>
    </w:p>
    <w:p w14:paraId="53754432" w14:textId="6F1AF744"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ISO TC 22 (</w:t>
      </w:r>
      <w:r w:rsidRPr="003C4EEF">
        <w:rPr>
          <w:rFonts w:eastAsia="MS Mincho"/>
          <w:noProof/>
        </w:rPr>
        <w:t>[b-30] to</w:t>
      </w:r>
      <w:r>
        <w:rPr>
          <w:rFonts w:eastAsia="MS Mincho"/>
          <w:noProof/>
        </w:rPr>
        <w:t xml:space="preserve"> </w:t>
      </w:r>
      <w:r w:rsidRPr="003C4EEF">
        <w:rPr>
          <w:rFonts w:eastAsia="MS Mincho"/>
          <w:noProof/>
        </w:rPr>
        <w:t>[b-32]</w:t>
      </w:r>
      <w:r w:rsidR="00ED6E03">
        <w:rPr>
          <w:rFonts w:eastAsia="MS Mincho"/>
          <w:noProof/>
        </w:rPr>
        <w:t>)</w:t>
      </w:r>
      <w:r>
        <w:rPr>
          <w:rFonts w:eastAsia="MS Mincho"/>
          <w:noProof/>
        </w:rPr>
        <w:tab/>
      </w:r>
      <w:r>
        <w:rPr>
          <w:rFonts w:eastAsia="MS Mincho"/>
          <w:noProof/>
        </w:rPr>
        <w:tab/>
      </w:r>
      <w:r>
        <w:rPr>
          <w:noProof/>
        </w:rPr>
        <w:t>25</w:t>
      </w:r>
    </w:p>
    <w:p w14:paraId="54C61704" w14:textId="5219F648"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 xml:space="preserve">ISO TC </w:t>
      </w:r>
      <w:r w:rsidRPr="003561F8">
        <w:rPr>
          <w:noProof/>
        </w:rPr>
        <w:t>204</w:t>
      </w:r>
      <w:r>
        <w:rPr>
          <w:noProof/>
        </w:rPr>
        <w:tab/>
      </w:r>
      <w:r>
        <w:rPr>
          <w:noProof/>
        </w:rPr>
        <w:tab/>
      </w:r>
      <w:r w:rsidRPr="003561F8">
        <w:rPr>
          <w:noProof/>
        </w:rPr>
        <w:t>27</w:t>
      </w:r>
    </w:p>
    <w:p w14:paraId="4E6DE106" w14:textId="11902692"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ITS Information and Communications System Promotion Council (ITS Information Forum) (</w:t>
      </w:r>
      <w:r w:rsidRPr="003C4EEF">
        <w:rPr>
          <w:rFonts w:eastAsia="MS Mincho"/>
          <w:noProof/>
        </w:rPr>
        <w:t>[b-33] to [b-34])</w:t>
      </w:r>
      <w:r>
        <w:rPr>
          <w:rFonts w:eastAsia="MS Mincho"/>
          <w:noProof/>
        </w:rPr>
        <w:tab/>
      </w:r>
      <w:r>
        <w:rPr>
          <w:rFonts w:eastAsia="MS Mincho"/>
          <w:noProof/>
        </w:rPr>
        <w:tab/>
      </w:r>
      <w:r>
        <w:rPr>
          <w:noProof/>
        </w:rPr>
        <w:t>28</w:t>
      </w:r>
    </w:p>
    <w:p w14:paraId="685E8496" w14:textId="5BFFDC44" w:rsidR="003561F8" w:rsidRPr="003561F8" w:rsidRDefault="003561F8" w:rsidP="003561F8">
      <w:pPr>
        <w:pStyle w:val="TOC2"/>
        <w:ind w:right="992"/>
        <w:rPr>
          <w:rFonts w:asciiTheme="minorHAnsi" w:eastAsiaTheme="minorEastAsia" w:hAnsiTheme="minorHAnsi" w:cstheme="minorBidi"/>
          <w:noProof/>
          <w:sz w:val="22"/>
          <w:szCs w:val="22"/>
          <w:lang w:val="fr-CH" w:eastAsia="en-GB"/>
        </w:rPr>
      </w:pPr>
      <w:r w:rsidRPr="003561F8">
        <w:rPr>
          <w:noProof/>
          <w:lang w:val="fr-CH"/>
        </w:rPr>
        <w:t>8.6</w:t>
      </w:r>
      <w:r w:rsidRPr="003561F8">
        <w:rPr>
          <w:rFonts w:asciiTheme="minorHAnsi" w:eastAsiaTheme="minorEastAsia" w:hAnsiTheme="minorHAnsi" w:cstheme="minorBidi"/>
          <w:noProof/>
          <w:sz w:val="22"/>
          <w:szCs w:val="22"/>
          <w:lang w:val="fr-CH" w:eastAsia="en-GB"/>
        </w:rPr>
        <w:tab/>
      </w:r>
      <w:r w:rsidRPr="003561F8">
        <w:rPr>
          <w:noProof/>
          <w:lang w:val="fr-CH"/>
        </w:rPr>
        <w:t>ITU-T FG-VM</w:t>
      </w:r>
      <w:r w:rsidRPr="003561F8">
        <w:rPr>
          <w:noProof/>
          <w:lang w:val="fr-CH"/>
        </w:rPr>
        <w:tab/>
      </w:r>
      <w:r w:rsidRPr="003561F8">
        <w:rPr>
          <w:noProof/>
          <w:lang w:val="fr-CH"/>
        </w:rPr>
        <w:tab/>
        <w:t>29</w:t>
      </w:r>
    </w:p>
    <w:p w14:paraId="0D114D6E" w14:textId="0DF4E28F" w:rsidR="003561F8" w:rsidRPr="003561F8" w:rsidRDefault="003561F8" w:rsidP="003561F8">
      <w:pPr>
        <w:pStyle w:val="TOC2"/>
        <w:ind w:right="992"/>
        <w:rPr>
          <w:rFonts w:asciiTheme="minorHAnsi" w:eastAsiaTheme="minorEastAsia" w:hAnsiTheme="minorHAnsi" w:cstheme="minorBidi"/>
          <w:noProof/>
          <w:sz w:val="22"/>
          <w:szCs w:val="22"/>
          <w:lang w:val="fr-CH" w:eastAsia="en-GB"/>
        </w:rPr>
      </w:pPr>
      <w:r w:rsidRPr="003561F8">
        <w:rPr>
          <w:noProof/>
          <w:lang w:val="fr-CH"/>
        </w:rPr>
        <w:t>8.7</w:t>
      </w:r>
      <w:r w:rsidRPr="003561F8">
        <w:rPr>
          <w:rFonts w:asciiTheme="minorHAnsi" w:eastAsiaTheme="minorEastAsia" w:hAnsiTheme="minorHAnsi" w:cstheme="minorBidi"/>
          <w:noProof/>
          <w:sz w:val="22"/>
          <w:szCs w:val="22"/>
          <w:lang w:val="fr-CH" w:eastAsia="en-GB"/>
        </w:rPr>
        <w:tab/>
      </w:r>
      <w:r w:rsidRPr="003561F8">
        <w:rPr>
          <w:noProof/>
          <w:lang w:val="fr-CH"/>
        </w:rPr>
        <w:t>ITU-T SG16 (</w:t>
      </w:r>
      <w:r w:rsidRPr="003561F8">
        <w:rPr>
          <w:rFonts w:eastAsia="MS Mincho"/>
          <w:noProof/>
          <w:lang w:val="fr-CH"/>
        </w:rPr>
        <w:t>[b-35] to [b-38])</w:t>
      </w:r>
      <w:r w:rsidRPr="003561F8">
        <w:rPr>
          <w:rFonts w:eastAsia="MS Mincho"/>
          <w:noProof/>
          <w:lang w:val="fr-CH"/>
        </w:rPr>
        <w:tab/>
      </w:r>
      <w:r w:rsidRPr="003561F8">
        <w:rPr>
          <w:rFonts w:eastAsia="MS Mincho"/>
          <w:noProof/>
          <w:lang w:val="fr-CH"/>
        </w:rPr>
        <w:tab/>
      </w:r>
      <w:r w:rsidRPr="003561F8">
        <w:rPr>
          <w:noProof/>
          <w:lang w:val="fr-CH"/>
        </w:rPr>
        <w:t>30</w:t>
      </w:r>
    </w:p>
    <w:p w14:paraId="6BD42DC1" w14:textId="339DAA56" w:rsidR="003561F8" w:rsidRPr="003561F8" w:rsidRDefault="003561F8" w:rsidP="003561F8">
      <w:pPr>
        <w:pStyle w:val="TOC2"/>
        <w:ind w:right="992"/>
        <w:rPr>
          <w:rFonts w:asciiTheme="minorHAnsi" w:eastAsiaTheme="minorEastAsia" w:hAnsiTheme="minorHAnsi" w:cstheme="minorBidi"/>
          <w:noProof/>
          <w:sz w:val="22"/>
          <w:szCs w:val="22"/>
          <w:lang w:val="fr-CH" w:eastAsia="en-GB"/>
        </w:rPr>
      </w:pPr>
      <w:r w:rsidRPr="003561F8">
        <w:rPr>
          <w:noProof/>
          <w:lang w:val="fr-CH"/>
        </w:rPr>
        <w:t>8.8</w:t>
      </w:r>
      <w:r w:rsidRPr="003561F8">
        <w:rPr>
          <w:rFonts w:asciiTheme="minorHAnsi" w:eastAsiaTheme="minorEastAsia" w:hAnsiTheme="minorHAnsi" w:cstheme="minorBidi"/>
          <w:noProof/>
          <w:sz w:val="22"/>
          <w:szCs w:val="22"/>
          <w:lang w:val="fr-CH" w:eastAsia="en-GB"/>
        </w:rPr>
        <w:tab/>
      </w:r>
      <w:r w:rsidRPr="003561F8">
        <w:rPr>
          <w:noProof/>
          <w:lang w:val="fr-CH"/>
        </w:rPr>
        <w:t>ITU-T SG17 (</w:t>
      </w:r>
      <w:r w:rsidRPr="003561F8">
        <w:rPr>
          <w:rFonts w:eastAsia="MS Mincho"/>
          <w:noProof/>
          <w:lang w:val="fr-CH"/>
        </w:rPr>
        <w:t>[b-39])</w:t>
      </w:r>
      <w:r w:rsidRPr="003561F8">
        <w:rPr>
          <w:rFonts w:eastAsia="MS Mincho"/>
          <w:noProof/>
          <w:lang w:val="fr-CH"/>
        </w:rPr>
        <w:tab/>
      </w:r>
      <w:r w:rsidRPr="003561F8">
        <w:rPr>
          <w:rFonts w:eastAsia="MS Mincho"/>
          <w:noProof/>
          <w:lang w:val="fr-CH"/>
        </w:rPr>
        <w:tab/>
      </w:r>
      <w:r w:rsidRPr="003561F8">
        <w:rPr>
          <w:noProof/>
          <w:lang w:val="fr-CH"/>
        </w:rPr>
        <w:t>32</w:t>
      </w:r>
    </w:p>
    <w:p w14:paraId="45EC392D" w14:textId="4E0FB9F6" w:rsidR="003561F8" w:rsidRPr="00F06058" w:rsidRDefault="003561F8" w:rsidP="003561F8">
      <w:pPr>
        <w:pStyle w:val="TOC2"/>
        <w:ind w:right="992"/>
        <w:rPr>
          <w:rFonts w:asciiTheme="minorHAnsi" w:eastAsiaTheme="minorEastAsia" w:hAnsiTheme="minorHAnsi" w:cstheme="minorBidi"/>
          <w:noProof/>
          <w:sz w:val="22"/>
          <w:szCs w:val="22"/>
          <w:lang w:val="fr-CH" w:eastAsia="en-GB"/>
        </w:rPr>
      </w:pPr>
      <w:r w:rsidRPr="00F06058">
        <w:rPr>
          <w:noProof/>
          <w:lang w:val="fr-CH"/>
        </w:rPr>
        <w:t>8.9</w:t>
      </w:r>
      <w:r w:rsidRPr="00F06058">
        <w:rPr>
          <w:rFonts w:asciiTheme="minorHAnsi" w:eastAsiaTheme="minorEastAsia" w:hAnsiTheme="minorHAnsi" w:cstheme="minorBidi"/>
          <w:noProof/>
          <w:sz w:val="22"/>
          <w:szCs w:val="22"/>
          <w:lang w:val="fr-CH" w:eastAsia="en-GB"/>
        </w:rPr>
        <w:tab/>
      </w:r>
      <w:r w:rsidRPr="00F06058">
        <w:rPr>
          <w:noProof/>
          <w:lang w:val="fr-CH"/>
        </w:rPr>
        <w:t xml:space="preserve">oneM2M </w:t>
      </w:r>
      <w:r w:rsidR="00ED6E03" w:rsidRPr="00F06058">
        <w:rPr>
          <w:noProof/>
          <w:lang w:val="fr-CH"/>
        </w:rPr>
        <w:t>(</w:t>
      </w:r>
      <w:r w:rsidRPr="00F06058">
        <w:rPr>
          <w:noProof/>
          <w:lang w:val="fr-CH"/>
        </w:rPr>
        <w:t>[b-</w:t>
      </w:r>
      <w:r w:rsidRPr="00F06058">
        <w:rPr>
          <w:rFonts w:eastAsia="MS Mincho"/>
          <w:noProof/>
          <w:lang w:val="fr-CH"/>
        </w:rPr>
        <w:t>40]</w:t>
      </w:r>
      <w:r w:rsidR="00ED6E03" w:rsidRPr="00F06058">
        <w:rPr>
          <w:rFonts w:eastAsia="MS Mincho"/>
          <w:noProof/>
          <w:lang w:val="fr-CH"/>
        </w:rPr>
        <w:t>)</w:t>
      </w:r>
      <w:r w:rsidRPr="00F06058">
        <w:rPr>
          <w:rFonts w:eastAsia="MS Mincho"/>
          <w:noProof/>
          <w:lang w:val="fr-CH"/>
        </w:rPr>
        <w:tab/>
      </w:r>
      <w:r w:rsidRPr="00F06058">
        <w:rPr>
          <w:rFonts w:eastAsia="MS Mincho"/>
          <w:noProof/>
          <w:lang w:val="fr-CH"/>
        </w:rPr>
        <w:tab/>
      </w:r>
      <w:r w:rsidRPr="00F06058">
        <w:rPr>
          <w:noProof/>
          <w:lang w:val="fr-CH"/>
        </w:rPr>
        <w:t>34</w:t>
      </w:r>
    </w:p>
    <w:p w14:paraId="125A5B20" w14:textId="5EE4FF1F"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8.10</w:t>
      </w:r>
      <w:r>
        <w:rPr>
          <w:rFonts w:asciiTheme="minorHAnsi" w:eastAsiaTheme="minorEastAsia" w:hAnsiTheme="minorHAnsi" w:cstheme="minorBidi"/>
          <w:noProof/>
          <w:sz w:val="22"/>
          <w:szCs w:val="22"/>
          <w:lang w:eastAsia="en-GB"/>
        </w:rPr>
        <w:tab/>
      </w:r>
      <w:r>
        <w:rPr>
          <w:noProof/>
        </w:rPr>
        <w:t xml:space="preserve">W3C </w:t>
      </w:r>
      <w:r w:rsidR="00ED6E03">
        <w:rPr>
          <w:noProof/>
        </w:rPr>
        <w:t>(</w:t>
      </w:r>
      <w:r>
        <w:rPr>
          <w:noProof/>
        </w:rPr>
        <w:t>[b-</w:t>
      </w:r>
      <w:r w:rsidRPr="003C4EEF">
        <w:rPr>
          <w:rFonts w:eastAsia="MS Mincho"/>
          <w:noProof/>
        </w:rPr>
        <w:t>41</w:t>
      </w:r>
      <w:r w:rsidR="00ED6E03">
        <w:rPr>
          <w:rFonts w:eastAsia="MS Mincho"/>
          <w:noProof/>
        </w:rPr>
        <w:t>] to [b</w:t>
      </w:r>
      <w:r w:rsidRPr="003C4EEF">
        <w:rPr>
          <w:rFonts w:eastAsia="MS Mincho"/>
          <w:noProof/>
        </w:rPr>
        <w:t>-46]</w:t>
      </w:r>
      <w:r w:rsidR="00ED6E03">
        <w:rPr>
          <w:rFonts w:eastAsia="MS Mincho"/>
          <w:noProof/>
        </w:rPr>
        <w:t>)</w:t>
      </w:r>
      <w:r>
        <w:rPr>
          <w:rFonts w:eastAsia="MS Mincho"/>
          <w:noProof/>
        </w:rPr>
        <w:tab/>
      </w:r>
      <w:r>
        <w:rPr>
          <w:rFonts w:eastAsia="MS Mincho"/>
          <w:noProof/>
        </w:rPr>
        <w:tab/>
      </w:r>
      <w:r>
        <w:rPr>
          <w:noProof/>
        </w:rPr>
        <w:t>35</w:t>
      </w:r>
    </w:p>
    <w:p w14:paraId="2F66A40E" w14:textId="6F903043"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8.11</w:t>
      </w:r>
      <w:r>
        <w:rPr>
          <w:rFonts w:asciiTheme="minorHAnsi" w:eastAsiaTheme="minorEastAsia" w:hAnsiTheme="minorHAnsi" w:cstheme="minorBidi"/>
          <w:noProof/>
          <w:sz w:val="22"/>
          <w:szCs w:val="22"/>
          <w:lang w:eastAsia="en-GB"/>
        </w:rPr>
        <w:tab/>
      </w:r>
      <w:r>
        <w:rPr>
          <w:noProof/>
        </w:rPr>
        <w:t xml:space="preserve">Wi-Fi </w:t>
      </w:r>
      <w:r w:rsidRPr="003561F8">
        <w:rPr>
          <w:noProof/>
        </w:rPr>
        <w:t>Alliance</w:t>
      </w:r>
      <w:r>
        <w:rPr>
          <w:noProof/>
        </w:rPr>
        <w:tab/>
      </w:r>
      <w:r>
        <w:rPr>
          <w:noProof/>
        </w:rPr>
        <w:tab/>
      </w:r>
      <w:r w:rsidRPr="003561F8">
        <w:rPr>
          <w:noProof/>
        </w:rPr>
        <w:t>37</w:t>
      </w:r>
    </w:p>
    <w:p w14:paraId="0FB0873A" w14:textId="2C7F2C9A"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8.12</w:t>
      </w:r>
      <w:r>
        <w:rPr>
          <w:rFonts w:asciiTheme="minorHAnsi" w:eastAsiaTheme="minorEastAsia" w:hAnsiTheme="minorHAnsi" w:cstheme="minorBidi"/>
          <w:noProof/>
          <w:sz w:val="22"/>
          <w:szCs w:val="22"/>
          <w:lang w:eastAsia="en-GB"/>
        </w:rPr>
        <w:tab/>
      </w:r>
      <w:r>
        <w:rPr>
          <w:noProof/>
        </w:rPr>
        <w:t>5th generation mobile promotion forum (5GMF)</w:t>
      </w:r>
      <w:r>
        <w:rPr>
          <w:noProof/>
        </w:rPr>
        <w:tab/>
      </w:r>
      <w:r>
        <w:rPr>
          <w:noProof/>
        </w:rPr>
        <w:tab/>
        <w:t>37</w:t>
      </w:r>
    </w:p>
    <w:p w14:paraId="02408342" w14:textId="6EF8645E"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Affiliate survey: System level (components)</w:t>
      </w:r>
      <w:r>
        <w:rPr>
          <w:noProof/>
        </w:rPr>
        <w:tab/>
      </w:r>
      <w:r>
        <w:rPr>
          <w:noProof/>
        </w:rPr>
        <w:tab/>
        <w:t>38</w:t>
      </w:r>
    </w:p>
    <w:p w14:paraId="7FF81D84" w14:textId="1C4DC8BF"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 xml:space="preserve">EVITA </w:t>
      </w:r>
      <w:r w:rsidR="00ED6E03">
        <w:rPr>
          <w:noProof/>
        </w:rPr>
        <w:t>(</w:t>
      </w:r>
      <w:r>
        <w:rPr>
          <w:noProof/>
        </w:rPr>
        <w:t>[</w:t>
      </w:r>
      <w:r w:rsidR="00ED6E03">
        <w:rPr>
          <w:noProof/>
        </w:rPr>
        <w:t>b-</w:t>
      </w:r>
      <w:r w:rsidRPr="003C4EEF">
        <w:rPr>
          <w:rFonts w:eastAsia="MS Mincho"/>
          <w:noProof/>
        </w:rPr>
        <w:t>47</w:t>
      </w:r>
      <w:r w:rsidR="00ED6E03">
        <w:rPr>
          <w:rFonts w:eastAsia="MS Mincho"/>
          <w:noProof/>
        </w:rPr>
        <w:t>] to [b-</w:t>
      </w:r>
      <w:r w:rsidRPr="003C4EEF">
        <w:rPr>
          <w:rFonts w:eastAsia="MS Mincho"/>
          <w:noProof/>
        </w:rPr>
        <w:t>51]</w:t>
      </w:r>
      <w:r w:rsidR="00ED6E03">
        <w:rPr>
          <w:rFonts w:eastAsia="MS Mincho"/>
          <w:noProof/>
        </w:rPr>
        <w:t>)</w:t>
      </w:r>
      <w:r>
        <w:rPr>
          <w:rFonts w:eastAsia="MS Mincho"/>
          <w:noProof/>
        </w:rPr>
        <w:tab/>
      </w:r>
      <w:r>
        <w:rPr>
          <w:rFonts w:eastAsia="MS Mincho"/>
          <w:noProof/>
        </w:rPr>
        <w:tab/>
      </w:r>
      <w:r>
        <w:rPr>
          <w:noProof/>
        </w:rPr>
        <w:t>38</w:t>
      </w:r>
    </w:p>
    <w:p w14:paraId="6C91470A" w14:textId="0E2BFBC4"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HIS ([b-</w:t>
      </w:r>
      <w:r w:rsidRPr="003C4EEF">
        <w:rPr>
          <w:rFonts w:eastAsia="MS Mincho"/>
          <w:noProof/>
        </w:rPr>
        <w:t>52] to [b-54])</w:t>
      </w:r>
      <w:r>
        <w:rPr>
          <w:rFonts w:eastAsia="MS Mincho"/>
          <w:noProof/>
        </w:rPr>
        <w:tab/>
      </w:r>
      <w:r>
        <w:rPr>
          <w:rFonts w:eastAsia="MS Mincho"/>
          <w:noProof/>
        </w:rPr>
        <w:tab/>
      </w:r>
      <w:r>
        <w:rPr>
          <w:noProof/>
        </w:rPr>
        <w:t>46</w:t>
      </w:r>
    </w:p>
    <w:p w14:paraId="1C5F45BE" w14:textId="1E7CA6B4"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TCG ([b-</w:t>
      </w:r>
      <w:r w:rsidRPr="003C4EEF">
        <w:rPr>
          <w:rFonts w:eastAsia="MS Mincho"/>
          <w:noProof/>
        </w:rPr>
        <w:t>55]to [b-67])</w:t>
      </w:r>
      <w:r>
        <w:rPr>
          <w:rFonts w:eastAsia="MS Mincho"/>
          <w:noProof/>
        </w:rPr>
        <w:tab/>
      </w:r>
      <w:r>
        <w:rPr>
          <w:rFonts w:eastAsia="MS Mincho"/>
          <w:noProof/>
        </w:rPr>
        <w:tab/>
      </w:r>
      <w:r>
        <w:rPr>
          <w:noProof/>
        </w:rPr>
        <w:t>47</w:t>
      </w:r>
    </w:p>
    <w:p w14:paraId="0E034E49" w14:textId="327AE18B" w:rsidR="003561F8" w:rsidRDefault="003561F8" w:rsidP="003561F8">
      <w:pPr>
        <w:pStyle w:val="TOC1"/>
        <w:ind w:right="992"/>
        <w:rPr>
          <w:rFonts w:asciiTheme="minorHAnsi" w:eastAsiaTheme="minorEastAsia" w:hAnsiTheme="minorHAnsi" w:cstheme="minorBidi"/>
          <w:noProof/>
          <w:sz w:val="22"/>
          <w:szCs w:val="22"/>
          <w:lang w:eastAsia="en-GB"/>
        </w:rPr>
      </w:pPr>
      <w:r>
        <w:rPr>
          <w:noProof/>
        </w:rPr>
        <w:t>10</w:t>
      </w:r>
      <w:r>
        <w:rPr>
          <w:rFonts w:asciiTheme="minorHAnsi" w:eastAsiaTheme="minorEastAsia" w:hAnsiTheme="minorHAnsi" w:cstheme="minorBidi"/>
          <w:noProof/>
          <w:sz w:val="22"/>
          <w:szCs w:val="22"/>
          <w:lang w:eastAsia="en-GB"/>
        </w:rPr>
        <w:tab/>
      </w:r>
      <w:r>
        <w:rPr>
          <w:noProof/>
        </w:rPr>
        <w:t xml:space="preserve">Issues identified concerning standardization and practical </w:t>
      </w:r>
      <w:r w:rsidRPr="003561F8">
        <w:rPr>
          <w:noProof/>
        </w:rPr>
        <w:t>application</w:t>
      </w:r>
      <w:r>
        <w:rPr>
          <w:noProof/>
        </w:rPr>
        <w:tab/>
      </w:r>
      <w:r>
        <w:rPr>
          <w:noProof/>
        </w:rPr>
        <w:tab/>
      </w:r>
      <w:r w:rsidRPr="003561F8">
        <w:rPr>
          <w:noProof/>
        </w:rPr>
        <w:t>52</w:t>
      </w:r>
    </w:p>
    <w:p w14:paraId="2FDF0C34" w14:textId="01201144"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Summary/descriptions of clauses 7-</w:t>
      </w:r>
      <w:r w:rsidRPr="003561F8">
        <w:rPr>
          <w:noProof/>
        </w:rPr>
        <w:t>10</w:t>
      </w:r>
      <w:r>
        <w:rPr>
          <w:noProof/>
        </w:rPr>
        <w:tab/>
      </w:r>
      <w:r>
        <w:rPr>
          <w:noProof/>
        </w:rPr>
        <w:tab/>
      </w:r>
      <w:r w:rsidRPr="003561F8">
        <w:rPr>
          <w:noProof/>
        </w:rPr>
        <w:t>52</w:t>
      </w:r>
    </w:p>
    <w:p w14:paraId="1AE3FDE3" w14:textId="4CB0BABF" w:rsidR="003561F8" w:rsidRDefault="003561F8" w:rsidP="003561F8">
      <w:pPr>
        <w:pStyle w:val="TOC2"/>
        <w:ind w:right="99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 xml:space="preserve">Problem arrangement based on the descriptions up to the previous </w:t>
      </w:r>
      <w:r w:rsidRPr="003561F8">
        <w:rPr>
          <w:noProof/>
        </w:rPr>
        <w:t>clause</w:t>
      </w:r>
      <w:r>
        <w:rPr>
          <w:noProof/>
        </w:rPr>
        <w:tab/>
      </w:r>
      <w:r>
        <w:rPr>
          <w:noProof/>
        </w:rPr>
        <w:tab/>
      </w:r>
      <w:r w:rsidRPr="003561F8">
        <w:rPr>
          <w:noProof/>
        </w:rPr>
        <w:t>53</w:t>
      </w:r>
    </w:p>
    <w:p w14:paraId="378F9C85" w14:textId="6EF45651" w:rsidR="003561F8" w:rsidRDefault="003561F8" w:rsidP="003561F8">
      <w:pPr>
        <w:pStyle w:val="TOC1"/>
        <w:ind w:right="992"/>
        <w:rPr>
          <w:rFonts w:asciiTheme="minorHAnsi" w:eastAsiaTheme="minorEastAsia" w:hAnsiTheme="minorHAnsi" w:cstheme="minorBidi"/>
          <w:noProof/>
          <w:sz w:val="22"/>
          <w:szCs w:val="22"/>
          <w:lang w:eastAsia="en-GB"/>
        </w:rPr>
      </w:pPr>
      <w:r w:rsidRPr="003561F8">
        <w:rPr>
          <w:noProof/>
          <w:lang w:bidi="ar-DZ"/>
        </w:rPr>
        <w:t>Bibliography</w:t>
      </w:r>
      <w:r>
        <w:rPr>
          <w:noProof/>
          <w:lang w:bidi="ar-DZ"/>
        </w:rPr>
        <w:tab/>
      </w:r>
      <w:r>
        <w:rPr>
          <w:noProof/>
          <w:lang w:bidi="ar-DZ"/>
        </w:rPr>
        <w:tab/>
      </w:r>
      <w:r w:rsidRPr="003561F8">
        <w:rPr>
          <w:noProof/>
        </w:rPr>
        <w:t>55</w:t>
      </w:r>
    </w:p>
    <w:p w14:paraId="6FAE5878" w14:textId="7E47F6EA" w:rsidR="00CB2C60" w:rsidRDefault="00CB2C60" w:rsidP="003561F8"/>
    <w:p w14:paraId="69FFCFE2" w14:textId="77777777" w:rsidR="003561F8" w:rsidRPr="00525762" w:rsidRDefault="003561F8"/>
    <w:p w14:paraId="0E84DC92" w14:textId="77777777" w:rsidR="00CB2C60" w:rsidRPr="00525762" w:rsidRDefault="00D3773F">
      <w:pPr>
        <w:keepNext/>
        <w:jc w:val="center"/>
        <w:rPr>
          <w:b/>
          <w:bCs/>
        </w:rPr>
      </w:pPr>
      <w:r w:rsidRPr="00525762">
        <w:rPr>
          <w:b/>
          <w:bCs/>
        </w:rPr>
        <w:t>List of Tables</w:t>
      </w:r>
    </w:p>
    <w:p w14:paraId="661B8A06" w14:textId="77777777" w:rsidR="004A2B4A" w:rsidRPr="00525762" w:rsidRDefault="004A2B4A">
      <w:pPr>
        <w:pStyle w:val="toc0"/>
        <w:keepNext/>
      </w:pPr>
      <w:r w:rsidRPr="00525762">
        <w:tab/>
        <w:t>Page</w:t>
      </w:r>
    </w:p>
    <w:p w14:paraId="498AF74C" w14:textId="77777777" w:rsidR="004A2B4A" w:rsidRPr="004A2B4A" w:rsidRDefault="004A2B4A" w:rsidP="004A2B4A">
      <w:pPr>
        <w:pStyle w:val="TOC1"/>
        <w:ind w:right="992"/>
        <w:rPr>
          <w:rFonts w:asciiTheme="minorHAnsi" w:eastAsiaTheme="minorEastAsia" w:hAnsiTheme="minorHAnsi" w:cstheme="minorBidi"/>
          <w:noProof/>
          <w:sz w:val="22"/>
          <w:szCs w:val="22"/>
          <w:lang w:eastAsia="en-GB"/>
        </w:rPr>
      </w:pPr>
      <w:r w:rsidRPr="004A2B4A">
        <w:rPr>
          <w:rStyle w:val="Hyperlink"/>
          <w:noProof/>
          <w:color w:val="auto"/>
          <w:u w:val="none"/>
        </w:rPr>
        <w:t xml:space="preserve">Table </w:t>
      </w:r>
      <w:r w:rsidRPr="004A2B4A">
        <w:rPr>
          <w:rStyle w:val="Hyperlink"/>
          <w:noProof/>
          <w:color w:val="auto"/>
          <w:u w:val="none"/>
          <w:cs/>
        </w:rPr>
        <w:t>‎</w:t>
      </w:r>
      <w:r w:rsidRPr="004A2B4A">
        <w:rPr>
          <w:rStyle w:val="Hyperlink"/>
          <w:noProof/>
          <w:color w:val="auto"/>
          <w:u w:val="none"/>
        </w:rPr>
        <w:t>9</w:t>
      </w:r>
      <w:r w:rsidRPr="004A2B4A">
        <w:rPr>
          <w:rStyle w:val="Hyperlink"/>
          <w:noProof/>
          <w:color w:val="auto"/>
          <w:u w:val="none"/>
        </w:rPr>
        <w:noBreakHyphen/>
        <w:t xml:space="preserve">1 – PTC's </w:t>
      </w:r>
      <w:r w:rsidRPr="004A2B4A">
        <w:rPr>
          <w:lang w:bidi="ar-DZ"/>
        </w:rPr>
        <w:t>software</w:t>
      </w:r>
      <w:r w:rsidRPr="004A2B4A">
        <w:rPr>
          <w:rStyle w:val="Hyperlink"/>
          <w:noProof/>
          <w:color w:val="auto"/>
          <w:u w:val="none"/>
        </w:rPr>
        <w:t xml:space="preserve"> update sequence</w:t>
      </w:r>
      <w:r>
        <w:rPr>
          <w:rStyle w:val="Hyperlink"/>
          <w:noProof/>
          <w:color w:val="auto"/>
          <w:u w:val="none"/>
        </w:rPr>
        <w:tab/>
      </w:r>
      <w:r w:rsidRPr="004A2B4A">
        <w:rPr>
          <w:noProof/>
          <w:webHidden/>
        </w:rPr>
        <w:tab/>
        <w:t>39</w:t>
      </w:r>
    </w:p>
    <w:p w14:paraId="733E06C2" w14:textId="77777777" w:rsidR="004A2B4A" w:rsidRPr="004A2B4A" w:rsidRDefault="004A2B4A" w:rsidP="004A2B4A">
      <w:pPr>
        <w:pStyle w:val="TOC1"/>
        <w:ind w:right="992"/>
        <w:rPr>
          <w:rFonts w:asciiTheme="minorHAnsi" w:eastAsiaTheme="minorEastAsia" w:hAnsiTheme="minorHAnsi" w:cstheme="minorBidi"/>
          <w:noProof/>
          <w:sz w:val="22"/>
          <w:szCs w:val="22"/>
          <w:lang w:eastAsia="en-GB"/>
        </w:rPr>
      </w:pPr>
      <w:r w:rsidRPr="004A2B4A">
        <w:rPr>
          <w:rStyle w:val="Hyperlink"/>
          <w:noProof/>
          <w:color w:val="auto"/>
          <w:u w:val="none"/>
        </w:rPr>
        <w:t xml:space="preserve">Table </w:t>
      </w:r>
      <w:r w:rsidRPr="004A2B4A">
        <w:rPr>
          <w:rStyle w:val="Hyperlink"/>
          <w:noProof/>
          <w:color w:val="auto"/>
          <w:u w:val="none"/>
          <w:cs/>
        </w:rPr>
        <w:t>‎</w:t>
      </w:r>
      <w:r w:rsidRPr="004A2B4A">
        <w:rPr>
          <w:rStyle w:val="Hyperlink"/>
          <w:noProof/>
          <w:color w:val="auto"/>
          <w:u w:val="none"/>
        </w:rPr>
        <w:t>9</w:t>
      </w:r>
      <w:r w:rsidRPr="004A2B4A">
        <w:rPr>
          <w:rStyle w:val="Hyperlink"/>
          <w:noProof/>
          <w:color w:val="auto"/>
          <w:u w:val="none"/>
        </w:rPr>
        <w:noBreakHyphen/>
        <w:t xml:space="preserve">2 – Extracted </w:t>
      </w:r>
      <w:r w:rsidRPr="004A2B4A">
        <w:t>security</w:t>
      </w:r>
      <w:r w:rsidRPr="004A2B4A">
        <w:rPr>
          <w:rStyle w:val="Hyperlink"/>
          <w:noProof/>
          <w:color w:val="auto"/>
          <w:u w:val="none"/>
        </w:rPr>
        <w:t xml:space="preserve"> requirements</w:t>
      </w:r>
      <w:r>
        <w:rPr>
          <w:rStyle w:val="Hyperlink"/>
          <w:noProof/>
          <w:color w:val="auto"/>
          <w:u w:val="none"/>
        </w:rPr>
        <w:tab/>
      </w:r>
      <w:r w:rsidRPr="004A2B4A">
        <w:rPr>
          <w:noProof/>
          <w:webHidden/>
        </w:rPr>
        <w:tab/>
        <w:t>40</w:t>
      </w:r>
    </w:p>
    <w:p w14:paraId="2D962CC0" w14:textId="77777777" w:rsidR="004A2B4A" w:rsidRPr="004A2B4A" w:rsidRDefault="004A2B4A" w:rsidP="004A2B4A">
      <w:pPr>
        <w:pStyle w:val="TOC1"/>
        <w:ind w:right="992"/>
        <w:rPr>
          <w:rFonts w:asciiTheme="minorHAnsi" w:eastAsiaTheme="minorEastAsia" w:hAnsiTheme="minorHAnsi" w:cstheme="minorBidi"/>
          <w:noProof/>
          <w:sz w:val="22"/>
          <w:szCs w:val="22"/>
          <w:lang w:eastAsia="en-GB"/>
        </w:rPr>
      </w:pPr>
      <w:r w:rsidRPr="004A2B4A">
        <w:rPr>
          <w:rStyle w:val="Hyperlink"/>
          <w:noProof/>
          <w:color w:val="auto"/>
          <w:u w:val="none"/>
        </w:rPr>
        <w:t xml:space="preserve">Table </w:t>
      </w:r>
      <w:r w:rsidRPr="004A2B4A">
        <w:rPr>
          <w:rStyle w:val="Hyperlink"/>
          <w:noProof/>
          <w:color w:val="auto"/>
          <w:u w:val="none"/>
          <w:cs/>
        </w:rPr>
        <w:t>‎</w:t>
      </w:r>
      <w:r w:rsidRPr="004A2B4A">
        <w:rPr>
          <w:rStyle w:val="Hyperlink"/>
          <w:noProof/>
          <w:color w:val="auto"/>
          <w:u w:val="none"/>
        </w:rPr>
        <w:t>9</w:t>
      </w:r>
      <w:r w:rsidRPr="004A2B4A">
        <w:rPr>
          <w:rStyle w:val="Hyperlink"/>
          <w:noProof/>
          <w:color w:val="auto"/>
          <w:u w:val="none"/>
        </w:rPr>
        <w:noBreakHyphen/>
        <w:t>3 – EVITA full building blocks</w:t>
      </w:r>
      <w:r>
        <w:rPr>
          <w:rStyle w:val="Hyperlink"/>
          <w:noProof/>
          <w:color w:val="auto"/>
          <w:u w:val="none"/>
        </w:rPr>
        <w:tab/>
      </w:r>
      <w:r w:rsidRPr="004A2B4A">
        <w:rPr>
          <w:noProof/>
          <w:webHidden/>
        </w:rPr>
        <w:tab/>
        <w:t>42</w:t>
      </w:r>
    </w:p>
    <w:p w14:paraId="72B8A99C" w14:textId="77777777" w:rsidR="00CB2C60" w:rsidRPr="00525762" w:rsidRDefault="00CB2C60"/>
    <w:p w14:paraId="314FC8A6" w14:textId="77777777" w:rsidR="00CB2C60" w:rsidRPr="00525762" w:rsidRDefault="00D3773F">
      <w:pPr>
        <w:keepNext/>
        <w:jc w:val="center"/>
        <w:rPr>
          <w:b/>
          <w:bCs/>
        </w:rPr>
      </w:pPr>
      <w:r w:rsidRPr="00525762">
        <w:rPr>
          <w:b/>
          <w:bCs/>
        </w:rPr>
        <w:t>List of Figures</w:t>
      </w:r>
    </w:p>
    <w:p w14:paraId="276E2982" w14:textId="77777777" w:rsidR="004A2B4A" w:rsidRPr="00525762" w:rsidRDefault="004A2B4A">
      <w:pPr>
        <w:pStyle w:val="toc0"/>
        <w:keepNext/>
      </w:pPr>
      <w:r w:rsidRPr="00525762">
        <w:tab/>
        <w:t>Page</w:t>
      </w:r>
    </w:p>
    <w:p w14:paraId="261B3901" w14:textId="2DB145E0" w:rsidR="00B93A35" w:rsidRPr="00B93A35" w:rsidRDefault="00B93A35" w:rsidP="00B93A35">
      <w:pPr>
        <w:pStyle w:val="TOC1"/>
        <w:ind w:right="992"/>
        <w:rPr>
          <w:rFonts w:asciiTheme="minorHAnsi" w:eastAsiaTheme="minorEastAsia" w:hAnsiTheme="minorHAnsi" w:cstheme="minorBidi"/>
          <w:noProof/>
          <w:sz w:val="22"/>
          <w:szCs w:val="22"/>
          <w:lang w:eastAsia="en-GB"/>
        </w:rPr>
      </w:pPr>
      <w:r w:rsidRPr="00B93A35">
        <w:rPr>
          <w:rStyle w:val="Hyperlink"/>
          <w:noProof/>
          <w:color w:val="auto"/>
          <w:u w:val="none"/>
        </w:rPr>
        <w:t xml:space="preserve">Figure </w:t>
      </w:r>
      <w:r w:rsidRPr="00B93A35">
        <w:rPr>
          <w:rStyle w:val="Hyperlink"/>
          <w:noProof/>
          <w:color w:val="auto"/>
          <w:u w:val="none"/>
          <w:cs/>
        </w:rPr>
        <w:t>‎</w:t>
      </w:r>
      <w:r w:rsidRPr="00B93A35">
        <w:rPr>
          <w:rStyle w:val="Hyperlink"/>
          <w:noProof/>
          <w:color w:val="auto"/>
          <w:u w:val="none"/>
        </w:rPr>
        <w:t>6</w:t>
      </w:r>
      <w:r w:rsidRPr="00B93A35">
        <w:rPr>
          <w:rStyle w:val="Hyperlink"/>
          <w:noProof/>
          <w:color w:val="auto"/>
          <w:u w:val="none"/>
        </w:rPr>
        <w:noBreakHyphen/>
        <w:t>1 – Reprogramming example</w:t>
      </w:r>
      <w:r>
        <w:rPr>
          <w:rStyle w:val="Hyperlink"/>
          <w:noProof/>
          <w:color w:val="auto"/>
          <w:u w:val="none"/>
        </w:rPr>
        <w:tab/>
      </w:r>
      <w:r w:rsidRPr="00B93A35">
        <w:rPr>
          <w:noProof/>
          <w:webHidden/>
        </w:rPr>
        <w:tab/>
        <w:t>6</w:t>
      </w:r>
    </w:p>
    <w:p w14:paraId="7CC99F79" w14:textId="04D25ED9" w:rsidR="00B93A35" w:rsidRPr="00B93A35" w:rsidRDefault="00B93A35" w:rsidP="00B93A35">
      <w:pPr>
        <w:pStyle w:val="TOC1"/>
        <w:ind w:right="992"/>
        <w:rPr>
          <w:rFonts w:asciiTheme="minorHAnsi" w:eastAsiaTheme="minorEastAsia" w:hAnsiTheme="minorHAnsi" w:cstheme="minorBidi"/>
          <w:noProof/>
          <w:sz w:val="22"/>
          <w:szCs w:val="22"/>
          <w:lang w:eastAsia="en-GB"/>
        </w:rPr>
      </w:pPr>
      <w:r w:rsidRPr="00B93A35">
        <w:rPr>
          <w:rStyle w:val="Hyperlink"/>
          <w:noProof/>
          <w:color w:val="auto"/>
          <w:u w:val="none"/>
        </w:rPr>
        <w:t xml:space="preserve">Figure </w:t>
      </w:r>
      <w:r w:rsidRPr="00B93A35">
        <w:rPr>
          <w:rStyle w:val="Hyperlink"/>
          <w:noProof/>
          <w:color w:val="auto"/>
          <w:u w:val="none"/>
          <w:cs/>
        </w:rPr>
        <w:t>‎</w:t>
      </w:r>
      <w:r w:rsidRPr="00B93A35">
        <w:rPr>
          <w:rStyle w:val="Hyperlink"/>
          <w:noProof/>
          <w:color w:val="auto"/>
          <w:u w:val="none"/>
        </w:rPr>
        <w:t>8</w:t>
      </w:r>
      <w:r w:rsidRPr="00B93A35">
        <w:rPr>
          <w:rStyle w:val="Hyperlink"/>
          <w:noProof/>
          <w:color w:val="auto"/>
          <w:u w:val="none"/>
        </w:rPr>
        <w:noBreakHyphen/>
        <w:t>1 – Overall configuration of cellular V2X</w:t>
      </w:r>
      <w:r w:rsidRPr="00B93A35">
        <w:rPr>
          <w:rStyle w:val="Hyperlink"/>
          <w:rFonts w:eastAsia="MS Mincho"/>
          <w:noProof/>
          <w:color w:val="auto"/>
          <w:u w:val="none"/>
          <w:vertAlign w:val="superscript"/>
        </w:rPr>
        <w:t>33</w:t>
      </w:r>
      <w:r>
        <w:rPr>
          <w:rStyle w:val="Hyperlink"/>
          <w:rFonts w:eastAsia="MS Mincho"/>
          <w:noProof/>
          <w:color w:val="auto"/>
          <w:u w:val="none"/>
          <w:vertAlign w:val="superscript"/>
        </w:rPr>
        <w:tab/>
      </w:r>
      <w:r w:rsidRPr="00B93A35">
        <w:rPr>
          <w:noProof/>
          <w:webHidden/>
        </w:rPr>
        <w:tab/>
        <w:t>29</w:t>
      </w:r>
    </w:p>
    <w:p w14:paraId="09365232" w14:textId="158D4E5A" w:rsidR="00B93A35" w:rsidRPr="00B93A35" w:rsidRDefault="00B93A35" w:rsidP="00B93A35">
      <w:pPr>
        <w:pStyle w:val="TOC1"/>
        <w:ind w:right="992"/>
        <w:rPr>
          <w:rFonts w:asciiTheme="minorHAnsi" w:eastAsiaTheme="minorEastAsia" w:hAnsiTheme="minorHAnsi" w:cstheme="minorBidi"/>
          <w:noProof/>
          <w:sz w:val="22"/>
          <w:szCs w:val="22"/>
          <w:lang w:eastAsia="en-GB"/>
        </w:rPr>
      </w:pPr>
      <w:r w:rsidRPr="00B93A35">
        <w:rPr>
          <w:rStyle w:val="Hyperlink"/>
          <w:noProof/>
          <w:color w:val="auto"/>
          <w:u w:val="none"/>
        </w:rPr>
        <w:t xml:space="preserve">Figure </w:t>
      </w:r>
      <w:r w:rsidRPr="00B93A35">
        <w:rPr>
          <w:rStyle w:val="Hyperlink"/>
          <w:noProof/>
          <w:color w:val="auto"/>
          <w:u w:val="none"/>
          <w:cs/>
        </w:rPr>
        <w:t>‎</w:t>
      </w:r>
      <w:r w:rsidRPr="00B93A35">
        <w:rPr>
          <w:rStyle w:val="Hyperlink"/>
          <w:noProof/>
          <w:color w:val="auto"/>
          <w:u w:val="none"/>
        </w:rPr>
        <w:t>9</w:t>
      </w:r>
      <w:r w:rsidRPr="00B93A35">
        <w:rPr>
          <w:rStyle w:val="Hyperlink"/>
          <w:noProof/>
          <w:color w:val="auto"/>
          <w:u w:val="none"/>
        </w:rPr>
        <w:noBreakHyphen/>
        <w:t>1 – Examples of using TPM Auto-Rich and Auto-Thin</w:t>
      </w:r>
      <w:r>
        <w:rPr>
          <w:rStyle w:val="Hyperlink"/>
          <w:noProof/>
          <w:color w:val="auto"/>
          <w:u w:val="none"/>
        </w:rPr>
        <w:tab/>
      </w:r>
      <w:r w:rsidRPr="00B93A35">
        <w:rPr>
          <w:noProof/>
          <w:webHidden/>
        </w:rPr>
        <w:tab/>
        <w:t>51</w:t>
      </w:r>
    </w:p>
    <w:p w14:paraId="7380546B" w14:textId="77777777" w:rsidR="00CB2C60" w:rsidRPr="00525762" w:rsidRDefault="00CB2C60"/>
    <w:p w14:paraId="1281099B" w14:textId="77777777" w:rsidR="00CB2C60" w:rsidRPr="00525762" w:rsidRDefault="00CB2C60">
      <w:pPr>
        <w:sectPr w:rsidR="00CB2C60" w:rsidRPr="00525762" w:rsidSect="00865949">
          <w:headerReference w:type="even" r:id="rId16"/>
          <w:headerReference w:type="default" r:id="rId17"/>
          <w:footerReference w:type="default" r:id="rId18"/>
          <w:headerReference w:type="first" r:id="rId19"/>
          <w:footerReference w:type="first" r:id="rId20"/>
          <w:pgSz w:w="11907" w:h="16840" w:code="9"/>
          <w:pgMar w:top="1134" w:right="1134" w:bottom="1134" w:left="1134" w:header="567" w:footer="567" w:gutter="0"/>
          <w:pgNumType w:fmt="lowerRoman"/>
          <w:cols w:space="720"/>
          <w:docGrid w:linePitch="326"/>
        </w:sectPr>
      </w:pPr>
    </w:p>
    <w:p w14:paraId="7B5A4178" w14:textId="77777777" w:rsidR="00CB2C60" w:rsidRPr="00525762" w:rsidRDefault="00D3773F" w:rsidP="007B62CC">
      <w:pPr>
        <w:pStyle w:val="RecNo"/>
        <w:rPr>
          <w:rFonts w:eastAsia="MS Mincho"/>
        </w:rPr>
      </w:pPr>
      <w:r w:rsidRPr="00525762">
        <w:t>Technical Paper ITU-T FSTP.</w:t>
      </w:r>
      <w:r w:rsidRPr="00525762">
        <w:rPr>
          <w:rFonts w:eastAsia="MS Mincho" w:hint="eastAsia"/>
        </w:rPr>
        <w:t>SS-</w:t>
      </w:r>
      <w:r w:rsidRPr="00525762">
        <w:rPr>
          <w:rFonts w:eastAsia="MS Mincho"/>
        </w:rPr>
        <w:t>OTA</w:t>
      </w:r>
    </w:p>
    <w:p w14:paraId="508E8158" w14:textId="3C3F2348" w:rsidR="00CB2C60" w:rsidRPr="00525762" w:rsidRDefault="00D3773F" w:rsidP="007B62CC">
      <w:pPr>
        <w:pStyle w:val="Rectitle"/>
      </w:pPr>
      <w:r w:rsidRPr="00525762">
        <w:rPr>
          <w:rFonts w:hint="eastAsia"/>
        </w:rPr>
        <w:t>S</w:t>
      </w:r>
      <w:r w:rsidRPr="00525762">
        <w:t xml:space="preserve">tandardization </w:t>
      </w:r>
      <w:r w:rsidRPr="002E616B">
        <w:rPr>
          <w:rFonts w:hint="eastAsia"/>
        </w:rPr>
        <w:t>survey</w:t>
      </w:r>
      <w:r w:rsidRPr="00525762">
        <w:t xml:space="preserve"> for over-the-air updating in vehicles</w:t>
      </w:r>
    </w:p>
    <w:p w14:paraId="0604E46A" w14:textId="657164CD" w:rsidR="00CB2C60" w:rsidRPr="00525762" w:rsidRDefault="006315CD" w:rsidP="002E616B">
      <w:pPr>
        <w:pStyle w:val="Heading1"/>
      </w:pPr>
      <w:bookmarkStart w:id="10" w:name="_Toc44246927"/>
      <w:bookmarkStart w:id="11" w:name="_Toc65157388"/>
      <w:bookmarkStart w:id="12" w:name="_Toc71294158"/>
      <w:bookmarkStart w:id="13" w:name="_Toc401158818"/>
      <w:bookmarkStart w:id="14" w:name="_Toc73012406"/>
      <w:bookmarkStart w:id="15" w:name="_Toc75330001"/>
      <w:bookmarkStart w:id="16" w:name="_Toc75330058"/>
      <w:bookmarkStart w:id="17" w:name="_Toc75330162"/>
      <w:r>
        <w:t>1</w:t>
      </w:r>
      <w:r>
        <w:tab/>
      </w:r>
      <w:r w:rsidR="00D3773F" w:rsidRPr="002E616B">
        <w:t>Scope</w:t>
      </w:r>
      <w:bookmarkEnd w:id="10"/>
      <w:bookmarkEnd w:id="11"/>
      <w:bookmarkEnd w:id="12"/>
      <w:bookmarkEnd w:id="13"/>
      <w:bookmarkEnd w:id="14"/>
      <w:bookmarkEnd w:id="15"/>
      <w:bookmarkEnd w:id="16"/>
      <w:bookmarkEnd w:id="17"/>
    </w:p>
    <w:p w14:paraId="04BB6903" w14:textId="49470315" w:rsidR="00CB2C60" w:rsidRPr="00525762" w:rsidRDefault="00D3773F">
      <w:r w:rsidRPr="00525762">
        <w:t xml:space="preserve">This </w:t>
      </w:r>
      <w:r w:rsidR="007B62CC" w:rsidRPr="00525762">
        <w:t>Technical Paper</w:t>
      </w:r>
      <w:r w:rsidR="007B62CC" w:rsidRPr="00525762">
        <w:rPr>
          <w:rFonts w:hint="eastAsia"/>
        </w:rPr>
        <w:t xml:space="preserve"> </w:t>
      </w:r>
      <w:r w:rsidRPr="00525762">
        <w:rPr>
          <w:rFonts w:hint="eastAsia"/>
        </w:rPr>
        <w:t>is</w:t>
      </w:r>
      <w:r w:rsidRPr="00525762">
        <w:t xml:space="preserve"> prepared </w:t>
      </w:r>
      <w:r w:rsidR="00F05BE9">
        <w:t xml:space="preserve">to develop a better understanding of the </w:t>
      </w:r>
      <w:r w:rsidRPr="00525762">
        <w:t xml:space="preserve">various </w:t>
      </w:r>
      <w:r w:rsidR="00F05BE9">
        <w:t xml:space="preserve">efforts in </w:t>
      </w:r>
      <w:r w:rsidRPr="00525762">
        <w:t xml:space="preserve">organizations </w:t>
      </w:r>
      <w:r w:rsidR="0009236B">
        <w:t>concerning the</w:t>
      </w:r>
      <w:r w:rsidRPr="00525762">
        <w:t xml:space="preserve"> technology to remotely update the software of the on-board system in automobile</w:t>
      </w:r>
      <w:r w:rsidR="00291824">
        <w:t>s</w:t>
      </w:r>
      <w:r w:rsidRPr="00525762">
        <w:t xml:space="preserve"> with the communication function as a connected car</w:t>
      </w:r>
      <w:r w:rsidRPr="00525762">
        <w:rPr>
          <w:rFonts w:hint="eastAsia"/>
        </w:rPr>
        <w:t xml:space="preserve"> based on accountability</w:t>
      </w:r>
      <w:r w:rsidRPr="00525762">
        <w:t>.</w:t>
      </w:r>
    </w:p>
    <w:p w14:paraId="24B85BE7" w14:textId="6B06F623" w:rsidR="00CB2C60" w:rsidRPr="00525762" w:rsidRDefault="006315CD" w:rsidP="002E616B">
      <w:pPr>
        <w:pStyle w:val="Heading1"/>
      </w:pPr>
      <w:bookmarkStart w:id="18" w:name="_Toc65157389"/>
      <w:bookmarkStart w:id="19" w:name="_Toc44246928"/>
      <w:bookmarkStart w:id="20" w:name="_Toc71294159"/>
      <w:bookmarkStart w:id="21" w:name="_Toc73012407"/>
      <w:bookmarkStart w:id="22" w:name="_Toc75330002"/>
      <w:bookmarkStart w:id="23" w:name="_Toc75330059"/>
      <w:bookmarkStart w:id="24" w:name="_Toc75330163"/>
      <w:bookmarkStart w:id="25" w:name="_Toc401158820"/>
      <w:r>
        <w:t>2</w:t>
      </w:r>
      <w:r>
        <w:tab/>
      </w:r>
      <w:r w:rsidR="00D3773F" w:rsidRPr="00525762">
        <w:t>References</w:t>
      </w:r>
      <w:bookmarkEnd w:id="18"/>
      <w:bookmarkEnd w:id="19"/>
      <w:bookmarkEnd w:id="20"/>
      <w:bookmarkEnd w:id="21"/>
      <w:bookmarkEnd w:id="22"/>
      <w:bookmarkEnd w:id="23"/>
      <w:bookmarkEnd w:id="24"/>
    </w:p>
    <w:p w14:paraId="4FAA6F27" w14:textId="444E27A0" w:rsidR="00CB2C60" w:rsidRPr="00525762" w:rsidRDefault="00D3773F" w:rsidP="00270A48">
      <w:r w:rsidRPr="00525762">
        <w:t>Please see the</w:t>
      </w:r>
      <w:r w:rsidRPr="00525762">
        <w:rPr>
          <w:rFonts w:hint="eastAsia"/>
        </w:rPr>
        <w:t xml:space="preserve"> Bibliography.</w:t>
      </w:r>
    </w:p>
    <w:p w14:paraId="58771AE3" w14:textId="5F0145CD" w:rsidR="00CB2C60" w:rsidRPr="00525762" w:rsidRDefault="00651F6F" w:rsidP="00651F6F">
      <w:pPr>
        <w:pStyle w:val="Heading1"/>
      </w:pPr>
      <w:bookmarkStart w:id="26" w:name="_Toc71294160"/>
      <w:bookmarkStart w:id="27" w:name="_Toc44246929"/>
      <w:bookmarkStart w:id="28" w:name="_Toc65157390"/>
      <w:bookmarkStart w:id="29" w:name="_Toc73012408"/>
      <w:bookmarkStart w:id="30" w:name="_Toc75330003"/>
      <w:bookmarkStart w:id="31" w:name="_Toc75330060"/>
      <w:bookmarkStart w:id="32" w:name="_Toc75330164"/>
      <w:r>
        <w:t>3</w:t>
      </w:r>
      <w:r>
        <w:tab/>
      </w:r>
      <w:r w:rsidR="00DF6EC6">
        <w:t>D</w:t>
      </w:r>
      <w:r w:rsidR="00D3773F" w:rsidRPr="00525762">
        <w:t>efinitions</w:t>
      </w:r>
      <w:bookmarkEnd w:id="25"/>
      <w:bookmarkEnd w:id="26"/>
      <w:bookmarkEnd w:id="27"/>
      <w:bookmarkEnd w:id="28"/>
      <w:bookmarkEnd w:id="29"/>
      <w:bookmarkEnd w:id="30"/>
      <w:bookmarkEnd w:id="31"/>
      <w:bookmarkEnd w:id="32"/>
    </w:p>
    <w:p w14:paraId="6C4F49A2" w14:textId="37834D44" w:rsidR="00CB2C60" w:rsidRPr="00525762" w:rsidRDefault="00BE361B" w:rsidP="00BE361B">
      <w:pPr>
        <w:pStyle w:val="Heading2"/>
      </w:pPr>
      <w:bookmarkStart w:id="33" w:name="_Toc65157391"/>
      <w:bookmarkStart w:id="34" w:name="_Toc71294161"/>
      <w:bookmarkStart w:id="35" w:name="_Toc401158821"/>
      <w:bookmarkStart w:id="36" w:name="_Toc44246930"/>
      <w:bookmarkStart w:id="37" w:name="_Toc73012409"/>
      <w:bookmarkStart w:id="38" w:name="_Toc75330004"/>
      <w:r>
        <w:t>3.1</w:t>
      </w:r>
      <w:r>
        <w:tab/>
      </w:r>
      <w:r w:rsidR="00D3773F" w:rsidRPr="00525762">
        <w:t>Terms defined elsewhere</w:t>
      </w:r>
      <w:bookmarkEnd w:id="33"/>
      <w:bookmarkEnd w:id="34"/>
      <w:bookmarkEnd w:id="35"/>
      <w:bookmarkEnd w:id="36"/>
      <w:bookmarkEnd w:id="37"/>
      <w:bookmarkEnd w:id="38"/>
    </w:p>
    <w:p w14:paraId="38C8BD85" w14:textId="682BFF3F" w:rsidR="00CB2C60" w:rsidRPr="00525762" w:rsidRDefault="003E48F8">
      <w:r>
        <w:t>None.</w:t>
      </w:r>
    </w:p>
    <w:p w14:paraId="081B5FED" w14:textId="59A792E4" w:rsidR="00CB2C60" w:rsidRPr="00525762" w:rsidRDefault="00BE361B" w:rsidP="00BE361B">
      <w:pPr>
        <w:pStyle w:val="Heading2"/>
      </w:pPr>
      <w:bookmarkStart w:id="39" w:name="_Toc52732518"/>
      <w:bookmarkStart w:id="40" w:name="_Toc52732622"/>
      <w:bookmarkStart w:id="41" w:name="_Toc52732621"/>
      <w:bookmarkStart w:id="42" w:name="_Toc52732749"/>
      <w:bookmarkStart w:id="43" w:name="_Toc52732519"/>
      <w:bookmarkStart w:id="44" w:name="_Toc52732748"/>
      <w:bookmarkStart w:id="45" w:name="_Toc65157392"/>
      <w:bookmarkStart w:id="46" w:name="_Toc71294162"/>
      <w:bookmarkStart w:id="47" w:name="_Toc44246931"/>
      <w:bookmarkStart w:id="48" w:name="_Toc401158822"/>
      <w:bookmarkStart w:id="49" w:name="_Toc73012410"/>
      <w:bookmarkStart w:id="50" w:name="_Toc75330005"/>
      <w:bookmarkEnd w:id="39"/>
      <w:bookmarkEnd w:id="40"/>
      <w:bookmarkEnd w:id="41"/>
      <w:bookmarkEnd w:id="42"/>
      <w:bookmarkEnd w:id="43"/>
      <w:bookmarkEnd w:id="44"/>
      <w:r>
        <w:t>3.2</w:t>
      </w:r>
      <w:r>
        <w:tab/>
      </w:r>
      <w:r w:rsidR="00D3773F" w:rsidRPr="00525762">
        <w:t xml:space="preserve">Terms defined </w:t>
      </w:r>
      <w:bookmarkEnd w:id="45"/>
      <w:bookmarkEnd w:id="46"/>
      <w:bookmarkEnd w:id="47"/>
      <w:bookmarkEnd w:id="48"/>
      <w:bookmarkEnd w:id="49"/>
      <w:r w:rsidR="003E48F8">
        <w:t>in this Technical Paper</w:t>
      </w:r>
      <w:bookmarkEnd w:id="50"/>
    </w:p>
    <w:p w14:paraId="1D3BBAF3" w14:textId="77777777" w:rsidR="00CB2C60" w:rsidRPr="00525762" w:rsidRDefault="00D3773F">
      <w:r w:rsidRPr="00525762">
        <w:t>This Technical Paper defines the following terms:</w:t>
      </w:r>
    </w:p>
    <w:p w14:paraId="177FCA6E" w14:textId="41649F6C" w:rsidR="00CB2C60" w:rsidRPr="00525762" w:rsidRDefault="00D3773F">
      <w:pPr>
        <w:tabs>
          <w:tab w:val="left" w:pos="851"/>
        </w:tabs>
      </w:pPr>
      <w:bookmarkStart w:id="51" w:name="_Toc65157393"/>
      <w:r w:rsidRPr="00525762">
        <w:rPr>
          <w:b/>
          <w:bCs/>
        </w:rPr>
        <w:t>3.2.1</w:t>
      </w:r>
      <w:r w:rsidRPr="00525762">
        <w:rPr>
          <w:b/>
          <w:bCs/>
        </w:rPr>
        <w:tab/>
      </w:r>
      <w:r w:rsidR="00DC51B7" w:rsidRPr="00DC51B7">
        <w:rPr>
          <w:b/>
          <w:bCs/>
        </w:rPr>
        <w:t>over</w:t>
      </w:r>
      <w:r w:rsidR="00DC51B7" w:rsidRPr="00DC51B7">
        <w:rPr>
          <w:rFonts w:hint="eastAsia"/>
          <w:b/>
          <w:bCs/>
        </w:rPr>
        <w:t xml:space="preserve"> </w:t>
      </w:r>
      <w:r w:rsidR="00DC51B7" w:rsidRPr="00DC51B7">
        <w:rPr>
          <w:b/>
          <w:bCs/>
        </w:rPr>
        <w:t>the</w:t>
      </w:r>
      <w:r w:rsidR="00DC51B7" w:rsidRPr="00DC51B7">
        <w:rPr>
          <w:rFonts w:hint="eastAsia"/>
          <w:b/>
          <w:bCs/>
        </w:rPr>
        <w:t xml:space="preserve"> </w:t>
      </w:r>
      <w:r w:rsidR="00DC51B7" w:rsidRPr="00DC51B7">
        <w:rPr>
          <w:b/>
          <w:bCs/>
        </w:rPr>
        <w:t>air</w:t>
      </w:r>
      <w:r w:rsidR="00DC51B7" w:rsidRPr="00525762">
        <w:rPr>
          <w:rFonts w:hint="eastAsia"/>
          <w:b/>
          <w:bCs/>
        </w:rPr>
        <w:t xml:space="preserve"> </w:t>
      </w:r>
      <w:r w:rsidR="00DC51B7">
        <w:rPr>
          <w:b/>
          <w:bCs/>
        </w:rPr>
        <w:t>(</w:t>
      </w:r>
      <w:r w:rsidRPr="00525762">
        <w:rPr>
          <w:rFonts w:hint="eastAsia"/>
          <w:b/>
          <w:bCs/>
        </w:rPr>
        <w:t>OTA</w:t>
      </w:r>
      <w:bookmarkEnd w:id="51"/>
      <w:r w:rsidR="00DC51B7">
        <w:rPr>
          <w:b/>
          <w:bCs/>
        </w:rPr>
        <w:t>)</w:t>
      </w:r>
      <w:r w:rsidRPr="00525762">
        <w:t xml:space="preserve">: </w:t>
      </w:r>
      <w:r w:rsidRPr="00525762">
        <w:rPr>
          <w:rFonts w:hint="eastAsia"/>
        </w:rPr>
        <w:t>OTA</w:t>
      </w:r>
      <w:r w:rsidR="00DC51B7">
        <w:t xml:space="preserve"> </w:t>
      </w:r>
      <w:r w:rsidRPr="00525762">
        <w:t>is a synonym for wireless.</w:t>
      </w:r>
    </w:p>
    <w:p w14:paraId="1C85A2BF" w14:textId="4A72C9CF" w:rsidR="00CB2C60" w:rsidRPr="00525762" w:rsidRDefault="00D3773F">
      <w:pPr>
        <w:tabs>
          <w:tab w:val="left" w:pos="851"/>
        </w:tabs>
      </w:pPr>
      <w:bookmarkStart w:id="52" w:name="_Toc65157394"/>
      <w:r w:rsidRPr="00525762">
        <w:rPr>
          <w:b/>
          <w:bCs/>
        </w:rPr>
        <w:t>3.2.2</w:t>
      </w:r>
      <w:r w:rsidRPr="00525762">
        <w:rPr>
          <w:b/>
          <w:bCs/>
        </w:rPr>
        <w:tab/>
      </w:r>
      <w:r w:rsidR="00DC51B7" w:rsidRPr="0090384B">
        <w:rPr>
          <w:b/>
          <w:bCs/>
        </w:rPr>
        <w:t>over</w:t>
      </w:r>
      <w:r w:rsidR="00DC51B7" w:rsidRPr="0090384B">
        <w:rPr>
          <w:rFonts w:hint="eastAsia"/>
          <w:b/>
          <w:bCs/>
        </w:rPr>
        <w:t xml:space="preserve"> </w:t>
      </w:r>
      <w:r w:rsidR="00DC51B7" w:rsidRPr="0090384B">
        <w:rPr>
          <w:b/>
          <w:bCs/>
        </w:rPr>
        <w:t>the</w:t>
      </w:r>
      <w:r w:rsidR="00DC51B7" w:rsidRPr="0090384B">
        <w:rPr>
          <w:rFonts w:hint="eastAsia"/>
          <w:b/>
          <w:bCs/>
        </w:rPr>
        <w:t xml:space="preserve"> </w:t>
      </w:r>
      <w:r w:rsidR="00DC51B7" w:rsidRPr="0090384B">
        <w:rPr>
          <w:b/>
          <w:bCs/>
        </w:rPr>
        <w:t>air</w:t>
      </w:r>
      <w:r w:rsidR="00DC51B7" w:rsidRPr="00525762">
        <w:rPr>
          <w:rFonts w:hint="eastAsia"/>
          <w:b/>
          <w:bCs/>
        </w:rPr>
        <w:t xml:space="preserve"> </w:t>
      </w:r>
      <w:r w:rsidR="00DC51B7">
        <w:rPr>
          <w:b/>
          <w:bCs/>
        </w:rPr>
        <w:t>(</w:t>
      </w:r>
      <w:r w:rsidRPr="00525762">
        <w:rPr>
          <w:rFonts w:hint="eastAsia"/>
          <w:b/>
          <w:bCs/>
        </w:rPr>
        <w:t>OTA</w:t>
      </w:r>
      <w:r w:rsidR="00DC51B7">
        <w:rPr>
          <w:b/>
          <w:bCs/>
        </w:rPr>
        <w:t>)</w:t>
      </w:r>
      <w:r w:rsidRPr="00525762">
        <w:rPr>
          <w:rFonts w:hint="eastAsia"/>
          <w:b/>
          <w:bCs/>
        </w:rPr>
        <w:t xml:space="preserve"> </w:t>
      </w:r>
      <w:r w:rsidR="00291824">
        <w:rPr>
          <w:b/>
          <w:bCs/>
        </w:rPr>
        <w:t>r</w:t>
      </w:r>
      <w:r w:rsidRPr="00525762">
        <w:rPr>
          <w:rFonts w:hint="eastAsia"/>
          <w:b/>
          <w:bCs/>
        </w:rPr>
        <w:t>eprogramming</w:t>
      </w:r>
      <w:bookmarkEnd w:id="52"/>
      <w:r w:rsidRPr="00525762">
        <w:t xml:space="preserve">: </w:t>
      </w:r>
      <w:r w:rsidR="00DC51B7">
        <w:t>R</w:t>
      </w:r>
      <w:r w:rsidRPr="00525762">
        <w:t xml:space="preserve">efers to various methods of distributing new software, configuration settings, and even updating encryption keys to devices like </w:t>
      </w:r>
      <w:r w:rsidRPr="00525762">
        <w:rPr>
          <w:rFonts w:hint="eastAsia"/>
        </w:rPr>
        <w:t xml:space="preserve">connected car, </w:t>
      </w:r>
      <w:r w:rsidRPr="00525762">
        <w:t>mobile phones, set-top boxes or secure voice communication equipment</w:t>
      </w:r>
      <w:r w:rsidRPr="00525762">
        <w:rPr>
          <w:rFonts w:hint="eastAsia"/>
        </w:rPr>
        <w:t>.</w:t>
      </w:r>
    </w:p>
    <w:p w14:paraId="4DC1497C" w14:textId="3F514F62" w:rsidR="00CB2C60" w:rsidRPr="00525762" w:rsidRDefault="00D0218A" w:rsidP="00D0218A">
      <w:pPr>
        <w:pStyle w:val="Heading1"/>
      </w:pPr>
      <w:bookmarkStart w:id="53" w:name="_Toc44246932"/>
      <w:bookmarkStart w:id="54" w:name="_Toc401158823"/>
      <w:bookmarkStart w:id="55" w:name="_Toc65157395"/>
      <w:bookmarkStart w:id="56" w:name="_Toc71294163"/>
      <w:bookmarkStart w:id="57" w:name="_Toc73012411"/>
      <w:bookmarkStart w:id="58" w:name="_Toc75330006"/>
      <w:bookmarkStart w:id="59" w:name="_Toc75330061"/>
      <w:bookmarkStart w:id="60" w:name="_Toc75330165"/>
      <w:r>
        <w:t>4</w:t>
      </w:r>
      <w:r>
        <w:tab/>
      </w:r>
      <w:r w:rsidR="00D3773F" w:rsidRPr="00525762">
        <w:t>Abbreviations</w:t>
      </w:r>
      <w:bookmarkEnd w:id="53"/>
      <w:bookmarkEnd w:id="54"/>
      <w:r w:rsidR="00D3773F" w:rsidRPr="00525762">
        <w:t xml:space="preserve"> and acronyms</w:t>
      </w:r>
      <w:bookmarkEnd w:id="55"/>
      <w:bookmarkEnd w:id="56"/>
      <w:bookmarkEnd w:id="57"/>
      <w:bookmarkEnd w:id="58"/>
      <w:bookmarkEnd w:id="59"/>
      <w:bookmarkEnd w:id="60"/>
    </w:p>
    <w:p w14:paraId="0E20192B" w14:textId="72A09B14" w:rsidR="005C30A1" w:rsidRPr="00525762" w:rsidRDefault="00A47BFA" w:rsidP="006C5EFE">
      <w:r w:rsidRPr="00A47BFA">
        <w:rPr>
          <w:lang w:val="en-US"/>
        </w:rPr>
        <w:t xml:space="preserve">This </w:t>
      </w:r>
      <w:r w:rsidRPr="00A47BFA">
        <w:t xml:space="preserve">Technical Paper </w:t>
      </w:r>
      <w:r w:rsidRPr="00A47BFA">
        <w:rPr>
          <w:lang w:val="en-US"/>
        </w:rPr>
        <w:t>uses the following abbreviations and acronyms:</w:t>
      </w:r>
    </w:p>
    <w:p w14:paraId="00722CB0" w14:textId="2954C602" w:rsidR="005C30A1" w:rsidRPr="00525762" w:rsidRDefault="005C30A1" w:rsidP="005C30A1">
      <w:pPr>
        <w:tabs>
          <w:tab w:val="clear" w:pos="794"/>
          <w:tab w:val="left" w:pos="1276"/>
        </w:tabs>
      </w:pPr>
      <w:r w:rsidRPr="00525762">
        <w:t>ACC</w:t>
      </w:r>
      <w:r w:rsidRPr="00525762">
        <w:tab/>
        <w:t xml:space="preserve">Adaptive </w:t>
      </w:r>
      <w:r w:rsidR="00B62D6F">
        <w:t>C</w:t>
      </w:r>
      <w:r w:rsidRPr="00525762">
        <w:t xml:space="preserve">ruise </w:t>
      </w:r>
      <w:r w:rsidR="00B62D6F">
        <w:t>C</w:t>
      </w:r>
      <w:r w:rsidRPr="00525762">
        <w:t>ontrol</w:t>
      </w:r>
    </w:p>
    <w:p w14:paraId="372919E7" w14:textId="77777777" w:rsidR="005C30A1" w:rsidRPr="00525762" w:rsidRDefault="005C30A1" w:rsidP="005C30A1">
      <w:pPr>
        <w:tabs>
          <w:tab w:val="clear" w:pos="794"/>
          <w:tab w:val="left" w:pos="1276"/>
        </w:tabs>
      </w:pPr>
      <w:r w:rsidRPr="00525762">
        <w:t>ACEA</w:t>
      </w:r>
      <w:r w:rsidRPr="00525762">
        <w:tab/>
        <w:t xml:space="preserve">European Automobile Manufacturers' Association </w:t>
      </w:r>
    </w:p>
    <w:p w14:paraId="3ED39513" w14:textId="660E1828" w:rsidR="005C30A1" w:rsidRPr="00525762" w:rsidRDefault="005C30A1" w:rsidP="005C30A1">
      <w:pPr>
        <w:tabs>
          <w:tab w:val="clear" w:pos="794"/>
          <w:tab w:val="left" w:pos="1276"/>
        </w:tabs>
      </w:pPr>
      <w:r w:rsidRPr="00525762">
        <w:t>ADAS</w:t>
      </w:r>
      <w:r w:rsidRPr="00525762">
        <w:tab/>
        <w:t xml:space="preserve">Advanced </w:t>
      </w:r>
      <w:r w:rsidR="00B62D6F">
        <w:t>D</w:t>
      </w:r>
      <w:r w:rsidRPr="00525762">
        <w:t xml:space="preserve">river </w:t>
      </w:r>
      <w:r w:rsidR="00B62D6F">
        <w:t>A</w:t>
      </w:r>
      <w:r w:rsidRPr="00525762">
        <w:t xml:space="preserve">ssistance </w:t>
      </w:r>
      <w:r w:rsidR="00B62D6F">
        <w:t>S</w:t>
      </w:r>
      <w:r w:rsidRPr="00525762">
        <w:t>ystem</w:t>
      </w:r>
    </w:p>
    <w:p w14:paraId="560ADD42" w14:textId="3195129A" w:rsidR="005C30A1" w:rsidRPr="00525762" w:rsidRDefault="005C30A1" w:rsidP="005C30A1">
      <w:pPr>
        <w:tabs>
          <w:tab w:val="clear" w:pos="794"/>
          <w:tab w:val="left" w:pos="1276"/>
        </w:tabs>
      </w:pPr>
      <w:r w:rsidRPr="00525762">
        <w:t>ADS</w:t>
      </w:r>
      <w:r w:rsidRPr="00525762">
        <w:tab/>
        <w:t xml:space="preserve">Automated </w:t>
      </w:r>
      <w:r w:rsidR="00B62D6F">
        <w:t>D</w:t>
      </w:r>
      <w:r w:rsidRPr="00525762">
        <w:t xml:space="preserve">riving </w:t>
      </w:r>
      <w:r w:rsidR="00B62D6F">
        <w:t>S</w:t>
      </w:r>
      <w:r w:rsidRPr="00525762">
        <w:t>ystems</w:t>
      </w:r>
    </w:p>
    <w:p w14:paraId="79D70145" w14:textId="3581D9CA" w:rsidR="005C30A1" w:rsidRPr="00525762" w:rsidRDefault="005C30A1" w:rsidP="005C30A1">
      <w:pPr>
        <w:tabs>
          <w:tab w:val="clear" w:pos="794"/>
          <w:tab w:val="left" w:pos="1276"/>
        </w:tabs>
      </w:pPr>
      <w:r w:rsidRPr="00525762">
        <w:t>AES</w:t>
      </w:r>
      <w:r w:rsidRPr="00525762">
        <w:tab/>
        <w:t xml:space="preserve">Advanced </w:t>
      </w:r>
      <w:r w:rsidR="00B62D6F">
        <w:t>E</w:t>
      </w:r>
      <w:r w:rsidRPr="00525762">
        <w:t xml:space="preserve">ncryption </w:t>
      </w:r>
      <w:r w:rsidR="00B62D6F">
        <w:t>S</w:t>
      </w:r>
      <w:r w:rsidRPr="00525762">
        <w:t>tandard</w:t>
      </w:r>
    </w:p>
    <w:p w14:paraId="48589B2B" w14:textId="25C4746D" w:rsidR="005C30A1" w:rsidRPr="00525762" w:rsidRDefault="005C30A1" w:rsidP="005C30A1">
      <w:pPr>
        <w:tabs>
          <w:tab w:val="clear" w:pos="794"/>
          <w:tab w:val="left" w:pos="1276"/>
        </w:tabs>
      </w:pPr>
      <w:r w:rsidRPr="00525762">
        <w:t>API</w:t>
      </w:r>
      <w:r w:rsidRPr="00525762">
        <w:tab/>
        <w:t xml:space="preserve">Application </w:t>
      </w:r>
      <w:r w:rsidR="00683D27">
        <w:t>P</w:t>
      </w:r>
      <w:r w:rsidRPr="00525762">
        <w:t xml:space="preserve">rogramming </w:t>
      </w:r>
      <w:r w:rsidR="00683D27">
        <w:t>I</w:t>
      </w:r>
      <w:r w:rsidRPr="00525762">
        <w:t>nterface</w:t>
      </w:r>
    </w:p>
    <w:p w14:paraId="0A459811" w14:textId="77777777" w:rsidR="005C30A1" w:rsidRPr="00525762" w:rsidRDefault="005C30A1" w:rsidP="005C30A1">
      <w:pPr>
        <w:tabs>
          <w:tab w:val="clear" w:pos="794"/>
          <w:tab w:val="left" w:pos="1276"/>
        </w:tabs>
      </w:pPr>
      <w:r w:rsidRPr="00525762">
        <w:t>ARIB</w:t>
      </w:r>
      <w:r w:rsidRPr="00525762">
        <w:tab/>
        <w:t>Association of Radio Industries and Business</w:t>
      </w:r>
    </w:p>
    <w:p w14:paraId="2AE776AE" w14:textId="77777777" w:rsidR="005C30A1" w:rsidRPr="00525762" w:rsidRDefault="005C30A1" w:rsidP="005C30A1">
      <w:pPr>
        <w:tabs>
          <w:tab w:val="clear" w:pos="794"/>
          <w:tab w:val="left" w:pos="1276"/>
        </w:tabs>
      </w:pPr>
      <w:r w:rsidRPr="00525762">
        <w:t>ATIS</w:t>
      </w:r>
      <w:r w:rsidRPr="00525762">
        <w:tab/>
        <w:t>Alliance for Telecommunications Industry Solutions</w:t>
      </w:r>
    </w:p>
    <w:p w14:paraId="0CC0B506" w14:textId="0480F94A" w:rsidR="005C30A1" w:rsidRPr="00525762" w:rsidRDefault="005C30A1" w:rsidP="005C30A1">
      <w:pPr>
        <w:tabs>
          <w:tab w:val="clear" w:pos="794"/>
          <w:tab w:val="left" w:pos="1276"/>
        </w:tabs>
      </w:pPr>
      <w:r w:rsidRPr="00525762">
        <w:t>ATM</w:t>
      </w:r>
      <w:r w:rsidRPr="00525762">
        <w:tab/>
        <w:t xml:space="preserve">Automatic </w:t>
      </w:r>
      <w:r w:rsidR="00683D27">
        <w:t>T</w:t>
      </w:r>
      <w:r w:rsidRPr="00525762">
        <w:t xml:space="preserve">eller </w:t>
      </w:r>
      <w:r w:rsidR="004C063A">
        <w:t>M</w:t>
      </w:r>
      <w:r w:rsidRPr="00525762">
        <w:t>achine</w:t>
      </w:r>
    </w:p>
    <w:p w14:paraId="57ED696A" w14:textId="020A4727" w:rsidR="005C30A1" w:rsidRPr="00525762" w:rsidRDefault="005C30A1" w:rsidP="005C30A1">
      <w:pPr>
        <w:tabs>
          <w:tab w:val="clear" w:pos="794"/>
          <w:tab w:val="left" w:pos="1276"/>
        </w:tabs>
      </w:pPr>
      <w:r w:rsidRPr="00525762">
        <w:t>BSM</w:t>
      </w:r>
      <w:r w:rsidRPr="00525762">
        <w:tab/>
        <w:t xml:space="preserve">Basic </w:t>
      </w:r>
      <w:r w:rsidR="003B5E06">
        <w:t>S</w:t>
      </w:r>
      <w:r w:rsidRPr="00525762">
        <w:t xml:space="preserve">afety </w:t>
      </w:r>
      <w:r w:rsidR="003B5E06">
        <w:t>M</w:t>
      </w:r>
      <w:r w:rsidRPr="00525762">
        <w:t>essage</w:t>
      </w:r>
    </w:p>
    <w:p w14:paraId="49F1F73A" w14:textId="582C6A34" w:rsidR="005C30A1" w:rsidRPr="00525762" w:rsidRDefault="005C30A1" w:rsidP="005C30A1">
      <w:pPr>
        <w:tabs>
          <w:tab w:val="clear" w:pos="794"/>
          <w:tab w:val="left" w:pos="1276"/>
        </w:tabs>
      </w:pPr>
      <w:r w:rsidRPr="00525762">
        <w:t>CAD</w:t>
      </w:r>
      <w:r w:rsidRPr="00525762">
        <w:tab/>
        <w:t xml:space="preserve">Connected and </w:t>
      </w:r>
      <w:r w:rsidR="003B5E06">
        <w:t>A</w:t>
      </w:r>
      <w:r w:rsidRPr="00525762">
        <w:t xml:space="preserve">utomated </w:t>
      </w:r>
      <w:r w:rsidR="003B5E06">
        <w:t>D</w:t>
      </w:r>
      <w:r w:rsidRPr="00525762">
        <w:t>riving</w:t>
      </w:r>
    </w:p>
    <w:p w14:paraId="62A63F3D" w14:textId="20EA5A06" w:rsidR="005C30A1" w:rsidRPr="00525762" w:rsidRDefault="005C30A1" w:rsidP="005C30A1">
      <w:pPr>
        <w:tabs>
          <w:tab w:val="clear" w:pos="794"/>
          <w:tab w:val="left" w:pos="1276"/>
        </w:tabs>
      </w:pPr>
      <w:r w:rsidRPr="00525762">
        <w:t>CAN</w:t>
      </w:r>
      <w:r w:rsidRPr="00525762">
        <w:tab/>
        <w:t xml:space="preserve">Controller </w:t>
      </w:r>
      <w:r w:rsidR="003B5E06">
        <w:t>A</w:t>
      </w:r>
      <w:r w:rsidRPr="00525762">
        <w:t xml:space="preserve">rea </w:t>
      </w:r>
      <w:r w:rsidR="003B5E06">
        <w:t>N</w:t>
      </w:r>
      <w:r w:rsidRPr="00525762">
        <w:t>etwork</w:t>
      </w:r>
    </w:p>
    <w:p w14:paraId="1ED4F8D4" w14:textId="7AC5A995" w:rsidR="005C30A1" w:rsidRPr="00525762" w:rsidRDefault="005C30A1" w:rsidP="005C30A1">
      <w:pPr>
        <w:tabs>
          <w:tab w:val="clear" w:pos="794"/>
          <w:tab w:val="left" w:pos="1276"/>
        </w:tabs>
      </w:pPr>
      <w:r w:rsidRPr="00525762">
        <w:t>CBC</w:t>
      </w:r>
      <w:r w:rsidRPr="00525762">
        <w:tab/>
        <w:t xml:space="preserve">Cipher </w:t>
      </w:r>
      <w:r w:rsidR="003B5E06">
        <w:t>B</w:t>
      </w:r>
      <w:r w:rsidRPr="00525762">
        <w:t xml:space="preserve">lock </w:t>
      </w:r>
      <w:r w:rsidR="003B5E06">
        <w:t>C</w:t>
      </w:r>
      <w:r w:rsidRPr="00525762">
        <w:t>haining</w:t>
      </w:r>
    </w:p>
    <w:p w14:paraId="6B5AA58B" w14:textId="77777777" w:rsidR="005C30A1" w:rsidRPr="00525762" w:rsidRDefault="005C30A1" w:rsidP="005C30A1">
      <w:pPr>
        <w:tabs>
          <w:tab w:val="clear" w:pos="794"/>
          <w:tab w:val="left" w:pos="1276"/>
        </w:tabs>
      </w:pPr>
      <w:r w:rsidRPr="00525762">
        <w:t>CCM</w:t>
      </w:r>
      <w:r w:rsidRPr="00525762">
        <w:tab/>
        <w:t>Counter with CBC-MAC</w:t>
      </w:r>
    </w:p>
    <w:p w14:paraId="0F8DBF1C" w14:textId="77777777" w:rsidR="005C30A1" w:rsidRPr="00525762" w:rsidRDefault="005C30A1" w:rsidP="005C30A1">
      <w:pPr>
        <w:tabs>
          <w:tab w:val="clear" w:pos="794"/>
          <w:tab w:val="left" w:pos="1276"/>
        </w:tabs>
      </w:pPr>
      <w:r w:rsidRPr="00525762">
        <w:t>CCSA</w:t>
      </w:r>
      <w:r w:rsidRPr="00525762">
        <w:tab/>
        <w:t>China Communications Standards Association</w:t>
      </w:r>
    </w:p>
    <w:p w14:paraId="4BE94128" w14:textId="77777777" w:rsidR="005C30A1" w:rsidRPr="00525762" w:rsidRDefault="005C30A1" w:rsidP="005C30A1">
      <w:pPr>
        <w:tabs>
          <w:tab w:val="clear" w:pos="794"/>
          <w:tab w:val="left" w:pos="1276"/>
        </w:tabs>
      </w:pPr>
      <w:r w:rsidRPr="00525762">
        <w:t>CEN</w:t>
      </w:r>
      <w:r w:rsidRPr="00525762">
        <w:tab/>
        <w:t>European Committee for Standardization</w:t>
      </w:r>
    </w:p>
    <w:p w14:paraId="4E7566E9" w14:textId="77777777" w:rsidR="005C30A1" w:rsidRPr="00525762" w:rsidRDefault="005C30A1" w:rsidP="005C30A1">
      <w:pPr>
        <w:tabs>
          <w:tab w:val="clear" w:pos="794"/>
          <w:tab w:val="left" w:pos="1276"/>
        </w:tabs>
      </w:pPr>
      <w:r w:rsidRPr="00525762">
        <w:t>CENELEC</w:t>
      </w:r>
      <w:r w:rsidRPr="00525762">
        <w:tab/>
        <w:t>European Committee for Electrotechnical Standardization</w:t>
      </w:r>
    </w:p>
    <w:p w14:paraId="08F9C826" w14:textId="77777777" w:rsidR="005C30A1" w:rsidRPr="00525762" w:rsidRDefault="005C30A1" w:rsidP="005C30A1">
      <w:pPr>
        <w:tabs>
          <w:tab w:val="clear" w:pos="794"/>
          <w:tab w:val="left" w:pos="1276"/>
        </w:tabs>
      </w:pPr>
      <w:r w:rsidRPr="00525762">
        <w:t>CESG</w:t>
      </w:r>
      <w:r w:rsidRPr="00525762">
        <w:tab/>
        <w:t>Communications Electronics Security Group</w:t>
      </w:r>
    </w:p>
    <w:p w14:paraId="71800290" w14:textId="77777777" w:rsidR="005C30A1" w:rsidRPr="00525762" w:rsidRDefault="005C30A1" w:rsidP="005C30A1">
      <w:pPr>
        <w:tabs>
          <w:tab w:val="clear" w:pos="794"/>
          <w:tab w:val="left" w:pos="1276"/>
        </w:tabs>
      </w:pPr>
      <w:r w:rsidRPr="00525762">
        <w:t>CIS</w:t>
      </w:r>
      <w:r w:rsidRPr="00525762">
        <w:tab/>
        <w:t>Center for Internet Security</w:t>
      </w:r>
    </w:p>
    <w:p w14:paraId="56EF4752" w14:textId="77777777" w:rsidR="005C30A1" w:rsidRPr="00525762" w:rsidRDefault="005C30A1" w:rsidP="005C30A1">
      <w:pPr>
        <w:tabs>
          <w:tab w:val="clear" w:pos="794"/>
          <w:tab w:val="left" w:pos="1276"/>
        </w:tabs>
      </w:pPr>
      <w:r w:rsidRPr="00525762">
        <w:t>CMAC</w:t>
      </w:r>
      <w:r w:rsidRPr="00525762">
        <w:tab/>
        <w:t>Cipher-based MAC</w:t>
      </w:r>
    </w:p>
    <w:p w14:paraId="348FFC1E" w14:textId="1DA03799" w:rsidR="005C30A1" w:rsidRPr="00525762" w:rsidRDefault="005C30A1" w:rsidP="005C30A1">
      <w:pPr>
        <w:tabs>
          <w:tab w:val="clear" w:pos="794"/>
          <w:tab w:val="left" w:pos="1276"/>
        </w:tabs>
      </w:pPr>
      <w:r w:rsidRPr="00525762">
        <w:t>CRL</w:t>
      </w:r>
      <w:r w:rsidRPr="00525762">
        <w:tab/>
        <w:t xml:space="preserve">Certification </w:t>
      </w:r>
      <w:r w:rsidR="00D118E5">
        <w:t>R</w:t>
      </w:r>
      <w:r w:rsidRPr="00525762">
        <w:t xml:space="preserve">evocation </w:t>
      </w:r>
      <w:r w:rsidR="00D118E5">
        <w:t>L</w:t>
      </w:r>
      <w:r w:rsidRPr="00525762">
        <w:t>ist</w:t>
      </w:r>
    </w:p>
    <w:p w14:paraId="12C7D0E2" w14:textId="77777777" w:rsidR="005C30A1" w:rsidRPr="00525762" w:rsidRDefault="005C30A1" w:rsidP="005C30A1">
      <w:pPr>
        <w:tabs>
          <w:tab w:val="clear" w:pos="794"/>
          <w:tab w:val="left" w:pos="1276"/>
        </w:tabs>
      </w:pPr>
      <w:r w:rsidRPr="00525762">
        <w:t>CU</w:t>
      </w:r>
      <w:r w:rsidRPr="00525762">
        <w:tab/>
        <w:t>Communication Unit</w:t>
      </w:r>
    </w:p>
    <w:p w14:paraId="16A53A9B" w14:textId="63787232" w:rsidR="005C30A1" w:rsidRPr="00525762" w:rsidRDefault="005C30A1" w:rsidP="005C30A1">
      <w:pPr>
        <w:tabs>
          <w:tab w:val="clear" w:pos="794"/>
          <w:tab w:val="left" w:pos="1276"/>
        </w:tabs>
      </w:pPr>
      <w:r w:rsidRPr="00525762">
        <w:t>DoIP</w:t>
      </w:r>
      <w:r w:rsidRPr="00525762">
        <w:tab/>
        <w:t xml:space="preserve">Diagnostic </w:t>
      </w:r>
      <w:r w:rsidR="00D118E5">
        <w:t>C</w:t>
      </w:r>
      <w:r w:rsidRPr="00525762">
        <w:t xml:space="preserve">ommunication </w:t>
      </w:r>
      <w:r w:rsidR="00D118E5">
        <w:t>O</w:t>
      </w:r>
      <w:r w:rsidRPr="00525762">
        <w:t xml:space="preserve">ver </w:t>
      </w:r>
      <w:r w:rsidR="00D118E5">
        <w:t>I</w:t>
      </w:r>
      <w:r w:rsidRPr="00525762">
        <w:t xml:space="preserve">nternet </w:t>
      </w:r>
      <w:r w:rsidR="00D118E5">
        <w:t>P</w:t>
      </w:r>
      <w:r w:rsidRPr="00525762">
        <w:t>rotocol</w:t>
      </w:r>
    </w:p>
    <w:p w14:paraId="5BC6113E" w14:textId="7C93E837" w:rsidR="005C30A1" w:rsidRPr="00525762" w:rsidRDefault="005C30A1" w:rsidP="005C30A1">
      <w:pPr>
        <w:tabs>
          <w:tab w:val="clear" w:pos="794"/>
          <w:tab w:val="left" w:pos="1276"/>
        </w:tabs>
      </w:pPr>
      <w:r w:rsidRPr="00525762">
        <w:t>DSRC</w:t>
      </w:r>
      <w:r w:rsidRPr="00525762">
        <w:tab/>
        <w:t xml:space="preserve">Dedicated </w:t>
      </w:r>
      <w:r w:rsidR="00D118E5">
        <w:t>S</w:t>
      </w:r>
      <w:r w:rsidRPr="00525762">
        <w:t xml:space="preserve">hort </w:t>
      </w:r>
      <w:r w:rsidR="00D118E5">
        <w:t>R</w:t>
      </w:r>
      <w:r w:rsidRPr="00525762">
        <w:t xml:space="preserve">ange </w:t>
      </w:r>
      <w:r w:rsidR="00D118E5">
        <w:t>C</w:t>
      </w:r>
      <w:r w:rsidRPr="00525762">
        <w:t>ommunication</w:t>
      </w:r>
    </w:p>
    <w:p w14:paraId="5890558F" w14:textId="51407D7E" w:rsidR="005C30A1" w:rsidRPr="00525762" w:rsidRDefault="005C30A1" w:rsidP="005C30A1">
      <w:pPr>
        <w:tabs>
          <w:tab w:val="clear" w:pos="794"/>
          <w:tab w:val="left" w:pos="1276"/>
        </w:tabs>
      </w:pPr>
      <w:r w:rsidRPr="00525762">
        <w:t>DT</w:t>
      </w:r>
      <w:r w:rsidRPr="00525762">
        <w:tab/>
        <w:t xml:space="preserve">Diagnostic </w:t>
      </w:r>
      <w:r w:rsidR="00D118E5">
        <w:t>T</w:t>
      </w:r>
      <w:r w:rsidRPr="00525762">
        <w:t>ool</w:t>
      </w:r>
    </w:p>
    <w:p w14:paraId="342F2737" w14:textId="77777777" w:rsidR="005C30A1" w:rsidRPr="00525762" w:rsidRDefault="005C30A1" w:rsidP="005C30A1">
      <w:pPr>
        <w:tabs>
          <w:tab w:val="clear" w:pos="794"/>
          <w:tab w:val="left" w:pos="1276"/>
        </w:tabs>
      </w:pPr>
      <w:r w:rsidRPr="00525762">
        <w:t>EATA</w:t>
      </w:r>
      <w:r w:rsidRPr="00525762">
        <w:tab/>
        <w:t>European Automotive Telecom Alliance</w:t>
      </w:r>
    </w:p>
    <w:p w14:paraId="100041C6" w14:textId="54BA7F54" w:rsidR="005C30A1" w:rsidRPr="00525762" w:rsidRDefault="005C30A1" w:rsidP="005C30A1">
      <w:pPr>
        <w:tabs>
          <w:tab w:val="clear" w:pos="794"/>
          <w:tab w:val="left" w:pos="1276"/>
        </w:tabs>
      </w:pPr>
      <w:r w:rsidRPr="00525762">
        <w:t>EBC</w:t>
      </w:r>
      <w:r w:rsidRPr="00525762">
        <w:tab/>
        <w:t xml:space="preserve">Electronic </w:t>
      </w:r>
      <w:r w:rsidR="00176D56">
        <w:t>B</w:t>
      </w:r>
      <w:r w:rsidRPr="00525762">
        <w:t xml:space="preserve">rake </w:t>
      </w:r>
      <w:r w:rsidR="00176D56">
        <w:t>C</w:t>
      </w:r>
      <w:r w:rsidRPr="00525762">
        <w:t>ontrol</w:t>
      </w:r>
    </w:p>
    <w:p w14:paraId="74E805C5" w14:textId="11B3A4E4" w:rsidR="005C30A1" w:rsidRPr="00525762" w:rsidRDefault="005C30A1" w:rsidP="005C30A1">
      <w:pPr>
        <w:tabs>
          <w:tab w:val="clear" w:pos="794"/>
          <w:tab w:val="left" w:pos="1276"/>
        </w:tabs>
      </w:pPr>
      <w:r w:rsidRPr="00525762">
        <w:t>ECB</w:t>
      </w:r>
      <w:r w:rsidRPr="00525762">
        <w:tab/>
        <w:t xml:space="preserve">Electronic </w:t>
      </w:r>
      <w:r w:rsidR="00176D56">
        <w:t>C</w:t>
      </w:r>
      <w:r w:rsidRPr="00525762">
        <w:t>odebook</w:t>
      </w:r>
    </w:p>
    <w:p w14:paraId="0432434B" w14:textId="53DF38BD" w:rsidR="005C30A1" w:rsidRDefault="005C30A1" w:rsidP="005C30A1">
      <w:pPr>
        <w:tabs>
          <w:tab w:val="clear" w:pos="794"/>
          <w:tab w:val="left" w:pos="1276"/>
        </w:tabs>
      </w:pPr>
      <w:r w:rsidRPr="00525762">
        <w:t>ECC</w:t>
      </w:r>
      <w:r w:rsidRPr="00525762">
        <w:tab/>
        <w:t xml:space="preserve">Elliptic </w:t>
      </w:r>
      <w:r w:rsidR="00176D56">
        <w:t>C</w:t>
      </w:r>
      <w:r w:rsidRPr="00525762">
        <w:t xml:space="preserve">urve </w:t>
      </w:r>
      <w:r w:rsidR="00176D56">
        <w:t>C</w:t>
      </w:r>
      <w:r w:rsidRPr="00525762">
        <w:t>ryptography</w:t>
      </w:r>
    </w:p>
    <w:p w14:paraId="3C5869FB" w14:textId="4D6F088F" w:rsidR="00025F4E" w:rsidRPr="00525762" w:rsidRDefault="00025F4E" w:rsidP="005C30A1">
      <w:pPr>
        <w:tabs>
          <w:tab w:val="clear" w:pos="794"/>
          <w:tab w:val="left" w:pos="1276"/>
        </w:tabs>
      </w:pPr>
      <w:r w:rsidRPr="00525762">
        <w:t xml:space="preserve">ECR </w:t>
      </w:r>
      <w:r>
        <w:tab/>
      </w:r>
      <w:r w:rsidRPr="00525762">
        <w:t xml:space="preserve">ECU </w:t>
      </w:r>
      <w:r>
        <w:t>C</w:t>
      </w:r>
      <w:r w:rsidRPr="00525762">
        <w:t xml:space="preserve">onfiguration </w:t>
      </w:r>
      <w:r>
        <w:t>R</w:t>
      </w:r>
      <w:r w:rsidRPr="00525762">
        <w:t xml:space="preserve">egister </w:t>
      </w:r>
    </w:p>
    <w:p w14:paraId="174C36F1" w14:textId="041E1557" w:rsidR="005C30A1" w:rsidRPr="00525762" w:rsidRDefault="005C30A1" w:rsidP="005C30A1">
      <w:pPr>
        <w:tabs>
          <w:tab w:val="clear" w:pos="794"/>
          <w:tab w:val="left" w:pos="1276"/>
        </w:tabs>
      </w:pPr>
      <w:r w:rsidRPr="00525762">
        <w:t>ECU</w:t>
      </w:r>
      <w:r w:rsidRPr="00525762">
        <w:tab/>
        <w:t xml:space="preserve">Electronic </w:t>
      </w:r>
      <w:r w:rsidR="00176D56">
        <w:t>C</w:t>
      </w:r>
      <w:r w:rsidRPr="00525762">
        <w:t xml:space="preserve">ontrol </w:t>
      </w:r>
      <w:r w:rsidR="00176D56">
        <w:t>U</w:t>
      </w:r>
      <w:r w:rsidRPr="00525762">
        <w:t>nit</w:t>
      </w:r>
    </w:p>
    <w:p w14:paraId="4967FCCB" w14:textId="42F604BE" w:rsidR="005C30A1" w:rsidRPr="00525762" w:rsidRDefault="005C30A1" w:rsidP="005C30A1">
      <w:pPr>
        <w:tabs>
          <w:tab w:val="clear" w:pos="794"/>
          <w:tab w:val="left" w:pos="1276"/>
        </w:tabs>
      </w:pPr>
      <w:r w:rsidRPr="00525762">
        <w:t>EVITA</w:t>
      </w:r>
      <w:r w:rsidRPr="00525762">
        <w:tab/>
        <w:t xml:space="preserve">E-safety </w:t>
      </w:r>
      <w:r w:rsidR="00176D56">
        <w:t>V</w:t>
      </w:r>
      <w:r w:rsidRPr="00525762">
        <w:t xml:space="preserve">ehicle </w:t>
      </w:r>
      <w:r w:rsidR="00176D56">
        <w:t>I</w:t>
      </w:r>
      <w:r w:rsidRPr="00525762">
        <w:t xml:space="preserve">ntrusion </w:t>
      </w:r>
      <w:r w:rsidR="00176D56">
        <w:t>P</w:t>
      </w:r>
      <w:r w:rsidRPr="00525762">
        <w:t xml:space="preserve">rotected </w:t>
      </w:r>
      <w:r w:rsidR="00176D56">
        <w:t>A</w:t>
      </w:r>
      <w:r w:rsidRPr="00525762">
        <w:t>pplications</w:t>
      </w:r>
    </w:p>
    <w:p w14:paraId="3559D914" w14:textId="77777777" w:rsidR="005C30A1" w:rsidRPr="00525762" w:rsidRDefault="005C30A1" w:rsidP="005C30A1">
      <w:pPr>
        <w:tabs>
          <w:tab w:val="clear" w:pos="794"/>
          <w:tab w:val="left" w:pos="1276"/>
        </w:tabs>
      </w:pPr>
      <w:r w:rsidRPr="00525762">
        <w:t>FG-VM</w:t>
      </w:r>
      <w:r w:rsidRPr="00525762">
        <w:tab/>
        <w:t>Focus Group on Vehicular Multimedia</w:t>
      </w:r>
    </w:p>
    <w:p w14:paraId="52E9AC3B" w14:textId="77777777" w:rsidR="005C30A1" w:rsidRPr="00525762" w:rsidRDefault="005C30A1" w:rsidP="005C30A1">
      <w:pPr>
        <w:tabs>
          <w:tab w:val="clear" w:pos="794"/>
          <w:tab w:val="left" w:pos="1276"/>
        </w:tabs>
      </w:pPr>
      <w:r w:rsidRPr="00525762">
        <w:t>FIPS</w:t>
      </w:r>
      <w:r w:rsidRPr="00525762">
        <w:tab/>
        <w:t>Federal Information Processing Standards</w:t>
      </w:r>
    </w:p>
    <w:p w14:paraId="698136B6" w14:textId="77777777" w:rsidR="005C30A1" w:rsidRPr="00525762" w:rsidRDefault="005C30A1" w:rsidP="005C30A1">
      <w:pPr>
        <w:tabs>
          <w:tab w:val="clear" w:pos="794"/>
          <w:tab w:val="left" w:pos="1276"/>
        </w:tabs>
      </w:pPr>
      <w:r w:rsidRPr="00525762">
        <w:t>FMVSS</w:t>
      </w:r>
      <w:r w:rsidRPr="00525762">
        <w:tab/>
        <w:t>Federal Motor Vehicle Safety Standard</w:t>
      </w:r>
    </w:p>
    <w:p w14:paraId="1D1CD7CF" w14:textId="77777777" w:rsidR="005C30A1" w:rsidRPr="00525762" w:rsidRDefault="005C30A1" w:rsidP="005C30A1">
      <w:pPr>
        <w:tabs>
          <w:tab w:val="clear" w:pos="794"/>
          <w:tab w:val="left" w:pos="1276"/>
        </w:tabs>
      </w:pPr>
      <w:r w:rsidRPr="00525762">
        <w:t>GW</w:t>
      </w:r>
      <w:r w:rsidRPr="00525762">
        <w:tab/>
        <w:t>Gateway</w:t>
      </w:r>
    </w:p>
    <w:p w14:paraId="768FE50E" w14:textId="77777777" w:rsidR="005C30A1" w:rsidRPr="00525762" w:rsidRDefault="005C30A1" w:rsidP="005C30A1">
      <w:pPr>
        <w:tabs>
          <w:tab w:val="clear" w:pos="794"/>
          <w:tab w:val="left" w:pos="1276"/>
        </w:tabs>
      </w:pPr>
      <w:r w:rsidRPr="00525762">
        <w:t>GCM</w:t>
      </w:r>
      <w:r w:rsidRPr="00525762">
        <w:tab/>
        <w:t>Galois/Counter Mode</w:t>
      </w:r>
    </w:p>
    <w:p w14:paraId="09534785" w14:textId="77777777" w:rsidR="005C30A1" w:rsidRPr="00525762" w:rsidRDefault="005C30A1" w:rsidP="005C30A1">
      <w:pPr>
        <w:tabs>
          <w:tab w:val="clear" w:pos="794"/>
          <w:tab w:val="left" w:pos="1276"/>
        </w:tabs>
      </w:pPr>
      <w:r w:rsidRPr="00525762">
        <w:t>GF (p)</w:t>
      </w:r>
      <w:r w:rsidRPr="00525762">
        <w:tab/>
        <w:t>Galois Field (prime)</w:t>
      </w:r>
    </w:p>
    <w:p w14:paraId="1520F4C4" w14:textId="77777777" w:rsidR="005C30A1" w:rsidRPr="00525762" w:rsidRDefault="005C30A1" w:rsidP="005C30A1">
      <w:pPr>
        <w:tabs>
          <w:tab w:val="clear" w:pos="794"/>
          <w:tab w:val="left" w:pos="1276"/>
        </w:tabs>
      </w:pPr>
      <w:r w:rsidRPr="00525762">
        <w:t>HIS</w:t>
      </w:r>
      <w:r w:rsidRPr="00525762">
        <w:tab/>
        <w:t>The Hersteller Initiative Software</w:t>
      </w:r>
    </w:p>
    <w:p w14:paraId="2C5ABB53" w14:textId="77777777" w:rsidR="005C30A1" w:rsidRPr="00525762" w:rsidRDefault="005C30A1" w:rsidP="005C30A1">
      <w:pPr>
        <w:tabs>
          <w:tab w:val="clear" w:pos="794"/>
          <w:tab w:val="left" w:pos="1276"/>
        </w:tabs>
      </w:pPr>
      <w:r w:rsidRPr="00525762">
        <w:t>HSM</w:t>
      </w:r>
      <w:r w:rsidRPr="00525762">
        <w:tab/>
        <w:t>Hardware Security Module</w:t>
      </w:r>
    </w:p>
    <w:p w14:paraId="2FD13ADE" w14:textId="77777777" w:rsidR="005C30A1" w:rsidRPr="00525762" w:rsidRDefault="005C30A1" w:rsidP="005C30A1">
      <w:pPr>
        <w:tabs>
          <w:tab w:val="clear" w:pos="794"/>
          <w:tab w:val="left" w:pos="1276"/>
        </w:tabs>
      </w:pPr>
      <w:r w:rsidRPr="00525762">
        <w:t>HUD</w:t>
      </w:r>
      <w:r w:rsidRPr="00525762">
        <w:tab/>
        <w:t>Head Up Display</w:t>
      </w:r>
    </w:p>
    <w:p w14:paraId="08CC16B7" w14:textId="77777777" w:rsidR="005C30A1" w:rsidRPr="00525762" w:rsidRDefault="005C30A1" w:rsidP="005C30A1">
      <w:pPr>
        <w:tabs>
          <w:tab w:val="clear" w:pos="794"/>
          <w:tab w:val="left" w:pos="1276"/>
        </w:tabs>
      </w:pPr>
      <w:r w:rsidRPr="00525762">
        <w:t>ID</w:t>
      </w:r>
      <w:r w:rsidRPr="00525762">
        <w:tab/>
        <w:t>Identification</w:t>
      </w:r>
    </w:p>
    <w:p w14:paraId="18902993" w14:textId="77777777" w:rsidR="005C30A1" w:rsidRPr="00525762" w:rsidRDefault="005C30A1" w:rsidP="005C30A1">
      <w:pPr>
        <w:tabs>
          <w:tab w:val="clear" w:pos="794"/>
          <w:tab w:val="left" w:pos="1276"/>
        </w:tabs>
      </w:pPr>
      <w:r w:rsidRPr="00525762">
        <w:t>IETF</w:t>
      </w:r>
      <w:r w:rsidRPr="00525762">
        <w:tab/>
        <w:t>Internet Engineering Task Force</w:t>
      </w:r>
    </w:p>
    <w:p w14:paraId="6D979DA1" w14:textId="2B009C62" w:rsidR="005C30A1" w:rsidRPr="00525762" w:rsidRDefault="005C30A1" w:rsidP="005C30A1">
      <w:pPr>
        <w:tabs>
          <w:tab w:val="clear" w:pos="794"/>
          <w:tab w:val="left" w:pos="1276"/>
        </w:tabs>
      </w:pPr>
      <w:r w:rsidRPr="00525762">
        <w:t>IOT</w:t>
      </w:r>
      <w:r w:rsidRPr="00525762">
        <w:tab/>
        <w:t>Internet of Thing</w:t>
      </w:r>
      <w:r w:rsidR="002B591E">
        <w:t>s</w:t>
      </w:r>
    </w:p>
    <w:p w14:paraId="6C87104A" w14:textId="77777777" w:rsidR="005C30A1" w:rsidRPr="00525762" w:rsidRDefault="005C30A1" w:rsidP="005C30A1">
      <w:pPr>
        <w:tabs>
          <w:tab w:val="clear" w:pos="794"/>
          <w:tab w:val="left" w:pos="1276"/>
        </w:tabs>
      </w:pPr>
      <w:r w:rsidRPr="00525762">
        <w:t>IS</w:t>
      </w:r>
      <w:r w:rsidRPr="00525762">
        <w:tab/>
        <w:t>International Standard</w:t>
      </w:r>
    </w:p>
    <w:p w14:paraId="1488C8D1" w14:textId="77777777" w:rsidR="005C30A1" w:rsidRPr="00525762" w:rsidRDefault="005C30A1" w:rsidP="005C30A1">
      <w:pPr>
        <w:tabs>
          <w:tab w:val="clear" w:pos="794"/>
          <w:tab w:val="left" w:pos="1276"/>
        </w:tabs>
      </w:pPr>
      <w:r w:rsidRPr="00525762">
        <w:t>ISAC</w:t>
      </w:r>
      <w:r w:rsidRPr="00525762">
        <w:tab/>
        <w:t>Information Sharing and Analysis Center</w:t>
      </w:r>
    </w:p>
    <w:p w14:paraId="5E8CBCFC" w14:textId="77777777" w:rsidR="005C30A1" w:rsidRPr="00525762" w:rsidRDefault="005C30A1" w:rsidP="005C30A1">
      <w:pPr>
        <w:tabs>
          <w:tab w:val="clear" w:pos="794"/>
          <w:tab w:val="left" w:pos="1276"/>
        </w:tabs>
      </w:pPr>
      <w:r w:rsidRPr="00525762">
        <w:t>ISO</w:t>
      </w:r>
      <w:r w:rsidRPr="00525762">
        <w:tab/>
        <w:t>International Organization for Standardization</w:t>
      </w:r>
    </w:p>
    <w:p w14:paraId="583AFF30" w14:textId="77777777" w:rsidR="005C30A1" w:rsidRPr="00525762" w:rsidRDefault="005C30A1" w:rsidP="005C30A1">
      <w:pPr>
        <w:tabs>
          <w:tab w:val="clear" w:pos="794"/>
          <w:tab w:val="left" w:pos="1276"/>
        </w:tabs>
      </w:pPr>
      <w:r w:rsidRPr="00525762">
        <w:t>ITS</w:t>
      </w:r>
      <w:r w:rsidRPr="00525762">
        <w:tab/>
        <w:t>Intelligent Transport Systems</w:t>
      </w:r>
    </w:p>
    <w:p w14:paraId="5FD2C76E" w14:textId="22851DBD" w:rsidR="005C30A1" w:rsidRPr="00525762" w:rsidRDefault="005C30A1" w:rsidP="005C30A1">
      <w:pPr>
        <w:tabs>
          <w:tab w:val="clear" w:pos="794"/>
          <w:tab w:val="left" w:pos="1276"/>
        </w:tabs>
      </w:pPr>
      <w:r w:rsidRPr="00525762">
        <w:t>IVI</w:t>
      </w:r>
      <w:r w:rsidRPr="00525762">
        <w:tab/>
        <w:t>In-</w:t>
      </w:r>
      <w:r w:rsidR="002B591E">
        <w:t>V</w:t>
      </w:r>
      <w:r w:rsidRPr="00525762">
        <w:t xml:space="preserve">ehicle </w:t>
      </w:r>
      <w:r w:rsidR="002B591E">
        <w:t>I</w:t>
      </w:r>
      <w:r w:rsidRPr="00525762">
        <w:t>nfotainment</w:t>
      </w:r>
    </w:p>
    <w:p w14:paraId="3439AFDD" w14:textId="19058720" w:rsidR="005C30A1" w:rsidRPr="00525762" w:rsidRDefault="005C30A1" w:rsidP="005C30A1">
      <w:pPr>
        <w:tabs>
          <w:tab w:val="clear" w:pos="794"/>
          <w:tab w:val="left" w:pos="1276"/>
        </w:tabs>
      </w:pPr>
      <w:r w:rsidRPr="00525762">
        <w:t>LAN</w:t>
      </w:r>
      <w:r w:rsidRPr="00525762">
        <w:tab/>
        <w:t xml:space="preserve">Local </w:t>
      </w:r>
      <w:r w:rsidR="002B591E">
        <w:t>A</w:t>
      </w:r>
      <w:r w:rsidRPr="00525762">
        <w:t xml:space="preserve">rea </w:t>
      </w:r>
      <w:r w:rsidR="002B591E">
        <w:t>N</w:t>
      </w:r>
      <w:r w:rsidRPr="00525762">
        <w:t>etwork</w:t>
      </w:r>
    </w:p>
    <w:p w14:paraId="241C7027" w14:textId="7BE05DC5" w:rsidR="005C30A1" w:rsidRPr="00525762" w:rsidRDefault="005C30A1" w:rsidP="005C30A1">
      <w:pPr>
        <w:tabs>
          <w:tab w:val="clear" w:pos="794"/>
          <w:tab w:val="left" w:pos="1276"/>
        </w:tabs>
      </w:pPr>
      <w:r w:rsidRPr="00525762">
        <w:t>LKA</w:t>
      </w:r>
      <w:r w:rsidRPr="00525762">
        <w:tab/>
        <w:t xml:space="preserve">Lane </w:t>
      </w:r>
      <w:r w:rsidR="002B591E">
        <w:t>K</w:t>
      </w:r>
      <w:r w:rsidRPr="00525762">
        <w:t xml:space="preserve">eeping </w:t>
      </w:r>
      <w:r w:rsidR="002B591E">
        <w:t>A</w:t>
      </w:r>
      <w:r w:rsidRPr="00525762">
        <w:t>ssist</w:t>
      </w:r>
    </w:p>
    <w:p w14:paraId="72074ADA" w14:textId="1357F6E3" w:rsidR="005C30A1" w:rsidRPr="00525762" w:rsidRDefault="005C30A1" w:rsidP="005C30A1">
      <w:pPr>
        <w:tabs>
          <w:tab w:val="clear" w:pos="794"/>
          <w:tab w:val="left" w:pos="1276"/>
        </w:tabs>
      </w:pPr>
      <w:r w:rsidRPr="00525762">
        <w:t>LTE</w:t>
      </w:r>
      <w:r w:rsidRPr="00525762">
        <w:tab/>
        <w:t xml:space="preserve">Long </w:t>
      </w:r>
      <w:r w:rsidR="002B591E">
        <w:t>T</w:t>
      </w:r>
      <w:r w:rsidRPr="00525762">
        <w:t xml:space="preserve">erm </w:t>
      </w:r>
      <w:r w:rsidR="002B591E">
        <w:t>E</w:t>
      </w:r>
      <w:r w:rsidRPr="00525762">
        <w:t>volution</w:t>
      </w:r>
    </w:p>
    <w:p w14:paraId="1CCF805D" w14:textId="15B0E856" w:rsidR="005C30A1" w:rsidRPr="00525762" w:rsidRDefault="005C30A1" w:rsidP="005C30A1">
      <w:pPr>
        <w:tabs>
          <w:tab w:val="clear" w:pos="794"/>
          <w:tab w:val="left" w:pos="1276"/>
        </w:tabs>
      </w:pPr>
      <w:r w:rsidRPr="00525762">
        <w:t>MAC</w:t>
      </w:r>
      <w:r w:rsidRPr="00525762">
        <w:tab/>
        <w:t xml:space="preserve">Message </w:t>
      </w:r>
      <w:r w:rsidR="00651EE1">
        <w:t>A</w:t>
      </w:r>
      <w:r w:rsidRPr="00525762">
        <w:t xml:space="preserve">uthentication </w:t>
      </w:r>
      <w:r w:rsidR="00651EE1">
        <w:t>C</w:t>
      </w:r>
      <w:r w:rsidRPr="00525762">
        <w:t>ode</w:t>
      </w:r>
    </w:p>
    <w:p w14:paraId="5F7C2A4D" w14:textId="3ECDEF6D" w:rsidR="005C30A1" w:rsidRPr="00525762" w:rsidRDefault="005C30A1" w:rsidP="005C30A1">
      <w:pPr>
        <w:tabs>
          <w:tab w:val="clear" w:pos="794"/>
          <w:tab w:val="left" w:pos="1276"/>
        </w:tabs>
      </w:pPr>
      <w:r w:rsidRPr="00525762">
        <w:t>MOU</w:t>
      </w:r>
      <w:r w:rsidRPr="00525762">
        <w:tab/>
        <w:t xml:space="preserve">Memorandum of </w:t>
      </w:r>
      <w:r w:rsidR="002B591E">
        <w:t>U</w:t>
      </w:r>
      <w:r w:rsidRPr="00525762">
        <w:t>nderstanding</w:t>
      </w:r>
    </w:p>
    <w:p w14:paraId="396FC6DB" w14:textId="77777777" w:rsidR="005C30A1" w:rsidRPr="00525762" w:rsidRDefault="005C30A1" w:rsidP="005C30A1">
      <w:pPr>
        <w:tabs>
          <w:tab w:val="clear" w:pos="794"/>
          <w:tab w:val="left" w:pos="1276"/>
        </w:tabs>
      </w:pPr>
      <w:r w:rsidRPr="00525762">
        <w:t>MSIP</w:t>
      </w:r>
      <w:r w:rsidRPr="00525762">
        <w:tab/>
        <w:t>Ministry of Science, ICT and Future Planning</w:t>
      </w:r>
    </w:p>
    <w:p w14:paraId="102C9534" w14:textId="77777777" w:rsidR="005C30A1" w:rsidRPr="00525762" w:rsidRDefault="005C30A1" w:rsidP="005C30A1">
      <w:pPr>
        <w:tabs>
          <w:tab w:val="clear" w:pos="794"/>
          <w:tab w:val="left" w:pos="1276"/>
        </w:tabs>
      </w:pPr>
      <w:r w:rsidRPr="00525762">
        <w:t>NHTSA</w:t>
      </w:r>
      <w:r w:rsidRPr="00525762">
        <w:tab/>
        <w:t>National Highway Traffic Safety Administration</w:t>
      </w:r>
    </w:p>
    <w:p w14:paraId="1964B6F9" w14:textId="77777777" w:rsidR="005C30A1" w:rsidRPr="00525762" w:rsidRDefault="005C30A1" w:rsidP="005C30A1">
      <w:pPr>
        <w:tabs>
          <w:tab w:val="clear" w:pos="794"/>
          <w:tab w:val="left" w:pos="1276"/>
        </w:tabs>
      </w:pPr>
      <w:r w:rsidRPr="00525762">
        <w:t>NIST</w:t>
      </w:r>
      <w:r w:rsidRPr="00525762">
        <w:tab/>
        <w:t>National Institute of Standards and Technology</w:t>
      </w:r>
    </w:p>
    <w:p w14:paraId="47CC2215" w14:textId="758480F5" w:rsidR="005C30A1" w:rsidRPr="00525762" w:rsidRDefault="005C30A1" w:rsidP="005C30A1">
      <w:pPr>
        <w:tabs>
          <w:tab w:val="clear" w:pos="794"/>
          <w:tab w:val="left" w:pos="1276"/>
        </w:tabs>
      </w:pPr>
      <w:r w:rsidRPr="00525762">
        <w:t>NPO</w:t>
      </w:r>
      <w:r w:rsidRPr="00525762">
        <w:tab/>
        <w:t>Non-</w:t>
      </w:r>
      <w:r w:rsidR="005D17C5">
        <w:t>P</w:t>
      </w:r>
      <w:r w:rsidRPr="00525762">
        <w:t xml:space="preserve">rofit </w:t>
      </w:r>
      <w:r w:rsidR="005D17C5">
        <w:t>O</w:t>
      </w:r>
      <w:r w:rsidRPr="00525762">
        <w:t>rganization</w:t>
      </w:r>
    </w:p>
    <w:p w14:paraId="7D445F3C" w14:textId="741EC646" w:rsidR="005C30A1" w:rsidRPr="00525762" w:rsidRDefault="005C30A1" w:rsidP="005C30A1">
      <w:pPr>
        <w:tabs>
          <w:tab w:val="clear" w:pos="794"/>
          <w:tab w:val="left" w:pos="1276"/>
        </w:tabs>
      </w:pPr>
      <w:r w:rsidRPr="00525762">
        <w:t>NPRM</w:t>
      </w:r>
      <w:r w:rsidRPr="00525762">
        <w:tab/>
        <w:t xml:space="preserve">Notice of </w:t>
      </w:r>
      <w:r w:rsidR="005D17C5">
        <w:t>P</w:t>
      </w:r>
      <w:r w:rsidRPr="00525762">
        <w:t xml:space="preserve">roposed </w:t>
      </w:r>
      <w:r w:rsidR="005D17C5">
        <w:t>R</w:t>
      </w:r>
      <w:r w:rsidRPr="00525762">
        <w:t>ulemaking</w:t>
      </w:r>
    </w:p>
    <w:p w14:paraId="4306784F" w14:textId="0DD7F47F" w:rsidR="005C30A1" w:rsidRPr="00525762" w:rsidRDefault="005C30A1" w:rsidP="005C30A1">
      <w:pPr>
        <w:tabs>
          <w:tab w:val="clear" w:pos="794"/>
          <w:tab w:val="left" w:pos="1276"/>
        </w:tabs>
      </w:pPr>
      <w:r w:rsidRPr="00525762">
        <w:t>OBD</w:t>
      </w:r>
      <w:r w:rsidRPr="00525762">
        <w:tab/>
        <w:t xml:space="preserve">On </w:t>
      </w:r>
      <w:r w:rsidR="005D17C5">
        <w:t>B</w:t>
      </w:r>
      <w:r w:rsidRPr="00525762">
        <w:t xml:space="preserve">oard </w:t>
      </w:r>
      <w:r w:rsidR="005D17C5">
        <w:t>D</w:t>
      </w:r>
      <w:r w:rsidRPr="00525762">
        <w:t>iagnostics</w:t>
      </w:r>
    </w:p>
    <w:p w14:paraId="6A423DBF" w14:textId="0886D486" w:rsidR="005C30A1" w:rsidRPr="00525762" w:rsidRDefault="005C30A1" w:rsidP="005C30A1">
      <w:pPr>
        <w:tabs>
          <w:tab w:val="clear" w:pos="794"/>
          <w:tab w:val="left" w:pos="1276"/>
        </w:tabs>
      </w:pPr>
      <w:r w:rsidRPr="009D634D">
        <w:t>OBD-II</w:t>
      </w:r>
      <w:r w:rsidRPr="009D634D">
        <w:tab/>
        <w:t xml:space="preserve">On </w:t>
      </w:r>
      <w:r w:rsidR="005D17C5" w:rsidRPr="009D634D">
        <w:t>B</w:t>
      </w:r>
      <w:r w:rsidRPr="009D634D">
        <w:t xml:space="preserve">oard </w:t>
      </w:r>
      <w:r w:rsidR="005D17C5" w:rsidRPr="009D634D">
        <w:t>D</w:t>
      </w:r>
      <w:r w:rsidRPr="009D634D">
        <w:t>iagnosis II</w:t>
      </w:r>
    </w:p>
    <w:p w14:paraId="0A47BA6E" w14:textId="3E92AF1B" w:rsidR="005C30A1" w:rsidRPr="00525762" w:rsidRDefault="005C30A1" w:rsidP="005C30A1">
      <w:pPr>
        <w:tabs>
          <w:tab w:val="clear" w:pos="794"/>
          <w:tab w:val="left" w:pos="1276"/>
        </w:tabs>
      </w:pPr>
      <w:r w:rsidRPr="00525762">
        <w:t>ODD</w:t>
      </w:r>
      <w:r w:rsidRPr="00525762">
        <w:tab/>
        <w:t xml:space="preserve">Operational </w:t>
      </w:r>
      <w:r w:rsidR="005D17C5">
        <w:t>D</w:t>
      </w:r>
      <w:r w:rsidRPr="00525762">
        <w:t xml:space="preserve">esign </w:t>
      </w:r>
      <w:r w:rsidR="005D17C5">
        <w:t>D</w:t>
      </w:r>
      <w:r w:rsidRPr="00525762">
        <w:t>omain</w:t>
      </w:r>
    </w:p>
    <w:p w14:paraId="7CC7D2F7" w14:textId="1C5471AF" w:rsidR="005C30A1" w:rsidRPr="00525762" w:rsidRDefault="005C30A1" w:rsidP="005C30A1">
      <w:pPr>
        <w:tabs>
          <w:tab w:val="clear" w:pos="794"/>
          <w:tab w:val="left" w:pos="1276"/>
        </w:tabs>
      </w:pPr>
      <w:r w:rsidRPr="00525762">
        <w:t>ODX</w:t>
      </w:r>
      <w:r w:rsidRPr="00525762">
        <w:tab/>
        <w:t xml:space="preserve">Open Diagnostic </w:t>
      </w:r>
      <w:r w:rsidR="005D17C5">
        <w:t>E</w:t>
      </w:r>
      <w:r w:rsidRPr="00525762">
        <w:t>xchange</w:t>
      </w:r>
    </w:p>
    <w:p w14:paraId="18F5591A" w14:textId="682E23FC" w:rsidR="005C30A1" w:rsidRPr="00525762" w:rsidRDefault="005C30A1" w:rsidP="005C30A1">
      <w:pPr>
        <w:tabs>
          <w:tab w:val="clear" w:pos="794"/>
          <w:tab w:val="left" w:pos="1276"/>
        </w:tabs>
      </w:pPr>
      <w:r w:rsidRPr="00525762">
        <w:t>OEDR</w:t>
      </w:r>
      <w:r w:rsidRPr="00525762">
        <w:tab/>
        <w:t xml:space="preserve">Object and </w:t>
      </w:r>
      <w:r w:rsidR="005D17C5">
        <w:t>E</w:t>
      </w:r>
      <w:r w:rsidRPr="00525762">
        <w:t xml:space="preserve">vent </w:t>
      </w:r>
      <w:r w:rsidR="005D17C5">
        <w:t>D</w:t>
      </w:r>
      <w:r w:rsidRPr="00525762">
        <w:t xml:space="preserve">etection and </w:t>
      </w:r>
      <w:r w:rsidR="005D17C5">
        <w:t>R</w:t>
      </w:r>
      <w:r w:rsidRPr="00525762">
        <w:t>esponse</w:t>
      </w:r>
    </w:p>
    <w:p w14:paraId="1767E83B" w14:textId="79D74062" w:rsidR="005C30A1" w:rsidRPr="00525762" w:rsidRDefault="005C30A1" w:rsidP="005C30A1">
      <w:pPr>
        <w:tabs>
          <w:tab w:val="clear" w:pos="794"/>
          <w:tab w:val="left" w:pos="1276"/>
        </w:tabs>
      </w:pPr>
      <w:r w:rsidRPr="00525762">
        <w:t>OEM</w:t>
      </w:r>
      <w:r w:rsidRPr="00525762">
        <w:tab/>
        <w:t xml:space="preserve">Original </w:t>
      </w:r>
      <w:r w:rsidR="00651EE1">
        <w:t>E</w:t>
      </w:r>
      <w:r w:rsidRPr="00525762">
        <w:t xml:space="preserve">quipment </w:t>
      </w:r>
      <w:r w:rsidR="00651EE1">
        <w:t>M</w:t>
      </w:r>
      <w:r w:rsidRPr="00525762">
        <w:t>anufacturer</w:t>
      </w:r>
    </w:p>
    <w:p w14:paraId="0844D23D" w14:textId="62677B2C" w:rsidR="005C30A1" w:rsidRPr="00651EE1" w:rsidRDefault="005C30A1" w:rsidP="005C30A1">
      <w:pPr>
        <w:tabs>
          <w:tab w:val="clear" w:pos="794"/>
          <w:tab w:val="left" w:pos="1276"/>
        </w:tabs>
      </w:pPr>
      <w:r w:rsidRPr="00651EE1">
        <w:t>OMA</w:t>
      </w:r>
      <w:r w:rsidRPr="00651EE1">
        <w:tab/>
        <w:t xml:space="preserve">Open </w:t>
      </w:r>
      <w:r w:rsidR="00651EE1">
        <w:t>M</w:t>
      </w:r>
      <w:r w:rsidRPr="00651EE1">
        <w:t xml:space="preserve">obile </w:t>
      </w:r>
      <w:r w:rsidR="00651EE1">
        <w:t>A</w:t>
      </w:r>
      <w:r w:rsidRPr="00651EE1">
        <w:t>lliance</w:t>
      </w:r>
    </w:p>
    <w:p w14:paraId="5342277B" w14:textId="45C88584" w:rsidR="005C30A1" w:rsidRPr="00525762" w:rsidRDefault="005C30A1" w:rsidP="005C30A1">
      <w:pPr>
        <w:tabs>
          <w:tab w:val="clear" w:pos="794"/>
          <w:tab w:val="left" w:pos="1276"/>
        </w:tabs>
      </w:pPr>
      <w:r w:rsidRPr="00651EE1">
        <w:t>OSI</w:t>
      </w:r>
      <w:r w:rsidRPr="00651EE1">
        <w:tab/>
        <w:t xml:space="preserve">Open </w:t>
      </w:r>
      <w:r w:rsidR="00651EE1">
        <w:t>S</w:t>
      </w:r>
      <w:r w:rsidRPr="00651EE1">
        <w:t xml:space="preserve">ystems </w:t>
      </w:r>
      <w:r w:rsidR="00651EE1">
        <w:t>I</w:t>
      </w:r>
      <w:r w:rsidRPr="00651EE1">
        <w:t>nterconnection</w:t>
      </w:r>
    </w:p>
    <w:p w14:paraId="2BF171CD" w14:textId="60086AD6" w:rsidR="005C30A1" w:rsidRPr="00525762" w:rsidRDefault="005C30A1" w:rsidP="005C30A1">
      <w:pPr>
        <w:tabs>
          <w:tab w:val="clear" w:pos="794"/>
          <w:tab w:val="left" w:pos="1276"/>
        </w:tabs>
      </w:pPr>
      <w:r w:rsidRPr="00525762">
        <w:t>OTA</w:t>
      </w:r>
      <w:r w:rsidRPr="00525762">
        <w:tab/>
        <w:t xml:space="preserve">Over </w:t>
      </w:r>
      <w:proofErr w:type="gramStart"/>
      <w:r w:rsidR="0057247E">
        <w:t>T</w:t>
      </w:r>
      <w:r w:rsidRPr="00525762">
        <w:t>he</w:t>
      </w:r>
      <w:proofErr w:type="gramEnd"/>
      <w:r w:rsidRPr="00525762">
        <w:t xml:space="preserve"> </w:t>
      </w:r>
      <w:r w:rsidR="0057247E">
        <w:t>A</w:t>
      </w:r>
      <w:r w:rsidRPr="00525762">
        <w:t>ir</w:t>
      </w:r>
    </w:p>
    <w:p w14:paraId="68A79053" w14:textId="3DF77719" w:rsidR="005C30A1" w:rsidRPr="00525762" w:rsidRDefault="005C30A1" w:rsidP="005C30A1">
      <w:pPr>
        <w:tabs>
          <w:tab w:val="clear" w:pos="794"/>
          <w:tab w:val="left" w:pos="1276"/>
        </w:tabs>
      </w:pPr>
      <w:r w:rsidRPr="00525762">
        <w:t>PC</w:t>
      </w:r>
      <w:r w:rsidRPr="00525762">
        <w:tab/>
        <w:t xml:space="preserve">Personal </w:t>
      </w:r>
      <w:r w:rsidR="0057247E">
        <w:t>C</w:t>
      </w:r>
      <w:r w:rsidRPr="00525762">
        <w:t>omputer</w:t>
      </w:r>
    </w:p>
    <w:p w14:paraId="7F58AB99" w14:textId="091A1FFB" w:rsidR="005C30A1" w:rsidRPr="00525762" w:rsidRDefault="005C30A1" w:rsidP="005C30A1">
      <w:pPr>
        <w:tabs>
          <w:tab w:val="clear" w:pos="794"/>
          <w:tab w:val="left" w:pos="1276"/>
        </w:tabs>
      </w:pPr>
      <w:r w:rsidRPr="00525762">
        <w:t>PKI</w:t>
      </w:r>
      <w:r w:rsidRPr="00525762">
        <w:tab/>
        <w:t xml:space="preserve">Public </w:t>
      </w:r>
      <w:r w:rsidR="00651EE1">
        <w:t>K</w:t>
      </w:r>
      <w:r w:rsidRPr="00525762">
        <w:t xml:space="preserve">ey </w:t>
      </w:r>
      <w:r w:rsidR="00651EE1">
        <w:t>I</w:t>
      </w:r>
      <w:r w:rsidRPr="00525762">
        <w:t>nfrastructure</w:t>
      </w:r>
    </w:p>
    <w:p w14:paraId="07BBF88F" w14:textId="4A499143" w:rsidR="005C30A1" w:rsidRPr="00525762" w:rsidRDefault="005C30A1" w:rsidP="005C30A1">
      <w:pPr>
        <w:tabs>
          <w:tab w:val="clear" w:pos="794"/>
          <w:tab w:val="left" w:pos="1276"/>
        </w:tabs>
      </w:pPr>
      <w:r w:rsidRPr="00525762">
        <w:t>POS</w:t>
      </w:r>
      <w:r w:rsidRPr="00525762">
        <w:tab/>
        <w:t xml:space="preserve">Point of </w:t>
      </w:r>
      <w:r w:rsidR="0057247E">
        <w:t>S</w:t>
      </w:r>
      <w:r w:rsidRPr="00525762">
        <w:t>ales</w:t>
      </w:r>
    </w:p>
    <w:p w14:paraId="513B2FAF" w14:textId="7BBA1F69" w:rsidR="005C30A1" w:rsidRPr="00525762" w:rsidRDefault="005C30A1" w:rsidP="005C30A1">
      <w:pPr>
        <w:tabs>
          <w:tab w:val="clear" w:pos="794"/>
          <w:tab w:val="left" w:pos="1276"/>
        </w:tabs>
      </w:pPr>
      <w:r w:rsidRPr="00525762">
        <w:t>PRNG</w:t>
      </w:r>
      <w:r w:rsidRPr="00525762">
        <w:tab/>
        <w:t xml:space="preserve">Pseudo </w:t>
      </w:r>
      <w:r w:rsidR="0057247E">
        <w:t>R</w:t>
      </w:r>
      <w:r w:rsidRPr="00525762">
        <w:t xml:space="preserve">andom </w:t>
      </w:r>
      <w:r w:rsidR="0057247E">
        <w:t>N</w:t>
      </w:r>
      <w:r w:rsidRPr="00525762">
        <w:t xml:space="preserve">umber </w:t>
      </w:r>
      <w:r w:rsidR="0057247E">
        <w:t>G</w:t>
      </w:r>
      <w:r w:rsidRPr="00525762">
        <w:t>enerator</w:t>
      </w:r>
    </w:p>
    <w:p w14:paraId="66A12D14" w14:textId="64FF6787" w:rsidR="005C30A1" w:rsidRPr="00525762" w:rsidRDefault="005C30A1" w:rsidP="005C30A1">
      <w:pPr>
        <w:tabs>
          <w:tab w:val="clear" w:pos="794"/>
          <w:tab w:val="left" w:pos="1276"/>
        </w:tabs>
      </w:pPr>
      <w:r w:rsidRPr="00525762">
        <w:t>PTC</w:t>
      </w:r>
      <w:r w:rsidRPr="00525762">
        <w:tab/>
        <w:t xml:space="preserve">Power </w:t>
      </w:r>
      <w:r w:rsidR="0057247E">
        <w:t>T</w:t>
      </w:r>
      <w:r w:rsidRPr="00525762">
        <w:t xml:space="preserve">rain </w:t>
      </w:r>
      <w:r w:rsidR="0057247E">
        <w:t>C</w:t>
      </w:r>
      <w:r w:rsidRPr="00525762">
        <w:t>ontroller</w:t>
      </w:r>
    </w:p>
    <w:p w14:paraId="504B56AB" w14:textId="185B3DA0" w:rsidR="005C30A1" w:rsidRPr="00525762" w:rsidRDefault="005C30A1" w:rsidP="005C30A1">
      <w:pPr>
        <w:tabs>
          <w:tab w:val="clear" w:pos="794"/>
          <w:tab w:val="left" w:pos="1276"/>
        </w:tabs>
      </w:pPr>
      <w:r w:rsidRPr="00525762">
        <w:t>RAM</w:t>
      </w:r>
      <w:r w:rsidRPr="00525762">
        <w:tab/>
        <w:t xml:space="preserve">Random </w:t>
      </w:r>
      <w:r w:rsidR="00651EE1">
        <w:t>A</w:t>
      </w:r>
      <w:r w:rsidRPr="00525762">
        <w:t xml:space="preserve">ccess </w:t>
      </w:r>
      <w:r w:rsidR="00651EE1">
        <w:t>M</w:t>
      </w:r>
      <w:r w:rsidRPr="00525762">
        <w:t>emory</w:t>
      </w:r>
    </w:p>
    <w:p w14:paraId="7548C85E" w14:textId="66E20E59" w:rsidR="005C30A1" w:rsidRPr="00525762" w:rsidRDefault="005C30A1" w:rsidP="005C30A1">
      <w:pPr>
        <w:tabs>
          <w:tab w:val="clear" w:pos="794"/>
          <w:tab w:val="left" w:pos="1276"/>
        </w:tabs>
      </w:pPr>
      <w:r w:rsidRPr="00525762">
        <w:t>ROM</w:t>
      </w:r>
      <w:r w:rsidRPr="00525762">
        <w:tab/>
        <w:t xml:space="preserve">Read </w:t>
      </w:r>
      <w:r w:rsidR="00865F4F">
        <w:t>O</w:t>
      </w:r>
      <w:r w:rsidRPr="00525762">
        <w:t xml:space="preserve">nly </w:t>
      </w:r>
      <w:r w:rsidR="00865F4F">
        <w:t>M</w:t>
      </w:r>
      <w:r w:rsidRPr="00525762">
        <w:t>emory</w:t>
      </w:r>
    </w:p>
    <w:p w14:paraId="043BADB8" w14:textId="77777777" w:rsidR="005C30A1" w:rsidRPr="00525762" w:rsidRDefault="005C30A1" w:rsidP="005C30A1">
      <w:pPr>
        <w:tabs>
          <w:tab w:val="clear" w:pos="794"/>
          <w:tab w:val="left" w:pos="1276"/>
        </w:tabs>
      </w:pPr>
      <w:bookmarkStart w:id="61" w:name="_Toc285283716"/>
      <w:bookmarkStart w:id="62" w:name="_Toc285284715"/>
      <w:bookmarkStart w:id="63" w:name="_Toc285109498"/>
      <w:bookmarkStart w:id="64" w:name="_Toc285283749"/>
      <w:bookmarkStart w:id="65" w:name="_Toc285283747"/>
      <w:bookmarkStart w:id="66" w:name="_Toc285109524"/>
      <w:bookmarkStart w:id="67" w:name="_Toc285284873"/>
      <w:bookmarkStart w:id="68" w:name="_Toc285284864"/>
      <w:bookmarkStart w:id="69" w:name="_Toc285284695"/>
      <w:bookmarkStart w:id="70" w:name="_Toc285284877"/>
      <w:bookmarkStart w:id="71" w:name="_Toc285109504"/>
      <w:bookmarkStart w:id="72" w:name="_Toc285284826"/>
      <w:bookmarkStart w:id="73" w:name="_Toc285109535"/>
      <w:bookmarkStart w:id="74" w:name="_Toc285109541"/>
      <w:bookmarkStart w:id="75" w:name="_Toc285283755"/>
      <w:bookmarkStart w:id="76" w:name="_Toc285284740"/>
      <w:bookmarkStart w:id="77" w:name="_Toc285284860"/>
      <w:bookmarkStart w:id="78" w:name="_Toc285109490"/>
      <w:bookmarkStart w:id="79" w:name="_Toc285284869"/>
      <w:bookmarkStart w:id="80" w:name="_Toc285283751"/>
      <w:bookmarkStart w:id="81" w:name="_Toc285109497"/>
      <w:bookmarkStart w:id="82" w:name="_Toc285284735"/>
      <w:bookmarkStart w:id="83" w:name="_Toc285284831"/>
      <w:bookmarkStart w:id="84" w:name="_Toc285284685"/>
      <w:bookmarkStart w:id="85" w:name="_Toc285284838"/>
      <w:bookmarkStart w:id="86" w:name="_Toc285109550"/>
      <w:bookmarkStart w:id="87" w:name="_Toc285284845"/>
      <w:bookmarkStart w:id="88" w:name="_Toc285284724"/>
      <w:bookmarkStart w:id="89" w:name="_Toc285283753"/>
      <w:bookmarkStart w:id="90" w:name="_Toc285284865"/>
      <w:bookmarkStart w:id="91" w:name="_Toc285109536"/>
      <w:bookmarkStart w:id="92" w:name="_Toc285284871"/>
      <w:bookmarkStart w:id="93" w:name="_Toc285284728"/>
      <w:bookmarkStart w:id="94" w:name="_Toc285283739"/>
      <w:bookmarkStart w:id="95" w:name="_Toc285109494"/>
      <w:bookmarkStart w:id="96" w:name="_Toc285284822"/>
      <w:bookmarkStart w:id="97" w:name="_Toc285109548"/>
      <w:bookmarkStart w:id="98" w:name="_Toc285284701"/>
      <w:bookmarkStart w:id="99" w:name="_Toc285284727"/>
      <w:bookmarkStart w:id="100" w:name="_Toc285284823"/>
      <w:bookmarkStart w:id="101" w:name="_Toc285284875"/>
      <w:bookmarkStart w:id="102" w:name="_Toc285109501"/>
      <w:bookmarkStart w:id="103" w:name="_Toc285283750"/>
      <w:bookmarkStart w:id="104" w:name="_Toc285283743"/>
      <w:bookmarkStart w:id="105" w:name="_Toc285284849"/>
      <w:bookmarkStart w:id="106" w:name="_Toc285283707"/>
      <w:bookmarkStart w:id="107" w:name="_Toc285284866"/>
      <w:bookmarkStart w:id="108" w:name="_Toc285284734"/>
      <w:bookmarkStart w:id="109" w:name="_Toc285283730"/>
      <w:bookmarkStart w:id="110" w:name="_Toc285284818"/>
      <w:bookmarkStart w:id="111" w:name="_Toc285284861"/>
      <w:bookmarkStart w:id="112" w:name="_Toc285283696"/>
      <w:bookmarkStart w:id="113" w:name="_Toc285109506"/>
      <w:bookmarkStart w:id="114" w:name="_Toc285109544"/>
      <w:bookmarkStart w:id="115" w:name="_Toc285284708"/>
      <w:bookmarkStart w:id="116" w:name="_Toc285284686"/>
      <w:bookmarkStart w:id="117" w:name="_Toc285109546"/>
      <w:bookmarkStart w:id="118" w:name="_Toc285284736"/>
      <w:bookmarkStart w:id="119" w:name="_Toc285284692"/>
      <w:bookmarkStart w:id="120" w:name="_Toc285109520"/>
      <w:bookmarkStart w:id="121" w:name="_Toc285109540"/>
      <w:bookmarkStart w:id="122" w:name="_Toc285283738"/>
      <w:bookmarkStart w:id="123" w:name="_Toc285109527"/>
      <w:bookmarkStart w:id="124" w:name="_Toc285109507"/>
      <w:bookmarkStart w:id="125" w:name="_Toc285109547"/>
      <w:bookmarkStart w:id="126" w:name="_Toc285284681"/>
      <w:bookmarkStart w:id="127" w:name="_Toc285283710"/>
      <w:bookmarkStart w:id="128" w:name="_Toc285109552"/>
      <w:bookmarkStart w:id="129" w:name="_Toc285284829"/>
      <w:bookmarkStart w:id="130" w:name="_Toc285283704"/>
      <w:bookmarkStart w:id="131" w:name="_Toc285284689"/>
      <w:bookmarkStart w:id="132" w:name="_Toc285284832"/>
      <w:bookmarkStart w:id="133" w:name="_Toc285109534"/>
      <w:bookmarkStart w:id="134" w:name="_Toc285283744"/>
      <w:bookmarkStart w:id="135" w:name="_Toc285109493"/>
      <w:bookmarkStart w:id="136" w:name="_Toc285283700"/>
      <w:bookmarkStart w:id="137" w:name="_Toc285284732"/>
      <w:bookmarkStart w:id="138" w:name="_Toc285284738"/>
      <w:bookmarkStart w:id="139" w:name="_Toc285283742"/>
      <w:bookmarkStart w:id="140" w:name="_Toc285284852"/>
      <w:bookmarkStart w:id="141" w:name="_Toc285284694"/>
      <w:bookmarkStart w:id="142" w:name="_Toc285283701"/>
      <w:bookmarkStart w:id="143" w:name="_Toc285283723"/>
      <w:bookmarkStart w:id="144" w:name="_Toc285283727"/>
      <w:bookmarkStart w:id="145" w:name="_Toc285284712"/>
      <w:bookmarkStart w:id="146" w:name="_Toc285284723"/>
      <w:bookmarkStart w:id="147" w:name="_Toc285284729"/>
      <w:bookmarkStart w:id="148" w:name="_Toc285284872"/>
      <w:bookmarkStart w:id="149" w:name="_Toc285283709"/>
      <w:bookmarkStart w:id="150" w:name="_Toc284518764"/>
      <w:bookmarkStart w:id="151" w:name="_Toc285052978"/>
      <w:bookmarkStart w:id="152" w:name="_Toc28511410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25762">
        <w:t>SAE</w:t>
      </w:r>
      <w:r w:rsidRPr="00525762">
        <w:tab/>
        <w:t>Society of Automotive Engineers</w:t>
      </w:r>
    </w:p>
    <w:p w14:paraId="00843128" w14:textId="46C30EB0" w:rsidR="005C30A1" w:rsidRPr="00525762" w:rsidRDefault="005C30A1" w:rsidP="005C30A1">
      <w:pPr>
        <w:tabs>
          <w:tab w:val="clear" w:pos="794"/>
          <w:tab w:val="left" w:pos="1276"/>
        </w:tabs>
      </w:pPr>
      <w:r w:rsidRPr="00525762">
        <w:t>SCMS</w:t>
      </w:r>
      <w:r w:rsidRPr="00525762">
        <w:tab/>
        <w:t xml:space="preserve">Security </w:t>
      </w:r>
      <w:r w:rsidR="00CF4C92">
        <w:t>C</w:t>
      </w:r>
      <w:r w:rsidRPr="00525762">
        <w:t xml:space="preserve">redential </w:t>
      </w:r>
      <w:r w:rsidR="00CF4C92">
        <w:t>M</w:t>
      </w:r>
      <w:r w:rsidRPr="00525762">
        <w:t xml:space="preserve">anagement </w:t>
      </w:r>
      <w:r w:rsidR="00CF4C92">
        <w:t>S</w:t>
      </w:r>
      <w:r w:rsidRPr="00525762">
        <w:t>ystem</w:t>
      </w:r>
    </w:p>
    <w:p w14:paraId="6A5E7FAE" w14:textId="4EAF87B4" w:rsidR="005C30A1" w:rsidRPr="00525762" w:rsidRDefault="005C30A1" w:rsidP="005C30A1">
      <w:pPr>
        <w:tabs>
          <w:tab w:val="clear" w:pos="794"/>
          <w:tab w:val="left" w:pos="1276"/>
        </w:tabs>
      </w:pPr>
      <w:r w:rsidRPr="00525762">
        <w:t>SHE</w:t>
      </w:r>
      <w:r w:rsidRPr="00525762">
        <w:tab/>
        <w:t xml:space="preserve">Secure </w:t>
      </w:r>
      <w:r w:rsidR="00CF4C92">
        <w:t>H</w:t>
      </w:r>
      <w:r w:rsidRPr="00525762">
        <w:t xml:space="preserve">ardware </w:t>
      </w:r>
      <w:r w:rsidR="00CF4C92">
        <w:t>E</w:t>
      </w:r>
      <w:r w:rsidRPr="00525762">
        <w:t>xtension</w:t>
      </w:r>
    </w:p>
    <w:p w14:paraId="4655203C" w14:textId="3EF5EA38" w:rsidR="005C30A1" w:rsidRPr="00525762" w:rsidRDefault="005C30A1" w:rsidP="005C30A1">
      <w:pPr>
        <w:tabs>
          <w:tab w:val="clear" w:pos="794"/>
          <w:tab w:val="left" w:pos="1276"/>
        </w:tabs>
      </w:pPr>
      <w:r w:rsidRPr="00525762">
        <w:t>TC</w:t>
      </w:r>
      <w:r w:rsidRPr="00525762">
        <w:tab/>
        <w:t xml:space="preserve">Technical </w:t>
      </w:r>
      <w:r w:rsidR="00CF4C92">
        <w:t>C</w:t>
      </w:r>
      <w:r w:rsidRPr="00525762">
        <w:t>ommittee</w:t>
      </w:r>
    </w:p>
    <w:p w14:paraId="4AC283EC" w14:textId="2AF8C6B5" w:rsidR="005C30A1" w:rsidRPr="00525762" w:rsidRDefault="005C30A1" w:rsidP="005C30A1">
      <w:pPr>
        <w:tabs>
          <w:tab w:val="clear" w:pos="794"/>
          <w:tab w:val="left" w:pos="1276"/>
        </w:tabs>
      </w:pPr>
      <w:r w:rsidRPr="00525762">
        <w:t>TCG</w:t>
      </w:r>
      <w:r w:rsidRPr="00525762">
        <w:tab/>
        <w:t xml:space="preserve">Trusted </w:t>
      </w:r>
      <w:r w:rsidR="00CF4C92">
        <w:t>C</w:t>
      </w:r>
      <w:r w:rsidRPr="00525762">
        <w:t xml:space="preserve">omputing </w:t>
      </w:r>
      <w:r w:rsidR="00CF4C92">
        <w:t>G</w:t>
      </w:r>
      <w:r w:rsidRPr="00525762">
        <w:t>roup</w:t>
      </w:r>
    </w:p>
    <w:p w14:paraId="234BE4AE" w14:textId="04E1F4C8" w:rsidR="005C30A1" w:rsidRPr="00525762" w:rsidRDefault="005C30A1" w:rsidP="005C30A1">
      <w:pPr>
        <w:tabs>
          <w:tab w:val="clear" w:pos="794"/>
          <w:tab w:val="left" w:pos="1276"/>
        </w:tabs>
      </w:pPr>
      <w:r w:rsidRPr="00525762">
        <w:t>TCU</w:t>
      </w:r>
      <w:r w:rsidRPr="00525762">
        <w:tab/>
        <w:t xml:space="preserve">Transmission </w:t>
      </w:r>
      <w:r w:rsidR="00CF4C92">
        <w:t>C</w:t>
      </w:r>
      <w:r w:rsidRPr="00525762">
        <w:t xml:space="preserve">ontrol </w:t>
      </w:r>
      <w:r w:rsidR="00CF4C92">
        <w:t>U</w:t>
      </w:r>
      <w:r w:rsidRPr="00525762">
        <w:t>nit</w:t>
      </w:r>
    </w:p>
    <w:p w14:paraId="3190A8ED" w14:textId="7F5114EB" w:rsidR="005C30A1" w:rsidRPr="00525762" w:rsidRDefault="005C30A1" w:rsidP="005C30A1">
      <w:pPr>
        <w:tabs>
          <w:tab w:val="clear" w:pos="794"/>
          <w:tab w:val="left" w:pos="1276"/>
        </w:tabs>
      </w:pPr>
      <w:r w:rsidRPr="00525762">
        <w:t>TIA</w:t>
      </w:r>
      <w:r w:rsidRPr="00525762">
        <w:tab/>
        <w:t xml:space="preserve">Telecommunications </w:t>
      </w:r>
      <w:r w:rsidR="00CF4C92">
        <w:t>I</w:t>
      </w:r>
      <w:r w:rsidRPr="00525762">
        <w:t xml:space="preserve">ndustry </w:t>
      </w:r>
      <w:r w:rsidR="00CF4C92">
        <w:t>A</w:t>
      </w:r>
      <w:r w:rsidRPr="00525762">
        <w:t>ssociation</w:t>
      </w:r>
    </w:p>
    <w:p w14:paraId="15AD4B0A" w14:textId="649C8876" w:rsidR="005C30A1" w:rsidRPr="00525762" w:rsidRDefault="005C30A1" w:rsidP="005C30A1">
      <w:pPr>
        <w:tabs>
          <w:tab w:val="clear" w:pos="794"/>
          <w:tab w:val="left" w:pos="1276"/>
        </w:tabs>
      </w:pPr>
      <w:r w:rsidRPr="00525762">
        <w:t>TOE</w:t>
      </w:r>
      <w:r w:rsidRPr="00525762">
        <w:tab/>
        <w:t xml:space="preserve">Target of </w:t>
      </w:r>
      <w:r w:rsidR="00CF4C92">
        <w:t>E</w:t>
      </w:r>
      <w:r w:rsidRPr="00525762">
        <w:t>valuation</w:t>
      </w:r>
    </w:p>
    <w:p w14:paraId="3424884A" w14:textId="04EC1F5C" w:rsidR="005C30A1" w:rsidRPr="00525762" w:rsidRDefault="005C30A1" w:rsidP="005C30A1">
      <w:pPr>
        <w:tabs>
          <w:tab w:val="clear" w:pos="794"/>
          <w:tab w:val="left" w:pos="1276"/>
        </w:tabs>
      </w:pPr>
      <w:r w:rsidRPr="00525762">
        <w:t>TPM</w:t>
      </w:r>
      <w:r w:rsidRPr="00525762">
        <w:tab/>
        <w:t xml:space="preserve">Trusted </w:t>
      </w:r>
      <w:r w:rsidR="00CF4C92">
        <w:t>P</w:t>
      </w:r>
      <w:r w:rsidRPr="00525762">
        <w:t xml:space="preserve">latform </w:t>
      </w:r>
      <w:r w:rsidR="00CF4C92">
        <w:t>M</w:t>
      </w:r>
      <w:r w:rsidRPr="00525762">
        <w:t>odule</w:t>
      </w:r>
    </w:p>
    <w:p w14:paraId="788D478F" w14:textId="717BCA3C" w:rsidR="005C30A1" w:rsidRPr="00525762" w:rsidRDefault="005C30A1" w:rsidP="005C30A1">
      <w:pPr>
        <w:tabs>
          <w:tab w:val="clear" w:pos="794"/>
          <w:tab w:val="left" w:pos="1276"/>
        </w:tabs>
      </w:pPr>
      <w:r w:rsidRPr="00525762">
        <w:t>TR</w:t>
      </w:r>
      <w:r w:rsidRPr="00525762">
        <w:tab/>
        <w:t xml:space="preserve">Technical </w:t>
      </w:r>
      <w:r w:rsidR="00CF4C92">
        <w:t>R</w:t>
      </w:r>
      <w:r w:rsidRPr="00525762">
        <w:t>eport</w:t>
      </w:r>
    </w:p>
    <w:p w14:paraId="5EFF407E" w14:textId="7538E712" w:rsidR="005C30A1" w:rsidRPr="00525762" w:rsidRDefault="005C30A1" w:rsidP="005C30A1">
      <w:pPr>
        <w:tabs>
          <w:tab w:val="clear" w:pos="794"/>
          <w:tab w:val="left" w:pos="1276"/>
        </w:tabs>
      </w:pPr>
      <w:r w:rsidRPr="00525762">
        <w:t>TRNG</w:t>
      </w:r>
      <w:r w:rsidRPr="00525762">
        <w:tab/>
        <w:t xml:space="preserve">True </w:t>
      </w:r>
      <w:r w:rsidR="00CF4C92">
        <w:t>R</w:t>
      </w:r>
      <w:r w:rsidRPr="00525762">
        <w:t xml:space="preserve">andom </w:t>
      </w:r>
      <w:r w:rsidR="00CF4C92">
        <w:t>N</w:t>
      </w:r>
      <w:r w:rsidRPr="00525762">
        <w:t xml:space="preserve">umber </w:t>
      </w:r>
      <w:r w:rsidR="00CF4C92">
        <w:t>G</w:t>
      </w:r>
      <w:r w:rsidRPr="00525762">
        <w:t>enerator</w:t>
      </w:r>
    </w:p>
    <w:p w14:paraId="015A123F" w14:textId="23059C65" w:rsidR="005C30A1" w:rsidRPr="00525762" w:rsidRDefault="005C30A1" w:rsidP="005C30A1">
      <w:pPr>
        <w:tabs>
          <w:tab w:val="clear" w:pos="794"/>
          <w:tab w:val="left" w:pos="1276"/>
        </w:tabs>
      </w:pPr>
      <w:r w:rsidRPr="00525762">
        <w:t>TS</w:t>
      </w:r>
      <w:r w:rsidRPr="00525762">
        <w:tab/>
        <w:t xml:space="preserve">Technical </w:t>
      </w:r>
      <w:r w:rsidR="00CF4C92">
        <w:t>S</w:t>
      </w:r>
      <w:r w:rsidRPr="00525762">
        <w:t>pecification</w:t>
      </w:r>
    </w:p>
    <w:p w14:paraId="777AA0A6" w14:textId="0708868E" w:rsidR="005C30A1" w:rsidRPr="00525762" w:rsidRDefault="005C30A1" w:rsidP="005C30A1">
      <w:pPr>
        <w:tabs>
          <w:tab w:val="clear" w:pos="794"/>
          <w:tab w:val="left" w:pos="1276"/>
        </w:tabs>
      </w:pPr>
      <w:r w:rsidRPr="00525762">
        <w:t>TSAG</w:t>
      </w:r>
      <w:r w:rsidRPr="00525762">
        <w:tab/>
        <w:t xml:space="preserve">Telecommunication </w:t>
      </w:r>
      <w:r w:rsidR="00CF4C92">
        <w:t>S</w:t>
      </w:r>
      <w:r w:rsidRPr="00525762">
        <w:t xml:space="preserve">tandardization </w:t>
      </w:r>
      <w:r w:rsidR="00CF4C92">
        <w:t>A</w:t>
      </w:r>
      <w:r w:rsidRPr="00525762">
        <w:t xml:space="preserve">dvisory </w:t>
      </w:r>
      <w:r w:rsidR="00CF4C92">
        <w:t>G</w:t>
      </w:r>
      <w:r w:rsidRPr="00525762">
        <w:t>roup</w:t>
      </w:r>
    </w:p>
    <w:p w14:paraId="3671EF20" w14:textId="24309001" w:rsidR="005C30A1" w:rsidRPr="00525762" w:rsidRDefault="005C30A1" w:rsidP="005C30A1">
      <w:pPr>
        <w:tabs>
          <w:tab w:val="clear" w:pos="794"/>
          <w:tab w:val="left" w:pos="1276"/>
        </w:tabs>
      </w:pPr>
      <w:r w:rsidRPr="00525762">
        <w:t>TSDSI</w:t>
      </w:r>
      <w:r w:rsidRPr="00525762">
        <w:tab/>
        <w:t xml:space="preserve">Telecommunications </w:t>
      </w:r>
      <w:r w:rsidR="00CF4C92">
        <w:t>S</w:t>
      </w:r>
      <w:r w:rsidRPr="00525762">
        <w:t xml:space="preserve">tandards </w:t>
      </w:r>
      <w:r w:rsidR="00CF4C92">
        <w:t>D</w:t>
      </w:r>
      <w:r w:rsidRPr="00525762">
        <w:t xml:space="preserve">evelopment </w:t>
      </w:r>
      <w:r w:rsidR="00CF4C92">
        <w:t>S</w:t>
      </w:r>
      <w:r w:rsidRPr="00525762">
        <w:t>ociety, India</w:t>
      </w:r>
    </w:p>
    <w:p w14:paraId="4BEF7684" w14:textId="0D87375F" w:rsidR="005C30A1" w:rsidRPr="00525762" w:rsidRDefault="005C30A1" w:rsidP="005C30A1">
      <w:pPr>
        <w:tabs>
          <w:tab w:val="clear" w:pos="794"/>
          <w:tab w:val="left" w:pos="1276"/>
        </w:tabs>
      </w:pPr>
      <w:r w:rsidRPr="00525762">
        <w:t>TTA</w:t>
      </w:r>
      <w:r w:rsidRPr="00525762">
        <w:tab/>
        <w:t xml:space="preserve">Telecommunications </w:t>
      </w:r>
      <w:r w:rsidR="00CF4C92">
        <w:t>T</w:t>
      </w:r>
      <w:r w:rsidRPr="00525762">
        <w:t xml:space="preserve">echnology </w:t>
      </w:r>
      <w:r w:rsidR="00CF4C92">
        <w:t>A</w:t>
      </w:r>
      <w:r w:rsidRPr="00525762">
        <w:t>ssociation</w:t>
      </w:r>
    </w:p>
    <w:p w14:paraId="3CA28244" w14:textId="588BA7E7" w:rsidR="005C30A1" w:rsidRPr="00525762" w:rsidRDefault="005C30A1" w:rsidP="005C30A1">
      <w:pPr>
        <w:tabs>
          <w:tab w:val="clear" w:pos="794"/>
          <w:tab w:val="left" w:pos="1276"/>
        </w:tabs>
      </w:pPr>
      <w:r w:rsidRPr="00525762">
        <w:t>TTC</w:t>
      </w:r>
      <w:r w:rsidRPr="00525762">
        <w:tab/>
        <w:t xml:space="preserve">The </w:t>
      </w:r>
      <w:r w:rsidR="00CF4C92">
        <w:t>T</w:t>
      </w:r>
      <w:r w:rsidRPr="00525762">
        <w:t xml:space="preserve">elecommunication </w:t>
      </w:r>
      <w:r w:rsidR="00CF4C92">
        <w:t>T</w:t>
      </w:r>
      <w:r w:rsidRPr="00525762">
        <w:t xml:space="preserve">echnology </w:t>
      </w:r>
      <w:r w:rsidR="00CF4C92">
        <w:t>C</w:t>
      </w:r>
      <w:r w:rsidRPr="00525762">
        <w:t>ommittee</w:t>
      </w:r>
    </w:p>
    <w:p w14:paraId="416C3C27" w14:textId="42816170" w:rsidR="005C30A1" w:rsidRPr="00525762" w:rsidRDefault="005C30A1" w:rsidP="005C30A1">
      <w:pPr>
        <w:tabs>
          <w:tab w:val="clear" w:pos="794"/>
          <w:tab w:val="left" w:pos="1276"/>
        </w:tabs>
      </w:pPr>
      <w:r w:rsidRPr="00525762">
        <w:t>UDX</w:t>
      </w:r>
      <w:r w:rsidRPr="00525762">
        <w:tab/>
        <w:t xml:space="preserve">Unified </w:t>
      </w:r>
      <w:r w:rsidR="00CF4C92">
        <w:t>D</w:t>
      </w:r>
      <w:r w:rsidRPr="00525762">
        <w:t xml:space="preserve">iagnostic </w:t>
      </w:r>
      <w:r w:rsidR="00CF4C92">
        <w:t>S</w:t>
      </w:r>
      <w:r w:rsidRPr="00525762">
        <w:t>ervices</w:t>
      </w:r>
    </w:p>
    <w:p w14:paraId="704C68A6" w14:textId="77777777" w:rsidR="005C30A1" w:rsidRPr="00525762" w:rsidRDefault="005C30A1" w:rsidP="005C30A1">
      <w:pPr>
        <w:tabs>
          <w:tab w:val="clear" w:pos="794"/>
          <w:tab w:val="left" w:pos="1276"/>
        </w:tabs>
      </w:pPr>
      <w:r w:rsidRPr="00525762">
        <w:t>UID</w:t>
      </w:r>
      <w:r w:rsidRPr="00525762">
        <w:tab/>
        <w:t>User ID</w:t>
      </w:r>
    </w:p>
    <w:p w14:paraId="3E57A942" w14:textId="76F211DD" w:rsidR="005C30A1" w:rsidRPr="00525762" w:rsidRDefault="005C30A1" w:rsidP="005C30A1">
      <w:pPr>
        <w:tabs>
          <w:tab w:val="clear" w:pos="794"/>
          <w:tab w:val="left" w:pos="1276"/>
        </w:tabs>
      </w:pPr>
      <w:r w:rsidRPr="00525762">
        <w:t>URL</w:t>
      </w:r>
      <w:r w:rsidRPr="00525762">
        <w:tab/>
        <w:t xml:space="preserve">Uniform </w:t>
      </w:r>
      <w:r w:rsidR="00CF4C92">
        <w:t>R</w:t>
      </w:r>
      <w:r w:rsidRPr="00525762">
        <w:t xml:space="preserve">esource </w:t>
      </w:r>
      <w:r w:rsidR="00CF4C92">
        <w:t>L</w:t>
      </w:r>
      <w:r w:rsidRPr="00525762">
        <w:t>ocator</w:t>
      </w:r>
    </w:p>
    <w:p w14:paraId="440513AE" w14:textId="1D35C90E" w:rsidR="005C30A1" w:rsidRPr="00525762" w:rsidRDefault="005C30A1" w:rsidP="005C30A1">
      <w:pPr>
        <w:tabs>
          <w:tab w:val="clear" w:pos="794"/>
          <w:tab w:val="left" w:pos="1276"/>
        </w:tabs>
      </w:pPr>
      <w:r w:rsidRPr="00525762">
        <w:t>USB</w:t>
      </w:r>
      <w:r w:rsidRPr="00525762">
        <w:tab/>
        <w:t xml:space="preserve">Universal </w:t>
      </w:r>
      <w:r w:rsidR="00CF4C92">
        <w:t>S</w:t>
      </w:r>
      <w:r w:rsidRPr="00525762">
        <w:t xml:space="preserve">erial </w:t>
      </w:r>
      <w:r w:rsidR="00CF4C92">
        <w:t>B</w:t>
      </w:r>
      <w:r w:rsidRPr="00525762">
        <w:t>us</w:t>
      </w:r>
    </w:p>
    <w:p w14:paraId="11D0D7B9" w14:textId="77777777" w:rsidR="005C30A1" w:rsidRPr="00525762" w:rsidRDefault="005C30A1" w:rsidP="005C30A1">
      <w:pPr>
        <w:tabs>
          <w:tab w:val="clear" w:pos="794"/>
          <w:tab w:val="left" w:pos="1276"/>
        </w:tabs>
      </w:pPr>
      <w:r w:rsidRPr="00525762">
        <w:t>USDOT</w:t>
      </w:r>
      <w:r w:rsidRPr="00525762">
        <w:tab/>
        <w:t>United States Department of Transportation</w:t>
      </w:r>
    </w:p>
    <w:p w14:paraId="13F0A20F" w14:textId="40D14BCD" w:rsidR="005C30A1" w:rsidRPr="00525762" w:rsidRDefault="005C30A1" w:rsidP="005C30A1">
      <w:pPr>
        <w:tabs>
          <w:tab w:val="clear" w:pos="794"/>
          <w:tab w:val="left" w:pos="1276"/>
        </w:tabs>
      </w:pPr>
      <w:r w:rsidRPr="00525762">
        <w:t>UTC</w:t>
      </w:r>
      <w:r w:rsidRPr="00525762">
        <w:tab/>
        <w:t xml:space="preserve">Universal </w:t>
      </w:r>
      <w:r w:rsidR="00CF4C92">
        <w:t>T</w:t>
      </w:r>
      <w:r w:rsidRPr="00525762">
        <w:t xml:space="preserve">ime, </w:t>
      </w:r>
      <w:r w:rsidR="00CF4C92">
        <w:t>C</w:t>
      </w:r>
      <w:r w:rsidRPr="00525762">
        <w:t>oordinated</w:t>
      </w:r>
    </w:p>
    <w:p w14:paraId="1185E8BA" w14:textId="77777777" w:rsidR="005C30A1" w:rsidRPr="00525762" w:rsidRDefault="005C30A1" w:rsidP="005C30A1">
      <w:pPr>
        <w:tabs>
          <w:tab w:val="clear" w:pos="794"/>
          <w:tab w:val="left" w:pos="1276"/>
        </w:tabs>
      </w:pPr>
      <w:r w:rsidRPr="00525762">
        <w:t>V2I</w:t>
      </w:r>
      <w:r w:rsidRPr="00525762">
        <w:tab/>
        <w:t>Vehicle to Infrastructure</w:t>
      </w:r>
    </w:p>
    <w:p w14:paraId="593DE1CA" w14:textId="77777777" w:rsidR="005C30A1" w:rsidRPr="00525762" w:rsidRDefault="005C30A1" w:rsidP="005C30A1">
      <w:pPr>
        <w:tabs>
          <w:tab w:val="clear" w:pos="794"/>
          <w:tab w:val="left" w:pos="1276"/>
        </w:tabs>
      </w:pPr>
      <w:r w:rsidRPr="00525762">
        <w:t>V2V</w:t>
      </w:r>
      <w:r w:rsidRPr="00525762">
        <w:tab/>
        <w:t>Vehicle to Vehicle</w:t>
      </w:r>
    </w:p>
    <w:p w14:paraId="360BE165" w14:textId="77777777" w:rsidR="005C30A1" w:rsidRPr="00525762" w:rsidRDefault="005C30A1" w:rsidP="005C30A1">
      <w:pPr>
        <w:tabs>
          <w:tab w:val="clear" w:pos="794"/>
          <w:tab w:val="left" w:pos="1276"/>
        </w:tabs>
      </w:pPr>
      <w:r w:rsidRPr="00525762">
        <w:t>V2X</w:t>
      </w:r>
      <w:r w:rsidRPr="00525762">
        <w:tab/>
        <w:t>Vehicle to X (anything)</w:t>
      </w:r>
    </w:p>
    <w:p w14:paraId="00D29F76" w14:textId="4C12C0DA" w:rsidR="005C30A1" w:rsidRPr="00525762" w:rsidRDefault="005C30A1" w:rsidP="005C30A1">
      <w:pPr>
        <w:tabs>
          <w:tab w:val="clear" w:pos="794"/>
          <w:tab w:val="left" w:pos="1276"/>
        </w:tabs>
      </w:pPr>
      <w:r w:rsidRPr="00525762">
        <w:t>VGP</w:t>
      </w:r>
      <w:r w:rsidRPr="00525762">
        <w:tab/>
        <w:t xml:space="preserve">Vehicle </w:t>
      </w:r>
      <w:r w:rsidR="00E12442">
        <w:t>G</w:t>
      </w:r>
      <w:r w:rsidRPr="00525762">
        <w:t xml:space="preserve">ateway </w:t>
      </w:r>
      <w:r w:rsidR="00E12442">
        <w:t>P</w:t>
      </w:r>
      <w:r w:rsidRPr="00525762">
        <w:t>latform</w:t>
      </w:r>
    </w:p>
    <w:p w14:paraId="2B3C1516" w14:textId="77777777" w:rsidR="005C30A1" w:rsidRPr="00525762" w:rsidRDefault="005C30A1" w:rsidP="005C30A1">
      <w:pPr>
        <w:tabs>
          <w:tab w:val="clear" w:pos="794"/>
          <w:tab w:val="left" w:pos="1276"/>
        </w:tabs>
      </w:pPr>
      <w:r w:rsidRPr="00525762">
        <w:t>W3C</w:t>
      </w:r>
      <w:r w:rsidRPr="00525762">
        <w:tab/>
        <w:t>World Wide Web Consortium</w:t>
      </w:r>
    </w:p>
    <w:p w14:paraId="3B01AEB5" w14:textId="067D3E12" w:rsidR="005C30A1" w:rsidRPr="00525762" w:rsidRDefault="005C30A1" w:rsidP="005C30A1">
      <w:pPr>
        <w:tabs>
          <w:tab w:val="clear" w:pos="794"/>
          <w:tab w:val="left" w:pos="1276"/>
        </w:tabs>
      </w:pPr>
      <w:r w:rsidRPr="00525762">
        <w:t>WG</w:t>
      </w:r>
      <w:r w:rsidRPr="00525762">
        <w:tab/>
        <w:t xml:space="preserve">Working </w:t>
      </w:r>
      <w:r w:rsidR="005D14EF">
        <w:t>G</w:t>
      </w:r>
      <w:r w:rsidRPr="00525762">
        <w:t>roup</w:t>
      </w:r>
    </w:p>
    <w:p w14:paraId="4A982032" w14:textId="0949EE1D" w:rsidR="005C30A1" w:rsidRPr="00525762" w:rsidRDefault="005C30A1" w:rsidP="005C30A1">
      <w:pPr>
        <w:tabs>
          <w:tab w:val="clear" w:pos="794"/>
          <w:tab w:val="left" w:pos="1276"/>
        </w:tabs>
      </w:pPr>
      <w:r w:rsidRPr="00525762">
        <w:t>XML</w:t>
      </w:r>
      <w:r w:rsidRPr="00525762">
        <w:tab/>
        <w:t xml:space="preserve">Extensible </w:t>
      </w:r>
      <w:r w:rsidR="005D14EF">
        <w:t>M</w:t>
      </w:r>
      <w:r w:rsidRPr="00525762">
        <w:t xml:space="preserve">arkup </w:t>
      </w:r>
      <w:r w:rsidR="005D14EF">
        <w:t>L</w:t>
      </w:r>
      <w:r w:rsidRPr="00525762">
        <w:t>anguage</w:t>
      </w:r>
    </w:p>
    <w:p w14:paraId="59F36937" w14:textId="77777777" w:rsidR="009F3A0C" w:rsidRPr="00525762" w:rsidRDefault="009F3A0C" w:rsidP="009F3A0C">
      <w:pPr>
        <w:tabs>
          <w:tab w:val="clear" w:pos="794"/>
          <w:tab w:val="left" w:pos="1276"/>
        </w:tabs>
      </w:pPr>
      <w:bookmarkStart w:id="153" w:name="_Toc65157396"/>
      <w:bookmarkStart w:id="154" w:name="_Toc71294164"/>
      <w:bookmarkStart w:id="155" w:name="_Toc44246933"/>
      <w:bookmarkEnd w:id="150"/>
      <w:bookmarkEnd w:id="151"/>
      <w:bookmarkEnd w:id="152"/>
      <w:r w:rsidRPr="00525762">
        <w:t>5GAA</w:t>
      </w:r>
      <w:r w:rsidRPr="00525762">
        <w:tab/>
        <w:t>5G Automotive Association</w:t>
      </w:r>
    </w:p>
    <w:p w14:paraId="62D89E93" w14:textId="6A184C8D" w:rsidR="00CB2C60" w:rsidRPr="00525762" w:rsidRDefault="009F3A0C" w:rsidP="009F3A0C">
      <w:pPr>
        <w:tabs>
          <w:tab w:val="clear" w:pos="794"/>
          <w:tab w:val="left" w:pos="1276"/>
        </w:tabs>
      </w:pPr>
      <w:r w:rsidRPr="00525762">
        <w:t>5GMF</w:t>
      </w:r>
      <w:r w:rsidRPr="00525762">
        <w:tab/>
        <w:t>The Fifth Generation Mobile Communication Promotion Forum</w:t>
      </w:r>
    </w:p>
    <w:p w14:paraId="0F382352" w14:textId="744079EA" w:rsidR="00CB2C60" w:rsidRPr="00C4220A" w:rsidRDefault="00C30776" w:rsidP="00C4220A">
      <w:pPr>
        <w:pStyle w:val="Heading1"/>
      </w:pPr>
      <w:bookmarkStart w:id="156" w:name="_Toc73012412"/>
      <w:bookmarkStart w:id="157" w:name="_Toc75330007"/>
      <w:bookmarkStart w:id="158" w:name="_Toc75330062"/>
      <w:bookmarkStart w:id="159" w:name="_Toc75330166"/>
      <w:r>
        <w:t>5</w:t>
      </w:r>
      <w:r>
        <w:tab/>
      </w:r>
      <w:r w:rsidR="00D3773F" w:rsidRPr="00525762">
        <w:t>Introduction</w:t>
      </w:r>
      <w:bookmarkEnd w:id="153"/>
      <w:bookmarkEnd w:id="154"/>
      <w:bookmarkEnd w:id="155"/>
      <w:r w:rsidR="000A6075" w:rsidRPr="00525762">
        <w:t xml:space="preserve"> </w:t>
      </w:r>
      <w:r w:rsidR="00855613">
        <w:t>(</w:t>
      </w:r>
      <w:r w:rsidR="0009746A" w:rsidRPr="00525762">
        <w:rPr>
          <w:rFonts w:eastAsia="MS Mincho" w:hint="eastAsia"/>
        </w:rPr>
        <w:t>[</w:t>
      </w:r>
      <w:r w:rsidR="00F2533E">
        <w:rPr>
          <w:rFonts w:eastAsia="MS Mincho"/>
        </w:rPr>
        <w:t>b-</w:t>
      </w:r>
      <w:r w:rsidR="0009746A" w:rsidRPr="00525762">
        <w:rPr>
          <w:rFonts w:eastAsia="MS Mincho" w:hint="eastAsia"/>
        </w:rPr>
        <w:t>1]</w:t>
      </w:r>
      <w:bookmarkEnd w:id="156"/>
      <w:r w:rsidR="00855613">
        <w:rPr>
          <w:rFonts w:eastAsia="MS Mincho"/>
        </w:rPr>
        <w:t>)</w:t>
      </w:r>
      <w:bookmarkEnd w:id="157"/>
      <w:bookmarkEnd w:id="158"/>
      <w:bookmarkEnd w:id="159"/>
    </w:p>
    <w:p w14:paraId="77AFAB45" w14:textId="3FE23D0B" w:rsidR="00CB2C60" w:rsidRPr="00525762" w:rsidRDefault="00D3773F" w:rsidP="006A385C">
      <w:r w:rsidRPr="00525762">
        <w:t xml:space="preserve">As a connected car in the sense of connecting to a general-purpose network, one of the functions commonly required in various expected use cases is remote software update of in-vehicle systems. Although this function has different names such as reprogramming and flushing, and different processing targets, various organizations and organizations are proposing/discussing standardization. Among them are security modules including chips, use cases, security requirements, communication standards, </w:t>
      </w:r>
      <w:r w:rsidR="00683D27">
        <w:t>a</w:t>
      </w:r>
      <w:r w:rsidR="00683D27" w:rsidRPr="00525762">
        <w:t>pplication programming interface</w:t>
      </w:r>
      <w:r w:rsidR="00683D27">
        <w:t>s</w:t>
      </w:r>
      <w:r w:rsidR="00683D27" w:rsidRPr="00525762">
        <w:t xml:space="preserve"> </w:t>
      </w:r>
      <w:r w:rsidR="00683D27">
        <w:t>(</w:t>
      </w:r>
      <w:r w:rsidRPr="00525762">
        <w:t>APIs</w:t>
      </w:r>
      <w:r w:rsidR="00683D27">
        <w:t>)</w:t>
      </w:r>
      <w:r w:rsidRPr="00525762">
        <w:t xml:space="preserve">, and consideration/publication/proposal based on their operation, which are described in detail in clauses 3 to 5 of this Technical </w:t>
      </w:r>
      <w:r w:rsidR="00DF6EC6">
        <w:t>Paper</w:t>
      </w:r>
      <w:r w:rsidRPr="00525762">
        <w:t xml:space="preserve">. Volunteers </w:t>
      </w:r>
      <w:r w:rsidRPr="00525762">
        <w:rPr>
          <w:rFonts w:hint="eastAsia"/>
        </w:rPr>
        <w:t>are</w:t>
      </w:r>
      <w:r w:rsidRPr="00525762">
        <w:t xml:space="preserve"> invited to assist in the proposal to quickly grasp, understand, and incorporate them into Japanese policies, and a Working Group on Remote Vehicle Renewal </w:t>
      </w:r>
      <w:r w:rsidRPr="00525762">
        <w:rPr>
          <w:rFonts w:hint="eastAsia"/>
        </w:rPr>
        <w:t>is</w:t>
      </w:r>
      <w:r w:rsidRPr="00525762">
        <w:t xml:space="preserve"> established within the Connected Car Expert Committee. Specifically, </w:t>
      </w:r>
      <w:r w:rsidR="00B07AC7" w:rsidRPr="00525762">
        <w:t>various activities related to over-the-a</w:t>
      </w:r>
      <w:r w:rsidRPr="00525762">
        <w:t>ir</w:t>
      </w:r>
      <w:r w:rsidR="00B07AC7" w:rsidRPr="00525762">
        <w:t xml:space="preserve"> (OTA</w:t>
      </w:r>
      <w:r w:rsidRPr="00525762">
        <w:t>) technology among remote software updates were obtained from public information, examined</w:t>
      </w:r>
      <w:r w:rsidR="004F6A97">
        <w:t>,</w:t>
      </w:r>
      <w:r w:rsidRPr="00525762">
        <w:t xml:space="preserve"> and analysed from the viewpoint of in-vehicle system remote update technology, and a report </w:t>
      </w:r>
      <w:r w:rsidRPr="00525762">
        <w:rPr>
          <w:rFonts w:hint="eastAsia"/>
        </w:rPr>
        <w:t>i</w:t>
      </w:r>
      <w:r w:rsidRPr="00525762">
        <w:t>s prepared.</w:t>
      </w:r>
    </w:p>
    <w:p w14:paraId="294A75E5" w14:textId="654CAEAD" w:rsidR="00CB2C60" w:rsidRPr="00525762" w:rsidRDefault="00D3773F">
      <w:r w:rsidRPr="00525762">
        <w:t xml:space="preserve">The </w:t>
      </w:r>
      <w:r w:rsidR="004F6A97">
        <w:t>first</w:t>
      </w:r>
      <w:r w:rsidR="004F6A97" w:rsidRPr="00525762">
        <w:t xml:space="preserve"> </w:t>
      </w:r>
      <w:r w:rsidRPr="00525762">
        <w:t xml:space="preserve">edition of this </w:t>
      </w:r>
      <w:r w:rsidR="00395CD4" w:rsidRPr="00395CD4">
        <w:t>report</w:t>
      </w:r>
      <w:r w:rsidR="00395CD4" w:rsidRPr="00525762">
        <w:t xml:space="preserve"> </w:t>
      </w:r>
      <w:r w:rsidRPr="00525762">
        <w:t xml:space="preserve">is based on public information as of the end of September 2017, unless otherwise specified. After that, in light of the recent intense movements such as the publication of recommendations of </w:t>
      </w:r>
      <w:r w:rsidR="00777248">
        <w:t>[b-</w:t>
      </w:r>
      <w:r w:rsidR="00FC07FA">
        <w:t>68]</w:t>
      </w:r>
      <w:r w:rsidR="00DF6EC6">
        <w:t xml:space="preserve"> </w:t>
      </w:r>
      <w:r w:rsidRPr="00525762">
        <w:t xml:space="preserve">UNECE WP.29 in September 2019, volunteers </w:t>
      </w:r>
      <w:r w:rsidR="0009236B">
        <w:t>were</w:t>
      </w:r>
      <w:r w:rsidR="0009236B" w:rsidRPr="00525762">
        <w:t xml:space="preserve"> </w:t>
      </w:r>
      <w:r w:rsidRPr="00525762">
        <w:t xml:space="preserve">recruited again, and with the support of all concerned parties, a working group </w:t>
      </w:r>
      <w:r w:rsidR="0009236B">
        <w:t>was</w:t>
      </w:r>
      <w:r w:rsidR="0009236B" w:rsidRPr="00525762">
        <w:t xml:space="preserve"> </w:t>
      </w:r>
      <w:r w:rsidRPr="00525762">
        <w:t>formed</w:t>
      </w:r>
      <w:r w:rsidR="00A61226">
        <w:t xml:space="preserve"> to revise the report. T</w:t>
      </w:r>
      <w:r w:rsidRPr="00525762">
        <w:t>he</w:t>
      </w:r>
      <w:r w:rsidR="00B52D53">
        <w:t> </w:t>
      </w:r>
      <w:r w:rsidRPr="00525762">
        <w:t xml:space="preserve">contents </w:t>
      </w:r>
      <w:r w:rsidR="0009236B">
        <w:t>were</w:t>
      </w:r>
      <w:r w:rsidR="0009236B" w:rsidRPr="00525762">
        <w:t xml:space="preserve"> </w:t>
      </w:r>
      <w:r w:rsidRPr="00525762">
        <w:t xml:space="preserve">updated as the </w:t>
      </w:r>
      <w:r w:rsidR="004F6A97">
        <w:t>second</w:t>
      </w:r>
      <w:r w:rsidR="004F6A97" w:rsidRPr="00525762">
        <w:t xml:space="preserve"> </w:t>
      </w:r>
      <w:r w:rsidRPr="00525762">
        <w:t>edition based on the information released at the end of September 2019.</w:t>
      </w:r>
    </w:p>
    <w:p w14:paraId="2899A789" w14:textId="49D62154" w:rsidR="00CB2C60" w:rsidRPr="00525762" w:rsidRDefault="00D3773F">
      <w:r w:rsidRPr="00525762">
        <w:t xml:space="preserve">This </w:t>
      </w:r>
      <w:r w:rsidR="006B0C3D" w:rsidRPr="006B0C3D">
        <w:t>report</w:t>
      </w:r>
      <w:r w:rsidR="006B0C3D" w:rsidRPr="00525762">
        <w:rPr>
          <w:rFonts w:hint="eastAsia"/>
        </w:rPr>
        <w:t xml:space="preserve"> </w:t>
      </w:r>
      <w:r w:rsidRPr="00525762">
        <w:rPr>
          <w:rFonts w:hint="eastAsia"/>
        </w:rPr>
        <w:t>is</w:t>
      </w:r>
      <w:r w:rsidRPr="00525762">
        <w:t xml:space="preserve"> prepared for the purpose of </w:t>
      </w:r>
      <w:r w:rsidR="00FF6EB6">
        <w:t>developing a better understanding of the processes</w:t>
      </w:r>
      <w:r w:rsidRPr="00525762">
        <w:t xml:space="preserve"> in various organizations </w:t>
      </w:r>
      <w:r w:rsidR="00FF6EB6">
        <w:t xml:space="preserve">on the progress </w:t>
      </w:r>
      <w:r w:rsidRPr="00525762">
        <w:t xml:space="preserve">of the technology to remotely update the software of the on-board system in the automobile with the communication function as a connected car. Through this survey, it </w:t>
      </w:r>
      <w:r w:rsidRPr="00525762">
        <w:rPr>
          <w:rFonts w:hint="eastAsia"/>
        </w:rPr>
        <w:t>is</w:t>
      </w:r>
      <w:r w:rsidRPr="00525762">
        <w:t xml:space="preserve"> found that various studies on remote updating (software, the information they handle,) of in-vehicle systems </w:t>
      </w:r>
      <w:r w:rsidRPr="00525762">
        <w:rPr>
          <w:rFonts w:hint="eastAsia"/>
        </w:rPr>
        <w:t>a</w:t>
      </w:r>
      <w:r w:rsidRPr="00525762">
        <w:t xml:space="preserve">re actively being conducted in each organization/institution. It </w:t>
      </w:r>
      <w:r w:rsidRPr="00525762">
        <w:rPr>
          <w:rFonts w:hint="eastAsia"/>
        </w:rPr>
        <w:t>i</w:t>
      </w:r>
      <w:r w:rsidRPr="00525762">
        <w:t>s confirmed in this report that the security required to realize remote update is very important, and that it is important to strengthen measures against security attacks and to ensure accountability by using chips and others based on open standard specifications.</w:t>
      </w:r>
    </w:p>
    <w:p w14:paraId="29BD0857" w14:textId="19D28C12" w:rsidR="00CB2C60" w:rsidRPr="00525762" w:rsidRDefault="00D3773F">
      <w:r w:rsidRPr="00525762">
        <w:t xml:space="preserve">In order to </w:t>
      </w:r>
      <w:r w:rsidR="0009236B" w:rsidRPr="00525762">
        <w:t>promote</w:t>
      </w:r>
      <w:r w:rsidRPr="00525762">
        <w:t xml:space="preserve"> remote updating of in-vehicle systems, the value, effectiveness and convenience in specific use cases should be officially recognized. As is widely known, the automotive industry is extremely cost-conscious. As Japan, the United States, and Europe are considering measures for automated driving and recalls that do not require the transport of the vehicle itself to the plant, remote updating of the in-vehicle system is considered to be significant. In this respect, it is very important that this revised edition shows that discussions and standardization in the United Nations, which has influence in the world, are progressing as UNECE WP.29 activities, and that it </w:t>
      </w:r>
      <w:r w:rsidRPr="00525762">
        <w:rPr>
          <w:rFonts w:hint="eastAsia"/>
        </w:rPr>
        <w:t>was</w:t>
      </w:r>
      <w:r w:rsidRPr="00525762">
        <w:t xml:space="preserve"> published as a recommendation in September 2019. At the same time, it is considered to be meaningful that the value expansion of the accountab</w:t>
      </w:r>
      <w:r w:rsidRPr="00525762">
        <w:rPr>
          <w:rFonts w:hint="eastAsia"/>
        </w:rPr>
        <w:t>le</w:t>
      </w:r>
      <w:r w:rsidRPr="00525762">
        <w:t xml:space="preserve"> security (</w:t>
      </w:r>
      <w:r w:rsidR="00525762" w:rsidRPr="00525762">
        <w:t>accountability</w:t>
      </w:r>
      <w:r w:rsidRPr="00525762">
        <w:t>) could be presented.</w:t>
      </w:r>
    </w:p>
    <w:p w14:paraId="53F5B5B7" w14:textId="4CB37BB3" w:rsidR="00CB2C60" w:rsidRPr="00525762" w:rsidRDefault="00D3773F">
      <w:bookmarkStart w:id="160" w:name="_Hlk74921372"/>
      <w:r w:rsidRPr="00525762">
        <w:t xml:space="preserve">Based on this survey/study, the importance </w:t>
      </w:r>
      <w:r w:rsidR="009D69B0">
        <w:t xml:space="preserve">is reiterated </w:t>
      </w:r>
      <w:r w:rsidRPr="00525762">
        <w:t xml:space="preserve">of </w:t>
      </w:r>
      <w:r w:rsidR="009D69B0">
        <w:t xml:space="preserve">the need to </w:t>
      </w:r>
      <w:r w:rsidRPr="00525762">
        <w:t xml:space="preserve">quickly and accurately </w:t>
      </w:r>
      <w:r w:rsidR="009D69B0">
        <w:t>keep abreast with the developments</w:t>
      </w:r>
      <w:r w:rsidRPr="00525762">
        <w:t xml:space="preserve"> in various organizations around the world including the United Nations and </w:t>
      </w:r>
      <w:r w:rsidR="009D69B0">
        <w:t xml:space="preserve">the need to </w:t>
      </w:r>
      <w:r w:rsidRPr="00525762">
        <w:t>accelerat</w:t>
      </w:r>
      <w:r w:rsidR="009D69B0">
        <w:t>e</w:t>
      </w:r>
      <w:r w:rsidRPr="00525762">
        <w:t xml:space="preserve"> the activities for practical application in Japan. The study in this field will be continued and accelerated in the future, so it is extremely important for Japan to continue to participate, contribute, and contribute to various activities including the subject of this study in the context of international competition and cooperation.</w:t>
      </w:r>
    </w:p>
    <w:bookmarkEnd w:id="160"/>
    <w:p w14:paraId="14490B98" w14:textId="18FC67C1" w:rsidR="00CB2C60" w:rsidRPr="00525762" w:rsidRDefault="00D3773F">
      <w:r w:rsidRPr="00525762">
        <w:rPr>
          <w:rFonts w:hint="eastAsia"/>
        </w:rPr>
        <w:t>We eagerly hope that t</w:t>
      </w:r>
      <w:r w:rsidRPr="00525762">
        <w:t xml:space="preserve">his </w:t>
      </w:r>
      <w:r w:rsidR="00234919" w:rsidRPr="00234919">
        <w:t>report</w:t>
      </w:r>
      <w:r w:rsidR="00234919" w:rsidRPr="00234919">
        <w:rPr>
          <w:rFonts w:hint="eastAsia"/>
        </w:rPr>
        <w:t xml:space="preserve"> </w:t>
      </w:r>
      <w:r w:rsidRPr="00525762">
        <w:rPr>
          <w:rFonts w:hint="eastAsia"/>
        </w:rPr>
        <w:t xml:space="preserve">with the Keyword of Accountability </w:t>
      </w:r>
      <w:r w:rsidRPr="00525762">
        <w:t>will be of use to the concerned industry.</w:t>
      </w:r>
      <w:bookmarkStart w:id="161" w:name="_Hlk74923880"/>
    </w:p>
    <w:p w14:paraId="4B6E6A06" w14:textId="6F25BC4B" w:rsidR="00CB2C60" w:rsidRPr="00525762" w:rsidRDefault="007A0616" w:rsidP="007A0616">
      <w:pPr>
        <w:pStyle w:val="Heading1"/>
      </w:pPr>
      <w:bookmarkStart w:id="162" w:name="_Toc71294165"/>
      <w:bookmarkStart w:id="163" w:name="_Toc44246934"/>
      <w:bookmarkStart w:id="164" w:name="_Toc65157397"/>
      <w:bookmarkStart w:id="165" w:name="_Toc73012413"/>
      <w:bookmarkStart w:id="166" w:name="_Toc75330008"/>
      <w:bookmarkStart w:id="167" w:name="_Toc75330063"/>
      <w:bookmarkStart w:id="168" w:name="_Toc75330167"/>
      <w:r>
        <w:t>6</w:t>
      </w:r>
      <w:r>
        <w:tab/>
      </w:r>
      <w:r w:rsidR="00D3773F" w:rsidRPr="00525762">
        <w:t>Trends in standardization of remote software updating technologies in Japan and overseas</w:t>
      </w:r>
      <w:bookmarkEnd w:id="162"/>
      <w:bookmarkEnd w:id="163"/>
      <w:bookmarkEnd w:id="164"/>
      <w:bookmarkEnd w:id="165"/>
      <w:bookmarkEnd w:id="166"/>
      <w:bookmarkEnd w:id="167"/>
      <w:bookmarkEnd w:id="168"/>
    </w:p>
    <w:bookmarkEnd w:id="161"/>
    <w:p w14:paraId="65E64BC2" w14:textId="6EE3649B" w:rsidR="00CB2C60" w:rsidRPr="00525762" w:rsidRDefault="00D3773F" w:rsidP="007A0616">
      <w:r w:rsidRPr="00525762">
        <w:t xml:space="preserve">Dozens of </w:t>
      </w:r>
      <w:r w:rsidR="007B237D" w:rsidRPr="00525762">
        <w:t xml:space="preserve">electronic </w:t>
      </w:r>
      <w:r w:rsidR="007B237D">
        <w:t>c</w:t>
      </w:r>
      <w:r w:rsidR="007B237D" w:rsidRPr="00525762">
        <w:t xml:space="preserve">ontrol </w:t>
      </w:r>
      <w:r w:rsidR="007B237D">
        <w:t>u</w:t>
      </w:r>
      <w:r w:rsidR="007B237D" w:rsidRPr="00525762">
        <w:t>nit</w:t>
      </w:r>
      <w:r w:rsidR="007B237D">
        <w:t>s</w:t>
      </w:r>
      <w:r w:rsidR="007B237D" w:rsidRPr="00525762">
        <w:t xml:space="preserve"> </w:t>
      </w:r>
      <w:r w:rsidR="007B237D">
        <w:t>(</w:t>
      </w:r>
      <w:r w:rsidRPr="00525762">
        <w:t>ECUs</w:t>
      </w:r>
      <w:r w:rsidR="007B237D">
        <w:t>)</w:t>
      </w:r>
      <w:r w:rsidRPr="00525762">
        <w:t xml:space="preserve"> are installed in automobiles to realize various functions such as driving control (</w:t>
      </w:r>
      <w:r w:rsidR="007B237D">
        <w:t>e</w:t>
      </w:r>
      <w:r w:rsidRPr="00525762">
        <w:t xml:space="preserve">ngines, brakes, steering, etc.), </w:t>
      </w:r>
      <w:r w:rsidR="003B5E06" w:rsidRPr="00525762">
        <w:t xml:space="preserve">advanced </w:t>
      </w:r>
      <w:r w:rsidR="003B5E06">
        <w:t>d</w:t>
      </w:r>
      <w:r w:rsidR="003B5E06" w:rsidRPr="00525762">
        <w:t xml:space="preserve">river </w:t>
      </w:r>
      <w:r w:rsidR="003B5E06">
        <w:t>a</w:t>
      </w:r>
      <w:r w:rsidR="003B5E06" w:rsidRPr="00525762">
        <w:t xml:space="preserve">ssistance </w:t>
      </w:r>
      <w:r w:rsidR="003B5E06">
        <w:t>s</w:t>
      </w:r>
      <w:r w:rsidR="003B5E06" w:rsidRPr="00525762">
        <w:t xml:space="preserve">ystem </w:t>
      </w:r>
      <w:r w:rsidR="003B5E06">
        <w:t>(</w:t>
      </w:r>
      <w:r w:rsidRPr="00525762">
        <w:t>ADAS</w:t>
      </w:r>
      <w:r w:rsidR="003B5E06">
        <w:t>)</w:t>
      </w:r>
      <w:r w:rsidRPr="00525762">
        <w:t xml:space="preserve"> control (ACC, LKA, etc.), multimedia (</w:t>
      </w:r>
      <w:r w:rsidR="007B237D">
        <w:t>c</w:t>
      </w:r>
      <w:r w:rsidRPr="00525762">
        <w:t>ar navigation, audio, HUD, etc.), and body control (</w:t>
      </w:r>
      <w:r w:rsidR="007B237D">
        <w:t>p</w:t>
      </w:r>
      <w:r w:rsidRPr="00525762">
        <w:t>ower window, lighting control, etc.). Software is running on each ECU and these functions are realized by performing cooperative control via the on-board network. The software of each ECU mounted on an automobile is recorded in the memory of each ECU before shipment of the vehicle, and it may be updated after shipment of the vehicle in order to improve functions or to cope with malicious attacks. The software update after the vehicle shipment is called reprogramming. Reprogramming typically involves dealers and auto repair shops (</w:t>
      </w:r>
      <w:r w:rsidR="007B237D">
        <w:t>h</w:t>
      </w:r>
      <w:r w:rsidRPr="00525762">
        <w:t>ereinafter referred to as dealers, etc.)</w:t>
      </w:r>
      <w:r w:rsidR="007B237D">
        <w:t>.</w:t>
      </w:r>
      <w:r w:rsidRPr="00525762">
        <w:t xml:space="preserve"> In such a case, the automobile mechanic connects the diagnostic tool by wire. However, in recent years, as Tesla and others have put it into practical use, a technology has been put into practical use to remotely update (without the assistance of a specialist) software by wirelessly connecting a vehicle to a vehicle manufacturer's server, and this technology is called remote software update (OTA </w:t>
      </w:r>
      <w:r w:rsidR="007B237D">
        <w:t>r</w:t>
      </w:r>
      <w:r w:rsidRPr="00525762">
        <w:t>eprogramming).</w:t>
      </w:r>
    </w:p>
    <w:p w14:paraId="4EF53AAD" w14:textId="24976EAB" w:rsidR="00CB2C60" w:rsidRPr="00525762" w:rsidRDefault="00D3773F">
      <w:r w:rsidRPr="00525762">
        <w:t xml:space="preserve">Although OTA reprogramming is limited to updating the ECU software (OS, Apps), it is sometimes referred to as OTA reprogramming in a broad sense, including software configuration data and map data of car navigation systems. In this </w:t>
      </w:r>
      <w:r w:rsidR="0053057E">
        <w:t>Technical Paper</w:t>
      </w:r>
      <w:r w:rsidRPr="00525762">
        <w:t>, the broader sense of reprogramming is considered.</w:t>
      </w:r>
    </w:p>
    <w:p w14:paraId="408AB7EC" w14:textId="4C44A3FE" w:rsidR="00C609CC" w:rsidRDefault="00DF6EC6" w:rsidP="00C609CC">
      <w:pPr>
        <w:pStyle w:val="Figure"/>
      </w:pPr>
      <w:r>
        <w:rPr>
          <w:noProof/>
        </w:rPr>
        <w:drawing>
          <wp:inline distT="0" distB="0" distL="0" distR="0" wp14:anchorId="005427A3" wp14:editId="17F6C82E">
            <wp:extent cx="5132842" cy="2508509"/>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TP.SS-OTA(21)_F6-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32842" cy="2508509"/>
                    </a:xfrm>
                    <a:prstGeom prst="rect">
                      <a:avLst/>
                    </a:prstGeom>
                  </pic:spPr>
                </pic:pic>
              </a:graphicData>
            </a:graphic>
          </wp:inline>
        </w:drawing>
      </w:r>
    </w:p>
    <w:p w14:paraId="74CD6745" w14:textId="6F40E4B4" w:rsidR="00CB2C60" w:rsidRPr="00FF4928" w:rsidRDefault="00D3773F" w:rsidP="00FB251A">
      <w:pPr>
        <w:pStyle w:val="Figurelegend"/>
        <w:jc w:val="center"/>
      </w:pPr>
      <w:r w:rsidRPr="00FF4928">
        <w:t>(</w:t>
      </w:r>
      <w:r w:rsidR="00046A1A">
        <w:t>Colour convention</w:t>
      </w:r>
      <w:r w:rsidR="009D634D">
        <w:t xml:space="preserve"> – </w:t>
      </w:r>
      <w:r w:rsidRPr="00FF4928">
        <w:t xml:space="preserve">Red for traditional wired reprogramming, </w:t>
      </w:r>
      <w:r w:rsidR="00FF4928">
        <w:t>orange</w:t>
      </w:r>
      <w:r w:rsidR="00FF4928" w:rsidRPr="00FF4928">
        <w:t xml:space="preserve"> </w:t>
      </w:r>
      <w:r w:rsidRPr="00FF4928">
        <w:t>for OTA reprogramming)</w:t>
      </w:r>
    </w:p>
    <w:p w14:paraId="06FFAA12" w14:textId="159BAF59" w:rsidR="00CB2C60" w:rsidRPr="00525762" w:rsidRDefault="00D3773F" w:rsidP="00E32816">
      <w:pPr>
        <w:pStyle w:val="FigureNoTitle0"/>
      </w:pPr>
      <w:bookmarkStart w:id="169" w:name="_Toc71294236"/>
      <w:bookmarkStart w:id="170" w:name="_Toc73012484"/>
      <w:bookmarkStart w:id="171" w:name="_Toc75330168"/>
      <w:r w:rsidRPr="00525762">
        <w:t xml:space="preserve">Figure </w:t>
      </w:r>
      <w:r w:rsidR="000A6075" w:rsidRPr="00525762">
        <w:rPr>
          <w:noProof/>
          <w:cs/>
        </w:rPr>
        <w:t>‎</w:t>
      </w:r>
      <w:r w:rsidR="000A6075" w:rsidRPr="00525762">
        <w:rPr>
          <w:noProof/>
        </w:rPr>
        <w:t>6</w:t>
      </w:r>
      <w:r w:rsidRPr="00525762">
        <w:noBreakHyphen/>
      </w:r>
      <w:r w:rsidR="000A6075" w:rsidRPr="00525762">
        <w:rPr>
          <w:noProof/>
        </w:rPr>
        <w:t>1</w:t>
      </w:r>
      <w:r w:rsidR="00DF6EC6">
        <w:rPr>
          <w:noProof/>
        </w:rPr>
        <w:t xml:space="preserve"> </w:t>
      </w:r>
      <w:r w:rsidRPr="00525762">
        <w:t xml:space="preserve">– Reprogramming </w:t>
      </w:r>
      <w:r w:rsidR="00FC07FA">
        <w:t>e</w:t>
      </w:r>
      <w:r w:rsidRPr="00525762">
        <w:t>xample</w:t>
      </w:r>
      <w:bookmarkEnd w:id="169"/>
      <w:bookmarkEnd w:id="170"/>
      <w:bookmarkEnd w:id="171"/>
    </w:p>
    <w:p w14:paraId="192C2C83" w14:textId="3153ECE9" w:rsidR="00CB2C60" w:rsidRPr="00525762" w:rsidRDefault="00D3773F" w:rsidP="009F6FB2">
      <w:pPr>
        <w:pStyle w:val="Normalaftertitle"/>
      </w:pPr>
      <w:r w:rsidRPr="00525762">
        <w:t xml:space="preserve">This </w:t>
      </w:r>
      <w:r w:rsidR="00255D6C" w:rsidRPr="00525762">
        <w:t xml:space="preserve">Technical </w:t>
      </w:r>
      <w:r w:rsidR="00255D6C">
        <w:t>Paper</w:t>
      </w:r>
      <w:r w:rsidRPr="00525762">
        <w:t xml:space="preserve"> focuses on the use cases of remote software update for automotive systems and investigated the activities of government and organizations such as academia, industry</w:t>
      </w:r>
      <w:r w:rsidR="008B7FD1">
        <w:t>,</w:t>
      </w:r>
      <w:r w:rsidRPr="00525762">
        <w:t xml:space="preserve"> and </w:t>
      </w:r>
      <w:r w:rsidR="005D17C5">
        <w:t>n</w:t>
      </w:r>
      <w:r w:rsidR="005D17C5" w:rsidRPr="00525762">
        <w:t>on-profit organization</w:t>
      </w:r>
      <w:r w:rsidR="005D17C5">
        <w:t>s</w:t>
      </w:r>
      <w:r w:rsidR="005D17C5" w:rsidRPr="00525762">
        <w:t xml:space="preserve"> </w:t>
      </w:r>
      <w:r w:rsidR="005D17C5">
        <w:t>(</w:t>
      </w:r>
      <w:r w:rsidRPr="00525762">
        <w:t>NPOs</w:t>
      </w:r>
      <w:r w:rsidR="005D17C5">
        <w:t>)</w:t>
      </w:r>
      <w:r w:rsidRPr="00525762">
        <w:t xml:space="preserve"> worldwide. From the public information of the organization in which each member participating in this working group has knowledge, content related to the keyword "OTA Reprogramming" was</w:t>
      </w:r>
      <w:r w:rsidR="00E67A2D">
        <w:t> </w:t>
      </w:r>
      <w:r w:rsidRPr="00525762">
        <w:t xml:space="preserve">selected and compiled into a common template. The results of the work </w:t>
      </w:r>
      <w:r w:rsidR="002E29A9">
        <w:t>are</w:t>
      </w:r>
      <w:r w:rsidR="002E29A9" w:rsidRPr="00525762">
        <w:t xml:space="preserve"> </w:t>
      </w:r>
      <w:r w:rsidRPr="00525762">
        <w:t>presented in clauses 7 to 9. As a result, it was possible to clarify the activities of each organization toward the realization of remote software update.</w:t>
      </w:r>
    </w:p>
    <w:p w14:paraId="4EB46B5D" w14:textId="220ED2C1" w:rsidR="00CB2C60" w:rsidRPr="00525762" w:rsidRDefault="00792623">
      <w:r w:rsidRPr="00525762">
        <w:t>Most of t</w:t>
      </w:r>
      <w:r w:rsidR="00D3773F" w:rsidRPr="00525762">
        <w:t xml:space="preserve">he public information referred to in this </w:t>
      </w:r>
      <w:r w:rsidR="002E29A9">
        <w:t>T</w:t>
      </w:r>
      <w:r w:rsidR="00D3773F" w:rsidRPr="00525762">
        <w:t xml:space="preserve">echnical </w:t>
      </w:r>
      <w:r w:rsidR="002E29A9">
        <w:t>P</w:t>
      </w:r>
      <w:r w:rsidR="00D3773F" w:rsidRPr="00525762">
        <w:t xml:space="preserve">aper is as of the end of September 2019, </w:t>
      </w:r>
      <w:r w:rsidRPr="00525762">
        <w:t xml:space="preserve">or </w:t>
      </w:r>
      <w:r w:rsidR="00D3773F" w:rsidRPr="00525762">
        <w:t xml:space="preserve">unless otherwise </w:t>
      </w:r>
      <w:r w:rsidR="007266E5">
        <w:t>specified</w:t>
      </w:r>
      <w:r w:rsidR="00D3773F" w:rsidRPr="00525762">
        <w:t>.</w:t>
      </w:r>
    </w:p>
    <w:p w14:paraId="474F9F18" w14:textId="40184121" w:rsidR="00CB2C60" w:rsidRPr="00525762" w:rsidRDefault="00D3773F" w:rsidP="00CC4E18">
      <w:pPr>
        <w:rPr>
          <w:highlight w:val="yellow"/>
        </w:rPr>
      </w:pPr>
      <w:bookmarkStart w:id="172" w:name="_Hlk74923852"/>
      <w:r w:rsidRPr="00525762">
        <w:t>As there are various contents in the activities and the formulation documents of the related organizations, the survey results are classified into three levels: vehicle level in clause 7, system level (</w:t>
      </w:r>
      <w:r w:rsidR="007B237D">
        <w:t>c</w:t>
      </w:r>
      <w:r w:rsidRPr="00525762">
        <w:t>ommunications) in clause 8, and system level (</w:t>
      </w:r>
      <w:r w:rsidR="00AE5175" w:rsidRPr="00525762">
        <w:t>components</w:t>
      </w:r>
      <w:r w:rsidRPr="00525762">
        <w:t xml:space="preserve">) in clause 9. </w:t>
      </w:r>
      <w:bookmarkEnd w:id="172"/>
      <w:r w:rsidRPr="00525762">
        <w:t>The clause for each organization provides an overview of its organization and its publications (release situation). Regarding each issue, positioning as an outline and the object were clarified first, and description contents and future prospect on the remote software update were summarized. It is classified into provisions, recommendations, guidance, specifications, technical reports, proposals, etc., and whether they are legally binding or not is described. As the objects, the following were described: Communication technology (</w:t>
      </w:r>
      <w:r w:rsidR="00B73292">
        <w:t>i</w:t>
      </w:r>
      <w:r w:rsidRPr="00525762">
        <w:t>n-vehicle LAN, in-vehicle wireless communication, etc.), update procedure, security requirement, hardware, use case (</w:t>
      </w:r>
      <w:r w:rsidR="000539A2">
        <w:t>a</w:t>
      </w:r>
      <w:r w:rsidRPr="00525762">
        <w:t>utomatic driving, etc.), life cycle (</w:t>
      </w:r>
      <w:r w:rsidR="000539A2">
        <w:t>o</w:t>
      </w:r>
      <w:r w:rsidRPr="00525762">
        <w:t>perations, diagnostics, etc.), update object (</w:t>
      </w:r>
      <w:r w:rsidR="000539A2">
        <w:t>a</w:t>
      </w:r>
      <w:r w:rsidRPr="00525762">
        <w:t>pplications, map data, and so on).</w:t>
      </w:r>
    </w:p>
    <w:p w14:paraId="549739E7" w14:textId="719DB38C" w:rsidR="00CB2C60" w:rsidRPr="00525762" w:rsidRDefault="00201FCC" w:rsidP="00201FCC">
      <w:pPr>
        <w:pStyle w:val="Heading1"/>
      </w:pPr>
      <w:bookmarkStart w:id="173" w:name="_Toc492196417"/>
      <w:bookmarkStart w:id="174" w:name="_Toc71294166"/>
      <w:bookmarkStart w:id="175" w:name="_Toc500174980"/>
      <w:bookmarkStart w:id="176" w:name="_Toc44246935"/>
      <w:bookmarkStart w:id="177" w:name="_Toc65157398"/>
      <w:bookmarkStart w:id="178" w:name="_Toc23355844"/>
      <w:bookmarkStart w:id="179" w:name="_Toc73012414"/>
      <w:bookmarkStart w:id="180" w:name="_Toc75330009"/>
      <w:bookmarkStart w:id="181" w:name="_Toc75330064"/>
      <w:bookmarkStart w:id="182" w:name="_Toc75330169"/>
      <w:r>
        <w:t>7</w:t>
      </w:r>
      <w:r>
        <w:tab/>
      </w:r>
      <w:r w:rsidR="00D3773F" w:rsidRPr="00525762">
        <w:t>Survey by related organizations: Vehicle level</w:t>
      </w:r>
      <w:bookmarkEnd w:id="173"/>
      <w:bookmarkEnd w:id="174"/>
      <w:bookmarkEnd w:id="175"/>
      <w:bookmarkEnd w:id="176"/>
      <w:bookmarkEnd w:id="177"/>
      <w:bookmarkEnd w:id="178"/>
      <w:bookmarkEnd w:id="179"/>
      <w:bookmarkEnd w:id="180"/>
      <w:bookmarkEnd w:id="181"/>
      <w:bookmarkEnd w:id="182"/>
    </w:p>
    <w:p w14:paraId="4895391F" w14:textId="4E37E569" w:rsidR="00CB2C60" w:rsidRPr="00525762" w:rsidRDefault="00D3773F">
      <w:r w:rsidRPr="00525762">
        <w:t xml:space="preserve">The scope of this </w:t>
      </w:r>
      <w:r w:rsidR="00155832" w:rsidRPr="00155832">
        <w:t xml:space="preserve">report </w:t>
      </w:r>
      <w:r w:rsidRPr="00525762">
        <w:t xml:space="preserve">is a survey on trends in standards. In this clause, however, </w:t>
      </w:r>
      <w:r w:rsidR="000539A2">
        <w:t xml:space="preserve">the scope of </w:t>
      </w:r>
      <w:r w:rsidRPr="00525762">
        <w:t xml:space="preserve">the survey </w:t>
      </w:r>
      <w:r w:rsidR="000539A2">
        <w:t xml:space="preserve">is </w:t>
      </w:r>
      <w:r w:rsidR="000539A2" w:rsidRPr="00525762">
        <w:t xml:space="preserve">expanded </w:t>
      </w:r>
      <w:r w:rsidRPr="00525762">
        <w:t xml:space="preserve">to include vehicle-level standards and regulations established by UNECE, etc., and extracted requirements for remote software update (OTA </w:t>
      </w:r>
      <w:r w:rsidR="000539A2">
        <w:t>r</w:t>
      </w:r>
      <w:r w:rsidRPr="00525762">
        <w:t>eprogramming).</w:t>
      </w:r>
    </w:p>
    <w:p w14:paraId="1FBD2AD0" w14:textId="3EF95CF0" w:rsidR="00CB2C60" w:rsidRPr="00525762" w:rsidRDefault="00201FCC" w:rsidP="000B3493">
      <w:pPr>
        <w:pStyle w:val="Heading2"/>
      </w:pPr>
      <w:bookmarkStart w:id="183" w:name="_Ref20092219"/>
      <w:bookmarkStart w:id="184" w:name="_Toc71294167"/>
      <w:bookmarkStart w:id="185" w:name="_Toc44246936"/>
      <w:bookmarkStart w:id="186" w:name="_Toc500175132"/>
      <w:bookmarkStart w:id="187" w:name="_Toc23355845"/>
      <w:bookmarkStart w:id="188" w:name="_Toc65157399"/>
      <w:bookmarkStart w:id="189" w:name="_Toc492196505"/>
      <w:bookmarkStart w:id="190" w:name="_Toc73012415"/>
      <w:bookmarkStart w:id="191" w:name="_Toc75330010"/>
      <w:bookmarkStart w:id="192" w:name="_Hlk74912090"/>
      <w:r>
        <w:t>7.1</w:t>
      </w:r>
      <w:r>
        <w:tab/>
      </w:r>
      <w:r w:rsidR="00D3773F" w:rsidRPr="00525762">
        <w:t>5GAA</w:t>
      </w:r>
      <w:bookmarkEnd w:id="183"/>
      <w:bookmarkEnd w:id="184"/>
      <w:bookmarkEnd w:id="185"/>
      <w:bookmarkEnd w:id="186"/>
      <w:bookmarkEnd w:id="187"/>
      <w:bookmarkEnd w:id="188"/>
      <w:bookmarkEnd w:id="189"/>
      <w:r w:rsidR="000A6075" w:rsidRPr="00525762">
        <w:t xml:space="preserve"> </w:t>
      </w:r>
      <w:r w:rsidR="00855613">
        <w:t>(</w:t>
      </w:r>
      <w:r w:rsidR="00B061E7" w:rsidRPr="00525762">
        <w:rPr>
          <w:rFonts w:eastAsia="MS Mincho"/>
        </w:rPr>
        <w:t>[</w:t>
      </w:r>
      <w:r w:rsidR="00AE5175">
        <w:rPr>
          <w:rFonts w:eastAsia="MS Mincho"/>
        </w:rPr>
        <w:t>b-</w:t>
      </w:r>
      <w:r w:rsidR="0009746A" w:rsidRPr="00525762">
        <w:rPr>
          <w:rFonts w:eastAsia="MS Mincho"/>
        </w:rPr>
        <w:t>2</w:t>
      </w:r>
      <w:r w:rsidR="00855613">
        <w:rPr>
          <w:rFonts w:eastAsia="MS Mincho"/>
        </w:rPr>
        <w:t>] to [</w:t>
      </w:r>
      <w:r w:rsidR="00AE5175">
        <w:rPr>
          <w:rFonts w:eastAsia="MS Mincho"/>
        </w:rPr>
        <w:t>b-</w:t>
      </w:r>
      <w:r w:rsidR="0009746A" w:rsidRPr="00525762">
        <w:rPr>
          <w:rFonts w:eastAsia="MS Mincho"/>
        </w:rPr>
        <w:t>4</w:t>
      </w:r>
      <w:r w:rsidR="00B061E7" w:rsidRPr="00525762">
        <w:rPr>
          <w:rFonts w:eastAsia="MS Mincho"/>
        </w:rPr>
        <w:t>]</w:t>
      </w:r>
      <w:bookmarkEnd w:id="190"/>
      <w:r w:rsidR="00855613">
        <w:rPr>
          <w:rFonts w:eastAsia="MS Mincho"/>
        </w:rPr>
        <w:t>)</w:t>
      </w:r>
      <w:bookmarkEnd w:id="191"/>
    </w:p>
    <w:p w14:paraId="37202B28" w14:textId="7F6F445E" w:rsidR="00CB2C60" w:rsidRPr="00525762" w:rsidRDefault="00521A27" w:rsidP="00893AFD">
      <w:pPr>
        <w:pStyle w:val="Heading3"/>
      </w:pPr>
      <w:bookmarkStart w:id="193" w:name="_Toc71294168"/>
      <w:bookmarkStart w:id="194" w:name="_Toc500175133"/>
      <w:bookmarkStart w:id="195" w:name="_Toc23355846"/>
      <w:bookmarkStart w:id="196" w:name="_Toc65157400"/>
      <w:bookmarkStart w:id="197" w:name="_Toc492196506"/>
      <w:bookmarkStart w:id="198" w:name="_Toc73012416"/>
      <w:bookmarkEnd w:id="192"/>
      <w:r>
        <w:t>7.</w:t>
      </w:r>
      <w:r w:rsidR="005A471D">
        <w:t>1</w:t>
      </w:r>
      <w:r>
        <w:t>.1</w:t>
      </w:r>
      <w:r>
        <w:tab/>
      </w:r>
      <w:r w:rsidR="00D3773F" w:rsidRPr="00525762">
        <w:t>Introduction</w:t>
      </w:r>
      <w:bookmarkEnd w:id="193"/>
      <w:bookmarkEnd w:id="194"/>
      <w:bookmarkEnd w:id="195"/>
      <w:bookmarkEnd w:id="196"/>
      <w:bookmarkEnd w:id="197"/>
      <w:bookmarkEnd w:id="198"/>
      <w:r w:rsidR="00A7586F">
        <w:t xml:space="preserve"> to the organization</w:t>
      </w:r>
    </w:p>
    <w:p w14:paraId="68245CD8" w14:textId="0BDB9C00" w:rsidR="00CB2C60" w:rsidRPr="00525762" w:rsidRDefault="00B07AC7">
      <w:r w:rsidRPr="00525762">
        <w:t>The</w:t>
      </w:r>
      <w:r w:rsidR="00D3773F" w:rsidRPr="00525762">
        <w:t xml:space="preserve"> 5G Automotive Association</w:t>
      </w:r>
      <w:r w:rsidRPr="00525762">
        <w:t xml:space="preserve"> (5GAA</w:t>
      </w:r>
      <w:r w:rsidR="00D3773F" w:rsidRPr="00525762">
        <w:t>)</w:t>
      </w:r>
      <w:r w:rsidR="00D3773F" w:rsidRPr="00525762">
        <w:rPr>
          <w:vertAlign w:val="superscript"/>
        </w:rPr>
        <w:footnoteReference w:id="1"/>
      </w:r>
      <w:r w:rsidR="00D3773F" w:rsidRPr="00525762">
        <w:t xml:space="preserve"> is an international organization consisting of automobile manufacturers, semiconductor manufacturers, etc.</w:t>
      </w:r>
    </w:p>
    <w:p w14:paraId="23EBE0AE" w14:textId="77777777" w:rsidR="00CB2C60" w:rsidRPr="00525762" w:rsidRDefault="00D3773F">
      <w:r w:rsidRPr="00525762">
        <w:t>Its main activities include standardization for communication solutions and autonomous driving to meet social needs for connected mobility and safety. In March 2017, it signed a memorandum of understanding with EATA to collaborate on connected and self-driving solutions.</w:t>
      </w:r>
      <w:r w:rsidRPr="00525762">
        <w:rPr>
          <w:vertAlign w:val="superscript"/>
        </w:rPr>
        <w:footnoteReference w:id="2"/>
      </w:r>
    </w:p>
    <w:p w14:paraId="32F776D1" w14:textId="0517D28B" w:rsidR="00CB2C60" w:rsidRPr="00525762" w:rsidRDefault="005A471D" w:rsidP="005A471D">
      <w:pPr>
        <w:pStyle w:val="Heading3"/>
      </w:pPr>
      <w:bookmarkStart w:id="199" w:name="_Toc11154872"/>
      <w:bookmarkStart w:id="200" w:name="_Toc500175134"/>
      <w:bookmarkStart w:id="201" w:name="_Toc23355847"/>
      <w:bookmarkStart w:id="202" w:name="_Toc492196507"/>
      <w:bookmarkStart w:id="203" w:name="_Toc65157401"/>
      <w:bookmarkStart w:id="204" w:name="_Toc71294169"/>
      <w:bookmarkStart w:id="205" w:name="_Toc73012417"/>
      <w:r>
        <w:t>7.1.2</w:t>
      </w:r>
      <w:r>
        <w:tab/>
      </w:r>
      <w:r w:rsidR="00D3773F" w:rsidRPr="00525762">
        <w:t>Introduction of standards and publications</w:t>
      </w:r>
      <w:bookmarkEnd w:id="199"/>
      <w:bookmarkEnd w:id="200"/>
      <w:bookmarkEnd w:id="201"/>
      <w:bookmarkEnd w:id="202"/>
      <w:bookmarkEnd w:id="203"/>
      <w:bookmarkEnd w:id="204"/>
      <w:bookmarkEnd w:id="205"/>
    </w:p>
    <w:p w14:paraId="5A95FDA0" w14:textId="0E738DDE" w:rsidR="00CB2C60" w:rsidRPr="00525762" w:rsidRDefault="00D3773F" w:rsidP="005A471D">
      <w:r w:rsidRPr="00525762">
        <w:t>Connected cars are expected to use 5G bandwidth, but there is no mention of OTA at this time. The</w:t>
      </w:r>
      <w:r w:rsidR="00BD06CD">
        <w:t> </w:t>
      </w:r>
      <w:r w:rsidR="00E12442">
        <w:t>c</w:t>
      </w:r>
      <w:r w:rsidRPr="00525762">
        <w:t xml:space="preserve">ase for </w:t>
      </w:r>
      <w:r w:rsidR="00E12442">
        <w:t>c</w:t>
      </w:r>
      <w:r w:rsidRPr="00525762">
        <w:t xml:space="preserve">ellular </w:t>
      </w:r>
      <w:r w:rsidR="00E12442">
        <w:t>vehicle to X (</w:t>
      </w:r>
      <w:r w:rsidRPr="00525762">
        <w:t>V2X</w:t>
      </w:r>
      <w:r w:rsidR="00E12442">
        <w:t>)</w:t>
      </w:r>
      <w:r w:rsidRPr="00525762">
        <w:t xml:space="preserve"> for </w:t>
      </w:r>
      <w:r w:rsidR="000539A2">
        <w:t>s</w:t>
      </w:r>
      <w:r w:rsidRPr="00525762">
        <w:t xml:space="preserve">afety and </w:t>
      </w:r>
      <w:r w:rsidR="000539A2">
        <w:t>c</w:t>
      </w:r>
      <w:r w:rsidRPr="00525762">
        <w:t xml:space="preserve">ooperative </w:t>
      </w:r>
      <w:r w:rsidR="000539A2">
        <w:t>d</w:t>
      </w:r>
      <w:r w:rsidRPr="00525762">
        <w:t>riving (November 2016)</w:t>
      </w:r>
      <w:r w:rsidR="000539A2">
        <w:t xml:space="preserve"> is presented in the link provide</w:t>
      </w:r>
      <w:r w:rsidR="00193CF0">
        <w:t>d in the footnote</w:t>
      </w:r>
      <w:r w:rsidRPr="00525762">
        <w:rPr>
          <w:vertAlign w:val="superscript"/>
        </w:rPr>
        <w:footnoteReference w:id="3"/>
      </w:r>
      <w:r w:rsidRPr="00525762">
        <w:rPr>
          <w:rFonts w:hint="eastAsia"/>
        </w:rPr>
        <w:t>.</w:t>
      </w:r>
      <w:r w:rsidRPr="00525762">
        <w:t xml:space="preserve"> It only proposes a cellular V2X that can be seamlessly deployed from 4G LTE to 5G. 5GAA Report shows superior performance of Cellular V2X vs DSRC (October 2018)</w:t>
      </w:r>
      <w:r w:rsidRPr="00525762">
        <w:rPr>
          <w:vertAlign w:val="superscript"/>
        </w:rPr>
        <w:footnoteReference w:id="4"/>
      </w:r>
      <w:r w:rsidRPr="00525762">
        <w:rPr>
          <w:rFonts w:hint="eastAsia"/>
        </w:rPr>
        <w:t xml:space="preserve">. </w:t>
      </w:r>
      <w:r w:rsidRPr="00525762">
        <w:t>The performance comparison between cellular V2X and DSRC is discussed in various execution environments. Toward fully connected vehicles: Edge computing for advanced automatic communications (December 2017)</w:t>
      </w:r>
      <w:r w:rsidRPr="00525762">
        <w:rPr>
          <w:vertAlign w:val="superscript"/>
        </w:rPr>
        <w:footnoteReference w:id="5"/>
      </w:r>
      <w:r w:rsidRPr="00525762">
        <w:rPr>
          <w:rFonts w:hint="eastAsia"/>
        </w:rPr>
        <w:t>.</w:t>
      </w:r>
      <w:r w:rsidRPr="00525762">
        <w:t xml:space="preserve"> Edge</w:t>
      </w:r>
      <w:r w:rsidR="00BD06CD">
        <w:t> </w:t>
      </w:r>
      <w:r w:rsidRPr="00525762">
        <w:t>computing is discussed as one of the requirements for autonomous vehicles.</w:t>
      </w:r>
    </w:p>
    <w:p w14:paraId="3B77D9F0" w14:textId="1D4A08CE" w:rsidR="00CB2C60" w:rsidRPr="00525762" w:rsidRDefault="00193CF0">
      <w:r>
        <w:t>Clauses 7.1.2.1 to7.1.2.3.3</w:t>
      </w:r>
      <w:r w:rsidR="00D3773F" w:rsidRPr="00525762">
        <w:t xml:space="preserve"> outline each </w:t>
      </w:r>
      <w:r w:rsidR="00B25A4B">
        <w:t xml:space="preserve">standard or publication mentioned in clause 7.1.2 </w:t>
      </w:r>
      <w:r w:rsidR="00B73292">
        <w:t xml:space="preserve">including a description of </w:t>
      </w:r>
      <w:r w:rsidR="00D3773F" w:rsidRPr="00525762">
        <w:t xml:space="preserve">the parts </w:t>
      </w:r>
      <w:r w:rsidR="00B73292">
        <w:t xml:space="preserve">that are </w:t>
      </w:r>
      <w:r w:rsidR="00D3773F" w:rsidRPr="00525762">
        <w:t>related to remote update</w:t>
      </w:r>
      <w:r w:rsidR="00B73292">
        <w:t>.</w:t>
      </w:r>
    </w:p>
    <w:p w14:paraId="7FF098B0" w14:textId="2D56920B" w:rsidR="00CB2C60" w:rsidRPr="00525762" w:rsidRDefault="00BD06CD" w:rsidP="00467FE7">
      <w:pPr>
        <w:pStyle w:val="Heading4"/>
        <w:keepLines w:val="0"/>
      </w:pPr>
      <w:bookmarkStart w:id="206" w:name="_Toc11154881"/>
      <w:bookmarkStart w:id="207" w:name="_Toc500175135"/>
      <w:r>
        <w:t>7.1.2.1</w:t>
      </w:r>
      <w:r>
        <w:tab/>
      </w:r>
      <w:r w:rsidR="00D3773F" w:rsidRPr="00525762">
        <w:t xml:space="preserve">The </w:t>
      </w:r>
      <w:r w:rsidR="00D3773F" w:rsidRPr="00525762">
        <w:rPr>
          <w:rFonts w:hint="eastAsia"/>
        </w:rPr>
        <w:t>case</w:t>
      </w:r>
      <w:r w:rsidR="00D3773F" w:rsidRPr="00525762">
        <w:t xml:space="preserve"> for </w:t>
      </w:r>
      <w:r w:rsidR="00D3773F" w:rsidRPr="00525762">
        <w:rPr>
          <w:rFonts w:hint="eastAsia"/>
        </w:rPr>
        <w:t>cellular</w:t>
      </w:r>
      <w:r w:rsidR="00D3773F" w:rsidRPr="00525762">
        <w:t xml:space="preserve"> V2X for </w:t>
      </w:r>
      <w:r w:rsidR="00D3773F" w:rsidRPr="00525762">
        <w:rPr>
          <w:rFonts w:hint="eastAsia"/>
        </w:rPr>
        <w:t>safety</w:t>
      </w:r>
      <w:r w:rsidR="00D3773F" w:rsidRPr="00525762">
        <w:t xml:space="preserve"> and </w:t>
      </w:r>
      <w:r w:rsidR="00D3773F" w:rsidRPr="00525762">
        <w:rPr>
          <w:rFonts w:hint="eastAsia"/>
        </w:rPr>
        <w:t>cooperative</w:t>
      </w:r>
      <w:r w:rsidR="00D3773F" w:rsidRPr="00525762">
        <w:t xml:space="preserve"> </w:t>
      </w:r>
      <w:bookmarkStart w:id="208" w:name="place1"/>
      <w:r w:rsidR="00D3773F" w:rsidRPr="00525762">
        <w:rPr>
          <w:rFonts w:hint="eastAsia"/>
        </w:rPr>
        <w:t>d</w:t>
      </w:r>
      <w:r w:rsidR="00D3773F" w:rsidRPr="00525762">
        <w:t>riving</w:t>
      </w:r>
      <w:bookmarkEnd w:id="206"/>
      <w:bookmarkEnd w:id="207"/>
      <w:bookmarkEnd w:id="208"/>
      <w:r w:rsidR="00F629EB" w:rsidRPr="00525762">
        <w:rPr>
          <w:vertAlign w:val="superscript"/>
        </w:rPr>
        <w:t>1</w:t>
      </w:r>
    </w:p>
    <w:p w14:paraId="384B2DA5" w14:textId="060FFF79" w:rsidR="00CB2C60" w:rsidRDefault="00BD06CD" w:rsidP="00260274">
      <w:pPr>
        <w:pStyle w:val="Heading5"/>
        <w:spacing w:after="200"/>
      </w:pPr>
      <w:bookmarkStart w:id="209" w:name="_Toc11154882"/>
      <w:bookmarkStart w:id="210" w:name="_Toc500175136"/>
      <w:r>
        <w:t>7.1.2.1.1</w:t>
      </w:r>
      <w:r>
        <w:tab/>
      </w:r>
      <w:r w:rsidR="00D3773F" w:rsidRPr="00525762">
        <w:t>Summary</w:t>
      </w:r>
      <w:bookmarkEnd w:id="209"/>
      <w:bookmarkEnd w:id="21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1"/>
        <w:gridCol w:w="7938"/>
      </w:tblGrid>
      <w:tr w:rsidR="00260274" w:rsidRPr="00260274" w14:paraId="5137ED52" w14:textId="77777777" w:rsidTr="00260274">
        <w:trPr>
          <w:trHeight w:val="284"/>
          <w:jc w:val="center"/>
        </w:trPr>
        <w:tc>
          <w:tcPr>
            <w:tcW w:w="1701" w:type="dxa"/>
            <w:shd w:val="clear" w:color="auto" w:fill="auto"/>
          </w:tcPr>
          <w:p w14:paraId="30BBB03C" w14:textId="77777777" w:rsidR="00260274" w:rsidRPr="00260274" w:rsidRDefault="00260274" w:rsidP="00260274">
            <w:pPr>
              <w:pStyle w:val="Tabletext"/>
            </w:pPr>
            <w:r w:rsidRPr="00260274">
              <w:t>Issue</w:t>
            </w:r>
          </w:p>
        </w:tc>
        <w:tc>
          <w:tcPr>
            <w:tcW w:w="7938" w:type="dxa"/>
            <w:shd w:val="clear" w:color="auto" w:fill="auto"/>
          </w:tcPr>
          <w:p w14:paraId="2B64B31B" w14:textId="77777777" w:rsidR="00260274" w:rsidRPr="00260274" w:rsidRDefault="00260274" w:rsidP="00260274">
            <w:pPr>
              <w:pStyle w:val="Tabletext"/>
            </w:pPr>
            <w:r w:rsidRPr="00260274">
              <w:t>23 November 2016</w:t>
            </w:r>
          </w:p>
        </w:tc>
      </w:tr>
      <w:tr w:rsidR="00260274" w:rsidRPr="00260274" w14:paraId="229ADE8B" w14:textId="77777777" w:rsidTr="00260274">
        <w:trPr>
          <w:trHeight w:val="284"/>
          <w:jc w:val="center"/>
        </w:trPr>
        <w:tc>
          <w:tcPr>
            <w:tcW w:w="1701" w:type="dxa"/>
            <w:shd w:val="clear" w:color="auto" w:fill="auto"/>
          </w:tcPr>
          <w:p w14:paraId="69984CCF" w14:textId="77777777" w:rsidR="00260274" w:rsidRPr="00260274" w:rsidRDefault="00260274" w:rsidP="00260274">
            <w:pPr>
              <w:pStyle w:val="Tabletext"/>
            </w:pPr>
            <w:r w:rsidRPr="00260274">
              <w:t>Positioning</w:t>
            </w:r>
          </w:p>
        </w:tc>
        <w:tc>
          <w:tcPr>
            <w:tcW w:w="7938" w:type="dxa"/>
            <w:shd w:val="clear" w:color="auto" w:fill="auto"/>
          </w:tcPr>
          <w:p w14:paraId="12C7A23B" w14:textId="77777777" w:rsidR="00260274" w:rsidRPr="00260274" w:rsidRDefault="00260274" w:rsidP="00260274">
            <w:pPr>
              <w:pStyle w:val="Tabletext"/>
            </w:pPr>
            <w:r w:rsidRPr="00260274">
              <w:rPr>
                <w:b/>
                <w:bCs/>
              </w:rPr>
              <w:t>Technical report</w:t>
            </w:r>
            <w:r w:rsidRPr="00260274">
              <w:t xml:space="preserve"> (Not legally binding)</w:t>
            </w:r>
          </w:p>
          <w:p w14:paraId="0FA75CAC" w14:textId="3C40773D" w:rsidR="00260274" w:rsidRPr="00260274" w:rsidRDefault="002B480E" w:rsidP="00260274">
            <w:pPr>
              <w:pStyle w:val="Tabletext"/>
            </w:pPr>
            <w:r>
              <w:t>W</w:t>
            </w:r>
            <w:r w:rsidR="00260274" w:rsidRPr="00260274">
              <w:t>hite paper</w:t>
            </w:r>
          </w:p>
        </w:tc>
      </w:tr>
      <w:tr w:rsidR="00260274" w:rsidRPr="00260274" w14:paraId="6CDCBD00" w14:textId="77777777" w:rsidTr="00260274">
        <w:trPr>
          <w:trHeight w:val="284"/>
          <w:jc w:val="center"/>
        </w:trPr>
        <w:tc>
          <w:tcPr>
            <w:tcW w:w="1701" w:type="dxa"/>
            <w:shd w:val="clear" w:color="auto" w:fill="auto"/>
          </w:tcPr>
          <w:p w14:paraId="2A584CD8" w14:textId="77777777" w:rsidR="00260274" w:rsidRPr="00260274" w:rsidRDefault="00260274" w:rsidP="00260274">
            <w:pPr>
              <w:pStyle w:val="Tabletext"/>
            </w:pPr>
            <w:r w:rsidRPr="00260274">
              <w:t>Target</w:t>
            </w:r>
          </w:p>
        </w:tc>
        <w:tc>
          <w:tcPr>
            <w:tcW w:w="7938" w:type="dxa"/>
            <w:shd w:val="clear" w:color="auto" w:fill="auto"/>
          </w:tcPr>
          <w:p w14:paraId="1888C5D9" w14:textId="77777777" w:rsidR="00260274" w:rsidRPr="00260274" w:rsidRDefault="00260274" w:rsidP="00260274">
            <w:pPr>
              <w:pStyle w:val="Tabletext"/>
            </w:pPr>
            <w:r w:rsidRPr="00260274">
              <w:rPr>
                <w:b/>
                <w:bCs/>
              </w:rPr>
              <w:t>Use cases and communication technologies</w:t>
            </w:r>
          </w:p>
          <w:p w14:paraId="521AE555" w14:textId="62F8FCEE" w:rsidR="00260274" w:rsidRPr="00260274" w:rsidRDefault="00260274" w:rsidP="00260274">
            <w:pPr>
              <w:pStyle w:val="Tabletext"/>
            </w:pPr>
            <w:r w:rsidRPr="00260274">
              <w:t xml:space="preserve">ADAS and </w:t>
            </w:r>
            <w:r w:rsidR="003B5E06" w:rsidRPr="00260274">
              <w:t xml:space="preserve">connected and automated driving </w:t>
            </w:r>
            <w:r w:rsidRPr="00260274">
              <w:t>(</w:t>
            </w:r>
            <w:r w:rsidR="003B5E06" w:rsidRPr="00260274">
              <w:t>CAD</w:t>
            </w:r>
            <w:r w:rsidRPr="00260274">
              <w:t>)</w:t>
            </w:r>
          </w:p>
        </w:tc>
      </w:tr>
    </w:tbl>
    <w:p w14:paraId="628B018B" w14:textId="5C31039D" w:rsidR="00CB2C60" w:rsidRPr="00525762" w:rsidRDefault="00ED22CF" w:rsidP="008C13C9">
      <w:pPr>
        <w:pStyle w:val="Heading5"/>
      </w:pPr>
      <w:bookmarkStart w:id="211" w:name="_Toc500175137"/>
      <w:bookmarkStart w:id="212" w:name="_Toc500231642"/>
      <w:bookmarkStart w:id="213" w:name="_Toc500176714"/>
      <w:bookmarkStart w:id="214" w:name="_Ref20091113"/>
      <w:bookmarkStart w:id="215" w:name="_Toc500175138"/>
      <w:bookmarkStart w:id="216" w:name="_Toc11154883"/>
      <w:bookmarkEnd w:id="211"/>
      <w:bookmarkEnd w:id="212"/>
      <w:bookmarkEnd w:id="213"/>
      <w:r>
        <w:t>7.1.2.1.2</w:t>
      </w:r>
      <w:r>
        <w:tab/>
      </w:r>
      <w:r w:rsidR="00D3773F" w:rsidRPr="0061638E">
        <w:t>Items</w:t>
      </w:r>
      <w:r w:rsidR="00D3773F" w:rsidRPr="00525762">
        <w:t xml:space="preserve"> related to remote software updates</w:t>
      </w:r>
      <w:bookmarkEnd w:id="214"/>
      <w:bookmarkEnd w:id="215"/>
      <w:bookmarkEnd w:id="216"/>
    </w:p>
    <w:p w14:paraId="09C71797" w14:textId="77777777" w:rsidR="00CB2C60" w:rsidRPr="00525762" w:rsidRDefault="00D3773F">
      <w:r w:rsidRPr="00525762">
        <w:t>However, in order to realize a safer autonomous vehicle (ADAS and CAD) in the future, it is necessary to shift to 5G. It needs the low latency and high bandwidth offered by 5G to connect to everything around it, not just sensors and radar. It states that cellular V2X, which is part of the 3GPP standard family, has a deployment path from 4G LTE to 5G, which is why 5GAA promotes cellular V2X.</w:t>
      </w:r>
    </w:p>
    <w:p w14:paraId="35E0AECF" w14:textId="37BC8CCE" w:rsidR="00CB2C60" w:rsidRPr="00525762" w:rsidRDefault="002D395E" w:rsidP="002D395E">
      <w:pPr>
        <w:pStyle w:val="Heading5"/>
      </w:pPr>
      <w:bookmarkStart w:id="217" w:name="_Toc11154884"/>
      <w:bookmarkStart w:id="218" w:name="_Toc500175139"/>
      <w:r>
        <w:t>7.1.2.1.3</w:t>
      </w:r>
      <w:r>
        <w:tab/>
      </w:r>
      <w:r w:rsidR="00D3773F" w:rsidRPr="002D395E">
        <w:t>Future</w:t>
      </w:r>
      <w:r w:rsidR="00D3773F" w:rsidRPr="00525762">
        <w:t xml:space="preserve"> outlook</w:t>
      </w:r>
      <w:bookmarkEnd w:id="217"/>
      <w:bookmarkEnd w:id="218"/>
    </w:p>
    <w:p w14:paraId="079F0276" w14:textId="77777777" w:rsidR="00CB2C60" w:rsidRPr="00525762" w:rsidRDefault="00D3773F">
      <w:r w:rsidRPr="00525762">
        <w:t>Nothing in particular.</w:t>
      </w:r>
    </w:p>
    <w:p w14:paraId="7A2E1260" w14:textId="5EEF0BB3" w:rsidR="00CB2C60" w:rsidRPr="00525762" w:rsidRDefault="00A64112" w:rsidP="00A64112">
      <w:pPr>
        <w:pStyle w:val="Heading4"/>
      </w:pPr>
      <w:bookmarkStart w:id="219" w:name="_Toc11154873"/>
      <w:r>
        <w:t>7.1.2.2</w:t>
      </w:r>
      <w:r>
        <w:tab/>
      </w:r>
      <w:r w:rsidR="00D3773F" w:rsidRPr="00525762">
        <w:t>5GAA Report shows superior performance of Cellular V2X vs DSRC</w:t>
      </w:r>
      <w:bookmarkEnd w:id="219"/>
      <w:r w:rsidR="00D3773F" w:rsidRPr="00525762">
        <w:rPr>
          <w:vertAlign w:val="superscript"/>
        </w:rPr>
        <w:t>2</w:t>
      </w:r>
    </w:p>
    <w:p w14:paraId="5483DED7" w14:textId="763F359C" w:rsidR="00CB2C60" w:rsidRPr="001A310A" w:rsidRDefault="00801E96" w:rsidP="001A310A">
      <w:pPr>
        <w:pStyle w:val="Heading5"/>
        <w:spacing w:after="200"/>
      </w:pPr>
      <w:bookmarkStart w:id="220" w:name="_Toc11154874"/>
      <w:r>
        <w:t>7.1.2.2.1</w:t>
      </w:r>
      <w:r>
        <w:tab/>
      </w:r>
      <w:r w:rsidR="00D3773F" w:rsidRPr="00525762">
        <w:t>Summary</w:t>
      </w:r>
      <w:bookmarkEnd w:id="2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2"/>
        <w:gridCol w:w="7937"/>
      </w:tblGrid>
      <w:tr w:rsidR="00CB2C60" w:rsidRPr="00525762" w14:paraId="6117605B" w14:textId="77777777" w:rsidTr="00755D54">
        <w:trPr>
          <w:jc w:val="center"/>
        </w:trPr>
        <w:tc>
          <w:tcPr>
            <w:tcW w:w="1702" w:type="dxa"/>
            <w:shd w:val="clear" w:color="auto" w:fill="auto"/>
          </w:tcPr>
          <w:p w14:paraId="6208C295" w14:textId="77777777" w:rsidR="00CB2C60" w:rsidRPr="00525762" w:rsidRDefault="00D3773F">
            <w:pPr>
              <w:pStyle w:val="Tabletext"/>
            </w:pPr>
            <w:r w:rsidRPr="00525762">
              <w:t>Issue</w:t>
            </w:r>
          </w:p>
        </w:tc>
        <w:tc>
          <w:tcPr>
            <w:tcW w:w="7937" w:type="dxa"/>
            <w:shd w:val="clear" w:color="auto" w:fill="auto"/>
          </w:tcPr>
          <w:p w14:paraId="051DBE3A" w14:textId="2082B6C8" w:rsidR="00CB2C60" w:rsidRPr="00525762" w:rsidRDefault="00D3773F">
            <w:pPr>
              <w:pStyle w:val="Tabletext"/>
            </w:pPr>
            <w:r w:rsidRPr="00525762">
              <w:t>30 October 2018</w:t>
            </w:r>
          </w:p>
        </w:tc>
      </w:tr>
      <w:tr w:rsidR="00CB2C60" w:rsidRPr="00525762" w14:paraId="025E34D1" w14:textId="77777777" w:rsidTr="00755D54">
        <w:trPr>
          <w:jc w:val="center"/>
        </w:trPr>
        <w:tc>
          <w:tcPr>
            <w:tcW w:w="1702" w:type="dxa"/>
            <w:shd w:val="clear" w:color="auto" w:fill="auto"/>
          </w:tcPr>
          <w:p w14:paraId="58D8601E" w14:textId="77777777" w:rsidR="00CB2C60" w:rsidRPr="00525762" w:rsidRDefault="00D3773F">
            <w:pPr>
              <w:pStyle w:val="Tabletext"/>
            </w:pPr>
            <w:r w:rsidRPr="00525762">
              <w:t>Positioning</w:t>
            </w:r>
          </w:p>
        </w:tc>
        <w:tc>
          <w:tcPr>
            <w:tcW w:w="7937" w:type="dxa"/>
            <w:shd w:val="clear" w:color="auto" w:fill="auto"/>
          </w:tcPr>
          <w:p w14:paraId="7FEC4FA9" w14:textId="615C0A55" w:rsidR="00CB2C60" w:rsidRPr="00525762" w:rsidRDefault="009A00C0">
            <w:pPr>
              <w:pStyle w:val="Tabletext"/>
            </w:pPr>
            <w:r w:rsidRPr="009A471E">
              <w:rPr>
                <w:b/>
                <w:bCs/>
              </w:rPr>
              <w:t xml:space="preserve">Technical </w:t>
            </w:r>
            <w:r w:rsidR="0004625B" w:rsidRPr="00525762">
              <w:rPr>
                <w:b/>
                <w:bCs/>
              </w:rPr>
              <w:t>report</w:t>
            </w:r>
            <w:r w:rsidRPr="00525762">
              <w:t xml:space="preserve"> </w:t>
            </w:r>
            <w:r w:rsidR="00D3773F" w:rsidRPr="00525762">
              <w:t>(Not legally binding)</w:t>
            </w:r>
          </w:p>
          <w:p w14:paraId="27B914C3" w14:textId="6BB546D9" w:rsidR="00CB2C60" w:rsidRPr="00525762" w:rsidRDefault="002B480E">
            <w:pPr>
              <w:pStyle w:val="Tabletext"/>
            </w:pPr>
            <w:r>
              <w:t>W</w:t>
            </w:r>
            <w:r w:rsidR="00D3773F" w:rsidRPr="00525762">
              <w:t>hite paper</w:t>
            </w:r>
          </w:p>
        </w:tc>
      </w:tr>
      <w:tr w:rsidR="00CB2C60" w:rsidRPr="00525762" w14:paraId="506F4A43" w14:textId="77777777" w:rsidTr="00755D54">
        <w:trPr>
          <w:jc w:val="center"/>
        </w:trPr>
        <w:tc>
          <w:tcPr>
            <w:tcW w:w="1702" w:type="dxa"/>
            <w:shd w:val="clear" w:color="auto" w:fill="auto"/>
          </w:tcPr>
          <w:p w14:paraId="731CDD56" w14:textId="77777777" w:rsidR="00CB2C60" w:rsidRPr="00525762" w:rsidRDefault="00D3773F">
            <w:pPr>
              <w:pStyle w:val="Tabletext"/>
            </w:pPr>
            <w:r w:rsidRPr="00525762">
              <w:t>Target</w:t>
            </w:r>
          </w:p>
        </w:tc>
        <w:tc>
          <w:tcPr>
            <w:tcW w:w="7937" w:type="dxa"/>
            <w:shd w:val="clear" w:color="auto" w:fill="auto"/>
          </w:tcPr>
          <w:p w14:paraId="35641AEA" w14:textId="17DAD70D" w:rsidR="00CB2C60" w:rsidRPr="00525762" w:rsidRDefault="008826BF">
            <w:pPr>
              <w:pStyle w:val="Tabletext"/>
            </w:pPr>
            <w:r w:rsidRPr="00525762">
              <w:rPr>
                <w:b/>
                <w:bCs/>
              </w:rPr>
              <w:t>Use cases and communication technologies</w:t>
            </w:r>
          </w:p>
          <w:p w14:paraId="5C69585A" w14:textId="77777777" w:rsidR="00CB2C60" w:rsidRPr="00525762" w:rsidRDefault="00D3773F">
            <w:pPr>
              <w:pStyle w:val="Tabletext"/>
            </w:pPr>
            <w:r w:rsidRPr="00525762">
              <w:t>Cellular V2X and DSRC</w:t>
            </w:r>
          </w:p>
        </w:tc>
      </w:tr>
    </w:tbl>
    <w:p w14:paraId="5880D6D0" w14:textId="1DF5E12C" w:rsidR="00CB2C60" w:rsidRPr="00525762" w:rsidRDefault="00D65A4C">
      <w:pPr>
        <w:pStyle w:val="Heading5"/>
      </w:pPr>
      <w:bookmarkStart w:id="221" w:name="_Toc11154875"/>
      <w:r>
        <w:t>7.1.2.2.2</w:t>
      </w:r>
      <w:r>
        <w:tab/>
      </w:r>
      <w:r w:rsidR="00D3773F" w:rsidRPr="00525762">
        <w:t>Items related to remote software updates</w:t>
      </w:r>
      <w:bookmarkEnd w:id="221"/>
    </w:p>
    <w:p w14:paraId="61BDC7AC" w14:textId="77777777" w:rsidR="00CB2C60" w:rsidRPr="00525762" w:rsidRDefault="00D3773F" w:rsidP="00AD0F88">
      <w:r w:rsidRPr="00525762">
        <w:t>There is no direct description of remote software updates. Here, the performance of cellular V2X and DSRC is compared in various environments such as antenna characteristics and positional relationship between the vehicle and obstacles. It is assumed that the wording of the "The Case for Cellular V2X for Safety and Cooperative Driving" published in 2016 will be examined.</w:t>
      </w:r>
    </w:p>
    <w:p w14:paraId="48A1F0B8" w14:textId="77777777" w:rsidR="00CB2C60" w:rsidRPr="00525762" w:rsidRDefault="00D3773F">
      <w:r w:rsidRPr="00525762">
        <w:t>The following eight tests were conducted. Consistently, cellular V2X results in better performance than DSRC.</w:t>
      </w:r>
    </w:p>
    <w:p w14:paraId="079C9784" w14:textId="06C2F378" w:rsidR="00CB2C60" w:rsidRPr="00525762" w:rsidRDefault="004E128F" w:rsidP="004E128F">
      <w:pPr>
        <w:pStyle w:val="enumlev1"/>
      </w:pPr>
      <w:r>
        <w:t>–</w:t>
      </w:r>
      <w:r>
        <w:tab/>
      </w:r>
      <w:r w:rsidR="00D3773F" w:rsidRPr="00525762">
        <w:t xml:space="preserve">Lab </w:t>
      </w:r>
      <w:r w:rsidR="00B25A4B">
        <w:t>c</w:t>
      </w:r>
      <w:r w:rsidR="00D3773F" w:rsidRPr="00525762">
        <w:t xml:space="preserve">abled </w:t>
      </w:r>
      <w:r w:rsidR="00B25A4B">
        <w:t>c</w:t>
      </w:r>
      <w:r w:rsidR="00D3773F" w:rsidRPr="00525762">
        <w:t xml:space="preserve">ongestion </w:t>
      </w:r>
      <w:r w:rsidR="00B25A4B">
        <w:t>c</w:t>
      </w:r>
      <w:r w:rsidR="00D3773F" w:rsidRPr="00525762">
        <w:t>ontrol</w:t>
      </w:r>
    </w:p>
    <w:p w14:paraId="1D6D602C" w14:textId="000307E8" w:rsidR="00CB2C60" w:rsidRPr="00525762" w:rsidRDefault="004E128F" w:rsidP="004E128F">
      <w:pPr>
        <w:pStyle w:val="enumlev1"/>
      </w:pPr>
      <w:r>
        <w:t>–</w:t>
      </w:r>
      <w:r>
        <w:tab/>
      </w:r>
      <w:r w:rsidR="00D3773F" w:rsidRPr="00525762">
        <w:t xml:space="preserve">Lab </w:t>
      </w:r>
      <w:r w:rsidR="00B25A4B">
        <w:t>c</w:t>
      </w:r>
      <w:r w:rsidR="00D3773F" w:rsidRPr="00525762">
        <w:t xml:space="preserve">abled Tx and Rx </w:t>
      </w:r>
      <w:r w:rsidR="00D3773F" w:rsidRPr="00525762">
        <w:rPr>
          <w:rFonts w:hint="eastAsia"/>
        </w:rPr>
        <w:t>t</w:t>
      </w:r>
      <w:r w:rsidR="00D3773F" w:rsidRPr="00525762">
        <w:t>ests</w:t>
      </w:r>
    </w:p>
    <w:p w14:paraId="080F3AD3" w14:textId="6042B808" w:rsidR="00CB2C60" w:rsidRPr="00525762" w:rsidRDefault="004E128F" w:rsidP="004E128F">
      <w:pPr>
        <w:pStyle w:val="enumlev1"/>
      </w:pPr>
      <w:r>
        <w:t>–</w:t>
      </w:r>
      <w:r>
        <w:tab/>
      </w:r>
      <w:r w:rsidR="00D3773F" w:rsidRPr="00525762">
        <w:t xml:space="preserve">Field </w:t>
      </w:r>
      <w:r w:rsidR="00B25A4B">
        <w:t>l</w:t>
      </w:r>
      <w:r w:rsidR="00D3773F" w:rsidRPr="00525762">
        <w:t>ine-of-</w:t>
      </w:r>
      <w:r w:rsidR="00B25A4B">
        <w:t>s</w:t>
      </w:r>
      <w:r w:rsidR="00D3773F" w:rsidRPr="00525762">
        <w:t xml:space="preserve">ight (LOS) </w:t>
      </w:r>
      <w:r w:rsidR="00B25A4B">
        <w:t>r</w:t>
      </w:r>
      <w:r w:rsidR="00D3773F" w:rsidRPr="00525762">
        <w:t xml:space="preserve">ange </w:t>
      </w:r>
      <w:r w:rsidR="00D3773F" w:rsidRPr="00525762">
        <w:rPr>
          <w:rFonts w:hint="eastAsia"/>
        </w:rPr>
        <w:t>t</w:t>
      </w:r>
      <w:r w:rsidR="00D3773F" w:rsidRPr="00525762">
        <w:t>ests</w:t>
      </w:r>
    </w:p>
    <w:p w14:paraId="4B506507" w14:textId="038E5E78" w:rsidR="00CB2C60" w:rsidRPr="00525762" w:rsidRDefault="004E128F" w:rsidP="004E128F">
      <w:pPr>
        <w:pStyle w:val="enumlev1"/>
      </w:pPr>
      <w:r>
        <w:t>–</w:t>
      </w:r>
      <w:r>
        <w:tab/>
      </w:r>
      <w:r w:rsidR="00D3773F" w:rsidRPr="00525762">
        <w:t xml:space="preserve">Field </w:t>
      </w:r>
      <w:r w:rsidR="00B25A4B">
        <w:t>n</w:t>
      </w:r>
      <w:r w:rsidR="00D3773F" w:rsidRPr="00525762">
        <w:t>on-</w:t>
      </w:r>
      <w:r w:rsidR="00B25A4B">
        <w:t>l</w:t>
      </w:r>
      <w:r w:rsidR="00D3773F" w:rsidRPr="00525762">
        <w:t>ine-of-</w:t>
      </w:r>
      <w:r w:rsidR="00B25A4B">
        <w:t>s</w:t>
      </w:r>
      <w:r w:rsidR="00D3773F" w:rsidRPr="00525762">
        <w:t xml:space="preserve">ight (NLOS) </w:t>
      </w:r>
      <w:r w:rsidR="00B25A4B">
        <w:t>r</w:t>
      </w:r>
      <w:r w:rsidR="00D3773F" w:rsidRPr="00525762">
        <w:t xml:space="preserve">ange </w:t>
      </w:r>
      <w:r w:rsidR="00D3773F" w:rsidRPr="00525762">
        <w:rPr>
          <w:rFonts w:hint="eastAsia"/>
        </w:rPr>
        <w:t>t</w:t>
      </w:r>
      <w:r w:rsidR="00D3773F" w:rsidRPr="00525762">
        <w:t>ests</w:t>
      </w:r>
    </w:p>
    <w:p w14:paraId="6640961B" w14:textId="696F74F3" w:rsidR="00CB2C60" w:rsidRPr="00525762" w:rsidRDefault="004E128F" w:rsidP="004E128F">
      <w:pPr>
        <w:pStyle w:val="enumlev1"/>
      </w:pPr>
      <w:r>
        <w:t>–</w:t>
      </w:r>
      <w:r>
        <w:tab/>
      </w:r>
      <w:r w:rsidR="00D3773F" w:rsidRPr="00525762">
        <w:t xml:space="preserve">Lab </w:t>
      </w:r>
      <w:r w:rsidR="00B25A4B">
        <w:t>c</w:t>
      </w:r>
      <w:r w:rsidR="00D3773F" w:rsidRPr="00525762">
        <w:t xml:space="preserve">abled </w:t>
      </w:r>
      <w:r w:rsidR="00B25A4B">
        <w:t>t</w:t>
      </w:r>
      <w:r w:rsidR="00D3773F" w:rsidRPr="00525762">
        <w:t xml:space="preserve">est with </w:t>
      </w:r>
      <w:r w:rsidR="00B25A4B">
        <w:t>s</w:t>
      </w:r>
      <w:r w:rsidR="00D3773F" w:rsidRPr="00525762">
        <w:t xml:space="preserve">imulated C-channel </w:t>
      </w:r>
      <w:r w:rsidR="00B25A4B">
        <w:t>i</w:t>
      </w:r>
      <w:r w:rsidR="00D3773F" w:rsidRPr="00525762">
        <w:t>nterference</w:t>
      </w:r>
    </w:p>
    <w:p w14:paraId="56CB7E79" w14:textId="461A7727" w:rsidR="00CB2C60" w:rsidRPr="00525762" w:rsidRDefault="004E128F" w:rsidP="004E128F">
      <w:pPr>
        <w:pStyle w:val="enumlev1"/>
      </w:pPr>
      <w:r>
        <w:t>–</w:t>
      </w:r>
      <w:r>
        <w:tab/>
      </w:r>
      <w:r w:rsidR="00D3773F" w:rsidRPr="00525762">
        <w:t xml:space="preserve">Lab </w:t>
      </w:r>
      <w:r w:rsidR="00B25A4B">
        <w:t>c</w:t>
      </w:r>
      <w:r w:rsidR="00D3773F" w:rsidRPr="00525762">
        <w:t xml:space="preserve">abled </w:t>
      </w:r>
      <w:r w:rsidR="00B25A4B">
        <w:t>n</w:t>
      </w:r>
      <w:r w:rsidR="00D3773F" w:rsidRPr="00525762">
        <w:t xml:space="preserve">ear </w:t>
      </w:r>
      <w:r w:rsidR="00B25A4B">
        <w:t>f</w:t>
      </w:r>
      <w:r w:rsidR="00D3773F" w:rsidRPr="00525762">
        <w:t xml:space="preserve">ar </w:t>
      </w:r>
      <w:r w:rsidR="00D3773F" w:rsidRPr="00525762">
        <w:rPr>
          <w:rFonts w:hint="eastAsia"/>
        </w:rPr>
        <w:t>t</w:t>
      </w:r>
      <w:r w:rsidR="00D3773F" w:rsidRPr="00525762">
        <w:t>est</w:t>
      </w:r>
    </w:p>
    <w:p w14:paraId="57BFBAAD" w14:textId="363B5052" w:rsidR="00CB2C60" w:rsidRPr="00525762" w:rsidRDefault="004E128F" w:rsidP="004E128F">
      <w:pPr>
        <w:pStyle w:val="enumlev1"/>
      </w:pPr>
      <w:r>
        <w:t>–</w:t>
      </w:r>
      <w:r>
        <w:tab/>
      </w:r>
      <w:r w:rsidR="00D3773F" w:rsidRPr="00525762">
        <w:t xml:space="preserve">Field C-existence with Wi-Fi 80 MHz </w:t>
      </w:r>
      <w:r w:rsidR="00D3773F" w:rsidRPr="00525762">
        <w:rPr>
          <w:rFonts w:hint="eastAsia"/>
        </w:rPr>
        <w:t>b</w:t>
      </w:r>
      <w:r w:rsidR="00D3773F" w:rsidRPr="00525762">
        <w:t>andwidth in UNI-3</w:t>
      </w:r>
    </w:p>
    <w:p w14:paraId="71696D11" w14:textId="1633A866" w:rsidR="00CB2C60" w:rsidRPr="00525762" w:rsidRDefault="004E128F" w:rsidP="004E128F">
      <w:pPr>
        <w:pStyle w:val="enumlev1"/>
      </w:pPr>
      <w:r>
        <w:t>–</w:t>
      </w:r>
      <w:r>
        <w:tab/>
      </w:r>
      <w:r w:rsidR="00D3773F" w:rsidRPr="00525762">
        <w:t xml:space="preserve">Field C-existing of V2X with </w:t>
      </w:r>
      <w:r w:rsidR="00B25A4B">
        <w:t>a</w:t>
      </w:r>
      <w:r w:rsidR="00D3773F" w:rsidRPr="00525762">
        <w:t xml:space="preserve">djacent DSRC </w:t>
      </w:r>
      <w:r w:rsidR="00B25A4B">
        <w:t>c</w:t>
      </w:r>
      <w:r w:rsidR="00D3773F" w:rsidRPr="00525762">
        <w:t>arrier</w:t>
      </w:r>
    </w:p>
    <w:p w14:paraId="748A066E" w14:textId="07FAEF7D" w:rsidR="00CB2C60" w:rsidRPr="00525762" w:rsidRDefault="00F106FA" w:rsidP="00F106FA">
      <w:pPr>
        <w:pStyle w:val="Heading5"/>
      </w:pPr>
      <w:bookmarkStart w:id="222" w:name="_Toc11154876"/>
      <w:r>
        <w:t>7.1.2.2.3</w:t>
      </w:r>
      <w:r>
        <w:tab/>
      </w:r>
      <w:r w:rsidR="00D3773F" w:rsidRPr="00525762">
        <w:t>Future outlook</w:t>
      </w:r>
      <w:bookmarkEnd w:id="222"/>
    </w:p>
    <w:p w14:paraId="6E25A178" w14:textId="77777777" w:rsidR="00CB2C60" w:rsidRPr="00525762" w:rsidRDefault="00D3773F">
      <w:r w:rsidRPr="00525762">
        <w:t>Nothing in particular.</w:t>
      </w:r>
    </w:p>
    <w:p w14:paraId="34B06E02" w14:textId="3AED2E1A" w:rsidR="00CB2C60" w:rsidRPr="00525762" w:rsidRDefault="00C52CF9">
      <w:pPr>
        <w:pStyle w:val="Heading4"/>
      </w:pPr>
      <w:bookmarkStart w:id="223" w:name="_Toc11154877"/>
      <w:r>
        <w:t>7.1.2.3</w:t>
      </w:r>
      <w:r>
        <w:tab/>
      </w:r>
      <w:r w:rsidR="00D3773F" w:rsidRPr="00525762">
        <w:t>Toward fully connected vehicles: Edge computing for advanced automatic communications</w:t>
      </w:r>
      <w:bookmarkEnd w:id="223"/>
    </w:p>
    <w:p w14:paraId="6F790E7A" w14:textId="53580CDC" w:rsidR="00CB2C60" w:rsidRPr="00525762" w:rsidRDefault="001B5111" w:rsidP="001A310A">
      <w:pPr>
        <w:pStyle w:val="Heading5"/>
        <w:spacing w:after="200"/>
      </w:pPr>
      <w:bookmarkStart w:id="224" w:name="_Toc11154878"/>
      <w:r>
        <w:t>7.1.2.3.1</w:t>
      </w:r>
      <w:r>
        <w:tab/>
      </w:r>
      <w:r w:rsidR="00D3773F" w:rsidRPr="00525762">
        <w:t>Summary</w:t>
      </w:r>
      <w:bookmarkEnd w:id="22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0D59EC0F" w14:textId="77777777" w:rsidTr="00590F60">
        <w:trPr>
          <w:jc w:val="center"/>
        </w:trPr>
        <w:tc>
          <w:tcPr>
            <w:tcW w:w="1701" w:type="dxa"/>
            <w:shd w:val="clear" w:color="auto" w:fill="auto"/>
          </w:tcPr>
          <w:p w14:paraId="122D50AA" w14:textId="77777777" w:rsidR="00CB2C60" w:rsidRPr="00525762" w:rsidRDefault="00D3773F">
            <w:pPr>
              <w:pStyle w:val="Tabletext"/>
            </w:pPr>
            <w:r w:rsidRPr="00525762">
              <w:t>Issue</w:t>
            </w:r>
          </w:p>
        </w:tc>
        <w:tc>
          <w:tcPr>
            <w:tcW w:w="7938" w:type="dxa"/>
            <w:shd w:val="clear" w:color="auto" w:fill="auto"/>
          </w:tcPr>
          <w:p w14:paraId="6F7C446D" w14:textId="0136C2CD" w:rsidR="00CB2C60" w:rsidRPr="00525762" w:rsidRDefault="00D3773F">
            <w:pPr>
              <w:pStyle w:val="Tabletext"/>
              <w:rPr>
                <w:rFonts w:eastAsia="MS Mincho"/>
                <w:lang w:eastAsia="ja-JP"/>
              </w:rPr>
            </w:pPr>
            <w:r w:rsidRPr="00525762">
              <w:t>15</w:t>
            </w:r>
            <w:r w:rsidRPr="00525762">
              <w:rPr>
                <w:rFonts w:eastAsia="MS Mincho"/>
                <w:lang w:eastAsia="ja-JP"/>
              </w:rPr>
              <w:t xml:space="preserve"> </w:t>
            </w: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2017</w:t>
            </w:r>
          </w:p>
        </w:tc>
      </w:tr>
      <w:tr w:rsidR="00CB2C60" w:rsidRPr="00525762" w14:paraId="58126CF9" w14:textId="77777777" w:rsidTr="00590F60">
        <w:trPr>
          <w:jc w:val="center"/>
        </w:trPr>
        <w:tc>
          <w:tcPr>
            <w:tcW w:w="1701" w:type="dxa"/>
            <w:shd w:val="clear" w:color="auto" w:fill="auto"/>
          </w:tcPr>
          <w:p w14:paraId="4DC1A2A3" w14:textId="77777777" w:rsidR="00CB2C60" w:rsidRPr="00525762" w:rsidRDefault="00D3773F">
            <w:pPr>
              <w:pStyle w:val="Tabletext"/>
            </w:pPr>
            <w:r w:rsidRPr="00525762">
              <w:t>Positioning</w:t>
            </w:r>
          </w:p>
        </w:tc>
        <w:tc>
          <w:tcPr>
            <w:tcW w:w="7938" w:type="dxa"/>
            <w:shd w:val="clear" w:color="auto" w:fill="auto"/>
          </w:tcPr>
          <w:p w14:paraId="188920FB" w14:textId="5613A647" w:rsidR="00CB2C60" w:rsidRPr="00525762" w:rsidRDefault="008826BF">
            <w:pPr>
              <w:pStyle w:val="Tabletext"/>
            </w:pPr>
            <w:r w:rsidRPr="00525762">
              <w:rPr>
                <w:b/>
                <w:bCs/>
              </w:rPr>
              <w:t xml:space="preserve">Technical </w:t>
            </w:r>
            <w:r w:rsidR="0004625B" w:rsidRPr="00525762">
              <w:rPr>
                <w:b/>
                <w:bCs/>
              </w:rPr>
              <w:t>report</w:t>
            </w:r>
            <w:r w:rsidR="00D3773F" w:rsidRPr="00525762">
              <w:t xml:space="preserve"> (Not legally binding)</w:t>
            </w:r>
          </w:p>
          <w:p w14:paraId="5FC307E3" w14:textId="56D018C3" w:rsidR="00CB2C60" w:rsidRPr="00525762" w:rsidRDefault="002B480E">
            <w:pPr>
              <w:pStyle w:val="Tabletext"/>
            </w:pPr>
            <w:r>
              <w:t>W</w:t>
            </w:r>
            <w:r w:rsidR="00D3773F" w:rsidRPr="00525762">
              <w:t>hite paper</w:t>
            </w:r>
          </w:p>
        </w:tc>
      </w:tr>
      <w:tr w:rsidR="00CB2C60" w:rsidRPr="00525762" w14:paraId="5543E275" w14:textId="77777777" w:rsidTr="00590F60">
        <w:trPr>
          <w:jc w:val="center"/>
        </w:trPr>
        <w:tc>
          <w:tcPr>
            <w:tcW w:w="1701" w:type="dxa"/>
            <w:shd w:val="clear" w:color="auto" w:fill="auto"/>
          </w:tcPr>
          <w:p w14:paraId="55EB80AB" w14:textId="77777777" w:rsidR="00CB2C60" w:rsidRPr="00525762" w:rsidRDefault="00D3773F">
            <w:pPr>
              <w:pStyle w:val="Tabletext"/>
            </w:pPr>
            <w:r w:rsidRPr="00525762">
              <w:t>Target</w:t>
            </w:r>
          </w:p>
        </w:tc>
        <w:tc>
          <w:tcPr>
            <w:tcW w:w="7938" w:type="dxa"/>
            <w:shd w:val="clear" w:color="auto" w:fill="auto"/>
          </w:tcPr>
          <w:p w14:paraId="46B415C2" w14:textId="61D9BC3F" w:rsidR="00CB2C60" w:rsidRPr="00525762" w:rsidRDefault="008826BF">
            <w:pPr>
              <w:pStyle w:val="Tabletext"/>
            </w:pPr>
            <w:r w:rsidRPr="00525762">
              <w:rPr>
                <w:b/>
                <w:bCs/>
              </w:rPr>
              <w:t>Use cases and communication technologies</w:t>
            </w:r>
          </w:p>
          <w:p w14:paraId="05B39410" w14:textId="77777777" w:rsidR="00CB2C60" w:rsidRPr="00525762" w:rsidRDefault="00D3773F">
            <w:pPr>
              <w:pStyle w:val="Tabletext"/>
            </w:pPr>
            <w:r w:rsidRPr="00525762">
              <w:t>Self-driving cars and edge computing</w:t>
            </w:r>
          </w:p>
        </w:tc>
      </w:tr>
    </w:tbl>
    <w:p w14:paraId="285388A2" w14:textId="17D0EE0D" w:rsidR="00CB2C60" w:rsidRPr="00525762" w:rsidRDefault="00180B11">
      <w:pPr>
        <w:pStyle w:val="Heading5"/>
      </w:pPr>
      <w:bookmarkStart w:id="225" w:name="_Toc11154879"/>
      <w:r>
        <w:t>7.1.2.3.2</w:t>
      </w:r>
      <w:r>
        <w:tab/>
      </w:r>
      <w:r w:rsidR="00D3773F" w:rsidRPr="00525762">
        <w:t>Items related to remote software updates</w:t>
      </w:r>
      <w:bookmarkEnd w:id="225"/>
    </w:p>
    <w:p w14:paraId="27AD786F" w14:textId="77777777" w:rsidR="00CB2C60" w:rsidRPr="00525762" w:rsidRDefault="00D3773F" w:rsidP="00A1403D">
      <w:r w:rsidRPr="00525762">
        <w:t>Real-time services are required between self-driving cars and cloud servers, and this paper discusses how edge computing technology can be used for real-time services, especially in the event of an accident.</w:t>
      </w:r>
    </w:p>
    <w:p w14:paraId="44F1FC09" w14:textId="50A5F3C2" w:rsidR="00CB2C60" w:rsidRPr="00525762" w:rsidRDefault="00D3773F">
      <w:r w:rsidRPr="00525762">
        <w:t xml:space="preserve">V2X applications that take advantage of edge computing technologies are classified into four categories: safety, convenience, advanced driving assistance, and vulnerable road user. The other three take advantage of the real-time nature of edge computing, but convenience cites low-cost communications with </w:t>
      </w:r>
      <w:r w:rsidR="005D17C5">
        <w:t>o</w:t>
      </w:r>
      <w:r w:rsidR="005D17C5" w:rsidRPr="00525762">
        <w:t xml:space="preserve">riginal equipment manufacturer </w:t>
      </w:r>
      <w:r w:rsidR="005D17C5">
        <w:t>(</w:t>
      </w:r>
      <w:r w:rsidRPr="00525762">
        <w:t>OEM</w:t>
      </w:r>
      <w:r w:rsidR="005D17C5">
        <w:t>)</w:t>
      </w:r>
      <w:r w:rsidRPr="00525762">
        <w:t xml:space="preserve"> servers as the reason.</w:t>
      </w:r>
    </w:p>
    <w:p w14:paraId="125ECA93" w14:textId="400BF9A7" w:rsidR="00CB2C60" w:rsidRPr="00525762" w:rsidRDefault="00851679">
      <w:pPr>
        <w:pStyle w:val="Heading5"/>
      </w:pPr>
      <w:bookmarkStart w:id="226" w:name="_Toc11154880"/>
      <w:r>
        <w:t>7.1.2.3.3</w:t>
      </w:r>
      <w:r>
        <w:tab/>
      </w:r>
      <w:r w:rsidR="00D3773F" w:rsidRPr="00525762">
        <w:t>Future outlook</w:t>
      </w:r>
      <w:bookmarkEnd w:id="226"/>
    </w:p>
    <w:p w14:paraId="598E330E" w14:textId="77777777" w:rsidR="00CB2C60" w:rsidRPr="00525762" w:rsidRDefault="00D3773F">
      <w:r w:rsidRPr="00525762">
        <w:t>Nothing in particular.</w:t>
      </w:r>
    </w:p>
    <w:p w14:paraId="3F498F21" w14:textId="1F59101B" w:rsidR="00CB2C60" w:rsidRPr="00525762" w:rsidRDefault="004F7080" w:rsidP="004F7080">
      <w:pPr>
        <w:pStyle w:val="Heading2"/>
      </w:pPr>
      <w:bookmarkStart w:id="227" w:name="_Toc496278868"/>
      <w:bookmarkStart w:id="228" w:name="_Toc496259916"/>
      <w:bookmarkStart w:id="229" w:name="_Toc496305700"/>
      <w:bookmarkStart w:id="230" w:name="_Toc500175140"/>
      <w:bookmarkStart w:id="231" w:name="_Ref20092227"/>
      <w:bookmarkStart w:id="232" w:name="_Toc23355848"/>
      <w:bookmarkStart w:id="233" w:name="_Toc44246937"/>
      <w:bookmarkStart w:id="234" w:name="_Toc71294170"/>
      <w:bookmarkStart w:id="235" w:name="_Toc65157402"/>
      <w:bookmarkStart w:id="236" w:name="_Toc73012418"/>
      <w:bookmarkStart w:id="237" w:name="_Toc75330011"/>
      <w:bookmarkEnd w:id="227"/>
      <w:bookmarkEnd w:id="228"/>
      <w:bookmarkEnd w:id="229"/>
      <w:r>
        <w:t>7.2</w:t>
      </w:r>
      <w:r>
        <w:tab/>
      </w:r>
      <w:r w:rsidR="00D3773F" w:rsidRPr="00525762">
        <w:t>ACE</w:t>
      </w:r>
      <w:bookmarkEnd w:id="230"/>
      <w:bookmarkEnd w:id="231"/>
      <w:bookmarkEnd w:id="232"/>
      <w:bookmarkEnd w:id="233"/>
      <w:bookmarkEnd w:id="234"/>
      <w:bookmarkEnd w:id="235"/>
      <w:r w:rsidR="00F629EB" w:rsidRPr="00525762">
        <w:t xml:space="preserve">A </w:t>
      </w:r>
      <w:r w:rsidR="00B73292">
        <w:t>(</w:t>
      </w:r>
      <w:r w:rsidR="00F629EB" w:rsidRPr="00525762">
        <w:t>[</w:t>
      </w:r>
      <w:r w:rsidR="00AE5175">
        <w:t>b-</w:t>
      </w:r>
      <w:r w:rsidR="0009746A" w:rsidRPr="00525762">
        <w:rPr>
          <w:rFonts w:eastAsia="MS Mincho"/>
        </w:rPr>
        <w:t>5</w:t>
      </w:r>
      <w:r w:rsidR="0060765B">
        <w:rPr>
          <w:rFonts w:eastAsia="MS Mincho"/>
        </w:rPr>
        <w:t>] to [b</w:t>
      </w:r>
      <w:r w:rsidR="0009746A" w:rsidRPr="00525762">
        <w:rPr>
          <w:rFonts w:eastAsia="MS Mincho"/>
        </w:rPr>
        <w:t>-6]</w:t>
      </w:r>
      <w:bookmarkEnd w:id="236"/>
      <w:r w:rsidR="00B73292">
        <w:rPr>
          <w:rFonts w:eastAsia="MS Mincho"/>
        </w:rPr>
        <w:t>)</w:t>
      </w:r>
      <w:bookmarkEnd w:id="237"/>
    </w:p>
    <w:p w14:paraId="0404C62D" w14:textId="4A4B52F9" w:rsidR="00CB2C60" w:rsidRPr="00525762" w:rsidRDefault="00C87244" w:rsidP="00C87244">
      <w:pPr>
        <w:pStyle w:val="Heading3"/>
      </w:pPr>
      <w:bookmarkStart w:id="238" w:name="_Toc500175141"/>
      <w:bookmarkStart w:id="239" w:name="_Toc23355849"/>
      <w:bookmarkStart w:id="240" w:name="_Toc65157403"/>
      <w:bookmarkStart w:id="241" w:name="_Toc493081652"/>
      <w:bookmarkStart w:id="242" w:name="_Toc71294171"/>
      <w:bookmarkStart w:id="243" w:name="_Toc73012419"/>
      <w:bookmarkStart w:id="244" w:name="_Hlk74924179"/>
      <w:r>
        <w:t>7.2.1</w:t>
      </w:r>
      <w:r>
        <w:tab/>
      </w:r>
      <w:r w:rsidR="00B25A4B">
        <w:t>I</w:t>
      </w:r>
      <w:r w:rsidR="00D3773F" w:rsidRPr="00525762">
        <w:t>ntroduction</w:t>
      </w:r>
      <w:bookmarkEnd w:id="238"/>
      <w:bookmarkEnd w:id="239"/>
      <w:bookmarkEnd w:id="240"/>
      <w:bookmarkEnd w:id="241"/>
      <w:bookmarkEnd w:id="242"/>
      <w:bookmarkEnd w:id="243"/>
      <w:r w:rsidR="00313BC6" w:rsidRPr="00313BC6">
        <w:t xml:space="preserve"> </w:t>
      </w:r>
      <w:r w:rsidR="00313BC6">
        <w:t>to the organization</w:t>
      </w:r>
    </w:p>
    <w:p w14:paraId="46335003" w14:textId="46BAF485" w:rsidR="00CB2C60" w:rsidRPr="00525762" w:rsidRDefault="00D3773F">
      <w:r w:rsidRPr="00525762">
        <w:t xml:space="preserve">ACEA (European Automobile Manufacturers Association) is a trade association of European automobile manufacturers headquartered in Brussels, Belgium. </w:t>
      </w:r>
      <w:bookmarkStart w:id="245" w:name="_Toc52732761"/>
      <w:bookmarkStart w:id="246" w:name="_Toc52732531"/>
      <w:bookmarkStart w:id="247" w:name="_Toc52732634"/>
      <w:bookmarkEnd w:id="245"/>
      <w:bookmarkEnd w:id="246"/>
      <w:bookmarkEnd w:id="247"/>
    </w:p>
    <w:bookmarkEnd w:id="244"/>
    <w:p w14:paraId="39916E9D" w14:textId="4871F7AA" w:rsidR="00CB2C60" w:rsidRPr="00525762" w:rsidRDefault="00215A8B">
      <w:pPr>
        <w:pStyle w:val="Heading4"/>
      </w:pPr>
      <w:r>
        <w:t>7.2.1.1</w:t>
      </w:r>
      <w:r>
        <w:tab/>
      </w:r>
      <w:r w:rsidR="00D3773F" w:rsidRPr="00525762">
        <w:t xml:space="preserve">ACEA </w:t>
      </w:r>
      <w:r w:rsidR="001A2B10">
        <w:t>p</w:t>
      </w:r>
      <w:r w:rsidR="00D3773F" w:rsidRPr="00525762">
        <w:t xml:space="preserve">rinciples of </w:t>
      </w:r>
      <w:r w:rsidR="001A2B10">
        <w:t>a</w:t>
      </w:r>
      <w:r w:rsidR="00D3773F" w:rsidRPr="00525762">
        <w:t xml:space="preserve">utomobile </w:t>
      </w:r>
      <w:r w:rsidR="001A2B10">
        <w:t>c</w:t>
      </w:r>
      <w:r w:rsidR="00D3773F" w:rsidRPr="00525762">
        <w:t>ybersecurity</w:t>
      </w:r>
      <w:r w:rsidR="00D3773F" w:rsidRPr="00525762">
        <w:rPr>
          <w:vertAlign w:val="superscript"/>
        </w:rPr>
        <w:footnoteReference w:id="6"/>
      </w:r>
    </w:p>
    <w:p w14:paraId="7F0DD7EF" w14:textId="28C10187" w:rsidR="00CB2C60" w:rsidRPr="00525762" w:rsidRDefault="0033189D" w:rsidP="0033189D">
      <w:pPr>
        <w:pStyle w:val="Heading5"/>
        <w:spacing w:after="200"/>
      </w:pPr>
      <w:bookmarkStart w:id="248" w:name="_Toc500175144"/>
      <w:r>
        <w:t>7.2.1.1.1</w:t>
      </w:r>
      <w:r>
        <w:tab/>
      </w:r>
      <w:r w:rsidR="00D3773F" w:rsidRPr="00525762">
        <w:t>Summary</w:t>
      </w:r>
      <w:bookmarkEnd w:id="2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2"/>
        <w:gridCol w:w="7937"/>
      </w:tblGrid>
      <w:tr w:rsidR="00CB2C60" w:rsidRPr="00210D75" w14:paraId="3F377343" w14:textId="77777777" w:rsidTr="00850B39">
        <w:trPr>
          <w:jc w:val="center"/>
        </w:trPr>
        <w:tc>
          <w:tcPr>
            <w:tcW w:w="1701" w:type="dxa"/>
            <w:shd w:val="clear" w:color="auto" w:fill="auto"/>
          </w:tcPr>
          <w:p w14:paraId="5121EC1A" w14:textId="77777777" w:rsidR="00CB2C60" w:rsidRPr="00210D75" w:rsidRDefault="00D3773F" w:rsidP="00210D75">
            <w:pPr>
              <w:pStyle w:val="Tabletext"/>
            </w:pPr>
            <w:r w:rsidRPr="00210D75">
              <w:t>Issue</w:t>
            </w:r>
          </w:p>
        </w:tc>
        <w:tc>
          <w:tcPr>
            <w:tcW w:w="7933" w:type="dxa"/>
            <w:shd w:val="clear" w:color="auto" w:fill="auto"/>
          </w:tcPr>
          <w:p w14:paraId="1D6B7A17" w14:textId="77777777" w:rsidR="00CB2C60" w:rsidRPr="00210D75" w:rsidRDefault="00D3773F" w:rsidP="00210D75">
            <w:pPr>
              <w:pStyle w:val="Tabletext"/>
            </w:pPr>
            <w:r w:rsidRPr="00210D75">
              <w:t>September 2017</w:t>
            </w:r>
          </w:p>
        </w:tc>
      </w:tr>
      <w:tr w:rsidR="00CB2C60" w:rsidRPr="00210D75" w14:paraId="5F40DE64" w14:textId="77777777" w:rsidTr="00850B39">
        <w:trPr>
          <w:jc w:val="center"/>
        </w:trPr>
        <w:tc>
          <w:tcPr>
            <w:tcW w:w="1701" w:type="dxa"/>
            <w:shd w:val="clear" w:color="auto" w:fill="auto"/>
          </w:tcPr>
          <w:p w14:paraId="4D4D9FF0" w14:textId="77777777" w:rsidR="00CB2C60" w:rsidRPr="00210D75" w:rsidRDefault="00D3773F" w:rsidP="00210D75">
            <w:pPr>
              <w:pStyle w:val="Tabletext"/>
            </w:pPr>
            <w:r w:rsidRPr="00210D75">
              <w:t>Positioning</w:t>
            </w:r>
          </w:p>
        </w:tc>
        <w:tc>
          <w:tcPr>
            <w:tcW w:w="7933" w:type="dxa"/>
            <w:shd w:val="clear" w:color="auto" w:fill="auto"/>
          </w:tcPr>
          <w:p w14:paraId="35FDA8C8" w14:textId="77777777" w:rsidR="00CB2C60" w:rsidRPr="00210D75" w:rsidRDefault="00D3773F" w:rsidP="00210D75">
            <w:pPr>
              <w:pStyle w:val="Tabletext"/>
            </w:pPr>
            <w:r w:rsidRPr="00210D75">
              <w:t>The issue itself is not legally binding.</w:t>
            </w:r>
          </w:p>
        </w:tc>
      </w:tr>
      <w:tr w:rsidR="00CB2C60" w:rsidRPr="00210D75" w14:paraId="135202A1" w14:textId="77777777" w:rsidTr="00850B39">
        <w:trPr>
          <w:jc w:val="center"/>
        </w:trPr>
        <w:tc>
          <w:tcPr>
            <w:tcW w:w="1701" w:type="dxa"/>
            <w:shd w:val="clear" w:color="auto" w:fill="auto"/>
          </w:tcPr>
          <w:p w14:paraId="56A08515" w14:textId="77777777" w:rsidR="00CB2C60" w:rsidRPr="00210D75" w:rsidRDefault="00D3773F" w:rsidP="00210D75">
            <w:pPr>
              <w:pStyle w:val="Tabletext"/>
            </w:pPr>
            <w:r w:rsidRPr="00210D75">
              <w:t>Target</w:t>
            </w:r>
          </w:p>
        </w:tc>
        <w:tc>
          <w:tcPr>
            <w:tcW w:w="7933" w:type="dxa"/>
            <w:shd w:val="clear" w:color="auto" w:fill="auto"/>
          </w:tcPr>
          <w:p w14:paraId="671E5FE7" w14:textId="77777777" w:rsidR="00CB2C60" w:rsidRPr="00210D75" w:rsidRDefault="00D3773F" w:rsidP="00210D75">
            <w:pPr>
              <w:pStyle w:val="Tabletext"/>
            </w:pPr>
            <w:r w:rsidRPr="00210D75">
              <w:t>Cybersecurity of automobiles</w:t>
            </w:r>
          </w:p>
        </w:tc>
      </w:tr>
    </w:tbl>
    <w:p w14:paraId="4C3B8892" w14:textId="77777777" w:rsidR="00CB2C60" w:rsidRPr="00525762" w:rsidRDefault="00D3773F" w:rsidP="00EA4841">
      <w:r w:rsidRPr="00525762">
        <w:t>With the increasing number of connected cars, the risk of cyber-attacks on automobiles has increased, and this document describes the following six key principles:</w:t>
      </w:r>
    </w:p>
    <w:p w14:paraId="22F317B7" w14:textId="086D83E8" w:rsidR="00CB2C60" w:rsidRPr="00525762" w:rsidRDefault="00D3773F" w:rsidP="00EA4841">
      <w:pPr>
        <w:pStyle w:val="enumlev1"/>
      </w:pPr>
      <w:r w:rsidRPr="00525762">
        <w:t>1</w:t>
      </w:r>
      <w:r w:rsidR="00EA4841">
        <w:t>)</w:t>
      </w:r>
      <w:r w:rsidRPr="00525762">
        <w:tab/>
        <w:t>Cultivating a cybersecurity culture</w:t>
      </w:r>
    </w:p>
    <w:p w14:paraId="62E196AE" w14:textId="6C6A0863" w:rsidR="00CB2C60" w:rsidRPr="00525762" w:rsidRDefault="00D3773F" w:rsidP="00EA4841">
      <w:pPr>
        <w:pStyle w:val="enumlev1"/>
      </w:pPr>
      <w:r w:rsidRPr="00525762">
        <w:t>2</w:t>
      </w:r>
      <w:r w:rsidR="00EA4841">
        <w:t>)</w:t>
      </w:r>
      <w:r w:rsidRPr="00525762">
        <w:tab/>
        <w:t>Adapting a cybersecurity life cycle for vehicle development</w:t>
      </w:r>
    </w:p>
    <w:p w14:paraId="035E6AD4" w14:textId="573721A1" w:rsidR="00CB2C60" w:rsidRPr="00525762" w:rsidRDefault="00D3773F" w:rsidP="00EA4841">
      <w:pPr>
        <w:pStyle w:val="enumlev1"/>
      </w:pPr>
      <w:r w:rsidRPr="00525762">
        <w:t>3</w:t>
      </w:r>
      <w:r w:rsidR="00EA4841">
        <w:t>)</w:t>
      </w:r>
      <w:r w:rsidRPr="00525762">
        <w:tab/>
        <w:t xml:space="preserve">Assessing security functions through testing phases: self-auditing </w:t>
      </w:r>
      <w:r w:rsidR="001A2B10">
        <w:t>and</w:t>
      </w:r>
      <w:r w:rsidRPr="00525762">
        <w:t xml:space="preserve"> testing</w:t>
      </w:r>
    </w:p>
    <w:p w14:paraId="583503C8" w14:textId="715C348F" w:rsidR="00CB2C60" w:rsidRPr="00525762" w:rsidRDefault="00D3773F" w:rsidP="00EA4841">
      <w:pPr>
        <w:pStyle w:val="enumlev1"/>
      </w:pPr>
      <w:r w:rsidRPr="00525762">
        <w:t>4</w:t>
      </w:r>
      <w:r w:rsidR="00EA4841">
        <w:t>)</w:t>
      </w:r>
      <w:r w:rsidRPr="00525762">
        <w:tab/>
        <w:t>Managing a security update policy</w:t>
      </w:r>
    </w:p>
    <w:p w14:paraId="04DEF56A" w14:textId="79595406" w:rsidR="00CB2C60" w:rsidRPr="00525762" w:rsidRDefault="00D3773F" w:rsidP="00EA4841">
      <w:pPr>
        <w:pStyle w:val="enumlev1"/>
      </w:pPr>
      <w:r w:rsidRPr="00525762">
        <w:t>5</w:t>
      </w:r>
      <w:r w:rsidR="00EA4841">
        <w:t>)</w:t>
      </w:r>
      <w:r w:rsidRPr="00525762">
        <w:tab/>
        <w:t>Providing incident response and recovery</w:t>
      </w:r>
    </w:p>
    <w:p w14:paraId="78798A3E" w14:textId="72F9509B" w:rsidR="00CB2C60" w:rsidRPr="00525762" w:rsidRDefault="00D3773F" w:rsidP="00EA4841">
      <w:pPr>
        <w:pStyle w:val="enumlev1"/>
      </w:pPr>
      <w:r w:rsidRPr="00525762">
        <w:t>6</w:t>
      </w:r>
      <w:r w:rsidR="00EA4841">
        <w:t>)</w:t>
      </w:r>
      <w:r w:rsidRPr="00525762">
        <w:tab/>
        <w:t>Improving information sharing against industry actors</w:t>
      </w:r>
    </w:p>
    <w:p w14:paraId="69B96934" w14:textId="09261C59" w:rsidR="00CB2C60" w:rsidRPr="00525762" w:rsidRDefault="00DA3229">
      <w:pPr>
        <w:pStyle w:val="Heading5"/>
      </w:pPr>
      <w:bookmarkStart w:id="249" w:name="_Toc500175145"/>
      <w:r>
        <w:t>7.2.1.1.2</w:t>
      </w:r>
      <w:r>
        <w:tab/>
      </w:r>
      <w:r w:rsidR="00D3773F" w:rsidRPr="00525762">
        <w:t>Items related to remote software updates</w:t>
      </w:r>
      <w:bookmarkEnd w:id="249"/>
    </w:p>
    <w:p w14:paraId="0905D353" w14:textId="77777777" w:rsidR="00CB2C60" w:rsidRPr="00525762" w:rsidRDefault="00D3773F">
      <w:r w:rsidRPr="00525762">
        <w:t>Items related to software update include the following.</w:t>
      </w:r>
    </w:p>
    <w:p w14:paraId="3F88CC0D" w14:textId="29D703B3" w:rsidR="00CB2C60" w:rsidRPr="00525762" w:rsidRDefault="00250B51" w:rsidP="001D5AC1">
      <w:pPr>
        <w:pStyle w:val="Headingb"/>
      </w:pPr>
      <w:r>
        <w:t>(1)</w:t>
      </w:r>
      <w:r>
        <w:tab/>
      </w:r>
      <w:r w:rsidR="00D3773F" w:rsidRPr="00525762">
        <w:t>Adapting a cybersecurity life cycle for vehicle development</w:t>
      </w:r>
    </w:p>
    <w:p w14:paraId="7E08F1B3" w14:textId="12C7A0C7" w:rsidR="00CB2C60" w:rsidRPr="00525762" w:rsidRDefault="00D3773F">
      <w:r w:rsidRPr="00525762">
        <w:t xml:space="preserve">This clause refers to </w:t>
      </w:r>
      <w:r w:rsidR="001A2B10">
        <w:t>s</w:t>
      </w:r>
      <w:r w:rsidRPr="00525762">
        <w:t xml:space="preserve">ecure ECUs, </w:t>
      </w:r>
      <w:r w:rsidR="001A2B10">
        <w:t>s</w:t>
      </w:r>
      <w:r w:rsidRPr="00525762">
        <w:t xml:space="preserve">ecure network communication, </w:t>
      </w:r>
      <w:r w:rsidR="001A2B10">
        <w:t>s</w:t>
      </w:r>
      <w:r w:rsidRPr="00525762">
        <w:t xml:space="preserve">ecure E/E architecture, and </w:t>
      </w:r>
      <w:r w:rsidR="001A2B10">
        <w:t>s</w:t>
      </w:r>
      <w:r w:rsidRPr="00525762">
        <w:t xml:space="preserve">ecure extended vehicles, and refers to the following three items for </w:t>
      </w:r>
      <w:r w:rsidR="001A2B10">
        <w:t>s</w:t>
      </w:r>
      <w:r w:rsidRPr="00525762">
        <w:t>ecure extended vehicles.</w:t>
      </w:r>
    </w:p>
    <w:p w14:paraId="382D5E35" w14:textId="4C50865B" w:rsidR="00CB2C60" w:rsidRPr="00525762" w:rsidRDefault="008D5DF5" w:rsidP="008D5DF5">
      <w:pPr>
        <w:pStyle w:val="enumlev1"/>
      </w:pPr>
      <w:r>
        <w:t>–</w:t>
      </w:r>
      <w:r>
        <w:tab/>
      </w:r>
      <w:r w:rsidR="00D3773F" w:rsidRPr="00525762">
        <w:t>Secure internet and back-end communication</w:t>
      </w:r>
    </w:p>
    <w:p w14:paraId="3F83EC99" w14:textId="483F1F95" w:rsidR="00CB2C60" w:rsidRPr="00525762" w:rsidRDefault="008D5DF5" w:rsidP="008D5DF5">
      <w:pPr>
        <w:pStyle w:val="enumlev1"/>
      </w:pPr>
      <w:r>
        <w:t>–</w:t>
      </w:r>
      <w:r>
        <w:tab/>
      </w:r>
      <w:r w:rsidR="00D3773F" w:rsidRPr="00525762">
        <w:t>Secure remote fleet management systems (FMS) and remote diagnostics</w:t>
      </w:r>
    </w:p>
    <w:p w14:paraId="43187F26" w14:textId="38AB7EC1" w:rsidR="00CB2C60" w:rsidRPr="00525762" w:rsidRDefault="008D5DF5" w:rsidP="008D5DF5">
      <w:pPr>
        <w:pStyle w:val="enumlev1"/>
      </w:pPr>
      <w:r>
        <w:t>–</w:t>
      </w:r>
      <w:r>
        <w:tab/>
      </w:r>
      <w:r w:rsidR="00D3773F" w:rsidRPr="00525762">
        <w:t>Secure over-the-air software updates</w:t>
      </w:r>
    </w:p>
    <w:p w14:paraId="1DD2BF48" w14:textId="5A4B05A8" w:rsidR="00CB2C60" w:rsidRPr="00525762" w:rsidRDefault="00D3773F" w:rsidP="00FB6A08">
      <w:r w:rsidRPr="00525762">
        <w:t xml:space="preserve">This clause also mentions </w:t>
      </w:r>
      <w:r w:rsidR="001A2B10">
        <w:t>s</w:t>
      </w:r>
      <w:r w:rsidRPr="00525762">
        <w:t xml:space="preserve">ecurity logs, </w:t>
      </w:r>
      <w:r w:rsidR="001A2B10">
        <w:t>c</w:t>
      </w:r>
      <w:r w:rsidRPr="00525762">
        <w:t xml:space="preserve">ommunication protection, </w:t>
      </w:r>
      <w:r w:rsidR="001A2B10">
        <w:t>c</w:t>
      </w:r>
      <w:r w:rsidRPr="00525762">
        <w:t xml:space="preserve">ontrol keys and access, </w:t>
      </w:r>
      <w:r w:rsidR="001A2B10">
        <w:t>u</w:t>
      </w:r>
      <w:r w:rsidRPr="00525762">
        <w:t>ser</w:t>
      </w:r>
      <w:r w:rsidR="00FB6A08">
        <w:t> </w:t>
      </w:r>
      <w:r w:rsidRPr="00525762">
        <w:t xml:space="preserve">data protection, </w:t>
      </w:r>
      <w:r w:rsidR="001A2B10">
        <w:t>i</w:t>
      </w:r>
      <w:r w:rsidRPr="00525762">
        <w:t xml:space="preserve">dentification/authentication/authorization as </w:t>
      </w:r>
      <w:r w:rsidR="001A2B10">
        <w:t>s</w:t>
      </w:r>
      <w:r w:rsidRPr="00525762">
        <w:t xml:space="preserve">ecurity functions, and explains </w:t>
      </w:r>
      <w:r w:rsidR="001A2B10">
        <w:t>s</w:t>
      </w:r>
      <w:r w:rsidRPr="00525762">
        <w:t xml:space="preserve">ecurity logs and </w:t>
      </w:r>
      <w:r w:rsidR="001A2B10">
        <w:t>c</w:t>
      </w:r>
      <w:r w:rsidRPr="00525762">
        <w:t>ontrols keys and access as follows</w:t>
      </w:r>
      <w:r w:rsidR="001A2B10">
        <w:t>:</w:t>
      </w:r>
    </w:p>
    <w:p w14:paraId="3900E4E7" w14:textId="7F92DBFC" w:rsidR="00CB2C60" w:rsidRPr="00525762" w:rsidRDefault="00FB6A08" w:rsidP="00FB6A08">
      <w:pPr>
        <w:pStyle w:val="enumlev1"/>
      </w:pPr>
      <w:r>
        <w:t>–</w:t>
      </w:r>
      <w:r>
        <w:tab/>
      </w:r>
      <w:r w:rsidR="00D3773F" w:rsidRPr="00FB6A08">
        <w:rPr>
          <w:i/>
          <w:iCs/>
        </w:rPr>
        <w:t>Security logs: Security events should be logged when required. Access to the security logs are documented and protected from disclosure to unauthorized users. Furthermore, when required, security logs should be sent off-board, through a secure channel, for safe storage</w:t>
      </w:r>
      <w:r w:rsidR="00D3773F" w:rsidRPr="00525762">
        <w:t>.</w:t>
      </w:r>
    </w:p>
    <w:p w14:paraId="725A5126" w14:textId="6E833996" w:rsidR="00CB2C60" w:rsidRPr="00525762" w:rsidRDefault="00D3773F">
      <w:r w:rsidRPr="00525762">
        <w:t>Control keys and access: Keys are managed safely, and the use of a trusted infrastructure (</w:t>
      </w:r>
      <w:r w:rsidR="001A2B10">
        <w:t>p</w:t>
      </w:r>
      <w:r w:rsidRPr="00525762">
        <w:t xml:space="preserve">ublic </w:t>
      </w:r>
      <w:r w:rsidR="001A2B10">
        <w:t>k</w:t>
      </w:r>
      <w:r w:rsidRPr="00525762">
        <w:t xml:space="preserve">ey </w:t>
      </w:r>
      <w:r w:rsidR="001A2B10">
        <w:t>i</w:t>
      </w:r>
      <w:r w:rsidRPr="00525762">
        <w:t>nfrastructure) is enriched.</w:t>
      </w:r>
    </w:p>
    <w:p w14:paraId="0DE819D7" w14:textId="584DE213" w:rsidR="00CB2C60" w:rsidRPr="00525762" w:rsidRDefault="0031361E" w:rsidP="001D5AC1">
      <w:pPr>
        <w:pStyle w:val="Headingb"/>
      </w:pPr>
      <w:r>
        <w:t>(2)</w:t>
      </w:r>
      <w:r>
        <w:tab/>
      </w:r>
      <w:r w:rsidR="00D3773F" w:rsidRPr="00525762">
        <w:t>Managing a security update policy</w:t>
      </w:r>
    </w:p>
    <w:p w14:paraId="1C340A79" w14:textId="77777777" w:rsidR="00CB2C60" w:rsidRPr="00525762" w:rsidRDefault="00D3773F">
      <w:r w:rsidRPr="00525762">
        <w:t>This clause refers to the preparation of security update functions as necessary for cyber threats, and OTA is described below:</w:t>
      </w:r>
    </w:p>
    <w:p w14:paraId="138294BC" w14:textId="36D6818D" w:rsidR="00CB2C60" w:rsidRPr="00525762" w:rsidRDefault="00FB6A08" w:rsidP="00FB6A08">
      <w:pPr>
        <w:pStyle w:val="enumlev1"/>
      </w:pPr>
      <w:r>
        <w:t>–</w:t>
      </w:r>
      <w:r>
        <w:tab/>
      </w:r>
      <w:r w:rsidR="00D3773F" w:rsidRPr="00FB6A08">
        <w:rPr>
          <w:i/>
          <w:iCs/>
        </w:rPr>
        <w:t>In any case, while secure over-the-air updates seem may for many components, the need for physical updates might be present in the years to come in a number of cases</w:t>
      </w:r>
      <w:r w:rsidR="00D3773F" w:rsidRPr="00525762">
        <w:t>.</w:t>
      </w:r>
    </w:p>
    <w:p w14:paraId="13909C6F" w14:textId="3F96E1A1" w:rsidR="00CB2C60" w:rsidRPr="00525762" w:rsidRDefault="001D30BD" w:rsidP="001D30BD">
      <w:pPr>
        <w:pStyle w:val="Heading5"/>
      </w:pPr>
      <w:bookmarkStart w:id="250" w:name="_Toc500175146"/>
      <w:r>
        <w:t>7.2.1.1.3</w:t>
      </w:r>
      <w:r>
        <w:tab/>
      </w:r>
      <w:r w:rsidR="00D3773F" w:rsidRPr="00525762">
        <w:t>Future outlook</w:t>
      </w:r>
      <w:bookmarkEnd w:id="250"/>
    </w:p>
    <w:p w14:paraId="2DCE0147" w14:textId="2E23E5CC" w:rsidR="00CB2C60" w:rsidRPr="00525762" w:rsidRDefault="00D3773F">
      <w:r w:rsidRPr="00525762">
        <w:t>Although the publication itself is not legally binding, it states that ACEA is used for recommendations to ENISA, UNECE/WP.29, Auto-ISAC, etc. It also refers to ACEA member companies for further discussion in ISO/SAE 21434</w:t>
      </w:r>
      <w:r w:rsidRPr="00525762">
        <w:rPr>
          <w:rFonts w:hint="eastAsia"/>
          <w:vertAlign w:val="superscript"/>
          <w:lang w:eastAsia="ja-JP"/>
        </w:rPr>
        <w:t>7</w:t>
      </w:r>
      <w:r w:rsidRPr="00525762">
        <w:t>.</w:t>
      </w:r>
    </w:p>
    <w:p w14:paraId="5313C80D" w14:textId="66AC84BE" w:rsidR="00CB2C60" w:rsidRPr="00525762" w:rsidRDefault="00A05ACC" w:rsidP="00A05ACC">
      <w:pPr>
        <w:pStyle w:val="Heading2"/>
      </w:pPr>
      <w:bookmarkStart w:id="251" w:name="_Toc496178991"/>
      <w:bookmarkStart w:id="252" w:name="_Toc496305675"/>
      <w:bookmarkStart w:id="253" w:name="_Toc496259889"/>
      <w:bookmarkStart w:id="254" w:name="_Toc496178834"/>
      <w:bookmarkStart w:id="255" w:name="_Toc496178832"/>
      <w:bookmarkStart w:id="256" w:name="_Toc495655312"/>
      <w:bookmarkStart w:id="257" w:name="_Toc500259760"/>
      <w:bookmarkStart w:id="258" w:name="_Toc500231486"/>
      <w:bookmarkStart w:id="259" w:name="_Toc500174983"/>
      <w:bookmarkStart w:id="260" w:name="_Toc495655313"/>
      <w:bookmarkStart w:id="261" w:name="_Toc496179106"/>
      <w:bookmarkStart w:id="262" w:name="_Toc496179219"/>
      <w:bookmarkStart w:id="263" w:name="_Toc500259762"/>
      <w:bookmarkStart w:id="264" w:name="_Toc500176560"/>
      <w:bookmarkStart w:id="265" w:name="_Toc493080721"/>
      <w:bookmarkStart w:id="266" w:name="_Toc496179220"/>
      <w:bookmarkStart w:id="267" w:name="_Toc493080720"/>
      <w:bookmarkStart w:id="268" w:name="_Toc496178833"/>
      <w:bookmarkStart w:id="269" w:name="_Toc500176558"/>
      <w:bookmarkStart w:id="270" w:name="_Toc496259036"/>
      <w:bookmarkStart w:id="271" w:name="_Toc499063108"/>
      <w:bookmarkStart w:id="272" w:name="_Toc496259037"/>
      <w:bookmarkStart w:id="273" w:name="_Toc496259891"/>
      <w:bookmarkStart w:id="274" w:name="_Toc500176559"/>
      <w:bookmarkStart w:id="275" w:name="_Toc496178992"/>
      <w:bookmarkStart w:id="276" w:name="_Toc500260366"/>
      <w:bookmarkStart w:id="277" w:name="_Toc493080722"/>
      <w:bookmarkStart w:id="278" w:name="_Toc499063106"/>
      <w:bookmarkStart w:id="279" w:name="_Toc500259477"/>
      <w:bookmarkStart w:id="280" w:name="_Toc496178990"/>
      <w:bookmarkStart w:id="281" w:name="_Toc496278842"/>
      <w:bookmarkStart w:id="282" w:name="_Toc500231488"/>
      <w:bookmarkStart w:id="283" w:name="_Toc495655311"/>
      <w:bookmarkStart w:id="284" w:name="_Toc500260364"/>
      <w:bookmarkStart w:id="285" w:name="_Toc493081634"/>
      <w:bookmarkStart w:id="286" w:name="_Toc493081633"/>
      <w:bookmarkStart w:id="287" w:name="_Toc496305674"/>
      <w:bookmarkStart w:id="288" w:name="_Toc496305673"/>
      <w:bookmarkStart w:id="289" w:name="_Toc500260365"/>
      <w:bookmarkStart w:id="290" w:name="_Toc493081635"/>
      <w:bookmarkStart w:id="291" w:name="_Toc496179105"/>
      <w:bookmarkStart w:id="292" w:name="_Toc500259476"/>
      <w:bookmarkStart w:id="293" w:name="_Toc500259761"/>
      <w:bookmarkStart w:id="294" w:name="_Toc496179218"/>
      <w:bookmarkStart w:id="295" w:name="_Toc496278841"/>
      <w:bookmarkStart w:id="296" w:name="_Toc500259478"/>
      <w:bookmarkStart w:id="297" w:name="_Toc500174981"/>
      <w:bookmarkStart w:id="298" w:name="_Toc500231487"/>
      <w:bookmarkStart w:id="299" w:name="_Toc496259890"/>
      <w:bookmarkStart w:id="300" w:name="_Toc496259038"/>
      <w:bookmarkStart w:id="301" w:name="_Toc499063107"/>
      <w:bookmarkStart w:id="302" w:name="_Toc500174982"/>
      <w:bookmarkStart w:id="303" w:name="_Toc496278843"/>
      <w:bookmarkStart w:id="304" w:name="_Toc496179104"/>
      <w:bookmarkStart w:id="305" w:name="_Toc44246938"/>
      <w:bookmarkStart w:id="306" w:name="_Toc500174984"/>
      <w:bookmarkStart w:id="307" w:name="_Toc492196425"/>
      <w:bookmarkStart w:id="308" w:name="_Toc65157405"/>
      <w:bookmarkStart w:id="309" w:name="_Ref20092237"/>
      <w:bookmarkStart w:id="310" w:name="_Toc23355851"/>
      <w:bookmarkStart w:id="311" w:name="_Toc71294172"/>
      <w:bookmarkStart w:id="312" w:name="_Toc73012420"/>
      <w:bookmarkStart w:id="313" w:name="_Toc7533001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7.3</w:t>
      </w:r>
      <w:r>
        <w:tab/>
      </w:r>
      <w:r w:rsidR="00D3773F" w:rsidRPr="00525762">
        <w:t>SAE</w:t>
      </w:r>
      <w:bookmarkEnd w:id="305"/>
      <w:bookmarkEnd w:id="306"/>
      <w:bookmarkEnd w:id="307"/>
      <w:bookmarkEnd w:id="308"/>
      <w:bookmarkEnd w:id="309"/>
      <w:bookmarkEnd w:id="310"/>
      <w:bookmarkEnd w:id="311"/>
      <w:r w:rsidR="00792623" w:rsidRPr="00525762">
        <w:t xml:space="preserve"> </w:t>
      </w:r>
      <w:r w:rsidR="00E75FBD">
        <w:t>(</w:t>
      </w:r>
      <w:r w:rsidR="008E3F59" w:rsidRPr="00525762">
        <w:rPr>
          <w:rFonts w:eastAsia="MS Mincho"/>
        </w:rPr>
        <w:t>[</w:t>
      </w:r>
      <w:r w:rsidR="00AE5175">
        <w:rPr>
          <w:rFonts w:eastAsia="MS Mincho"/>
        </w:rPr>
        <w:t>b-</w:t>
      </w:r>
      <w:r w:rsidR="008E3F59" w:rsidRPr="00525762">
        <w:rPr>
          <w:rFonts w:eastAsia="MS Mincho"/>
        </w:rPr>
        <w:t>7</w:t>
      </w:r>
      <w:r w:rsidR="0060765B">
        <w:rPr>
          <w:rFonts w:eastAsia="MS Mincho"/>
        </w:rPr>
        <w:t>] to [b</w:t>
      </w:r>
      <w:r w:rsidR="008E3F59" w:rsidRPr="00525762">
        <w:rPr>
          <w:rFonts w:eastAsia="MS Mincho"/>
        </w:rPr>
        <w:t>-18]</w:t>
      </w:r>
      <w:bookmarkEnd w:id="312"/>
      <w:r w:rsidR="00E75FBD">
        <w:rPr>
          <w:rFonts w:eastAsia="MS Mincho"/>
        </w:rPr>
        <w:t>)</w:t>
      </w:r>
      <w:bookmarkEnd w:id="313"/>
    </w:p>
    <w:p w14:paraId="38EE6A99" w14:textId="051EB0C4" w:rsidR="00CB2C60" w:rsidRPr="00525762" w:rsidRDefault="00141EEC" w:rsidP="00141EEC">
      <w:pPr>
        <w:pStyle w:val="Heading3"/>
      </w:pPr>
      <w:bookmarkStart w:id="314" w:name="_Toc496259894"/>
      <w:bookmarkStart w:id="315" w:name="_Toc491082090"/>
      <w:bookmarkStart w:id="316" w:name="_Toc496178995"/>
      <w:bookmarkStart w:id="317" w:name="_Toc488413318"/>
      <w:bookmarkStart w:id="318" w:name="_Toc489348601"/>
      <w:bookmarkStart w:id="319" w:name="_Toc500231492"/>
      <w:bookmarkStart w:id="320" w:name="_Toc499063113"/>
      <w:bookmarkStart w:id="321" w:name="_Toc489452382"/>
      <w:bookmarkStart w:id="322" w:name="_Toc496259896"/>
      <w:bookmarkStart w:id="323" w:name="_Toc500259480"/>
      <w:bookmarkStart w:id="324" w:name="_Toc500176563"/>
      <w:bookmarkStart w:id="325" w:name="_Toc492373886"/>
      <w:bookmarkStart w:id="326" w:name="_Toc496178837"/>
      <w:bookmarkStart w:id="327" w:name="_Toc500259481"/>
      <w:bookmarkStart w:id="328" w:name="_Toc488417104"/>
      <w:bookmarkStart w:id="329" w:name="_Toc500259482"/>
      <w:bookmarkStart w:id="330" w:name="_Toc493080725"/>
      <w:bookmarkStart w:id="331" w:name="_Toc491092119"/>
      <w:bookmarkStart w:id="332" w:name="_Toc491091726"/>
      <w:bookmarkStart w:id="333" w:name="_Toc500259764"/>
      <w:bookmarkStart w:id="334" w:name="_Toc493081637"/>
      <w:bookmarkStart w:id="335" w:name="_Toc500259766"/>
      <w:bookmarkStart w:id="336" w:name="_Toc493080726"/>
      <w:bookmarkStart w:id="337" w:name="_Toc500259767"/>
      <w:bookmarkStart w:id="338" w:name="_Toc491340188"/>
      <w:bookmarkStart w:id="339" w:name="_Toc500174988"/>
      <w:bookmarkStart w:id="340" w:name="_Toc493081638"/>
      <w:bookmarkStart w:id="341" w:name="_Toc489459443"/>
      <w:bookmarkStart w:id="342" w:name="_Toc491333227"/>
      <w:bookmarkStart w:id="343" w:name="_Toc491091901"/>
      <w:bookmarkStart w:id="344" w:name="_Toc496278847"/>
      <w:bookmarkStart w:id="345" w:name="_Toc500231490"/>
      <w:bookmarkStart w:id="346" w:name="_Toc496179224"/>
      <w:bookmarkStart w:id="347" w:name="_Toc500176564"/>
      <w:bookmarkStart w:id="348" w:name="_Toc496178997"/>
      <w:bookmarkStart w:id="349" w:name="_Toc488417196"/>
      <w:bookmarkStart w:id="350" w:name="_Toc496259893"/>
      <w:bookmarkStart w:id="351" w:name="_Toc492196426"/>
      <w:bookmarkStart w:id="352" w:name="_Toc496278846"/>
      <w:bookmarkStart w:id="353" w:name="_Toc491958369"/>
      <w:bookmarkStart w:id="354" w:name="_Toc496305680"/>
      <w:bookmarkStart w:id="355" w:name="_Toc496259040"/>
      <w:bookmarkStart w:id="356" w:name="_Toc500176565"/>
      <w:bookmarkStart w:id="357" w:name="_Toc489350852"/>
      <w:bookmarkStart w:id="358" w:name="_Toc500259483"/>
      <w:bookmarkStart w:id="359" w:name="_Toc491092010"/>
      <w:bookmarkStart w:id="360" w:name="_Toc496179223"/>
      <w:bookmarkStart w:id="361" w:name="_Toc496178838"/>
      <w:bookmarkStart w:id="362" w:name="_Toc495655316"/>
      <w:bookmarkStart w:id="363" w:name="_Toc489455394"/>
      <w:bookmarkStart w:id="364" w:name="_Toc500174987"/>
      <w:bookmarkStart w:id="365" w:name="_Toc496179108"/>
      <w:bookmarkStart w:id="366" w:name="_Toc496259041"/>
      <w:bookmarkStart w:id="367" w:name="_Toc496178839"/>
      <w:bookmarkStart w:id="368" w:name="_Toc496259895"/>
      <w:bookmarkStart w:id="369" w:name="_Toc496178994"/>
      <w:bookmarkStart w:id="370" w:name="_Toc491093218"/>
      <w:bookmarkStart w:id="371" w:name="_Toc488414089"/>
      <w:bookmarkStart w:id="372" w:name="_Toc500176562"/>
      <w:bookmarkStart w:id="373" w:name="_Toc491093110"/>
      <w:bookmarkStart w:id="374" w:name="_Toc496179225"/>
      <w:bookmarkStart w:id="375" w:name="_Toc496259042"/>
      <w:bookmarkStart w:id="376" w:name="_Toc499063110"/>
      <w:bookmarkStart w:id="377" w:name="_Toc491249053"/>
      <w:bookmarkStart w:id="378" w:name="_Toc500174985"/>
      <w:bookmarkStart w:id="379" w:name="_Toc496179109"/>
      <w:bookmarkStart w:id="380" w:name="_Toc496179111"/>
      <w:bookmarkStart w:id="381" w:name="_Toc496259043"/>
      <w:bookmarkStart w:id="382" w:name="_Toc491936351"/>
      <w:bookmarkStart w:id="383" w:name="_Toc493080724"/>
      <w:bookmarkStart w:id="384" w:name="_Toc500231491"/>
      <w:bookmarkStart w:id="385" w:name="_Toc492389873"/>
      <w:bookmarkStart w:id="386" w:name="_Toc496178836"/>
      <w:bookmarkStart w:id="387" w:name="_Toc500259765"/>
      <w:bookmarkStart w:id="388" w:name="_Toc496179110"/>
      <w:bookmarkStart w:id="389" w:name="_Toc496305677"/>
      <w:bookmarkStart w:id="390" w:name="_Toc500174986"/>
      <w:bookmarkStart w:id="391" w:name="_Toc489347989"/>
      <w:bookmarkStart w:id="392" w:name="_Toc496179222"/>
      <w:bookmarkStart w:id="393" w:name="_Toc496305679"/>
      <w:bookmarkStart w:id="394" w:name="_Toc493081639"/>
      <w:bookmarkStart w:id="395" w:name="_Toc495655317"/>
      <w:bookmarkStart w:id="396" w:name="_Toc493080727"/>
      <w:bookmarkStart w:id="397" w:name="_Toc489372971"/>
      <w:bookmarkStart w:id="398" w:name="_Toc496278848"/>
      <w:bookmarkStart w:id="399" w:name="_Toc500260371"/>
      <w:bookmarkStart w:id="400" w:name="_Toc499063112"/>
      <w:bookmarkStart w:id="401" w:name="_Toc489460268"/>
      <w:bookmarkStart w:id="402" w:name="_Toc500260368"/>
      <w:bookmarkStart w:id="403" w:name="_Toc496278845"/>
      <w:bookmarkStart w:id="404" w:name="_Toc491093003"/>
      <w:bookmarkStart w:id="405" w:name="_Toc493081640"/>
      <w:bookmarkStart w:id="406" w:name="_Toc488413236"/>
      <w:bookmarkStart w:id="407" w:name="_Toc496178996"/>
      <w:bookmarkStart w:id="408" w:name="_Toc499063111"/>
      <w:bookmarkStart w:id="409" w:name="_Toc500260370"/>
      <w:bookmarkStart w:id="410" w:name="_Toc496305678"/>
      <w:bookmarkStart w:id="411" w:name="_Toc500231493"/>
      <w:bookmarkStart w:id="412" w:name="_Toc495655315"/>
      <w:bookmarkStart w:id="413" w:name="_Toc495655318"/>
      <w:bookmarkStart w:id="414" w:name="_Toc500260369"/>
      <w:bookmarkStart w:id="415" w:name="_Toc500174989"/>
      <w:bookmarkStart w:id="416" w:name="_Toc65157406"/>
      <w:bookmarkStart w:id="417" w:name="_Toc492196431"/>
      <w:bookmarkStart w:id="418" w:name="_Toc23355852"/>
      <w:bookmarkStart w:id="419" w:name="_Toc71294173"/>
      <w:bookmarkStart w:id="420" w:name="_Toc73012421"/>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t>7.3.1</w:t>
      </w:r>
      <w:r>
        <w:tab/>
      </w:r>
      <w:r w:rsidR="001A2B10">
        <w:t>I</w:t>
      </w:r>
      <w:r w:rsidR="00D3773F" w:rsidRPr="00525762">
        <w:t>ntroduction</w:t>
      </w:r>
      <w:bookmarkEnd w:id="415"/>
      <w:bookmarkEnd w:id="416"/>
      <w:bookmarkEnd w:id="417"/>
      <w:bookmarkEnd w:id="418"/>
      <w:bookmarkEnd w:id="419"/>
      <w:bookmarkEnd w:id="420"/>
      <w:r w:rsidR="00313BC6">
        <w:t xml:space="preserve"> to the organization</w:t>
      </w:r>
    </w:p>
    <w:p w14:paraId="2D7C3B30" w14:textId="49BC14F4" w:rsidR="00CB2C60" w:rsidRPr="00525762" w:rsidRDefault="00D3773F" w:rsidP="00211D89">
      <w:r w:rsidRPr="00525762">
        <w:t>SAE International</w:t>
      </w:r>
      <w:r w:rsidRPr="00525762">
        <w:rPr>
          <w:vertAlign w:val="superscript"/>
        </w:rPr>
        <w:footnoteReference w:id="7"/>
      </w:r>
      <w:r w:rsidRPr="00525762">
        <w:t xml:space="preserve"> is a non-profit organization whose members are engineers and specialists in the aircraft, passenger car, commercial vehicle</w:t>
      </w:r>
      <w:r w:rsidR="001A2B10">
        <w:t>,</w:t>
      </w:r>
      <w:r w:rsidRPr="00525762">
        <w:t xml:space="preserve"> and other industries.</w:t>
      </w:r>
    </w:p>
    <w:p w14:paraId="59F05772" w14:textId="77777777" w:rsidR="00CB2C60" w:rsidRPr="00525762" w:rsidRDefault="00D3773F" w:rsidP="00211D89">
      <w:r w:rsidRPr="00525762">
        <w:t xml:space="preserve">The main activity is the establishment of standards by the technical committee. The organization also supports educational programs such as A World </w:t>
      </w:r>
      <w:proofErr w:type="gramStart"/>
      <w:r w:rsidRPr="00525762">
        <w:t>In</w:t>
      </w:r>
      <w:proofErr w:type="gramEnd"/>
      <w:r w:rsidRPr="00525762">
        <w:t xml:space="preserve"> Motion and Collegiate Design Series.</w:t>
      </w:r>
    </w:p>
    <w:p w14:paraId="7457842E" w14:textId="77777777" w:rsidR="00CB2C60" w:rsidRPr="00525762" w:rsidRDefault="00D3773F" w:rsidP="00211D89">
      <w:r w:rsidRPr="00525762">
        <w:t>The Board of Directors is a global organization with more than 128,000 members and is composed of people from various fields.</w:t>
      </w:r>
    </w:p>
    <w:p w14:paraId="5C76DBC2" w14:textId="77D56808" w:rsidR="00CB2C60" w:rsidRPr="00525762" w:rsidRDefault="00074549">
      <w:pPr>
        <w:pStyle w:val="Heading3"/>
      </w:pPr>
      <w:bookmarkStart w:id="421" w:name="_Toc491093009"/>
      <w:bookmarkStart w:id="422" w:name="_Toc491092125"/>
      <w:bookmarkStart w:id="423" w:name="_Toc492196432"/>
      <w:bookmarkStart w:id="424" w:name="_Toc491091907"/>
      <w:bookmarkStart w:id="425" w:name="_Toc491249059"/>
      <w:bookmarkStart w:id="426" w:name="_Toc489348607"/>
      <w:bookmarkStart w:id="427" w:name="_Toc493080729"/>
      <w:bookmarkStart w:id="428" w:name="_Toc489460274"/>
      <w:bookmarkStart w:id="429" w:name="_Toc491091732"/>
      <w:bookmarkStart w:id="430" w:name="_Toc492373892"/>
      <w:bookmarkStart w:id="431" w:name="_Toc491340194"/>
      <w:bookmarkStart w:id="432" w:name="_Toc489350858"/>
      <w:bookmarkStart w:id="433" w:name="_Toc496178841"/>
      <w:bookmarkStart w:id="434" w:name="_Toc496259898"/>
      <w:bookmarkStart w:id="435" w:name="_Toc488417110"/>
      <w:bookmarkStart w:id="436" w:name="_Toc493081642"/>
      <w:bookmarkStart w:id="437" w:name="_Toc488413324"/>
      <w:bookmarkStart w:id="438" w:name="_Toc496178999"/>
      <w:bookmarkStart w:id="439" w:name="_Toc491958375"/>
      <w:bookmarkStart w:id="440" w:name="_Toc496179227"/>
      <w:bookmarkStart w:id="441" w:name="_Toc488417202"/>
      <w:bookmarkStart w:id="442" w:name="_Toc491082096"/>
      <w:bookmarkStart w:id="443" w:name="_Toc491093224"/>
      <w:bookmarkStart w:id="444" w:name="_Toc489347995"/>
      <w:bookmarkStart w:id="445" w:name="_Toc495655320"/>
      <w:bookmarkStart w:id="446" w:name="_Toc492389879"/>
      <w:bookmarkStart w:id="447" w:name="_Toc489452388"/>
      <w:bookmarkStart w:id="448" w:name="_Toc496259045"/>
      <w:bookmarkStart w:id="449" w:name="_Toc488414095"/>
      <w:bookmarkStart w:id="450" w:name="_Toc489372977"/>
      <w:bookmarkStart w:id="451" w:name="_Toc489455400"/>
      <w:bookmarkStart w:id="452" w:name="_Toc496278850"/>
      <w:bookmarkStart w:id="453" w:name="_Toc491093116"/>
      <w:bookmarkStart w:id="454" w:name="_Toc491092016"/>
      <w:bookmarkStart w:id="455" w:name="_Toc491936357"/>
      <w:bookmarkStart w:id="456" w:name="_Toc491333233"/>
      <w:bookmarkStart w:id="457" w:name="_Toc489459449"/>
      <w:bookmarkStart w:id="458" w:name="_Toc496305682"/>
      <w:bookmarkStart w:id="459" w:name="_Toc496179113"/>
      <w:bookmarkStart w:id="460" w:name="_Toc488413242"/>
      <w:bookmarkStart w:id="461" w:name="_Toc500174990"/>
      <w:bookmarkStart w:id="462" w:name="_Toc492196438"/>
      <w:bookmarkStart w:id="463" w:name="_Toc65157407"/>
      <w:bookmarkStart w:id="464" w:name="_Toc71294174"/>
      <w:bookmarkStart w:id="465" w:name="_Toc23355853"/>
      <w:bookmarkStart w:id="466" w:name="_Toc7301242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t>7.3.2</w:t>
      </w:r>
      <w:r>
        <w:tab/>
      </w:r>
      <w:r w:rsidR="00D3773F" w:rsidRPr="00525762">
        <w:t>Introduction of standards and publications</w:t>
      </w:r>
      <w:bookmarkEnd w:id="461"/>
      <w:bookmarkEnd w:id="462"/>
      <w:bookmarkEnd w:id="463"/>
      <w:bookmarkEnd w:id="464"/>
      <w:bookmarkEnd w:id="465"/>
      <w:bookmarkEnd w:id="466"/>
    </w:p>
    <w:p w14:paraId="56D995D7" w14:textId="77777777" w:rsidR="00CB2C60" w:rsidRPr="00525762" w:rsidRDefault="00D3773F" w:rsidP="00074549">
      <w:r w:rsidRPr="00525762">
        <w:t>Here, the activities of SAE on OTA are introduced.</w:t>
      </w:r>
    </w:p>
    <w:p w14:paraId="74563650" w14:textId="249192DA" w:rsidR="00CB2C60" w:rsidRPr="00525762" w:rsidRDefault="00D3773F">
      <w:r w:rsidRPr="00525762">
        <w:t xml:space="preserve">Firmware Update Over </w:t>
      </w:r>
      <w:proofErr w:type="gramStart"/>
      <w:r w:rsidRPr="00525762">
        <w:t>The</w:t>
      </w:r>
      <w:proofErr w:type="gramEnd"/>
      <w:r w:rsidRPr="00525762">
        <w:t xml:space="preserve"> Air (FOTA) for Automotive Industry (</w:t>
      </w:r>
      <w:bookmarkStart w:id="467" w:name="place2"/>
      <w:r w:rsidRPr="00525762">
        <w:t>August 2007</w:t>
      </w:r>
      <w:bookmarkEnd w:id="467"/>
      <w:r w:rsidRPr="00525762">
        <w:t>)</w:t>
      </w:r>
      <w:r w:rsidRPr="00525762">
        <w:rPr>
          <w:vertAlign w:val="superscript"/>
        </w:rPr>
        <w:footnoteReference w:id="8"/>
      </w:r>
    </w:p>
    <w:p w14:paraId="68FF89E9" w14:textId="45E7C471" w:rsidR="00CB2C60" w:rsidRPr="00525762" w:rsidRDefault="002B4233" w:rsidP="002B4233">
      <w:pPr>
        <w:pStyle w:val="enumlev1"/>
      </w:pPr>
      <w:r>
        <w:t>–</w:t>
      </w:r>
      <w:r>
        <w:tab/>
      </w:r>
      <w:r w:rsidR="00D3773F" w:rsidRPr="00525762">
        <w:t>In addition to the cost of updating the software due to the recall, the company also says that the time it takes to disable a vehicle by bringing it to a dealer is a problem.</w:t>
      </w:r>
    </w:p>
    <w:p w14:paraId="673013FA" w14:textId="0AD722AE" w:rsidR="00CB2C60" w:rsidRPr="00525762" w:rsidRDefault="00D3773F" w:rsidP="0069189E">
      <w:pPr>
        <w:pStyle w:val="Note"/>
      </w:pPr>
      <w:r w:rsidRPr="002B4233">
        <w:t>NOTE</w:t>
      </w:r>
      <w:r w:rsidRPr="00525762">
        <w:t xml:space="preserve"> – OTA is sometimes called FOTA, but it is basically used in the same sense.</w:t>
      </w:r>
    </w:p>
    <w:p w14:paraId="3A7B521C" w14:textId="58D88489" w:rsidR="00CB2C60" w:rsidRPr="00525762" w:rsidRDefault="00D3773F" w:rsidP="0069189E">
      <w:r w:rsidRPr="00525762">
        <w:t>Over the Air Software Update Realization within Generic Modules with Microcontrollers Using External Serial FLASH (March 2017)</w:t>
      </w:r>
      <w:r w:rsidRPr="00525762">
        <w:rPr>
          <w:vertAlign w:val="superscript"/>
        </w:rPr>
        <w:footnoteReference w:id="9"/>
      </w:r>
    </w:p>
    <w:p w14:paraId="1BDA08F9" w14:textId="7D1C942A" w:rsidR="00CB2C60" w:rsidRPr="00525762" w:rsidRDefault="00334443" w:rsidP="00334443">
      <w:pPr>
        <w:pStyle w:val="enumlev1"/>
      </w:pPr>
      <w:r>
        <w:t>–</w:t>
      </w:r>
      <w:r>
        <w:tab/>
      </w:r>
      <w:r w:rsidR="00D3773F" w:rsidRPr="00525762">
        <w:t xml:space="preserve">As another method for reducing the processing time of software update, </w:t>
      </w:r>
      <w:r w:rsidR="007E1C8D">
        <w:t>an installation</w:t>
      </w:r>
      <w:r w:rsidR="00D3773F" w:rsidRPr="00525762">
        <w:t xml:space="preserve"> in which an external serial flash memory is added to each ECU has been introduced. In this method, each ECU can operate in a local memory during a download to an external serial flash memory so that the vehicle can continue to be used.</w:t>
      </w:r>
    </w:p>
    <w:p w14:paraId="1696F17B" w14:textId="04CFF44F" w:rsidR="00CB2C60" w:rsidRPr="00525762" w:rsidRDefault="00D3773F">
      <w:r w:rsidRPr="00525762">
        <w:t>Analysis of Software Update in Connected Vehicles (April 2014)</w:t>
      </w:r>
      <w:r w:rsidRPr="00525762">
        <w:rPr>
          <w:vertAlign w:val="superscript"/>
        </w:rPr>
        <w:footnoteReference w:id="10"/>
      </w:r>
    </w:p>
    <w:p w14:paraId="112EDA70" w14:textId="77876B7F" w:rsidR="00CB2C60" w:rsidRPr="00525762" w:rsidRDefault="00DF22F8" w:rsidP="00DF22F8">
      <w:pPr>
        <w:pStyle w:val="enumlev1"/>
      </w:pPr>
      <w:r>
        <w:t>–</w:t>
      </w:r>
      <w:r>
        <w:tab/>
      </w:r>
      <w:r w:rsidR="00D3773F" w:rsidRPr="00525762">
        <w:t>Examples include 3G/4G modems, Wi-Fi, and OTA with smartphones (Bluetooth or USB tethering), all of which are proven in the telecom industry. At the same time, this paper conducts a questionnaire survey in North America. For each use case, the advantages and disadvantages of the requirements are shown, and the OTA readiness of each OEM is shown.</w:t>
      </w:r>
    </w:p>
    <w:p w14:paraId="4D7EBE46" w14:textId="7314F84F" w:rsidR="00CB2C60" w:rsidRPr="00525762" w:rsidRDefault="00D3773F">
      <w:r w:rsidRPr="00525762">
        <w:t>OTA flashing: the challenges and solutions (January 2016)</w:t>
      </w:r>
      <w:r w:rsidRPr="00525762">
        <w:rPr>
          <w:vertAlign w:val="superscript"/>
        </w:rPr>
        <w:footnoteReference w:id="11"/>
      </w:r>
    </w:p>
    <w:p w14:paraId="15593C59" w14:textId="5D790231" w:rsidR="00CB2C60" w:rsidRPr="00525762" w:rsidRDefault="008D48A8" w:rsidP="008D48A8">
      <w:pPr>
        <w:pStyle w:val="enumlev1"/>
      </w:pPr>
      <w:r>
        <w:t>–</w:t>
      </w:r>
      <w:r>
        <w:tab/>
      </w:r>
      <w:r w:rsidR="00D3773F" w:rsidRPr="00525762">
        <w:t>With the success of Tesla, the problems are being sorted out. Problems include the processing time for remote software updates, the need for integration checks after software updates, and the memory required for rollback.</w:t>
      </w:r>
    </w:p>
    <w:p w14:paraId="1B6CCE05" w14:textId="7F3D800B" w:rsidR="00CB2C60" w:rsidRPr="00525762" w:rsidRDefault="00D3773F">
      <w:r w:rsidRPr="00525762">
        <w:t>Feasibility Study for a Secure and Seamless Integration of Over the Air Software Update Capability in an Advanced Board Net Architecture (April 2016)</w:t>
      </w:r>
      <w:r w:rsidRPr="00525762">
        <w:rPr>
          <w:vertAlign w:val="superscript"/>
        </w:rPr>
        <w:footnoteReference w:id="12"/>
      </w:r>
    </w:p>
    <w:p w14:paraId="7BF83AC5" w14:textId="546B2BA6" w:rsidR="00CB2C60" w:rsidRPr="00525762" w:rsidRDefault="003D4C2A" w:rsidP="003D4C2A">
      <w:pPr>
        <w:pStyle w:val="enumlev1"/>
      </w:pPr>
      <w:r>
        <w:t>–</w:t>
      </w:r>
      <w:r>
        <w:tab/>
      </w:r>
      <w:r w:rsidR="00D3773F" w:rsidRPr="00525762">
        <w:t>Unlike the telecom industry, remote software updates in the automotive industry require a secure and seamless implementation. The feasibility of software updates for this requirement has been investigated and reported.</w:t>
      </w:r>
    </w:p>
    <w:p w14:paraId="7CF38B8D" w14:textId="0BD6C2AC" w:rsidR="00CB2C60" w:rsidRPr="00525762" w:rsidRDefault="00D3773F" w:rsidP="003D4C2A">
      <w:r w:rsidRPr="00525762">
        <w:t xml:space="preserve">Safe and Secure Software Updates Over </w:t>
      </w:r>
      <w:proofErr w:type="gramStart"/>
      <w:r w:rsidRPr="00525762">
        <w:t>The</w:t>
      </w:r>
      <w:proofErr w:type="gramEnd"/>
      <w:r w:rsidRPr="00525762">
        <w:t xml:space="preserve"> Air for Electronic Brake Control Systems (September</w:t>
      </w:r>
      <w:r w:rsidR="003D4C2A">
        <w:t> </w:t>
      </w:r>
      <w:r w:rsidRPr="00525762">
        <w:t>2016)</w:t>
      </w:r>
      <w:r w:rsidRPr="00525762">
        <w:rPr>
          <w:vertAlign w:val="superscript"/>
        </w:rPr>
        <w:footnoteReference w:id="13"/>
      </w:r>
      <w:r w:rsidRPr="00525762">
        <w:t>.</w:t>
      </w:r>
    </w:p>
    <w:p w14:paraId="2648BB73" w14:textId="28C262D5" w:rsidR="00CB2C60" w:rsidRPr="00525762" w:rsidRDefault="004240CE" w:rsidP="004240CE">
      <w:pPr>
        <w:pStyle w:val="enumlev1"/>
      </w:pPr>
      <w:r>
        <w:t>–</w:t>
      </w:r>
      <w:r>
        <w:tab/>
      </w:r>
      <w:r w:rsidR="00D3773F" w:rsidRPr="00525762">
        <w:t xml:space="preserve">If the target of the remote software update is the </w:t>
      </w:r>
      <w:r w:rsidR="006E14DE">
        <w:t>e</w:t>
      </w:r>
      <w:r w:rsidR="00D118E5" w:rsidRPr="00525762">
        <w:t xml:space="preserve">lectronic </w:t>
      </w:r>
      <w:r w:rsidR="006E14DE">
        <w:t>b</w:t>
      </w:r>
      <w:r w:rsidR="00D118E5" w:rsidRPr="00525762">
        <w:t xml:space="preserve">rake </w:t>
      </w:r>
      <w:r w:rsidR="006E14DE">
        <w:t>c</w:t>
      </w:r>
      <w:r w:rsidR="00D118E5" w:rsidRPr="00525762">
        <w:t xml:space="preserve">ontrol </w:t>
      </w:r>
      <w:r w:rsidR="00D3773F" w:rsidRPr="00525762">
        <w:t>(</w:t>
      </w:r>
      <w:r w:rsidR="00D118E5" w:rsidRPr="00525762">
        <w:t>EBC</w:t>
      </w:r>
      <w:r w:rsidR="00D3773F" w:rsidRPr="00525762">
        <w:t>) system, the security measures should be expanded. As examples, the security architecture by TPM of HSM and TCG of SHE and EVITA is introduced.</w:t>
      </w:r>
    </w:p>
    <w:p w14:paraId="4F4BE944" w14:textId="396DFF0B" w:rsidR="00CB2C60" w:rsidRPr="00525762" w:rsidRDefault="00D3773F">
      <w:r w:rsidRPr="00525762">
        <w:t>OTA updating bringing benefits, challenges (August 2016)</w:t>
      </w:r>
      <w:r w:rsidRPr="00525762">
        <w:rPr>
          <w:vertAlign w:val="superscript"/>
        </w:rPr>
        <w:footnoteReference w:id="14"/>
      </w:r>
    </w:p>
    <w:p w14:paraId="0569D8D7" w14:textId="530D343C" w:rsidR="00CB2C60" w:rsidRPr="00525762" w:rsidRDefault="002C77A0" w:rsidP="002C77A0">
      <w:pPr>
        <w:pStyle w:val="enumlev1"/>
      </w:pPr>
      <w:r>
        <w:t>–</w:t>
      </w:r>
      <w:r>
        <w:tab/>
      </w:r>
      <w:r w:rsidR="00D3773F" w:rsidRPr="00525762">
        <w:t>It is shown that remote software updates can be used not only to provide software patches but also to add functionality.</w:t>
      </w:r>
    </w:p>
    <w:p w14:paraId="48B068AD" w14:textId="22A94BE7" w:rsidR="00CB2C60" w:rsidRPr="00525762" w:rsidRDefault="00D3773F" w:rsidP="002C77A0">
      <w:r w:rsidRPr="00525762">
        <w:t>Improvement of the Resilience of a Cyber-Physical Remote Diagnostic Communication System against Cyber Attacks (April 2019)</w:t>
      </w:r>
      <w:r w:rsidRPr="00525762">
        <w:rPr>
          <w:vertAlign w:val="superscript"/>
        </w:rPr>
        <w:footnoteReference w:id="15"/>
      </w:r>
    </w:p>
    <w:p w14:paraId="21B6DE6E" w14:textId="4B3DBE01" w:rsidR="00CB2C60" w:rsidRPr="00525762" w:rsidRDefault="002C77A0" w:rsidP="002C77A0">
      <w:pPr>
        <w:pStyle w:val="enumlev1"/>
      </w:pPr>
      <w:r>
        <w:t>–</w:t>
      </w:r>
      <w:r>
        <w:tab/>
      </w:r>
      <w:r w:rsidR="00D3773F" w:rsidRPr="00525762">
        <w:t>It analyses the vulnerability of cyber physical systems for remote diagnosis and remote update to cyber attacks and describes how to improve resilience.</w:t>
      </w:r>
    </w:p>
    <w:p w14:paraId="7F7FE34B" w14:textId="29BA0312" w:rsidR="00CB2C60" w:rsidRPr="00525762" w:rsidRDefault="00D3773F" w:rsidP="00FC1A4C">
      <w:r w:rsidRPr="00525762">
        <w:t>System Engineering for Automated Software Update of Automotive Electronics (April 2018)</w:t>
      </w:r>
      <w:r w:rsidRPr="00525762">
        <w:rPr>
          <w:vertAlign w:val="superscript"/>
        </w:rPr>
        <w:footnoteReference w:id="16"/>
      </w:r>
    </w:p>
    <w:p w14:paraId="713957A8" w14:textId="1C0D39D7" w:rsidR="00CB2C60" w:rsidRPr="00525762" w:rsidRDefault="00CA6619" w:rsidP="00CA6619">
      <w:pPr>
        <w:pStyle w:val="enumlev1"/>
      </w:pPr>
      <w:r>
        <w:t>–</w:t>
      </w:r>
      <w:r>
        <w:tab/>
      </w:r>
      <w:r w:rsidR="00D3773F" w:rsidRPr="00525762">
        <w:t xml:space="preserve">This paper discusses the update architecture of the automobile domain in comparison with the update of </w:t>
      </w:r>
      <w:r w:rsidR="0057247E">
        <w:t>personal computer (</w:t>
      </w:r>
      <w:r w:rsidR="00D3773F" w:rsidRPr="00525762">
        <w:t>PC</w:t>
      </w:r>
      <w:r w:rsidR="0057247E">
        <w:t>)</w:t>
      </w:r>
      <w:r w:rsidR="00D3773F" w:rsidRPr="00525762">
        <w:t>, etc. Stable interface design for updates is important, and it shows how to measure its effectiveness.</w:t>
      </w:r>
    </w:p>
    <w:p w14:paraId="3FE4BC2C" w14:textId="124E179B" w:rsidR="00CB2C60" w:rsidRPr="00525762" w:rsidRDefault="00D3773F">
      <w:r w:rsidRPr="00525762">
        <w:t>Measures to Prevent Unauthorized Access to the In-Vehicle E/E System, Due to the Security Vulnerability of a Remote Diagnostic Tester (March 2017)</w:t>
      </w:r>
      <w:r w:rsidRPr="00525762">
        <w:rPr>
          <w:vertAlign w:val="superscript"/>
        </w:rPr>
        <w:footnoteReference w:id="17"/>
      </w:r>
    </w:p>
    <w:p w14:paraId="751667E8" w14:textId="38ED9E2F" w:rsidR="00CB2C60" w:rsidRPr="00525762" w:rsidRDefault="007A647E" w:rsidP="00F61271">
      <w:pPr>
        <w:pStyle w:val="enumlev1"/>
      </w:pPr>
      <w:r>
        <w:t>–</w:t>
      </w:r>
      <w:r>
        <w:tab/>
      </w:r>
      <w:r w:rsidR="00D3773F" w:rsidRPr="00525762">
        <w:t>It discusses its vulnerability in the architecture of remote diagnostics. It then describes an architecture for enhanced security.</w:t>
      </w:r>
    </w:p>
    <w:p w14:paraId="779D19AD" w14:textId="693E834B" w:rsidR="00CB2C60" w:rsidRPr="00525762" w:rsidRDefault="00D3773F">
      <w:r w:rsidRPr="00525762">
        <w:t>Over-the-air (OTA) programming allows remote software updates: Over-the-air affair (February</w:t>
      </w:r>
      <w:r w:rsidR="00547580">
        <w:t> </w:t>
      </w:r>
      <w:r w:rsidRPr="00525762">
        <w:t>2019)</w:t>
      </w:r>
      <w:r w:rsidRPr="00525762">
        <w:rPr>
          <w:vertAlign w:val="superscript"/>
        </w:rPr>
        <w:footnoteReference w:id="18"/>
      </w:r>
    </w:p>
    <w:p w14:paraId="4BC70320" w14:textId="6CAE66C6" w:rsidR="00CB2C60" w:rsidRPr="00525762" w:rsidRDefault="00547580" w:rsidP="00547580">
      <w:pPr>
        <w:pStyle w:val="enumlev1"/>
      </w:pPr>
      <w:r>
        <w:t>–</w:t>
      </w:r>
      <w:r>
        <w:tab/>
      </w:r>
      <w:r w:rsidR="00D3773F" w:rsidRPr="00525762">
        <w:t>Remote updates can be used for maintenance as well as adding new features,</w:t>
      </w:r>
      <w:r w:rsidR="004916D2">
        <w:t xml:space="preserve"> according to the report</w:t>
      </w:r>
      <w:r w:rsidR="00D3773F" w:rsidRPr="00525762">
        <w:t>. There</w:t>
      </w:r>
      <w:r w:rsidR="008840DC">
        <w:t xml:space="preserve"> i</w:t>
      </w:r>
      <w:r w:rsidR="00D3773F" w:rsidRPr="00525762">
        <w:t>s also a mention of the 5G update.</w:t>
      </w:r>
    </w:p>
    <w:p w14:paraId="2CCFBDE4" w14:textId="33CCF1FF" w:rsidR="00CB2C60" w:rsidRPr="00525762" w:rsidRDefault="00D3773F">
      <w:r w:rsidRPr="00525762">
        <w:t>OTA will drive cybersecurity programs (April 2018)</w:t>
      </w:r>
      <w:r w:rsidRPr="00525762">
        <w:rPr>
          <w:vertAlign w:val="superscript"/>
        </w:rPr>
        <w:footnoteReference w:id="19"/>
      </w:r>
    </w:p>
    <w:p w14:paraId="02163D3C" w14:textId="037F1EC2" w:rsidR="00CB2C60" w:rsidRPr="00525762" w:rsidRDefault="00194373" w:rsidP="00194373">
      <w:pPr>
        <w:pStyle w:val="enumlev1"/>
      </w:pPr>
      <w:r>
        <w:t>–</w:t>
      </w:r>
      <w:r>
        <w:tab/>
      </w:r>
      <w:r w:rsidR="00D3773F" w:rsidRPr="00525762">
        <w:t>It states that the hardware and software design of Internet-connected vehicles must take cybersecurity into account.</w:t>
      </w:r>
    </w:p>
    <w:p w14:paraId="2A37D5C7" w14:textId="47BF8008" w:rsidR="00CB2C60" w:rsidRPr="00525762" w:rsidRDefault="004916D2">
      <w:r>
        <w:t>Clauses 7.3.2.1 to 7.3.2.12.3</w:t>
      </w:r>
      <w:r w:rsidR="00D3773F" w:rsidRPr="00525762">
        <w:t xml:space="preserve"> outline each of them and the parts related to remote update are described.</w:t>
      </w:r>
    </w:p>
    <w:p w14:paraId="3B1108DD" w14:textId="2C82DEC7" w:rsidR="00CB2C60" w:rsidRPr="00525762" w:rsidRDefault="005A0EB3" w:rsidP="008519B0">
      <w:pPr>
        <w:pStyle w:val="Heading4"/>
      </w:pPr>
      <w:bookmarkStart w:id="468" w:name="_Toc500176568"/>
      <w:bookmarkStart w:id="469" w:name="_Toc500260374"/>
      <w:bookmarkStart w:id="470" w:name="_Toc500259486"/>
      <w:bookmarkStart w:id="471" w:name="_Toc500231496"/>
      <w:bookmarkStart w:id="472" w:name="_Toc500259770"/>
      <w:bookmarkStart w:id="473" w:name="_Toc500174991"/>
      <w:bookmarkStart w:id="474" w:name="_Toc500174992"/>
      <w:bookmarkEnd w:id="468"/>
      <w:bookmarkEnd w:id="469"/>
      <w:bookmarkEnd w:id="470"/>
      <w:bookmarkEnd w:id="471"/>
      <w:bookmarkEnd w:id="472"/>
      <w:bookmarkEnd w:id="473"/>
      <w:r>
        <w:t>7.3.2.1</w:t>
      </w:r>
      <w:r>
        <w:tab/>
      </w:r>
      <w:r w:rsidR="00D3773F" w:rsidRPr="00525762">
        <w:t xml:space="preserve">Firmware update </w:t>
      </w:r>
      <w:r w:rsidR="00B73292">
        <w:t>o</w:t>
      </w:r>
      <w:r w:rsidR="00D3773F" w:rsidRPr="00525762">
        <w:t xml:space="preserve">ver </w:t>
      </w:r>
      <w:r w:rsidR="00B73292">
        <w:t>t</w:t>
      </w:r>
      <w:r w:rsidR="00D3773F" w:rsidRPr="00525762">
        <w:t xml:space="preserve">he </w:t>
      </w:r>
      <w:r w:rsidR="00B73292">
        <w:t>a</w:t>
      </w:r>
      <w:r w:rsidR="00D3773F" w:rsidRPr="00525762">
        <w:t xml:space="preserve">ir (FOTA) for </w:t>
      </w:r>
      <w:r w:rsidR="00B73292">
        <w:t>a</w:t>
      </w:r>
      <w:r w:rsidR="00D3773F" w:rsidRPr="00525762">
        <w:t xml:space="preserve">utomotive </w:t>
      </w:r>
      <w:r w:rsidR="00B73292">
        <w:t>i</w:t>
      </w:r>
      <w:r w:rsidR="00D3773F" w:rsidRPr="00525762">
        <w:t>ndustry</w:t>
      </w:r>
      <w:bookmarkEnd w:id="474"/>
    </w:p>
    <w:p w14:paraId="178DE167" w14:textId="190A8C8D" w:rsidR="00CB2C60" w:rsidRPr="00525762" w:rsidRDefault="008519B0" w:rsidP="008519B0">
      <w:pPr>
        <w:pStyle w:val="Heading5"/>
        <w:spacing w:after="200"/>
      </w:pPr>
      <w:bookmarkStart w:id="475" w:name="_Toc500174993"/>
      <w:r>
        <w:t>7.3.2.1.1</w:t>
      </w:r>
      <w:r>
        <w:tab/>
      </w:r>
      <w:r w:rsidR="00D3773F" w:rsidRPr="00525762">
        <w:t>Summary</w:t>
      </w:r>
      <w:bookmarkEnd w:id="47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157CEFAD" w14:textId="77777777" w:rsidTr="008519B0">
        <w:trPr>
          <w:jc w:val="center"/>
        </w:trPr>
        <w:tc>
          <w:tcPr>
            <w:tcW w:w="1701" w:type="dxa"/>
            <w:shd w:val="clear" w:color="auto" w:fill="auto"/>
          </w:tcPr>
          <w:p w14:paraId="390CDB19" w14:textId="77777777" w:rsidR="00CB2C60" w:rsidRPr="00525762" w:rsidRDefault="00D3773F">
            <w:pPr>
              <w:pStyle w:val="Tabletext"/>
            </w:pPr>
            <w:r w:rsidRPr="00525762">
              <w:t>Issue</w:t>
            </w:r>
          </w:p>
        </w:tc>
        <w:tc>
          <w:tcPr>
            <w:tcW w:w="7938" w:type="dxa"/>
            <w:shd w:val="clear" w:color="auto" w:fill="auto"/>
          </w:tcPr>
          <w:p w14:paraId="3D3E2E24" w14:textId="1233976C" w:rsidR="00CB2C60" w:rsidRPr="00525762" w:rsidRDefault="00D3773F">
            <w:pPr>
              <w:pStyle w:val="Tabletext"/>
              <w:rPr>
                <w:rFonts w:eastAsia="MS Mincho"/>
                <w:lang w:eastAsia="ja-JP"/>
              </w:rPr>
            </w:pPr>
            <w:r w:rsidRPr="00525762">
              <w:t>5</w:t>
            </w:r>
            <w:r w:rsidRPr="00525762">
              <w:rPr>
                <w:rFonts w:eastAsia="MS Mincho"/>
                <w:lang w:eastAsia="ja-JP"/>
              </w:rPr>
              <w:t xml:space="preserve"> </w:t>
            </w:r>
            <w:r w:rsidRPr="00525762">
              <w:rPr>
                <w:rFonts w:eastAsia="MS Mincho" w:hint="eastAsia"/>
                <w:lang w:eastAsia="ja-JP"/>
              </w:rPr>
              <w:t>August</w:t>
            </w:r>
            <w:r w:rsidRPr="00525762">
              <w:rPr>
                <w:rFonts w:eastAsia="MS Mincho"/>
                <w:lang w:eastAsia="ja-JP"/>
              </w:rPr>
              <w:t xml:space="preserve"> </w:t>
            </w:r>
            <w:r w:rsidRPr="00525762">
              <w:rPr>
                <w:rFonts w:eastAsia="MS Mincho" w:hint="eastAsia"/>
                <w:lang w:eastAsia="ja-JP"/>
              </w:rPr>
              <w:t>2007</w:t>
            </w:r>
          </w:p>
        </w:tc>
      </w:tr>
      <w:tr w:rsidR="00CB2C60" w:rsidRPr="00525762" w14:paraId="5BC8AE12" w14:textId="77777777" w:rsidTr="008519B0">
        <w:trPr>
          <w:jc w:val="center"/>
        </w:trPr>
        <w:tc>
          <w:tcPr>
            <w:tcW w:w="1701" w:type="dxa"/>
            <w:shd w:val="clear" w:color="auto" w:fill="auto"/>
          </w:tcPr>
          <w:p w14:paraId="75037618" w14:textId="77777777" w:rsidR="00CB2C60" w:rsidRPr="00525762" w:rsidRDefault="00D3773F">
            <w:pPr>
              <w:pStyle w:val="Tabletext"/>
            </w:pPr>
            <w:r w:rsidRPr="00525762">
              <w:t>Positioning</w:t>
            </w:r>
          </w:p>
        </w:tc>
        <w:tc>
          <w:tcPr>
            <w:tcW w:w="7938" w:type="dxa"/>
            <w:shd w:val="clear" w:color="auto" w:fill="auto"/>
          </w:tcPr>
          <w:p w14:paraId="20D6640B" w14:textId="6AA4F961" w:rsidR="00CB2C60" w:rsidRPr="00525762" w:rsidRDefault="008826BF">
            <w:pPr>
              <w:pStyle w:val="Tabletext"/>
            </w:pPr>
            <w:r w:rsidRPr="00525762">
              <w:rPr>
                <w:b/>
                <w:bCs/>
              </w:rPr>
              <w:t xml:space="preserve">Technical </w:t>
            </w:r>
            <w:r w:rsidR="0004625B" w:rsidRPr="00525762">
              <w:rPr>
                <w:b/>
                <w:bCs/>
              </w:rPr>
              <w:t>report</w:t>
            </w:r>
            <w:r w:rsidR="00D3773F" w:rsidRPr="00525762">
              <w:t xml:space="preserve"> (Not legally binding) </w:t>
            </w:r>
          </w:p>
        </w:tc>
      </w:tr>
      <w:tr w:rsidR="00CB2C60" w:rsidRPr="00525762" w14:paraId="459C586F" w14:textId="77777777" w:rsidTr="008519B0">
        <w:trPr>
          <w:jc w:val="center"/>
        </w:trPr>
        <w:tc>
          <w:tcPr>
            <w:tcW w:w="1701" w:type="dxa"/>
            <w:shd w:val="clear" w:color="auto" w:fill="auto"/>
          </w:tcPr>
          <w:p w14:paraId="3CCACB98" w14:textId="77777777" w:rsidR="00CB2C60" w:rsidRPr="00525762" w:rsidRDefault="00D3773F">
            <w:pPr>
              <w:pStyle w:val="Tabletext"/>
            </w:pPr>
            <w:r w:rsidRPr="00525762">
              <w:t>Target</w:t>
            </w:r>
          </w:p>
        </w:tc>
        <w:tc>
          <w:tcPr>
            <w:tcW w:w="7938" w:type="dxa"/>
            <w:shd w:val="clear" w:color="auto" w:fill="auto"/>
          </w:tcPr>
          <w:p w14:paraId="4AF16501" w14:textId="4DF33B93" w:rsidR="00CB2C60" w:rsidRPr="00525762" w:rsidRDefault="008826BF">
            <w:pPr>
              <w:pStyle w:val="Tabletext"/>
            </w:pPr>
            <w:r w:rsidRPr="00525762">
              <w:rPr>
                <w:b/>
                <w:bCs/>
              </w:rPr>
              <w:t>Communication technologies, update procedures, use cases</w:t>
            </w:r>
          </w:p>
          <w:p w14:paraId="29BCA896" w14:textId="6232FFF8" w:rsidR="00CB2C60" w:rsidRPr="00525762" w:rsidRDefault="00D3773F">
            <w:pPr>
              <w:pStyle w:val="Tabletext"/>
            </w:pPr>
            <w:r w:rsidRPr="00525762">
              <w:t>Maintenance, repair</w:t>
            </w:r>
            <w:r w:rsidR="004916D2">
              <w:t>,</w:t>
            </w:r>
            <w:r w:rsidRPr="00525762">
              <w:t xml:space="preserve"> and service operation</w:t>
            </w:r>
          </w:p>
        </w:tc>
      </w:tr>
    </w:tbl>
    <w:p w14:paraId="19F98147" w14:textId="1DB4D7BB" w:rsidR="00CB2C60" w:rsidRPr="00525762" w:rsidRDefault="001D5AC1" w:rsidP="00B12B78">
      <w:pPr>
        <w:pStyle w:val="Heading5"/>
      </w:pPr>
      <w:bookmarkStart w:id="476" w:name="_Toc500174994"/>
      <w:r>
        <w:t>7.3.2.1.2</w:t>
      </w:r>
      <w:r>
        <w:tab/>
      </w:r>
      <w:r w:rsidR="00D3773F" w:rsidRPr="00525762">
        <w:t>Items related to remote software updates</w:t>
      </w:r>
      <w:bookmarkEnd w:id="476"/>
    </w:p>
    <w:p w14:paraId="13E14A4D" w14:textId="5992B4F1" w:rsidR="00CB2C60" w:rsidRPr="00525762" w:rsidRDefault="00D3773F" w:rsidP="00B12B78">
      <w:r w:rsidRPr="00525762">
        <w:t>At this point, the telecom industry was already using OTA technology for remote software updates. Assuming the method is applied to the automotive industry, several use cases are analysed</w:t>
      </w:r>
      <w:r w:rsidR="004916D2">
        <w:t>,</w:t>
      </w:r>
      <w:r w:rsidRPr="00525762">
        <w:t xml:space="preserve"> and the benefits and challenges are described. However, this </w:t>
      </w:r>
      <w:r w:rsidR="00E37E90" w:rsidRPr="00E37E90">
        <w:t xml:space="preserve">report </w:t>
      </w:r>
      <w:r w:rsidRPr="00525762">
        <w:t>is based on the case from 2001 to 2005.</w:t>
      </w:r>
    </w:p>
    <w:p w14:paraId="44EC26B7" w14:textId="2E8856EA" w:rsidR="00CB2C60" w:rsidRPr="00525762" w:rsidRDefault="001965A5" w:rsidP="001965A5">
      <w:pPr>
        <w:pStyle w:val="Headingb"/>
      </w:pPr>
      <w:r>
        <w:t>(1)</w:t>
      </w:r>
      <w:r>
        <w:tab/>
      </w:r>
      <w:r w:rsidR="00D3773F" w:rsidRPr="00525762">
        <w:t>Security cost</w:t>
      </w:r>
    </w:p>
    <w:p w14:paraId="329623E8" w14:textId="4F29CDA8" w:rsidR="00CB2C60" w:rsidRPr="00525762" w:rsidRDefault="00925B26" w:rsidP="00925B26">
      <w:pPr>
        <w:pStyle w:val="enumlev1"/>
      </w:pPr>
      <w:r>
        <w:t>–</w:t>
      </w:r>
      <w:r>
        <w:tab/>
      </w:r>
      <w:r w:rsidR="00D3773F" w:rsidRPr="00525762">
        <w:t>One of the reasons for the percentage of warranty costs paid by OEMs relative to product sales is software-related recalls. As a solution to this problem, the company says that using OTA technology to update remote software not only reduces the cost of coverage, but also has customer benefits, such as not having to bring a vehicle to a dealer for every recall.</w:t>
      </w:r>
    </w:p>
    <w:p w14:paraId="44EC4490" w14:textId="71093374" w:rsidR="00CB2C60" w:rsidRPr="00525762" w:rsidRDefault="001965A5" w:rsidP="001965A5">
      <w:pPr>
        <w:pStyle w:val="Headingb"/>
      </w:pPr>
      <w:r>
        <w:t>(2)</w:t>
      </w:r>
      <w:r>
        <w:tab/>
      </w:r>
      <w:r w:rsidR="00D3773F" w:rsidRPr="00525762">
        <w:t>Software update use cases</w:t>
      </w:r>
    </w:p>
    <w:p w14:paraId="370F1484" w14:textId="3FCD9910" w:rsidR="00CB2C60" w:rsidRPr="00525762" w:rsidRDefault="00925B26" w:rsidP="00925B26">
      <w:pPr>
        <w:pStyle w:val="enumlev1"/>
      </w:pPr>
      <w:r>
        <w:t>–</w:t>
      </w:r>
      <w:r>
        <w:tab/>
      </w:r>
      <w:r w:rsidR="00D3773F" w:rsidRPr="00525762">
        <w:t>There are three use cases for software updates: recall, periodic inspection, and claims. Software updates include cable-based (</w:t>
      </w:r>
      <w:r w:rsidR="00B73292">
        <w:t>w</w:t>
      </w:r>
      <w:r w:rsidR="00D3773F" w:rsidRPr="00525762">
        <w:t>ire) and over-the-air updates.</w:t>
      </w:r>
    </w:p>
    <w:p w14:paraId="5892DB60" w14:textId="063369F0" w:rsidR="00CB2C60" w:rsidRPr="00525762" w:rsidRDefault="00611198">
      <w:pPr>
        <w:pStyle w:val="Heading5"/>
      </w:pPr>
      <w:bookmarkStart w:id="477" w:name="_Toc500260386"/>
      <w:bookmarkStart w:id="478" w:name="_Toc500231508"/>
      <w:bookmarkStart w:id="479" w:name="_Toc500175000"/>
      <w:bookmarkStart w:id="480" w:name="_Toc500260383"/>
      <w:bookmarkStart w:id="481" w:name="_Toc500259782"/>
      <w:bookmarkStart w:id="482" w:name="_Toc500259494"/>
      <w:bookmarkStart w:id="483" w:name="_Toc500259493"/>
      <w:bookmarkStart w:id="484" w:name="_Toc500231503"/>
      <w:bookmarkStart w:id="485" w:name="_Toc500260380"/>
      <w:bookmarkStart w:id="486" w:name="_Toc500231502"/>
      <w:bookmarkStart w:id="487" w:name="_Toc500260381"/>
      <w:bookmarkStart w:id="488" w:name="_Toc500231505"/>
      <w:bookmarkStart w:id="489" w:name="_Toc500259779"/>
      <w:bookmarkStart w:id="490" w:name="_Toc500174999"/>
      <w:bookmarkStart w:id="491" w:name="_Toc500259496"/>
      <w:bookmarkStart w:id="492" w:name="_Toc500259780"/>
      <w:bookmarkStart w:id="493" w:name="_Toc500259498"/>
      <w:bookmarkStart w:id="494" w:name="_Toc500176579"/>
      <w:bookmarkStart w:id="495" w:name="_Toc500259495"/>
      <w:bookmarkStart w:id="496" w:name="_Toc500231501"/>
      <w:bookmarkStart w:id="497" w:name="_Toc500259778"/>
      <w:bookmarkStart w:id="498" w:name="_Toc500260385"/>
      <w:bookmarkStart w:id="499" w:name="_Toc500260384"/>
      <w:bookmarkStart w:id="500" w:name="_Toc500259490"/>
      <w:bookmarkStart w:id="501" w:name="_Toc500259497"/>
      <w:bookmarkStart w:id="502" w:name="_Toc500174997"/>
      <w:bookmarkStart w:id="503" w:name="_Toc500259774"/>
      <w:bookmarkStart w:id="504" w:name="_Toc500176576"/>
      <w:bookmarkStart w:id="505" w:name="_Toc500259777"/>
      <w:bookmarkStart w:id="506" w:name="_Toc500176577"/>
      <w:bookmarkStart w:id="507" w:name="_Toc500176575"/>
      <w:bookmarkStart w:id="508" w:name="_Toc500175001"/>
      <w:bookmarkStart w:id="509" w:name="_Toc500176573"/>
      <w:bookmarkStart w:id="510" w:name="_Toc500260378"/>
      <w:bookmarkStart w:id="511" w:name="_Toc500175003"/>
      <w:bookmarkStart w:id="512" w:name="_Toc500231507"/>
      <w:bookmarkStart w:id="513" w:name="_Toc500174996"/>
      <w:bookmarkStart w:id="514" w:name="_Toc500174995"/>
      <w:bookmarkStart w:id="515" w:name="_Toc500175002"/>
      <w:bookmarkStart w:id="516" w:name="_Toc500231504"/>
      <w:bookmarkStart w:id="517" w:name="_Toc500259775"/>
      <w:bookmarkStart w:id="518" w:name="_Toc500176578"/>
      <w:bookmarkStart w:id="519" w:name="_Toc500174998"/>
      <w:bookmarkStart w:id="520" w:name="_Toc500259776"/>
      <w:bookmarkStart w:id="521" w:name="_Toc500259492"/>
      <w:bookmarkStart w:id="522" w:name="_Toc500259491"/>
      <w:bookmarkStart w:id="523" w:name="_Toc500176574"/>
      <w:bookmarkStart w:id="524" w:name="_Toc500231506"/>
      <w:bookmarkStart w:id="525" w:name="_Toc500260382"/>
      <w:bookmarkStart w:id="526" w:name="_Toc500231500"/>
      <w:bookmarkStart w:id="527" w:name="_Toc500260379"/>
      <w:bookmarkStart w:id="528" w:name="_Toc500176580"/>
      <w:bookmarkStart w:id="529" w:name="_Toc500259781"/>
      <w:bookmarkStart w:id="530" w:name="_Toc500176572"/>
      <w:bookmarkStart w:id="531" w:name="_Toc50017500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t>7.3.2.1.3</w:t>
      </w:r>
      <w:r>
        <w:tab/>
      </w:r>
      <w:r w:rsidR="00D3773F" w:rsidRPr="00525762">
        <w:t>Future outlook</w:t>
      </w:r>
      <w:bookmarkEnd w:id="531"/>
    </w:p>
    <w:p w14:paraId="14F6E066" w14:textId="77777777" w:rsidR="00CB2C60" w:rsidRPr="00525762" w:rsidRDefault="00D3773F">
      <w:r w:rsidRPr="00525762">
        <w:t>Nothing in particular.</w:t>
      </w:r>
    </w:p>
    <w:p w14:paraId="5E0B5975" w14:textId="173801E7" w:rsidR="00CB2C60" w:rsidRPr="00525762" w:rsidRDefault="00CE5AA2">
      <w:pPr>
        <w:pStyle w:val="Heading4"/>
      </w:pPr>
      <w:bookmarkStart w:id="532" w:name="_Toc500175010"/>
      <w:bookmarkStart w:id="533" w:name="_Toc500259793"/>
      <w:bookmarkStart w:id="534" w:name="_Toc500231522"/>
      <w:bookmarkStart w:id="535" w:name="_Toc500260388"/>
      <w:bookmarkStart w:id="536" w:name="_Toc500176589"/>
      <w:bookmarkStart w:id="537" w:name="_Toc500259513"/>
      <w:bookmarkStart w:id="538" w:name="_Toc500175011"/>
      <w:bookmarkStart w:id="539" w:name="_Toc500176592"/>
      <w:bookmarkStart w:id="540" w:name="_Toc500176590"/>
      <w:bookmarkStart w:id="541" w:name="_Toc500260389"/>
      <w:bookmarkStart w:id="542" w:name="_Toc500175013"/>
      <w:bookmarkStart w:id="543" w:name="_Toc500231523"/>
      <w:bookmarkStart w:id="544" w:name="_Toc500259508"/>
      <w:bookmarkStart w:id="545" w:name="_Toc500231517"/>
      <w:bookmarkStart w:id="546" w:name="_Toc500231524"/>
      <w:bookmarkStart w:id="547" w:name="_Toc500175006"/>
      <w:bookmarkStart w:id="548" w:name="_Toc500260401"/>
      <w:bookmarkStart w:id="549" w:name="_Toc500259792"/>
      <w:bookmarkStart w:id="550" w:name="_Toc500231521"/>
      <w:bookmarkStart w:id="551" w:name="_Toc500259789"/>
      <w:bookmarkStart w:id="552" w:name="_Toc500231519"/>
      <w:bookmarkStart w:id="553" w:name="_Toc500259514"/>
      <w:bookmarkStart w:id="554" w:name="_Toc500175018"/>
      <w:bookmarkStart w:id="555" w:name="_Toc500176582"/>
      <w:bookmarkStart w:id="556" w:name="_Toc500176587"/>
      <w:bookmarkStart w:id="557" w:name="_Toc500176588"/>
      <w:bookmarkStart w:id="558" w:name="_Toc500175019"/>
      <w:bookmarkStart w:id="559" w:name="_Toc500231510"/>
      <w:bookmarkStart w:id="560" w:name="_Toc500176595"/>
      <w:bookmarkStart w:id="561" w:name="_Toc500259510"/>
      <w:bookmarkStart w:id="562" w:name="_Toc500259791"/>
      <w:bookmarkStart w:id="563" w:name="_Toc500259785"/>
      <w:bookmarkStart w:id="564" w:name="_Toc500260395"/>
      <w:bookmarkStart w:id="565" w:name="_Toc500176596"/>
      <w:bookmarkStart w:id="566" w:name="_Toc500259511"/>
      <w:bookmarkStart w:id="567" w:name="_Toc500231511"/>
      <w:bookmarkStart w:id="568" w:name="_Toc500260393"/>
      <w:bookmarkStart w:id="569" w:name="_Toc500260400"/>
      <w:bookmarkStart w:id="570" w:name="_Toc500259790"/>
      <w:bookmarkStart w:id="571" w:name="_Toc500259796"/>
      <w:bookmarkStart w:id="572" w:name="_Toc500259506"/>
      <w:bookmarkStart w:id="573" w:name="_Toc500259795"/>
      <w:bookmarkStart w:id="574" w:name="_Toc500176594"/>
      <w:bookmarkStart w:id="575" w:name="_Toc500175015"/>
      <w:bookmarkStart w:id="576" w:name="_Toc500231515"/>
      <w:bookmarkStart w:id="577" w:name="_Toc500176583"/>
      <w:bookmarkStart w:id="578" w:name="_Toc500176591"/>
      <w:bookmarkStart w:id="579" w:name="_Toc500259501"/>
      <w:bookmarkStart w:id="580" w:name="_Toc500175017"/>
      <w:bookmarkStart w:id="581" w:name="_Toc500260398"/>
      <w:bookmarkStart w:id="582" w:name="_Toc500260399"/>
      <w:bookmarkStart w:id="583" w:name="_Toc500259500"/>
      <w:bookmarkStart w:id="584" w:name="_Toc500259505"/>
      <w:bookmarkStart w:id="585" w:name="_Toc500231516"/>
      <w:bookmarkStart w:id="586" w:name="_Toc500259512"/>
      <w:bookmarkStart w:id="587" w:name="_Toc500259798"/>
      <w:bookmarkStart w:id="588" w:name="_Toc500175016"/>
      <w:bookmarkStart w:id="589" w:name="_Toc500175014"/>
      <w:bookmarkStart w:id="590" w:name="_Toc500231518"/>
      <w:bookmarkStart w:id="591" w:name="_Toc500176593"/>
      <w:bookmarkStart w:id="592" w:name="_Toc500259794"/>
      <w:bookmarkStart w:id="593" w:name="_Toc500260397"/>
      <w:bookmarkStart w:id="594" w:name="_Toc500259507"/>
      <w:bookmarkStart w:id="595" w:name="_Toc500260402"/>
      <w:bookmarkStart w:id="596" w:name="_Toc500175005"/>
      <w:bookmarkStart w:id="597" w:name="_Toc500259797"/>
      <w:bookmarkStart w:id="598" w:name="_Toc500259784"/>
      <w:bookmarkStart w:id="599" w:name="_Toc500231520"/>
      <w:bookmarkStart w:id="600" w:name="_Toc500260394"/>
      <w:bookmarkStart w:id="601" w:name="_Toc500175012"/>
      <w:bookmarkStart w:id="602" w:name="_Toc500259509"/>
      <w:bookmarkStart w:id="603" w:name="_Toc500260396"/>
      <w:bookmarkStart w:id="604" w:name="_Toc50017502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t>7.3.2.2</w:t>
      </w:r>
      <w:r>
        <w:tab/>
      </w:r>
      <w:r w:rsidR="00D3773F" w:rsidRPr="00525762">
        <w:t>Over the air software update realization within generic modules with microcontrollers using external serial FLASH</w:t>
      </w:r>
      <w:bookmarkEnd w:id="604"/>
    </w:p>
    <w:p w14:paraId="7473C461" w14:textId="6D059446" w:rsidR="00CB2C60" w:rsidRPr="00525762" w:rsidRDefault="00CE5AA2" w:rsidP="00CE5AA2">
      <w:pPr>
        <w:pStyle w:val="Heading5"/>
        <w:spacing w:after="200"/>
      </w:pPr>
      <w:bookmarkStart w:id="605" w:name="_Toc500175022"/>
      <w:r>
        <w:t>7.3.2.2.1</w:t>
      </w:r>
      <w:r>
        <w:tab/>
      </w:r>
      <w:r w:rsidR="00D3773F" w:rsidRPr="00525762">
        <w:t>Summary</w:t>
      </w:r>
      <w:bookmarkEnd w:id="60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7F131399" w14:textId="77777777" w:rsidTr="00CE5AA2">
        <w:trPr>
          <w:trHeight w:val="227"/>
          <w:jc w:val="center"/>
        </w:trPr>
        <w:tc>
          <w:tcPr>
            <w:tcW w:w="1701" w:type="dxa"/>
            <w:shd w:val="clear" w:color="auto" w:fill="auto"/>
          </w:tcPr>
          <w:p w14:paraId="1841A624" w14:textId="77777777" w:rsidR="00CB2C60" w:rsidRPr="00525762" w:rsidRDefault="00D3773F">
            <w:pPr>
              <w:pStyle w:val="Tabletext"/>
              <w:rPr>
                <w:kern w:val="2"/>
              </w:rPr>
            </w:pPr>
            <w:r w:rsidRPr="00525762">
              <w:t>Issue</w:t>
            </w:r>
          </w:p>
        </w:tc>
        <w:tc>
          <w:tcPr>
            <w:tcW w:w="7938" w:type="dxa"/>
            <w:shd w:val="clear" w:color="auto" w:fill="auto"/>
          </w:tcPr>
          <w:p w14:paraId="298F71F2" w14:textId="2D389C79" w:rsidR="00CB2C60" w:rsidRPr="00525762" w:rsidRDefault="00D3773F">
            <w:pPr>
              <w:pStyle w:val="Tabletext"/>
              <w:rPr>
                <w:rFonts w:eastAsia="MS Mincho"/>
                <w:kern w:val="2"/>
                <w:lang w:eastAsia="ja-JP"/>
              </w:rPr>
            </w:pPr>
            <w:r w:rsidRPr="00525762">
              <w:t>28</w:t>
            </w:r>
            <w:r w:rsidRPr="00525762">
              <w:rPr>
                <w:rFonts w:eastAsia="MS Mincho"/>
                <w:lang w:eastAsia="ja-JP"/>
              </w:rPr>
              <w:t xml:space="preserve"> </w:t>
            </w:r>
            <w:r w:rsidRPr="00525762">
              <w:rPr>
                <w:rFonts w:eastAsia="MS Mincho" w:hint="eastAsia"/>
                <w:lang w:eastAsia="ja-JP"/>
              </w:rPr>
              <w:t>March</w:t>
            </w:r>
            <w:r w:rsidRPr="00525762">
              <w:rPr>
                <w:rFonts w:eastAsia="MS Mincho"/>
                <w:lang w:eastAsia="ja-JP"/>
              </w:rPr>
              <w:t xml:space="preserve"> </w:t>
            </w:r>
            <w:r w:rsidRPr="00525762">
              <w:rPr>
                <w:rFonts w:eastAsia="MS Mincho" w:hint="eastAsia"/>
                <w:lang w:eastAsia="ja-JP"/>
              </w:rPr>
              <w:t>2017</w:t>
            </w:r>
          </w:p>
        </w:tc>
      </w:tr>
      <w:tr w:rsidR="00CB2C60" w:rsidRPr="00525762" w14:paraId="18ECEA97" w14:textId="77777777" w:rsidTr="00CE5AA2">
        <w:trPr>
          <w:trHeight w:val="227"/>
          <w:jc w:val="center"/>
        </w:trPr>
        <w:tc>
          <w:tcPr>
            <w:tcW w:w="1701" w:type="dxa"/>
            <w:shd w:val="clear" w:color="auto" w:fill="auto"/>
          </w:tcPr>
          <w:p w14:paraId="19E3C7C0" w14:textId="77777777" w:rsidR="00CB2C60" w:rsidRPr="00525762" w:rsidRDefault="00D3773F">
            <w:pPr>
              <w:pStyle w:val="Tabletext"/>
              <w:rPr>
                <w:kern w:val="2"/>
              </w:rPr>
            </w:pPr>
            <w:r w:rsidRPr="00525762">
              <w:t>Positioning</w:t>
            </w:r>
          </w:p>
        </w:tc>
        <w:tc>
          <w:tcPr>
            <w:tcW w:w="7938" w:type="dxa"/>
            <w:shd w:val="clear" w:color="auto" w:fill="auto"/>
          </w:tcPr>
          <w:p w14:paraId="5272CB45" w14:textId="0BCEF243" w:rsidR="00CB2C60" w:rsidRPr="00525762" w:rsidRDefault="008826BF">
            <w:pPr>
              <w:pStyle w:val="Tabletext"/>
              <w:rPr>
                <w:kern w:val="2"/>
              </w:rPr>
            </w:pPr>
            <w:r w:rsidRPr="00525762">
              <w:rPr>
                <w:b/>
                <w:bCs/>
              </w:rPr>
              <w:t xml:space="preserve">Technical </w:t>
            </w:r>
            <w:r w:rsidR="00D91761" w:rsidRPr="00525762">
              <w:rPr>
                <w:b/>
                <w:bCs/>
              </w:rPr>
              <w:t>report</w:t>
            </w:r>
            <w:r w:rsidR="00D3773F" w:rsidRPr="00525762">
              <w:t xml:space="preserve"> (Not legally binding) </w:t>
            </w:r>
          </w:p>
        </w:tc>
      </w:tr>
      <w:tr w:rsidR="00CB2C60" w:rsidRPr="00525762" w14:paraId="28AEC7E8" w14:textId="77777777" w:rsidTr="00CE5AA2">
        <w:trPr>
          <w:trHeight w:val="454"/>
          <w:jc w:val="center"/>
        </w:trPr>
        <w:tc>
          <w:tcPr>
            <w:tcW w:w="1701" w:type="dxa"/>
            <w:shd w:val="clear" w:color="auto" w:fill="auto"/>
          </w:tcPr>
          <w:p w14:paraId="53F05222" w14:textId="77777777" w:rsidR="00CB2C60" w:rsidRPr="00525762" w:rsidRDefault="00D3773F">
            <w:pPr>
              <w:pStyle w:val="Tabletext"/>
              <w:rPr>
                <w:kern w:val="2"/>
              </w:rPr>
            </w:pPr>
            <w:r w:rsidRPr="00525762">
              <w:t>Target</w:t>
            </w:r>
          </w:p>
        </w:tc>
        <w:tc>
          <w:tcPr>
            <w:tcW w:w="7938" w:type="dxa"/>
            <w:shd w:val="clear" w:color="auto" w:fill="auto"/>
          </w:tcPr>
          <w:p w14:paraId="458BD3CB" w14:textId="4D5BDE51" w:rsidR="00CB2C60" w:rsidRPr="00525762" w:rsidRDefault="008826BF">
            <w:pPr>
              <w:pStyle w:val="Tabletext"/>
            </w:pPr>
            <w:r w:rsidRPr="00525762">
              <w:rPr>
                <w:b/>
                <w:bCs/>
              </w:rPr>
              <w:t>Update procedure</w:t>
            </w:r>
          </w:p>
          <w:p w14:paraId="2048ECBD" w14:textId="4D75C7C3" w:rsidR="00CB2C60" w:rsidRPr="00525762" w:rsidRDefault="00B73292">
            <w:pPr>
              <w:pStyle w:val="Tabletext"/>
              <w:rPr>
                <w:kern w:val="2"/>
              </w:rPr>
            </w:pPr>
            <w:r>
              <w:t>P</w:t>
            </w:r>
            <w:r w:rsidR="00D3773F" w:rsidRPr="00525762">
              <w:t>rocess design</w:t>
            </w:r>
          </w:p>
        </w:tc>
      </w:tr>
    </w:tbl>
    <w:p w14:paraId="5437E06D" w14:textId="424FCBCF" w:rsidR="00CB2C60" w:rsidRPr="00525762" w:rsidRDefault="00D37B31">
      <w:pPr>
        <w:pStyle w:val="Heading5"/>
      </w:pPr>
      <w:bookmarkStart w:id="606" w:name="_Toc491082103"/>
      <w:bookmarkStart w:id="607" w:name="_Toc491958382"/>
      <w:bookmarkStart w:id="608" w:name="_Toc491091914"/>
      <w:bookmarkStart w:id="609" w:name="_Toc489460281"/>
      <w:bookmarkStart w:id="610" w:name="_Toc491936364"/>
      <w:bookmarkStart w:id="611" w:name="_Toc488417117"/>
      <w:bookmarkStart w:id="612" w:name="_Toc492196439"/>
      <w:bookmarkStart w:id="613" w:name="_Toc488413331"/>
      <w:bookmarkStart w:id="614" w:name="_Toc491092023"/>
      <w:bookmarkStart w:id="615" w:name="_Toc489350865"/>
      <w:bookmarkStart w:id="616" w:name="_Toc489348002"/>
      <w:bookmarkStart w:id="617" w:name="_Toc492389886"/>
      <w:bookmarkStart w:id="618" w:name="_Toc489372984"/>
      <w:bookmarkStart w:id="619" w:name="_Toc488417209"/>
      <w:bookmarkStart w:id="620" w:name="_Toc491092132"/>
      <w:bookmarkStart w:id="621" w:name="_Toc488414102"/>
      <w:bookmarkStart w:id="622" w:name="_Toc491093231"/>
      <w:bookmarkStart w:id="623" w:name="_Toc491093123"/>
      <w:bookmarkStart w:id="624" w:name="_Toc491333240"/>
      <w:bookmarkStart w:id="625" w:name="_Toc489348614"/>
      <w:bookmarkStart w:id="626" w:name="_Toc491093016"/>
      <w:bookmarkStart w:id="627" w:name="_Toc489452395"/>
      <w:bookmarkStart w:id="628" w:name="_Toc488413249"/>
      <w:bookmarkStart w:id="629" w:name="_Toc492373899"/>
      <w:bookmarkStart w:id="630" w:name="_Toc491340201"/>
      <w:bookmarkStart w:id="631" w:name="_Toc489459456"/>
      <w:bookmarkStart w:id="632" w:name="_Toc491249066"/>
      <w:bookmarkStart w:id="633" w:name="_Toc491091739"/>
      <w:bookmarkStart w:id="634" w:name="_Toc489455407"/>
      <w:bookmarkStart w:id="635" w:name="_Toc500175023"/>
      <w:bookmarkStart w:id="636" w:name="_Ref20091008"/>
      <w:bookmarkStart w:id="637" w:name="_Hlk74924490"/>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t>7.3.2.2.2</w:t>
      </w:r>
      <w:r>
        <w:tab/>
      </w:r>
      <w:r w:rsidR="00D3773F" w:rsidRPr="00525762">
        <w:t>Items related to remote software updates</w:t>
      </w:r>
      <w:bookmarkEnd w:id="635"/>
      <w:bookmarkEnd w:id="636"/>
    </w:p>
    <w:bookmarkEnd w:id="637"/>
    <w:p w14:paraId="7EA9AAEF" w14:textId="6A7EC297" w:rsidR="00CB2C60" w:rsidRPr="00525762" w:rsidRDefault="00D3773F">
      <w:r w:rsidRPr="00525762">
        <w:t xml:space="preserve">An advantage of software update through an </w:t>
      </w:r>
      <w:r w:rsidR="005D17C5">
        <w:t>o</w:t>
      </w:r>
      <w:r w:rsidR="005D17C5" w:rsidRPr="00525762">
        <w:t xml:space="preserve">n board diagnostics </w:t>
      </w:r>
      <w:r w:rsidR="005D17C5">
        <w:t>(</w:t>
      </w:r>
      <w:r w:rsidRPr="00525762">
        <w:t>OBD</w:t>
      </w:r>
      <w:r w:rsidR="005D17C5">
        <w:t>)</w:t>
      </w:r>
      <w:r w:rsidRPr="00525762">
        <w:t xml:space="preserve"> interface at a dealer or the like is that the processing time of the software update is not visible to the user. This is because only the total time of various other services performed in the factory is visible. However, the user cannot use the vehicle during that time.</w:t>
      </w:r>
    </w:p>
    <w:p w14:paraId="4E0F7DE5" w14:textId="77777777" w:rsidR="00CB2C60" w:rsidRPr="00525762" w:rsidRDefault="00D3773F">
      <w:r w:rsidRPr="00525762">
        <w:t>Similarly, if the update data is downloaded to the external serial flash memory, the time is not specified to the user. In the meantime, the user's vehicle can operate. This paper provides an example implementation.</w:t>
      </w:r>
    </w:p>
    <w:p w14:paraId="435DA9C2" w14:textId="599B95E6" w:rsidR="00CB2C60" w:rsidRPr="00525762" w:rsidRDefault="00D3773F">
      <w:r w:rsidRPr="00525762">
        <w:t>Bottlenecks in the traditional way</w:t>
      </w:r>
      <w:r w:rsidR="000D2EC1">
        <w:t>:</w:t>
      </w:r>
    </w:p>
    <w:p w14:paraId="7B466312" w14:textId="0CED208E" w:rsidR="00CB2C60" w:rsidRPr="00525762" w:rsidRDefault="00E51744" w:rsidP="00E51744">
      <w:pPr>
        <w:pStyle w:val="enumlev1"/>
      </w:pPr>
      <w:r>
        <w:t>–</w:t>
      </w:r>
      <w:r>
        <w:tab/>
      </w:r>
      <w:r w:rsidR="00D3773F" w:rsidRPr="00525762">
        <w:t>The update data downloaded to the central storage is distributed to each ECU, but not all ECUs can be distributed simultaneously. Delivery takes place over the CAN bus from the OBD port, but the transfer rate is not fast. During this time, the vehicle cannot operate, so this becomes an issue.</w:t>
      </w:r>
    </w:p>
    <w:p w14:paraId="5653A372" w14:textId="40D28161" w:rsidR="00CB2C60" w:rsidRPr="00525762" w:rsidRDefault="00D3773F">
      <w:r w:rsidRPr="00525762">
        <w:t>A/B swap</w:t>
      </w:r>
      <w:r w:rsidR="000D2EC1">
        <w:t>:</w:t>
      </w:r>
    </w:p>
    <w:p w14:paraId="61B23AA2" w14:textId="79A1A9CC" w:rsidR="00CB2C60" w:rsidRPr="00525762" w:rsidRDefault="000D2EC1" w:rsidP="000D2EC1">
      <w:pPr>
        <w:pStyle w:val="enumlev1"/>
      </w:pPr>
      <w:r>
        <w:t>–</w:t>
      </w:r>
      <w:r>
        <w:tab/>
      </w:r>
      <w:r w:rsidR="00D3773F" w:rsidRPr="00525762">
        <w:t>A memory required for each ECU is prepared in two pages of A and B, and update data are transferred to the memory B. Since the ECU is executed by the memory A during this time, the vehicle can be operated. When the completion of the update is confirmed, the ECU restarts after swapping from memory A to memory B.</w:t>
      </w:r>
    </w:p>
    <w:p w14:paraId="0D803A1D" w14:textId="66BA447F" w:rsidR="00CB2C60" w:rsidRPr="00525762" w:rsidRDefault="00D3773F" w:rsidP="000D2EC1">
      <w:bookmarkStart w:id="638" w:name="_Hlk74924409"/>
      <w:r w:rsidRPr="00525762">
        <w:t>Serial flash memory</w:t>
      </w:r>
      <w:r w:rsidR="000D2EC1">
        <w:t>:</w:t>
      </w:r>
    </w:p>
    <w:p w14:paraId="0B42152C" w14:textId="2A7F7EE1" w:rsidR="00CB2C60" w:rsidRPr="00525762" w:rsidRDefault="000D2EC1" w:rsidP="000D2EC1">
      <w:pPr>
        <w:pStyle w:val="enumlev1"/>
      </w:pPr>
      <w:r>
        <w:t>–</w:t>
      </w:r>
      <w:r>
        <w:tab/>
      </w:r>
      <w:r w:rsidR="00E75FBD">
        <w:t>S</w:t>
      </w:r>
      <w:r w:rsidR="00D3773F" w:rsidRPr="00525762">
        <w:t xml:space="preserve">erial flash memory </w:t>
      </w:r>
      <w:r w:rsidR="00E75FBD">
        <w:t xml:space="preserve">is easily available and inexpensive to add </w:t>
      </w:r>
      <w:r w:rsidR="00A829BA" w:rsidRPr="00525762">
        <w:t>to each ECU</w:t>
      </w:r>
      <w:r w:rsidR="00D3773F" w:rsidRPr="00525762">
        <w:t xml:space="preserve">. Since the ECU is executed in the local memory, the update data can be transferred to the serial flash memory in parallel with </w:t>
      </w:r>
      <w:r w:rsidR="00E75FBD">
        <w:t>its</w:t>
      </w:r>
      <w:r w:rsidR="00E75FBD" w:rsidRPr="00525762">
        <w:t xml:space="preserve"> </w:t>
      </w:r>
      <w:r w:rsidR="00D3773F" w:rsidRPr="00525762">
        <w:t xml:space="preserve">execution. In addition, there is an advantage that </w:t>
      </w:r>
      <w:r w:rsidR="00E75FBD">
        <w:t>various</w:t>
      </w:r>
      <w:r w:rsidR="00D3773F" w:rsidRPr="00525762">
        <w:t xml:space="preserve"> ECUs can be updated simultaneously. This paper gives a concrete example of this implementation. This implementation also refers to memory implementation for rollback in case of update failure.</w:t>
      </w:r>
    </w:p>
    <w:p w14:paraId="0132FA07" w14:textId="09AF1F19" w:rsidR="00CB2C60" w:rsidRPr="00525762" w:rsidRDefault="007977E5" w:rsidP="007977E5">
      <w:pPr>
        <w:pStyle w:val="Heading5"/>
      </w:pPr>
      <w:bookmarkStart w:id="639" w:name="_Toc500175024"/>
      <w:bookmarkEnd w:id="638"/>
      <w:r>
        <w:t>7.3.2.2.3</w:t>
      </w:r>
      <w:r>
        <w:tab/>
      </w:r>
      <w:r w:rsidR="00D3773F" w:rsidRPr="00525762">
        <w:t>Future outlook</w:t>
      </w:r>
      <w:bookmarkEnd w:id="639"/>
    </w:p>
    <w:p w14:paraId="1BAE8522" w14:textId="77777777" w:rsidR="00CB2C60" w:rsidRPr="00525762" w:rsidRDefault="00D3773F" w:rsidP="007977E5">
      <w:r w:rsidRPr="00525762">
        <w:t>Nothing in particular.</w:t>
      </w:r>
    </w:p>
    <w:p w14:paraId="113631BD" w14:textId="55FCEE3C" w:rsidR="00CB2C60" w:rsidRPr="00525762" w:rsidRDefault="007977E5" w:rsidP="007977E5">
      <w:pPr>
        <w:pStyle w:val="Heading4"/>
      </w:pPr>
      <w:bookmarkStart w:id="640" w:name="_Toc500175025"/>
      <w:r>
        <w:t>7.3.2.3</w:t>
      </w:r>
      <w:r>
        <w:tab/>
      </w:r>
      <w:r w:rsidR="00D3773F" w:rsidRPr="00525762">
        <w:t xml:space="preserve">Analysis of </w:t>
      </w:r>
      <w:r w:rsidR="0035177C">
        <w:t>s</w:t>
      </w:r>
      <w:r w:rsidR="00D3773F" w:rsidRPr="00525762">
        <w:t xml:space="preserve">oftware </w:t>
      </w:r>
      <w:r w:rsidR="0035177C">
        <w:t>u</w:t>
      </w:r>
      <w:r w:rsidR="00D3773F" w:rsidRPr="00525762">
        <w:t xml:space="preserve">pdate in </w:t>
      </w:r>
      <w:r w:rsidR="0035177C">
        <w:t>c</w:t>
      </w:r>
      <w:r w:rsidR="00D3773F" w:rsidRPr="00525762">
        <w:t xml:space="preserve">onnected </w:t>
      </w:r>
      <w:r w:rsidR="0035177C">
        <w:t>v</w:t>
      </w:r>
      <w:r w:rsidR="00D3773F" w:rsidRPr="00525762">
        <w:t>ehicles</w:t>
      </w:r>
      <w:bookmarkEnd w:id="640"/>
    </w:p>
    <w:p w14:paraId="671ECA1B" w14:textId="484402F2" w:rsidR="00CB2C60" w:rsidRPr="00525762" w:rsidRDefault="007977E5" w:rsidP="00807D37">
      <w:pPr>
        <w:pStyle w:val="Heading5"/>
        <w:spacing w:after="200"/>
      </w:pPr>
      <w:bookmarkStart w:id="641" w:name="_Toc500175026"/>
      <w:r>
        <w:t>7.3.2.3.1</w:t>
      </w:r>
      <w:r>
        <w:tab/>
      </w:r>
      <w:r w:rsidR="00D3773F" w:rsidRPr="00525762">
        <w:t>Summary</w:t>
      </w:r>
      <w:bookmarkEnd w:id="6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4B2682EA" w14:textId="77777777" w:rsidTr="007977E5">
        <w:trPr>
          <w:trHeight w:val="227"/>
          <w:jc w:val="center"/>
        </w:trPr>
        <w:tc>
          <w:tcPr>
            <w:tcW w:w="1701" w:type="dxa"/>
            <w:shd w:val="clear" w:color="auto" w:fill="auto"/>
          </w:tcPr>
          <w:p w14:paraId="233C56F9" w14:textId="77777777" w:rsidR="00CB2C60" w:rsidRPr="00525762" w:rsidRDefault="00D3773F">
            <w:pPr>
              <w:pStyle w:val="Tabletext"/>
              <w:rPr>
                <w:kern w:val="2"/>
              </w:rPr>
            </w:pPr>
            <w:r w:rsidRPr="00525762">
              <w:t>Issue</w:t>
            </w:r>
          </w:p>
        </w:tc>
        <w:tc>
          <w:tcPr>
            <w:tcW w:w="7938" w:type="dxa"/>
            <w:shd w:val="clear" w:color="auto" w:fill="auto"/>
          </w:tcPr>
          <w:p w14:paraId="5CE1527E" w14:textId="128F1E7F" w:rsidR="00CB2C60" w:rsidRPr="00525762" w:rsidRDefault="00D3773F">
            <w:pPr>
              <w:pStyle w:val="Tabletext"/>
              <w:rPr>
                <w:rFonts w:eastAsia="MS Mincho"/>
                <w:kern w:val="2"/>
                <w:lang w:eastAsia="ja-JP"/>
              </w:rPr>
            </w:pPr>
            <w:r w:rsidRPr="00525762">
              <w:t>1</w:t>
            </w:r>
            <w:r w:rsidRPr="00525762">
              <w:rPr>
                <w:rFonts w:eastAsia="MS Mincho"/>
                <w:lang w:eastAsia="ja-JP"/>
              </w:rPr>
              <w:t xml:space="preserve"> </w:t>
            </w: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2014</w:t>
            </w:r>
          </w:p>
        </w:tc>
      </w:tr>
      <w:tr w:rsidR="00CB2C60" w:rsidRPr="00525762" w14:paraId="6BFC385D" w14:textId="77777777" w:rsidTr="007977E5">
        <w:trPr>
          <w:trHeight w:val="227"/>
          <w:jc w:val="center"/>
        </w:trPr>
        <w:tc>
          <w:tcPr>
            <w:tcW w:w="1701" w:type="dxa"/>
            <w:shd w:val="clear" w:color="auto" w:fill="auto"/>
          </w:tcPr>
          <w:p w14:paraId="1F792E5D" w14:textId="77777777" w:rsidR="00CB2C60" w:rsidRPr="00525762" w:rsidRDefault="00D3773F">
            <w:pPr>
              <w:pStyle w:val="Tabletext"/>
              <w:rPr>
                <w:kern w:val="2"/>
              </w:rPr>
            </w:pPr>
            <w:r w:rsidRPr="00525762">
              <w:t>Positioning</w:t>
            </w:r>
          </w:p>
        </w:tc>
        <w:tc>
          <w:tcPr>
            <w:tcW w:w="7938" w:type="dxa"/>
            <w:shd w:val="clear" w:color="auto" w:fill="auto"/>
          </w:tcPr>
          <w:p w14:paraId="06F47A15" w14:textId="52C44352" w:rsidR="00CB2C60" w:rsidRPr="00525762" w:rsidRDefault="008826BF">
            <w:pPr>
              <w:pStyle w:val="Tabletext"/>
              <w:rPr>
                <w:kern w:val="2"/>
              </w:rPr>
            </w:pPr>
            <w:r w:rsidRPr="00525762">
              <w:rPr>
                <w:b/>
                <w:bCs/>
              </w:rPr>
              <w:t xml:space="preserve">Technical </w:t>
            </w:r>
            <w:r w:rsidR="00D91761" w:rsidRPr="00525762">
              <w:rPr>
                <w:b/>
                <w:bCs/>
              </w:rPr>
              <w:t>report</w:t>
            </w:r>
            <w:r w:rsidR="00D3773F" w:rsidRPr="00525762">
              <w:t xml:space="preserve"> (Not legally binding) </w:t>
            </w:r>
          </w:p>
        </w:tc>
      </w:tr>
      <w:tr w:rsidR="00CB2C60" w:rsidRPr="00525762" w14:paraId="3AE6AEF2" w14:textId="77777777" w:rsidTr="007977E5">
        <w:trPr>
          <w:trHeight w:val="454"/>
          <w:jc w:val="center"/>
        </w:trPr>
        <w:tc>
          <w:tcPr>
            <w:tcW w:w="1701" w:type="dxa"/>
            <w:shd w:val="clear" w:color="auto" w:fill="auto"/>
          </w:tcPr>
          <w:p w14:paraId="460B4597" w14:textId="77777777" w:rsidR="00CB2C60" w:rsidRPr="00525762" w:rsidRDefault="00D3773F">
            <w:pPr>
              <w:pStyle w:val="Tabletext"/>
              <w:rPr>
                <w:kern w:val="2"/>
              </w:rPr>
            </w:pPr>
            <w:r w:rsidRPr="00525762">
              <w:t>Target</w:t>
            </w:r>
          </w:p>
        </w:tc>
        <w:tc>
          <w:tcPr>
            <w:tcW w:w="7938" w:type="dxa"/>
            <w:shd w:val="clear" w:color="auto" w:fill="auto"/>
          </w:tcPr>
          <w:p w14:paraId="39798ACC" w14:textId="68A9DFD6" w:rsidR="00CB2C60" w:rsidRPr="00525762" w:rsidRDefault="008826BF">
            <w:pPr>
              <w:pStyle w:val="Tabletext"/>
            </w:pPr>
            <w:r w:rsidRPr="00525762">
              <w:rPr>
                <w:b/>
                <w:bCs/>
              </w:rPr>
              <w:t>Communication technologies, use cases, and update procedures</w:t>
            </w:r>
          </w:p>
          <w:p w14:paraId="06CE7EE4" w14:textId="77777777" w:rsidR="00CB2C60" w:rsidRPr="00525762" w:rsidRDefault="00D3773F">
            <w:pPr>
              <w:pStyle w:val="Tabletext"/>
              <w:rPr>
                <w:kern w:val="2"/>
              </w:rPr>
            </w:pPr>
            <w:r w:rsidRPr="00525762">
              <w:t>Embedded software and electronic controls</w:t>
            </w:r>
          </w:p>
        </w:tc>
      </w:tr>
    </w:tbl>
    <w:p w14:paraId="3ED243A5" w14:textId="18ED0757" w:rsidR="00CB2C60" w:rsidRPr="00525762" w:rsidRDefault="004D5D7E">
      <w:pPr>
        <w:pStyle w:val="Heading5"/>
      </w:pPr>
      <w:bookmarkStart w:id="642" w:name="_Toc500175027"/>
      <w:bookmarkStart w:id="643" w:name="_Ref20091173"/>
      <w:bookmarkStart w:id="644" w:name="_Hlk74924667"/>
      <w:r>
        <w:t>7.3.2.3.2</w:t>
      </w:r>
      <w:r>
        <w:tab/>
      </w:r>
      <w:r w:rsidR="00D3773F" w:rsidRPr="00525762">
        <w:t>Items related to remote software updates</w:t>
      </w:r>
      <w:bookmarkEnd w:id="642"/>
      <w:bookmarkEnd w:id="643"/>
    </w:p>
    <w:bookmarkEnd w:id="644"/>
    <w:p w14:paraId="2379E098" w14:textId="77777777" w:rsidR="00CB2C60" w:rsidRPr="00525762" w:rsidRDefault="00D3773F">
      <w:r w:rsidRPr="00525762">
        <w:t>It categorizes use cases by means of communication (3G/4G, Wi-Fi, Bluetooth, USB tethering) in an OTA update to show the advantages and disadvantages to the requirements. These OTA updates have been shown to be a proven method for the telecom industry.</w:t>
      </w:r>
    </w:p>
    <w:p w14:paraId="15A9DDEB" w14:textId="317CEB6F" w:rsidR="00CB2C60" w:rsidRPr="00525762" w:rsidRDefault="00D3773F">
      <w:bookmarkStart w:id="645" w:name="_Hlk74924713"/>
      <w:r w:rsidRPr="00525762">
        <w:t xml:space="preserve">The requirements shown here are secure communication, high-speed communication, communication cost, presence or absence of an additional device, area restriction of wireless communication, memory for rollback, and propriety of forced update. </w:t>
      </w:r>
      <w:r w:rsidR="0035177C">
        <w:t>The report demonstrates</w:t>
      </w:r>
      <w:r w:rsidR="0035177C" w:rsidRPr="00525762">
        <w:t xml:space="preserve"> </w:t>
      </w:r>
      <w:r w:rsidRPr="00525762">
        <w:t>how the current OEMs (Tesla, Chevy Volt, Mercedes, Chrysler, Audi, Toyota) are using the OTA update in North America.</w:t>
      </w:r>
    </w:p>
    <w:bookmarkEnd w:id="645"/>
    <w:p w14:paraId="30B34AC7" w14:textId="77777777" w:rsidR="00CB2C60" w:rsidRPr="00525762" w:rsidRDefault="00D3773F">
      <w:r w:rsidRPr="00525762">
        <w:t>The latter half of the report shows the results of interviews with users of various ages in North America about their level of interest and expectations regarding in-vehicle software updates.</w:t>
      </w:r>
    </w:p>
    <w:p w14:paraId="694875EE" w14:textId="04AD0870" w:rsidR="00CB2C60" w:rsidRPr="00525762" w:rsidRDefault="00204AC9">
      <w:pPr>
        <w:pStyle w:val="Heading5"/>
      </w:pPr>
      <w:bookmarkStart w:id="646" w:name="_Toc500175028"/>
      <w:r>
        <w:t>7.3.2.3.3</w:t>
      </w:r>
      <w:r>
        <w:tab/>
      </w:r>
      <w:r w:rsidR="00D3773F" w:rsidRPr="00525762">
        <w:t>Future outlook</w:t>
      </w:r>
      <w:bookmarkEnd w:id="646"/>
    </w:p>
    <w:p w14:paraId="1BE109CC" w14:textId="77777777" w:rsidR="00CB2C60" w:rsidRPr="00525762" w:rsidRDefault="00D3773F">
      <w:r w:rsidRPr="00525762">
        <w:t>Nothing in particular.</w:t>
      </w:r>
    </w:p>
    <w:p w14:paraId="2341A4E3" w14:textId="735B2FDF" w:rsidR="00CB2C60" w:rsidRPr="00525762" w:rsidRDefault="00FF67E6">
      <w:pPr>
        <w:pStyle w:val="Heading4"/>
      </w:pPr>
      <w:bookmarkStart w:id="647" w:name="_Toc500175029"/>
      <w:r>
        <w:t>7.3.2.4</w:t>
      </w:r>
      <w:r>
        <w:tab/>
      </w:r>
      <w:r w:rsidR="00D3773F" w:rsidRPr="00525762">
        <w:t xml:space="preserve">OTA reflashing: </w:t>
      </w:r>
      <w:r w:rsidR="00B73292">
        <w:t>T</w:t>
      </w:r>
      <w:r w:rsidR="00D3773F" w:rsidRPr="00525762">
        <w:t>he challenges and solutions</w:t>
      </w:r>
      <w:bookmarkEnd w:id="647"/>
    </w:p>
    <w:p w14:paraId="285F60C6" w14:textId="2C8C1A0F" w:rsidR="00CB2C60" w:rsidRPr="00525762" w:rsidRDefault="00FF67E6" w:rsidP="00434351">
      <w:pPr>
        <w:pStyle w:val="Heading5"/>
        <w:spacing w:after="200"/>
      </w:pPr>
      <w:bookmarkStart w:id="648" w:name="_Toc500175030"/>
      <w:r>
        <w:t>7.3.2.4.1</w:t>
      </w:r>
      <w:r>
        <w:tab/>
      </w:r>
      <w:r w:rsidR="00D3773F" w:rsidRPr="00525762">
        <w:t>Summary</w:t>
      </w:r>
      <w:bookmarkEnd w:id="6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0BE017C1" w14:textId="77777777" w:rsidTr="00434351">
        <w:trPr>
          <w:trHeight w:val="227"/>
          <w:jc w:val="center"/>
        </w:trPr>
        <w:tc>
          <w:tcPr>
            <w:tcW w:w="1701" w:type="dxa"/>
            <w:shd w:val="clear" w:color="auto" w:fill="auto"/>
          </w:tcPr>
          <w:p w14:paraId="6E104A44" w14:textId="77777777" w:rsidR="00CB2C60" w:rsidRPr="00525762" w:rsidRDefault="00D3773F">
            <w:pPr>
              <w:pStyle w:val="Tabletext"/>
              <w:rPr>
                <w:kern w:val="2"/>
              </w:rPr>
            </w:pPr>
            <w:r w:rsidRPr="00525762">
              <w:t>Issue</w:t>
            </w:r>
          </w:p>
        </w:tc>
        <w:tc>
          <w:tcPr>
            <w:tcW w:w="7938" w:type="dxa"/>
            <w:shd w:val="clear" w:color="auto" w:fill="auto"/>
          </w:tcPr>
          <w:p w14:paraId="01FE17B4" w14:textId="78C68FAC" w:rsidR="00CB2C60" w:rsidRPr="00525762" w:rsidRDefault="00D3773F">
            <w:pPr>
              <w:pStyle w:val="Tabletext"/>
              <w:rPr>
                <w:rFonts w:eastAsia="MS Mincho"/>
                <w:kern w:val="2"/>
                <w:lang w:eastAsia="ja-JP"/>
              </w:rPr>
            </w:pPr>
            <w:r w:rsidRPr="00525762">
              <w:t>21</w:t>
            </w:r>
            <w:r w:rsidRPr="00525762">
              <w:rPr>
                <w:rFonts w:eastAsia="MS Mincho"/>
                <w:lang w:eastAsia="ja-JP"/>
              </w:rPr>
              <w:t xml:space="preserve"> </w:t>
            </w:r>
            <w:r w:rsidRPr="00525762">
              <w:rPr>
                <w:rFonts w:eastAsia="MS Mincho" w:hint="eastAsia"/>
                <w:lang w:eastAsia="ja-JP"/>
              </w:rPr>
              <w:t>January</w:t>
            </w:r>
            <w:r w:rsidRPr="00525762">
              <w:rPr>
                <w:rFonts w:eastAsia="MS Mincho"/>
                <w:lang w:eastAsia="ja-JP"/>
              </w:rPr>
              <w:t xml:space="preserve"> </w:t>
            </w:r>
            <w:r w:rsidRPr="00525762">
              <w:rPr>
                <w:rFonts w:eastAsia="MS Mincho" w:hint="eastAsia"/>
                <w:lang w:eastAsia="ja-JP"/>
              </w:rPr>
              <w:t>2016</w:t>
            </w:r>
          </w:p>
        </w:tc>
      </w:tr>
      <w:tr w:rsidR="00CB2C60" w:rsidRPr="00525762" w14:paraId="3A515A3F" w14:textId="77777777" w:rsidTr="00434351">
        <w:trPr>
          <w:trHeight w:val="227"/>
          <w:jc w:val="center"/>
        </w:trPr>
        <w:tc>
          <w:tcPr>
            <w:tcW w:w="1701" w:type="dxa"/>
            <w:shd w:val="clear" w:color="auto" w:fill="auto"/>
          </w:tcPr>
          <w:p w14:paraId="2EFC05E8" w14:textId="77777777" w:rsidR="00CB2C60" w:rsidRPr="00525762" w:rsidRDefault="00D3773F">
            <w:pPr>
              <w:pStyle w:val="Tabletext"/>
              <w:rPr>
                <w:kern w:val="2"/>
              </w:rPr>
            </w:pPr>
            <w:r w:rsidRPr="00525762">
              <w:t>Positioning</w:t>
            </w:r>
          </w:p>
        </w:tc>
        <w:tc>
          <w:tcPr>
            <w:tcW w:w="7938" w:type="dxa"/>
            <w:shd w:val="clear" w:color="auto" w:fill="auto"/>
          </w:tcPr>
          <w:p w14:paraId="157B67FF" w14:textId="5AE414AD" w:rsidR="00CB2C60" w:rsidRPr="00525762" w:rsidRDefault="008826BF">
            <w:pPr>
              <w:pStyle w:val="Tabletext"/>
              <w:rPr>
                <w:kern w:val="2"/>
              </w:rPr>
            </w:pPr>
            <w:r w:rsidRPr="00525762">
              <w:rPr>
                <w:b/>
                <w:bCs/>
              </w:rPr>
              <w:t>Article</w:t>
            </w:r>
            <w:r w:rsidR="00D3773F" w:rsidRPr="00525762">
              <w:t xml:space="preserve"> (Not legally binding)</w:t>
            </w:r>
          </w:p>
        </w:tc>
      </w:tr>
      <w:tr w:rsidR="00CB2C60" w:rsidRPr="00525762" w14:paraId="5D464C18" w14:textId="77777777" w:rsidTr="00434351">
        <w:trPr>
          <w:jc w:val="center"/>
        </w:trPr>
        <w:tc>
          <w:tcPr>
            <w:tcW w:w="1701" w:type="dxa"/>
            <w:shd w:val="clear" w:color="auto" w:fill="auto"/>
          </w:tcPr>
          <w:p w14:paraId="5DFFF259" w14:textId="77777777" w:rsidR="00CB2C60" w:rsidRPr="00525762" w:rsidRDefault="00D3773F">
            <w:pPr>
              <w:pStyle w:val="Tabletext"/>
              <w:rPr>
                <w:kern w:val="2"/>
              </w:rPr>
            </w:pPr>
            <w:r w:rsidRPr="00525762">
              <w:t>Target</w:t>
            </w:r>
          </w:p>
        </w:tc>
        <w:tc>
          <w:tcPr>
            <w:tcW w:w="7938" w:type="dxa"/>
            <w:shd w:val="clear" w:color="auto" w:fill="auto"/>
          </w:tcPr>
          <w:p w14:paraId="3F011F31" w14:textId="2994344B" w:rsidR="00CB2C60" w:rsidRPr="00525762" w:rsidRDefault="008826BF">
            <w:pPr>
              <w:pStyle w:val="Tabletext"/>
            </w:pPr>
            <w:r w:rsidRPr="00525762">
              <w:rPr>
                <w:b/>
                <w:bCs/>
              </w:rPr>
              <w:t xml:space="preserve">Use </w:t>
            </w:r>
            <w:r w:rsidR="0035177C">
              <w:rPr>
                <w:b/>
                <w:bCs/>
              </w:rPr>
              <w:t>c</w:t>
            </w:r>
            <w:r w:rsidRPr="00525762">
              <w:rPr>
                <w:b/>
                <w:bCs/>
              </w:rPr>
              <w:t>ase</w:t>
            </w:r>
          </w:p>
          <w:p w14:paraId="291672FE" w14:textId="77777777" w:rsidR="00CB2C60" w:rsidRPr="00525762" w:rsidRDefault="00D3773F">
            <w:pPr>
              <w:pStyle w:val="Tabletext"/>
              <w:rPr>
                <w:kern w:val="2"/>
              </w:rPr>
            </w:pPr>
            <w:r w:rsidRPr="00525762">
              <w:t>Human factors and safety</w:t>
            </w:r>
          </w:p>
        </w:tc>
      </w:tr>
    </w:tbl>
    <w:p w14:paraId="6CE21C0B" w14:textId="192D5703" w:rsidR="00CB2C60" w:rsidRPr="00525762" w:rsidRDefault="00DE4B60" w:rsidP="00DE4B60">
      <w:pPr>
        <w:pStyle w:val="Heading5"/>
      </w:pPr>
      <w:bookmarkStart w:id="649" w:name="_Toc500175031"/>
      <w:r>
        <w:t>7.3.2.4.2</w:t>
      </w:r>
      <w:r>
        <w:tab/>
      </w:r>
      <w:r w:rsidR="00D3773F" w:rsidRPr="00525762">
        <w:t>Items related to remote software updates</w:t>
      </w:r>
      <w:bookmarkEnd w:id="649"/>
    </w:p>
    <w:p w14:paraId="395ABE58" w14:textId="77777777" w:rsidR="00CB2C60" w:rsidRPr="00525762" w:rsidRDefault="00D3773F">
      <w:r w:rsidRPr="00525762">
        <w:t>This paper describes problems and solutions in OTA reprogramming (referred to here as flashing) of flash memory.</w:t>
      </w:r>
    </w:p>
    <w:p w14:paraId="6945029E" w14:textId="77777777" w:rsidR="00CB2C60" w:rsidRPr="00525762" w:rsidRDefault="00D3773F">
      <w:pPr>
        <w:pStyle w:val="Headingb"/>
      </w:pPr>
      <w:r w:rsidRPr="00525762">
        <w:t>Reprogramming processing time</w:t>
      </w:r>
    </w:p>
    <w:p w14:paraId="178260A3" w14:textId="5CE205A0" w:rsidR="00CB2C60" w:rsidRPr="00525762" w:rsidRDefault="00B7163C" w:rsidP="00B7163C">
      <w:pPr>
        <w:pStyle w:val="enumlev1"/>
      </w:pPr>
      <w:r>
        <w:t>–</w:t>
      </w:r>
      <w:r>
        <w:tab/>
      </w:r>
      <w:r w:rsidR="00D3773F" w:rsidRPr="00525762">
        <w:t>Tesla estimates 45 minutes and more than 1 day for reprogramming at dealerships. The problem lies in data bandwidth, which could be solved by using Wi-Fi or cellular networks.</w:t>
      </w:r>
    </w:p>
    <w:p w14:paraId="7FC1FCA4" w14:textId="77777777" w:rsidR="00CB2C60" w:rsidRPr="00525762" w:rsidRDefault="00D3773F">
      <w:pPr>
        <w:pStyle w:val="Headingb"/>
      </w:pPr>
      <w:r w:rsidRPr="00525762">
        <w:t>Intermodule integration</w:t>
      </w:r>
    </w:p>
    <w:p w14:paraId="50061EF5" w14:textId="5FDC051B" w:rsidR="00CB2C60" w:rsidRPr="00525762" w:rsidRDefault="00576E0D" w:rsidP="00576E0D">
      <w:pPr>
        <w:pStyle w:val="enumlev1"/>
      </w:pPr>
      <w:r>
        <w:t>–</w:t>
      </w:r>
      <w:r>
        <w:tab/>
      </w:r>
      <w:r w:rsidR="00D3773F" w:rsidRPr="00525762">
        <w:t xml:space="preserve">After the remote software update, an integration check between the modules connected to the in-vehicle CAN is required. </w:t>
      </w:r>
      <w:r w:rsidR="00E65646">
        <w:t>The objective is</w:t>
      </w:r>
      <w:r w:rsidR="00D3773F" w:rsidRPr="00525762">
        <w:t xml:space="preserve"> to </w:t>
      </w:r>
      <w:r w:rsidR="00E65646">
        <w:t>ascertain</w:t>
      </w:r>
      <w:r w:rsidR="00E65646" w:rsidRPr="00525762">
        <w:t xml:space="preserve"> </w:t>
      </w:r>
      <w:r w:rsidR="00D3773F" w:rsidRPr="00525762">
        <w:t>which modules have been updated, what impact those updates will have, and a rollback feature in case the installation fails.</w:t>
      </w:r>
    </w:p>
    <w:p w14:paraId="15DE6EC1" w14:textId="081955D3" w:rsidR="00CB2C60" w:rsidRPr="00525762" w:rsidRDefault="0003695A" w:rsidP="0003695A">
      <w:pPr>
        <w:pStyle w:val="Heading5"/>
      </w:pPr>
      <w:bookmarkStart w:id="650" w:name="_Toc500175036"/>
      <w:bookmarkStart w:id="651" w:name="_Toc500260418"/>
      <w:bookmarkStart w:id="652" w:name="_Toc500260426"/>
      <w:bookmarkStart w:id="653" w:name="_Toc500260423"/>
      <w:bookmarkStart w:id="654" w:name="_Toc500231540"/>
      <w:bookmarkStart w:id="655" w:name="_Toc500259528"/>
      <w:bookmarkStart w:id="656" w:name="_Toc500260425"/>
      <w:bookmarkStart w:id="657" w:name="_Toc500231537"/>
      <w:bookmarkStart w:id="658" w:name="_Toc500259531"/>
      <w:bookmarkStart w:id="659" w:name="_Toc500175034"/>
      <w:bookmarkStart w:id="660" w:name="_Toc500259530"/>
      <w:bookmarkStart w:id="661" w:name="_Toc500231548"/>
      <w:bookmarkStart w:id="662" w:name="_Toc500176611"/>
      <w:bookmarkStart w:id="663" w:name="_Toc500259534"/>
      <w:bookmarkStart w:id="664" w:name="_Toc500175038"/>
      <w:bookmarkStart w:id="665" w:name="_Toc500259811"/>
      <w:bookmarkStart w:id="666" w:name="_Toc500260421"/>
      <w:bookmarkStart w:id="667" w:name="_Toc500176614"/>
      <w:bookmarkStart w:id="668" w:name="_Toc500176619"/>
      <w:bookmarkStart w:id="669" w:name="_Toc500259823"/>
      <w:bookmarkStart w:id="670" w:name="_Toc500175032"/>
      <w:bookmarkStart w:id="671" w:name="_Toc500176617"/>
      <w:bookmarkStart w:id="672" w:name="_Toc500231538"/>
      <w:bookmarkStart w:id="673" w:name="_Toc500176620"/>
      <w:bookmarkStart w:id="674" w:name="_Toc500260415"/>
      <w:bookmarkStart w:id="675" w:name="_Toc500231539"/>
      <w:bookmarkStart w:id="676" w:name="_Toc500259814"/>
      <w:bookmarkStart w:id="677" w:name="_Toc500260422"/>
      <w:bookmarkStart w:id="678" w:name="_Toc500176610"/>
      <w:bookmarkStart w:id="679" w:name="_Toc500259822"/>
      <w:bookmarkStart w:id="680" w:name="_Toc500260420"/>
      <w:bookmarkStart w:id="681" w:name="_Toc500175039"/>
      <w:bookmarkStart w:id="682" w:name="_Toc500175040"/>
      <w:bookmarkStart w:id="683" w:name="_Toc500176612"/>
      <w:bookmarkStart w:id="684" w:name="_Toc500176621"/>
      <w:bookmarkStart w:id="685" w:name="_Toc500259535"/>
      <w:bookmarkStart w:id="686" w:name="_Toc500259813"/>
      <w:bookmarkStart w:id="687" w:name="_Toc500231544"/>
      <w:bookmarkStart w:id="688" w:name="_Toc500260419"/>
      <w:bookmarkStart w:id="689" w:name="_Toc500259819"/>
      <w:bookmarkStart w:id="690" w:name="_Toc500259818"/>
      <w:bookmarkStart w:id="691" w:name="_Toc500175037"/>
      <w:bookmarkStart w:id="692" w:name="_Toc500231549"/>
      <w:bookmarkStart w:id="693" w:name="_Toc500259527"/>
      <w:bookmarkStart w:id="694" w:name="_Toc500259821"/>
      <w:bookmarkStart w:id="695" w:name="_Toc500259532"/>
      <w:bookmarkStart w:id="696" w:name="_Toc500259538"/>
      <w:bookmarkStart w:id="697" w:name="_Toc500231545"/>
      <w:bookmarkStart w:id="698" w:name="_Toc500175044"/>
      <w:bookmarkStart w:id="699" w:name="_Toc500259820"/>
      <w:bookmarkStart w:id="700" w:name="_Toc500176609"/>
      <w:bookmarkStart w:id="701" w:name="_Toc500259537"/>
      <w:bookmarkStart w:id="702" w:name="_Toc500259529"/>
      <w:bookmarkStart w:id="703" w:name="_Toc500259533"/>
      <w:bookmarkStart w:id="704" w:name="_Toc500259812"/>
      <w:bookmarkStart w:id="705" w:name="_Toc500231541"/>
      <w:bookmarkStart w:id="706" w:name="_Toc500176613"/>
      <w:bookmarkStart w:id="707" w:name="_Toc500175041"/>
      <w:bookmarkStart w:id="708" w:name="_Toc500231543"/>
      <w:bookmarkStart w:id="709" w:name="_Toc500260417"/>
      <w:bookmarkStart w:id="710" w:name="_Toc500231547"/>
      <w:bookmarkStart w:id="711" w:name="_Toc500175043"/>
      <w:bookmarkStart w:id="712" w:name="_Toc500259815"/>
      <w:bookmarkStart w:id="713" w:name="_Toc500176616"/>
      <w:bookmarkStart w:id="714" w:name="_Toc500259817"/>
      <w:bookmarkStart w:id="715" w:name="_Toc500176618"/>
      <w:bookmarkStart w:id="716" w:name="_Toc500259816"/>
      <w:bookmarkStart w:id="717" w:name="_Toc500175033"/>
      <w:bookmarkStart w:id="718" w:name="_Toc500260416"/>
      <w:bookmarkStart w:id="719" w:name="_Toc500260424"/>
      <w:bookmarkStart w:id="720" w:name="_Toc500175042"/>
      <w:bookmarkStart w:id="721" w:name="_Toc500176615"/>
      <w:bookmarkStart w:id="722" w:name="_Toc500231546"/>
      <w:bookmarkStart w:id="723" w:name="_Toc500231542"/>
      <w:bookmarkStart w:id="724" w:name="_Toc500259539"/>
      <w:bookmarkStart w:id="725" w:name="_Toc500259536"/>
      <w:bookmarkStart w:id="726" w:name="_Toc500260427"/>
      <w:bookmarkStart w:id="727" w:name="_Toc500175035"/>
      <w:bookmarkStart w:id="728" w:name="_Toc500175045"/>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7.3.2.4.3</w:t>
      </w:r>
      <w:r>
        <w:tab/>
      </w:r>
      <w:r w:rsidR="00D3773F" w:rsidRPr="00525762">
        <w:t>Future outlook</w:t>
      </w:r>
      <w:bookmarkEnd w:id="728"/>
    </w:p>
    <w:p w14:paraId="114B9C1C" w14:textId="77777777" w:rsidR="00CB2C60" w:rsidRPr="00525762" w:rsidRDefault="00D3773F">
      <w:r w:rsidRPr="00525762">
        <w:t>Nothing in particular.</w:t>
      </w:r>
    </w:p>
    <w:p w14:paraId="1CB0A847" w14:textId="452A0ADD" w:rsidR="00CB2C60" w:rsidRPr="00525762" w:rsidRDefault="00F407CB">
      <w:pPr>
        <w:pStyle w:val="Heading4"/>
      </w:pPr>
      <w:bookmarkStart w:id="729" w:name="_Toc500175046"/>
      <w:r>
        <w:t>7.3.2.5</w:t>
      </w:r>
      <w:r>
        <w:tab/>
      </w:r>
      <w:r w:rsidR="00D3773F" w:rsidRPr="00525762">
        <w:t>Feasibility study for a secure and seamless integration of over the air software update capability in an advanced board net architecture</w:t>
      </w:r>
      <w:bookmarkEnd w:id="729"/>
    </w:p>
    <w:p w14:paraId="403477EC" w14:textId="19196505" w:rsidR="00CB2C60" w:rsidRPr="00525762" w:rsidRDefault="00D97527" w:rsidP="00F766CB">
      <w:pPr>
        <w:pStyle w:val="Heading5"/>
        <w:spacing w:after="200"/>
      </w:pPr>
      <w:bookmarkStart w:id="730" w:name="_Toc500175047"/>
      <w:r>
        <w:t>7.3.2.5.1</w:t>
      </w:r>
      <w:r>
        <w:tab/>
      </w:r>
      <w:r w:rsidR="00D3773F" w:rsidRPr="00525762">
        <w:t>Summary</w:t>
      </w:r>
      <w:bookmarkEnd w:id="73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009312AA" w14:textId="77777777" w:rsidTr="00F766CB">
        <w:trPr>
          <w:jc w:val="center"/>
        </w:trPr>
        <w:tc>
          <w:tcPr>
            <w:tcW w:w="1701" w:type="dxa"/>
            <w:shd w:val="clear" w:color="auto" w:fill="auto"/>
          </w:tcPr>
          <w:p w14:paraId="37E96131" w14:textId="77777777" w:rsidR="00CB2C60" w:rsidRPr="00525762" w:rsidRDefault="00D3773F">
            <w:pPr>
              <w:pStyle w:val="Tabletext"/>
              <w:rPr>
                <w:kern w:val="2"/>
              </w:rPr>
            </w:pPr>
            <w:r w:rsidRPr="00525762">
              <w:t>Issue</w:t>
            </w:r>
          </w:p>
        </w:tc>
        <w:tc>
          <w:tcPr>
            <w:tcW w:w="7938" w:type="dxa"/>
            <w:shd w:val="clear" w:color="auto" w:fill="auto"/>
          </w:tcPr>
          <w:p w14:paraId="0F426115" w14:textId="6201F67A" w:rsidR="00CB2C60" w:rsidRPr="00525762" w:rsidRDefault="00D3773F">
            <w:pPr>
              <w:pStyle w:val="Tabletext"/>
              <w:rPr>
                <w:rFonts w:eastAsia="MS Mincho"/>
                <w:kern w:val="2"/>
                <w:lang w:eastAsia="ja-JP"/>
              </w:rPr>
            </w:pPr>
            <w:r w:rsidRPr="00525762">
              <w:t>5</w:t>
            </w:r>
            <w:r w:rsidRPr="00525762">
              <w:rPr>
                <w:rFonts w:eastAsia="MS Mincho"/>
                <w:lang w:eastAsia="ja-JP"/>
              </w:rPr>
              <w:t xml:space="preserve"> </w:t>
            </w: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2016</w:t>
            </w:r>
          </w:p>
        </w:tc>
      </w:tr>
      <w:tr w:rsidR="00CB2C60" w:rsidRPr="00525762" w14:paraId="26DC644E" w14:textId="77777777" w:rsidTr="00F766CB">
        <w:trPr>
          <w:jc w:val="center"/>
        </w:trPr>
        <w:tc>
          <w:tcPr>
            <w:tcW w:w="1701" w:type="dxa"/>
            <w:shd w:val="clear" w:color="auto" w:fill="auto"/>
          </w:tcPr>
          <w:p w14:paraId="253FA16E" w14:textId="77777777" w:rsidR="00CB2C60" w:rsidRPr="00525762" w:rsidRDefault="00D3773F">
            <w:pPr>
              <w:pStyle w:val="Tabletext"/>
              <w:rPr>
                <w:kern w:val="2"/>
              </w:rPr>
            </w:pPr>
            <w:r w:rsidRPr="00525762">
              <w:t>Positioning</w:t>
            </w:r>
          </w:p>
        </w:tc>
        <w:tc>
          <w:tcPr>
            <w:tcW w:w="7938" w:type="dxa"/>
            <w:shd w:val="clear" w:color="auto" w:fill="auto"/>
          </w:tcPr>
          <w:p w14:paraId="1520D01B" w14:textId="21DCD784" w:rsidR="00CB2C60" w:rsidRPr="00525762" w:rsidRDefault="008826BF">
            <w:pPr>
              <w:pStyle w:val="Tabletext"/>
              <w:rPr>
                <w:kern w:val="2"/>
              </w:rPr>
            </w:pPr>
            <w:r w:rsidRPr="00525762">
              <w:rPr>
                <w:b/>
                <w:bCs/>
              </w:rPr>
              <w:t>Technical report</w:t>
            </w:r>
            <w:r w:rsidR="00D3773F" w:rsidRPr="00525762">
              <w:t xml:space="preserve"> (Not legally binding) </w:t>
            </w:r>
          </w:p>
        </w:tc>
      </w:tr>
      <w:tr w:rsidR="00CB2C60" w:rsidRPr="00525762" w14:paraId="26F4D33C" w14:textId="77777777" w:rsidTr="00F766CB">
        <w:trPr>
          <w:jc w:val="center"/>
        </w:trPr>
        <w:tc>
          <w:tcPr>
            <w:tcW w:w="1701" w:type="dxa"/>
            <w:shd w:val="clear" w:color="auto" w:fill="auto"/>
          </w:tcPr>
          <w:p w14:paraId="7000C0EA" w14:textId="77777777" w:rsidR="00CB2C60" w:rsidRPr="00525762" w:rsidRDefault="00D3773F">
            <w:pPr>
              <w:pStyle w:val="Tabletext"/>
              <w:rPr>
                <w:kern w:val="2"/>
              </w:rPr>
            </w:pPr>
            <w:r w:rsidRPr="00525762">
              <w:t>Target</w:t>
            </w:r>
          </w:p>
        </w:tc>
        <w:tc>
          <w:tcPr>
            <w:tcW w:w="7938" w:type="dxa"/>
            <w:shd w:val="clear" w:color="auto" w:fill="auto"/>
          </w:tcPr>
          <w:p w14:paraId="67F5B885" w14:textId="35AE24EB" w:rsidR="00CB2C60" w:rsidRPr="00525762" w:rsidRDefault="008826BF">
            <w:pPr>
              <w:pStyle w:val="Tabletext"/>
            </w:pPr>
            <w:r w:rsidRPr="00525762">
              <w:rPr>
                <w:b/>
                <w:bCs/>
              </w:rPr>
              <w:t xml:space="preserve">Update </w:t>
            </w:r>
            <w:r w:rsidR="00E65646">
              <w:rPr>
                <w:b/>
                <w:bCs/>
              </w:rPr>
              <w:t>p</w:t>
            </w:r>
            <w:r w:rsidRPr="00525762">
              <w:rPr>
                <w:b/>
                <w:bCs/>
              </w:rPr>
              <w:t xml:space="preserve">rocedure, </w:t>
            </w:r>
            <w:r w:rsidR="00E65646">
              <w:rPr>
                <w:b/>
                <w:bCs/>
              </w:rPr>
              <w:t>h</w:t>
            </w:r>
            <w:r w:rsidRPr="00525762">
              <w:rPr>
                <w:b/>
                <w:bCs/>
              </w:rPr>
              <w:t xml:space="preserve">ardware, </w:t>
            </w:r>
            <w:r w:rsidR="00E65646">
              <w:rPr>
                <w:b/>
                <w:bCs/>
              </w:rPr>
              <w:t>s</w:t>
            </w:r>
            <w:r w:rsidRPr="00525762">
              <w:rPr>
                <w:b/>
                <w:bCs/>
              </w:rPr>
              <w:t>ecurity</w:t>
            </w:r>
          </w:p>
          <w:p w14:paraId="58B4B0F0" w14:textId="77777777" w:rsidR="00CB2C60" w:rsidRPr="00525762" w:rsidRDefault="00D3773F">
            <w:pPr>
              <w:pStyle w:val="Tabletext"/>
              <w:rPr>
                <w:kern w:val="2"/>
              </w:rPr>
            </w:pPr>
            <w:r w:rsidRPr="00525762">
              <w:t>Architecture, electronic control unit, and cybersecurity</w:t>
            </w:r>
          </w:p>
        </w:tc>
      </w:tr>
    </w:tbl>
    <w:p w14:paraId="19587BCB" w14:textId="02D8D0FF" w:rsidR="00CB2C60" w:rsidRPr="00525762" w:rsidRDefault="002F3F71">
      <w:pPr>
        <w:pStyle w:val="Heading5"/>
      </w:pPr>
      <w:bookmarkStart w:id="731" w:name="_Toc500175048"/>
      <w:bookmarkStart w:id="732" w:name="_Ref20091197"/>
      <w:r>
        <w:t>7.3.2.5.2</w:t>
      </w:r>
      <w:r>
        <w:tab/>
      </w:r>
      <w:r w:rsidR="00D3773F" w:rsidRPr="00525762">
        <w:t>Items related to remote software updates</w:t>
      </w:r>
      <w:bookmarkEnd w:id="731"/>
      <w:bookmarkEnd w:id="732"/>
    </w:p>
    <w:p w14:paraId="7291C9CC" w14:textId="77777777" w:rsidR="00CB2C60" w:rsidRPr="00525762" w:rsidRDefault="00D3773F">
      <w:r w:rsidRPr="00525762">
        <w:t>Compared to the cellular industry, OTA in the automotive industry has unique challenges, including ensuring safety. From the viewpoint of the driver, the following three points are listed as requirements.</w:t>
      </w:r>
    </w:p>
    <w:p w14:paraId="5DF79A02" w14:textId="4B24E659" w:rsidR="00CB2C60" w:rsidRPr="00525762" w:rsidRDefault="00C65C5B" w:rsidP="00C65C5B">
      <w:pPr>
        <w:pStyle w:val="enumlev1"/>
      </w:pPr>
      <w:r>
        <w:t>–</w:t>
      </w:r>
      <w:r>
        <w:tab/>
      </w:r>
      <w:r w:rsidR="00D3773F" w:rsidRPr="00525762">
        <w:t>OTA must withstand malicious attacks</w:t>
      </w:r>
    </w:p>
    <w:p w14:paraId="7EDC2526" w14:textId="7F8E5898" w:rsidR="00CB2C60" w:rsidRPr="00525762" w:rsidRDefault="00C65C5B" w:rsidP="00C65C5B">
      <w:pPr>
        <w:pStyle w:val="enumlev1"/>
      </w:pPr>
      <w:r>
        <w:t>–</w:t>
      </w:r>
      <w:r>
        <w:tab/>
      </w:r>
      <w:r w:rsidR="00D3773F" w:rsidRPr="00525762">
        <w:t>OTA must be quick and not hamper vehicle availability</w:t>
      </w:r>
    </w:p>
    <w:p w14:paraId="5E8A2E9F" w14:textId="2B44D0B6" w:rsidR="00CB2C60" w:rsidRPr="00525762" w:rsidRDefault="00C65C5B" w:rsidP="00C65C5B">
      <w:pPr>
        <w:pStyle w:val="enumlev1"/>
      </w:pPr>
      <w:r>
        <w:t>–</w:t>
      </w:r>
      <w:r>
        <w:tab/>
      </w:r>
      <w:r w:rsidR="00D3773F" w:rsidRPr="00525762">
        <w:t>The safety of the vehicle in operation must be ensured</w:t>
      </w:r>
    </w:p>
    <w:p w14:paraId="762B6180" w14:textId="77777777" w:rsidR="00CB2C60" w:rsidRPr="00525762" w:rsidRDefault="00D3773F">
      <w:r w:rsidRPr="00525762">
        <w:t>It examines the feasibility of these requirements and provides specific examples of update flows, security architectures, etc.</w:t>
      </w:r>
    </w:p>
    <w:p w14:paraId="7948603C" w14:textId="50A8EF8C" w:rsidR="00CB2C60" w:rsidRPr="00525762" w:rsidRDefault="00C7128C">
      <w:pPr>
        <w:pStyle w:val="Heading5"/>
      </w:pPr>
      <w:bookmarkStart w:id="733" w:name="_Toc500231562"/>
      <w:bookmarkStart w:id="734" w:name="_Toc500231558"/>
      <w:bookmarkStart w:id="735" w:name="_Toc500175051"/>
      <w:bookmarkStart w:id="736" w:name="_Toc500175052"/>
      <w:bookmarkStart w:id="737" w:name="_Toc500231560"/>
      <w:bookmarkStart w:id="738" w:name="_Toc500176634"/>
      <w:bookmarkStart w:id="739" w:name="_Toc500259835"/>
      <w:bookmarkStart w:id="740" w:name="_Toc500260445"/>
      <w:bookmarkStart w:id="741" w:name="_Toc500259556"/>
      <w:bookmarkStart w:id="742" w:name="_Toc500231566"/>
      <w:bookmarkStart w:id="743" w:name="_Toc500231557"/>
      <w:bookmarkStart w:id="744" w:name="_Toc500176632"/>
      <w:bookmarkStart w:id="745" w:name="_Toc500260443"/>
      <w:bookmarkStart w:id="746" w:name="_Toc500259832"/>
      <w:bookmarkStart w:id="747" w:name="_Toc500176626"/>
      <w:bookmarkStart w:id="748" w:name="_Toc500259841"/>
      <w:bookmarkStart w:id="749" w:name="_Toc500175062"/>
      <w:bookmarkStart w:id="750" w:name="_Toc500260439"/>
      <w:bookmarkStart w:id="751" w:name="_Toc500260433"/>
      <w:bookmarkStart w:id="752" w:name="_Toc500231556"/>
      <w:bookmarkStart w:id="753" w:name="_Toc500176629"/>
      <w:bookmarkStart w:id="754" w:name="_Toc500259830"/>
      <w:bookmarkStart w:id="755" w:name="_Toc500176635"/>
      <w:bookmarkStart w:id="756" w:name="_Toc500260442"/>
      <w:bookmarkStart w:id="757" w:name="_Toc500176639"/>
      <w:bookmarkStart w:id="758" w:name="_Toc500259555"/>
      <w:bookmarkStart w:id="759" w:name="_Toc500175049"/>
      <w:bookmarkStart w:id="760" w:name="_Toc500231561"/>
      <w:bookmarkStart w:id="761" w:name="_Toc500260441"/>
      <w:bookmarkStart w:id="762" w:name="_Toc500259546"/>
      <w:bookmarkStart w:id="763" w:name="_Toc500175061"/>
      <w:bookmarkStart w:id="764" w:name="_Toc500176637"/>
      <w:bookmarkStart w:id="765" w:name="_Toc500259828"/>
      <w:bookmarkStart w:id="766" w:name="_Toc500259837"/>
      <w:bookmarkStart w:id="767" w:name="_Toc500259839"/>
      <w:bookmarkStart w:id="768" w:name="_Toc500175059"/>
      <w:bookmarkStart w:id="769" w:name="_Toc500176630"/>
      <w:bookmarkStart w:id="770" w:name="_Toc500260432"/>
      <w:bookmarkStart w:id="771" w:name="_Toc500176627"/>
      <w:bookmarkStart w:id="772" w:name="_Toc500259552"/>
      <w:bookmarkStart w:id="773" w:name="_Toc500175058"/>
      <w:bookmarkStart w:id="774" w:name="_Toc500231564"/>
      <w:bookmarkStart w:id="775" w:name="_Toc500231563"/>
      <w:bookmarkStart w:id="776" w:name="_Toc500231567"/>
      <w:bookmarkStart w:id="777" w:name="_Toc500231555"/>
      <w:bookmarkStart w:id="778" w:name="_Toc500175056"/>
      <w:bookmarkStart w:id="779" w:name="_Toc500259557"/>
      <w:bookmarkStart w:id="780" w:name="_Toc500260436"/>
      <w:bookmarkStart w:id="781" w:name="_Toc500259831"/>
      <w:bookmarkStart w:id="782" w:name="_Toc500175053"/>
      <w:bookmarkStart w:id="783" w:name="_Toc500231554"/>
      <w:bookmarkStart w:id="784" w:name="_Toc500260438"/>
      <w:bookmarkStart w:id="785" w:name="_Toc500259838"/>
      <w:bookmarkStart w:id="786" w:name="_Toc500260440"/>
      <w:bookmarkStart w:id="787" w:name="_Toc500176633"/>
      <w:bookmarkStart w:id="788" w:name="_Toc500260434"/>
      <w:bookmarkStart w:id="789" w:name="_Toc500259554"/>
      <w:bookmarkStart w:id="790" w:name="_Toc500259840"/>
      <w:bookmarkStart w:id="791" w:name="_Toc500175057"/>
      <w:bookmarkStart w:id="792" w:name="_Toc500260437"/>
      <w:bookmarkStart w:id="793" w:name="_Toc500259553"/>
      <w:bookmarkStart w:id="794" w:name="_Toc500259547"/>
      <w:bookmarkStart w:id="795" w:name="_Toc500259829"/>
      <w:bookmarkStart w:id="796" w:name="_Toc500231565"/>
      <w:bookmarkStart w:id="797" w:name="_Toc500259834"/>
      <w:bookmarkStart w:id="798" w:name="_Toc500259545"/>
      <w:bookmarkStart w:id="799" w:name="_Toc500175055"/>
      <w:bookmarkStart w:id="800" w:name="_Toc500259836"/>
      <w:bookmarkStart w:id="801" w:name="_Toc500259551"/>
      <w:bookmarkStart w:id="802" w:name="_Toc500260435"/>
      <w:bookmarkStart w:id="803" w:name="_Toc500259544"/>
      <w:bookmarkStart w:id="804" w:name="_Toc500176636"/>
      <w:bookmarkStart w:id="805" w:name="_Toc500259833"/>
      <w:bookmarkStart w:id="806" w:name="_Toc500259549"/>
      <w:bookmarkStart w:id="807" w:name="_Toc500176628"/>
      <w:bookmarkStart w:id="808" w:name="_Toc500175054"/>
      <w:bookmarkStart w:id="809" w:name="_Toc500260444"/>
      <w:bookmarkStart w:id="810" w:name="_Toc500175060"/>
      <w:bookmarkStart w:id="811" w:name="_Toc500231559"/>
      <w:bookmarkStart w:id="812" w:name="_Toc500175050"/>
      <w:bookmarkStart w:id="813" w:name="_Toc500259550"/>
      <w:bookmarkStart w:id="814" w:name="_Toc500176631"/>
      <w:bookmarkStart w:id="815" w:name="_Toc500176638"/>
      <w:bookmarkStart w:id="816" w:name="_Toc500259548"/>
      <w:bookmarkStart w:id="817" w:name="_Toc500175063"/>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t>7.3.2.5.3</w:t>
      </w:r>
      <w:r>
        <w:tab/>
      </w:r>
      <w:r w:rsidR="00D3773F" w:rsidRPr="00525762">
        <w:t>Future outlook</w:t>
      </w:r>
      <w:bookmarkEnd w:id="817"/>
    </w:p>
    <w:p w14:paraId="68A0DDFF" w14:textId="77777777" w:rsidR="00CB2C60" w:rsidRPr="00525762" w:rsidRDefault="00D3773F">
      <w:r w:rsidRPr="00525762">
        <w:t>Nothing in particular.</w:t>
      </w:r>
    </w:p>
    <w:p w14:paraId="7E7177BE" w14:textId="43350222" w:rsidR="00CB2C60" w:rsidRPr="00525762" w:rsidRDefault="00C7128C">
      <w:pPr>
        <w:pStyle w:val="Heading4"/>
      </w:pPr>
      <w:bookmarkStart w:id="818" w:name="_Toc500175064"/>
      <w:r>
        <w:t>7.3.2.6</w:t>
      </w:r>
      <w:r>
        <w:tab/>
      </w:r>
      <w:r w:rsidR="00D3773F" w:rsidRPr="00525762">
        <w:t>Safe and secure software updates over the air for electronic brake control systems</w:t>
      </w:r>
      <w:bookmarkEnd w:id="818"/>
    </w:p>
    <w:p w14:paraId="620BBABE" w14:textId="7B1152DB" w:rsidR="00CB2C60" w:rsidRPr="00525762" w:rsidRDefault="00C7128C" w:rsidP="00C7128C">
      <w:pPr>
        <w:pStyle w:val="Heading5"/>
        <w:spacing w:after="200"/>
      </w:pPr>
      <w:bookmarkStart w:id="819" w:name="_Toc500175065"/>
      <w:r>
        <w:t>7.3.2.6.1</w:t>
      </w:r>
      <w:r>
        <w:tab/>
      </w:r>
      <w:r w:rsidR="00D3773F" w:rsidRPr="00525762">
        <w:t>Summary</w:t>
      </w:r>
      <w:bookmarkEnd w:id="81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247F264F" w14:textId="77777777" w:rsidTr="00C7128C">
        <w:trPr>
          <w:jc w:val="center"/>
        </w:trPr>
        <w:tc>
          <w:tcPr>
            <w:tcW w:w="1701" w:type="dxa"/>
            <w:shd w:val="clear" w:color="auto" w:fill="auto"/>
          </w:tcPr>
          <w:p w14:paraId="7707FBA3" w14:textId="77777777" w:rsidR="00CB2C60" w:rsidRPr="00525762" w:rsidRDefault="00D3773F">
            <w:pPr>
              <w:pStyle w:val="Tabletext"/>
              <w:rPr>
                <w:kern w:val="2"/>
              </w:rPr>
            </w:pPr>
            <w:r w:rsidRPr="00525762">
              <w:t>Issue</w:t>
            </w:r>
          </w:p>
        </w:tc>
        <w:tc>
          <w:tcPr>
            <w:tcW w:w="7938" w:type="dxa"/>
            <w:shd w:val="clear" w:color="auto" w:fill="auto"/>
          </w:tcPr>
          <w:p w14:paraId="084D9CA5" w14:textId="0F0C4DF0" w:rsidR="00CB2C60" w:rsidRPr="00525762" w:rsidRDefault="00D3773F">
            <w:pPr>
              <w:pStyle w:val="Tabletext"/>
              <w:rPr>
                <w:rFonts w:eastAsia="MS Mincho"/>
                <w:kern w:val="2"/>
                <w:lang w:eastAsia="ja-JP"/>
              </w:rPr>
            </w:pPr>
            <w:r w:rsidRPr="00525762">
              <w:t>18</w:t>
            </w:r>
            <w:r w:rsidRPr="00525762">
              <w:rPr>
                <w:rFonts w:eastAsia="MS Mincho"/>
                <w:lang w:eastAsia="ja-JP"/>
              </w:rPr>
              <w:t xml:space="preserve"> </w:t>
            </w:r>
            <w:r w:rsidRPr="00525762">
              <w:rPr>
                <w:rFonts w:eastAsia="MS Mincho" w:hint="eastAsia"/>
                <w:lang w:eastAsia="ja-JP"/>
              </w:rPr>
              <w:t>September</w:t>
            </w:r>
            <w:r w:rsidRPr="00525762">
              <w:rPr>
                <w:rFonts w:eastAsia="MS Mincho"/>
                <w:lang w:eastAsia="ja-JP"/>
              </w:rPr>
              <w:t xml:space="preserve"> </w:t>
            </w:r>
            <w:r w:rsidRPr="00525762">
              <w:rPr>
                <w:rFonts w:eastAsia="MS Mincho" w:hint="eastAsia"/>
                <w:lang w:eastAsia="ja-JP"/>
              </w:rPr>
              <w:t>2016</w:t>
            </w:r>
          </w:p>
        </w:tc>
      </w:tr>
      <w:tr w:rsidR="00CB2C60" w:rsidRPr="00525762" w14:paraId="06FB3592" w14:textId="77777777" w:rsidTr="00C7128C">
        <w:trPr>
          <w:jc w:val="center"/>
        </w:trPr>
        <w:tc>
          <w:tcPr>
            <w:tcW w:w="1701" w:type="dxa"/>
            <w:shd w:val="clear" w:color="auto" w:fill="auto"/>
          </w:tcPr>
          <w:p w14:paraId="3CED594D" w14:textId="77777777" w:rsidR="00CB2C60" w:rsidRPr="00525762" w:rsidRDefault="00D3773F">
            <w:pPr>
              <w:pStyle w:val="Tabletext"/>
              <w:rPr>
                <w:kern w:val="2"/>
              </w:rPr>
            </w:pPr>
            <w:r w:rsidRPr="00525762">
              <w:t>Positioning</w:t>
            </w:r>
          </w:p>
        </w:tc>
        <w:tc>
          <w:tcPr>
            <w:tcW w:w="7938" w:type="dxa"/>
            <w:shd w:val="clear" w:color="auto" w:fill="auto"/>
          </w:tcPr>
          <w:p w14:paraId="7887A614" w14:textId="17323F83" w:rsidR="00CB2C60" w:rsidRPr="00525762" w:rsidRDefault="008826BF">
            <w:pPr>
              <w:pStyle w:val="Tabletext"/>
              <w:rPr>
                <w:kern w:val="2"/>
              </w:rPr>
            </w:pPr>
            <w:r w:rsidRPr="00525762">
              <w:rPr>
                <w:b/>
                <w:bCs/>
              </w:rPr>
              <w:t>Technical report</w:t>
            </w:r>
            <w:r w:rsidR="00D3773F" w:rsidRPr="00525762">
              <w:t xml:space="preserve"> (Not legally binding) </w:t>
            </w:r>
          </w:p>
        </w:tc>
      </w:tr>
      <w:tr w:rsidR="00CB2C60" w:rsidRPr="00525762" w14:paraId="584336B2" w14:textId="77777777" w:rsidTr="00C7128C">
        <w:trPr>
          <w:jc w:val="center"/>
        </w:trPr>
        <w:tc>
          <w:tcPr>
            <w:tcW w:w="1701" w:type="dxa"/>
            <w:shd w:val="clear" w:color="auto" w:fill="auto"/>
          </w:tcPr>
          <w:p w14:paraId="6E42CF85" w14:textId="77777777" w:rsidR="00CB2C60" w:rsidRPr="00525762" w:rsidRDefault="00D3773F">
            <w:pPr>
              <w:pStyle w:val="Tabletext"/>
              <w:rPr>
                <w:kern w:val="2"/>
              </w:rPr>
            </w:pPr>
            <w:r w:rsidRPr="00525762">
              <w:t>Target</w:t>
            </w:r>
          </w:p>
        </w:tc>
        <w:tc>
          <w:tcPr>
            <w:tcW w:w="7938" w:type="dxa"/>
            <w:shd w:val="clear" w:color="auto" w:fill="auto"/>
          </w:tcPr>
          <w:p w14:paraId="142004F9" w14:textId="74CB2B0D" w:rsidR="00CB2C60" w:rsidRPr="00525762" w:rsidRDefault="008826BF">
            <w:pPr>
              <w:pStyle w:val="Tabletext"/>
            </w:pPr>
            <w:r w:rsidRPr="00525762">
              <w:rPr>
                <w:b/>
                <w:bCs/>
              </w:rPr>
              <w:t xml:space="preserve">Use </w:t>
            </w:r>
            <w:r w:rsidR="00E65646">
              <w:rPr>
                <w:b/>
                <w:bCs/>
              </w:rPr>
              <w:t>c</w:t>
            </w:r>
            <w:r w:rsidRPr="00525762">
              <w:rPr>
                <w:b/>
                <w:bCs/>
              </w:rPr>
              <w:t>ase</w:t>
            </w:r>
          </w:p>
          <w:p w14:paraId="2B6B8E6A" w14:textId="77777777" w:rsidR="00CB2C60" w:rsidRPr="00525762" w:rsidRDefault="00D3773F">
            <w:pPr>
              <w:pStyle w:val="Tabletext"/>
              <w:rPr>
                <w:kern w:val="2"/>
              </w:rPr>
            </w:pPr>
            <w:r w:rsidRPr="00525762">
              <w:t>Electronic brake control</w:t>
            </w:r>
          </w:p>
        </w:tc>
      </w:tr>
    </w:tbl>
    <w:p w14:paraId="259641BA" w14:textId="00B0053D" w:rsidR="00CB2C60" w:rsidRPr="00525762" w:rsidRDefault="007F014F">
      <w:pPr>
        <w:pStyle w:val="Heading5"/>
      </w:pPr>
      <w:bookmarkStart w:id="820" w:name="_Ref20090888"/>
      <w:bookmarkStart w:id="821" w:name="_Toc500175066"/>
      <w:bookmarkStart w:id="822" w:name="_Ref20091315"/>
      <w:r>
        <w:t>7.3.2.6.2</w:t>
      </w:r>
      <w:r>
        <w:tab/>
      </w:r>
      <w:r w:rsidR="00D3773F" w:rsidRPr="00525762">
        <w:t>Items related to remote software updates</w:t>
      </w:r>
      <w:bookmarkEnd w:id="820"/>
      <w:bookmarkEnd w:id="821"/>
      <w:bookmarkEnd w:id="822"/>
    </w:p>
    <w:p w14:paraId="1064481A" w14:textId="28374E93" w:rsidR="00CB2C60" w:rsidRPr="00525762" w:rsidRDefault="00D3773F">
      <w:r w:rsidRPr="00525762">
        <w:t>When applying OTA in an EBC system:</w:t>
      </w:r>
    </w:p>
    <w:p w14:paraId="722EC484" w14:textId="35541719" w:rsidR="00CB2C60" w:rsidRPr="00525762" w:rsidRDefault="002A3EC6" w:rsidP="002A3EC6">
      <w:pPr>
        <w:pStyle w:val="enumlev1"/>
      </w:pPr>
      <w:r>
        <w:t>–</w:t>
      </w:r>
      <w:r>
        <w:tab/>
      </w:r>
      <w:r w:rsidR="00D3773F" w:rsidRPr="00525762">
        <w:t>Ensure vehicle safety and security</w:t>
      </w:r>
    </w:p>
    <w:p w14:paraId="0735E934" w14:textId="7FF162A2" w:rsidR="00CB2C60" w:rsidRPr="00525762" w:rsidRDefault="002A3EC6" w:rsidP="002A3EC6">
      <w:pPr>
        <w:pStyle w:val="enumlev1"/>
      </w:pPr>
      <w:r>
        <w:t>–</w:t>
      </w:r>
      <w:r>
        <w:tab/>
      </w:r>
      <w:r w:rsidR="00D3773F" w:rsidRPr="00525762">
        <w:t>Ensure vehicle availability</w:t>
      </w:r>
    </w:p>
    <w:p w14:paraId="3A401D13" w14:textId="77777777" w:rsidR="00CB2C60" w:rsidRPr="00525762" w:rsidRDefault="00D3773F" w:rsidP="00F50D99">
      <w:r w:rsidRPr="00525762">
        <w:t>It is explained by showing examples that it is necessary to consider the following two points.</w:t>
      </w:r>
    </w:p>
    <w:p w14:paraId="48A829AF" w14:textId="313F9034" w:rsidR="00CB2C60" w:rsidRPr="00525762" w:rsidRDefault="00D3773F" w:rsidP="00F50D99">
      <w:r w:rsidRPr="00525762">
        <w:t xml:space="preserve">The former, </w:t>
      </w:r>
      <w:r w:rsidR="00E65646">
        <w:t>s</w:t>
      </w:r>
      <w:r w:rsidRPr="00525762">
        <w:t>ecurity, means protecting vehicles from malicious attacks. To do this, a firewall must be installed to protect the encryption key and the memory that stores the key. The system using TPM and HSM is mentioned as a concrete implementation example.</w:t>
      </w:r>
    </w:p>
    <w:p w14:paraId="7653F8DC" w14:textId="77777777" w:rsidR="00CB2C60" w:rsidRPr="00525762" w:rsidRDefault="00D3773F">
      <w:r w:rsidRPr="00525762">
        <w:t>During the update, the vehicle needs to be stopped for safety reasons. During this time, the EBC system is down. This affects the availability of the latter. An example of an implementation that reduces this downtime while extending safety measures is shown in the following three steps.</w:t>
      </w:r>
    </w:p>
    <w:p w14:paraId="0E7F0B68" w14:textId="5FD41290" w:rsidR="00CB2C60" w:rsidRPr="00525762" w:rsidRDefault="000C7DD7" w:rsidP="000C7DD7">
      <w:pPr>
        <w:pStyle w:val="enumlev1"/>
      </w:pPr>
      <w:r>
        <w:t>–</w:t>
      </w:r>
      <w:r>
        <w:tab/>
      </w:r>
      <w:r w:rsidR="00D3773F" w:rsidRPr="00525762">
        <w:t xml:space="preserve">Analysis of </w:t>
      </w:r>
      <w:r w:rsidR="00E65646">
        <w:t>i</w:t>
      </w:r>
      <w:r w:rsidR="00D3773F" w:rsidRPr="00525762">
        <w:t>n-</w:t>
      </w:r>
      <w:r w:rsidR="00E65646">
        <w:t>v</w:t>
      </w:r>
      <w:r w:rsidR="00D3773F" w:rsidRPr="00525762">
        <w:t xml:space="preserve">ehicle </w:t>
      </w:r>
      <w:r w:rsidR="00E65646">
        <w:t>n</w:t>
      </w:r>
      <w:r w:rsidR="00D3773F" w:rsidRPr="00525762">
        <w:t xml:space="preserve">etwork </w:t>
      </w:r>
      <w:r w:rsidR="00E65646">
        <w:t>c</w:t>
      </w:r>
      <w:r w:rsidR="00D3773F" w:rsidRPr="00525762">
        <w:t xml:space="preserve">onfiguration and </w:t>
      </w:r>
      <w:r w:rsidR="00E65646">
        <w:t>d</w:t>
      </w:r>
      <w:r w:rsidR="00D3773F" w:rsidRPr="00525762">
        <w:t xml:space="preserve">ata </w:t>
      </w:r>
      <w:r w:rsidR="00E65646">
        <w:t>f</w:t>
      </w:r>
      <w:r w:rsidR="00D3773F" w:rsidRPr="00525762">
        <w:t>low</w:t>
      </w:r>
    </w:p>
    <w:p w14:paraId="3AE55572" w14:textId="5335997D" w:rsidR="00CB2C60" w:rsidRPr="00525762" w:rsidRDefault="000C7DD7" w:rsidP="000C7DD7">
      <w:pPr>
        <w:pStyle w:val="enumlev1"/>
      </w:pPr>
      <w:r>
        <w:t>–</w:t>
      </w:r>
      <w:r>
        <w:tab/>
      </w:r>
      <w:r w:rsidR="00D3773F" w:rsidRPr="00525762">
        <w:t>Example of implementing a security function on an in-vehicle network</w:t>
      </w:r>
    </w:p>
    <w:p w14:paraId="0B0BC6E4" w14:textId="4A4E3C62" w:rsidR="00CB2C60" w:rsidRPr="00525762" w:rsidRDefault="000C7DD7" w:rsidP="000C7DD7">
      <w:pPr>
        <w:pStyle w:val="enumlev1"/>
      </w:pPr>
      <w:r>
        <w:t>–</w:t>
      </w:r>
      <w:r>
        <w:tab/>
      </w:r>
      <w:r w:rsidR="00D3773F" w:rsidRPr="00525762">
        <w:t>Implementation options to reduce EBC system downtime</w:t>
      </w:r>
    </w:p>
    <w:p w14:paraId="5DD9CF73" w14:textId="772A5440" w:rsidR="00CB2C60" w:rsidRPr="00525762" w:rsidRDefault="000A4811">
      <w:pPr>
        <w:pStyle w:val="Heading5"/>
      </w:pPr>
      <w:bookmarkStart w:id="823" w:name="_Toc500259848"/>
      <w:bookmarkStart w:id="824" w:name="_Toc500259576"/>
      <w:bookmarkStart w:id="825" w:name="_Toc500176647"/>
      <w:bookmarkStart w:id="826" w:name="_Toc500259855"/>
      <w:bookmarkStart w:id="827" w:name="_Toc500260459"/>
      <w:bookmarkStart w:id="828" w:name="_Toc500231573"/>
      <w:bookmarkStart w:id="829" w:name="_Toc500176649"/>
      <w:bookmarkStart w:id="830" w:name="_Toc500259573"/>
      <w:bookmarkStart w:id="831" w:name="_Toc500260451"/>
      <w:bookmarkStart w:id="832" w:name="_Toc500176658"/>
      <w:bookmarkStart w:id="833" w:name="_Toc500260457"/>
      <w:bookmarkStart w:id="834" w:name="_Toc500176652"/>
      <w:bookmarkStart w:id="835" w:name="_Toc500176644"/>
      <w:bookmarkStart w:id="836" w:name="_Toc500259857"/>
      <w:bookmarkStart w:id="837" w:name="_Toc500175080"/>
      <w:bookmarkStart w:id="838" w:name="_Toc500231584"/>
      <w:bookmarkStart w:id="839" w:name="_Toc500259563"/>
      <w:bookmarkStart w:id="840" w:name="_Toc500175070"/>
      <w:bookmarkStart w:id="841" w:name="_Toc500260454"/>
      <w:bookmarkStart w:id="842" w:name="_Toc500259851"/>
      <w:bookmarkStart w:id="843" w:name="_Toc500175076"/>
      <w:bookmarkStart w:id="844" w:name="_Toc500231572"/>
      <w:bookmarkStart w:id="845" w:name="_Toc500175079"/>
      <w:bookmarkStart w:id="846" w:name="_Toc500176648"/>
      <w:bookmarkStart w:id="847" w:name="_Toc500175068"/>
      <w:bookmarkStart w:id="848" w:name="_Toc500175073"/>
      <w:bookmarkStart w:id="849" w:name="_Toc500260458"/>
      <w:bookmarkStart w:id="850" w:name="_Toc500259849"/>
      <w:bookmarkStart w:id="851" w:name="_Toc500176646"/>
      <w:bookmarkStart w:id="852" w:name="_Toc500231582"/>
      <w:bookmarkStart w:id="853" w:name="_Toc500176654"/>
      <w:bookmarkStart w:id="854" w:name="_Toc500259846"/>
      <w:bookmarkStart w:id="855" w:name="_Toc500176656"/>
      <w:bookmarkStart w:id="856" w:name="_Toc500260460"/>
      <w:bookmarkStart w:id="857" w:name="_Toc500259850"/>
      <w:bookmarkStart w:id="858" w:name="_Toc500260455"/>
      <w:bookmarkStart w:id="859" w:name="_Toc500259858"/>
      <w:bookmarkStart w:id="860" w:name="_Toc500176657"/>
      <w:bookmarkStart w:id="861" w:name="_Toc500259564"/>
      <w:bookmarkStart w:id="862" w:name="_Toc500231578"/>
      <w:bookmarkStart w:id="863" w:name="_Toc500260463"/>
      <w:bookmarkStart w:id="864" w:name="_Toc500260456"/>
      <w:bookmarkStart w:id="865" w:name="_Toc500259854"/>
      <w:bookmarkStart w:id="866" w:name="_Toc500259565"/>
      <w:bookmarkStart w:id="867" w:name="_Toc500260453"/>
      <w:bookmarkStart w:id="868" w:name="_Toc500175071"/>
      <w:bookmarkStart w:id="869" w:name="_Toc500259860"/>
      <w:bookmarkStart w:id="870" w:name="_Toc500231577"/>
      <w:bookmarkStart w:id="871" w:name="_Toc500259568"/>
      <w:bookmarkStart w:id="872" w:name="_Toc500259574"/>
      <w:bookmarkStart w:id="873" w:name="_Toc500231576"/>
      <w:bookmarkStart w:id="874" w:name="_Toc500175069"/>
      <w:bookmarkStart w:id="875" w:name="_Toc500260462"/>
      <w:bookmarkStart w:id="876" w:name="_Toc500259562"/>
      <w:bookmarkStart w:id="877" w:name="_Toc500176653"/>
      <w:bookmarkStart w:id="878" w:name="_Toc500231574"/>
      <w:bookmarkStart w:id="879" w:name="_Toc500260452"/>
      <w:bookmarkStart w:id="880" w:name="_Toc500175067"/>
      <w:bookmarkStart w:id="881" w:name="_Toc500231580"/>
      <w:bookmarkStart w:id="882" w:name="_Toc500259567"/>
      <w:bookmarkStart w:id="883" w:name="_Toc500259852"/>
      <w:bookmarkStart w:id="884" w:name="_Toc500259569"/>
      <w:bookmarkStart w:id="885" w:name="_Toc500259572"/>
      <w:bookmarkStart w:id="886" w:name="_Toc500260464"/>
      <w:bookmarkStart w:id="887" w:name="_Toc500231585"/>
      <w:bookmarkStart w:id="888" w:name="_Toc500231581"/>
      <w:bookmarkStart w:id="889" w:name="_Toc500259566"/>
      <w:bookmarkStart w:id="890" w:name="_Toc500176651"/>
      <w:bookmarkStart w:id="891" w:name="_Toc500259853"/>
      <w:bookmarkStart w:id="892" w:name="_Toc500259575"/>
      <w:bookmarkStart w:id="893" w:name="_Toc500175078"/>
      <w:bookmarkStart w:id="894" w:name="_Toc500259856"/>
      <w:bookmarkStart w:id="895" w:name="_Toc500176650"/>
      <w:bookmarkStart w:id="896" w:name="_Toc500176645"/>
      <w:bookmarkStart w:id="897" w:name="_Toc500175075"/>
      <w:bookmarkStart w:id="898" w:name="_Toc500231586"/>
      <w:bookmarkStart w:id="899" w:name="_Toc500259570"/>
      <w:bookmarkStart w:id="900" w:name="_Toc500231583"/>
      <w:bookmarkStart w:id="901" w:name="_Toc500231575"/>
      <w:bookmarkStart w:id="902" w:name="_Toc500231579"/>
      <w:bookmarkStart w:id="903" w:name="_Toc500175077"/>
      <w:bookmarkStart w:id="904" w:name="_Toc500175081"/>
      <w:bookmarkStart w:id="905" w:name="_Toc500176655"/>
      <w:bookmarkStart w:id="906" w:name="_Toc500259859"/>
      <w:bookmarkStart w:id="907" w:name="_Toc500175074"/>
      <w:bookmarkStart w:id="908" w:name="_Toc500260461"/>
      <w:bookmarkStart w:id="909" w:name="_Toc500259847"/>
      <w:bookmarkStart w:id="910" w:name="_Toc500259571"/>
      <w:bookmarkStart w:id="911" w:name="_Toc500175072"/>
      <w:bookmarkStart w:id="912" w:name="_Toc500260450"/>
      <w:bookmarkStart w:id="913" w:name="_Toc50017508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t>7.3.2.6.3</w:t>
      </w:r>
      <w:r>
        <w:tab/>
      </w:r>
      <w:r w:rsidR="00D3773F" w:rsidRPr="00525762">
        <w:t>Future outlook</w:t>
      </w:r>
      <w:bookmarkEnd w:id="913"/>
    </w:p>
    <w:p w14:paraId="07F85894" w14:textId="77777777" w:rsidR="00CB2C60" w:rsidRPr="00525762" w:rsidRDefault="00D3773F">
      <w:r w:rsidRPr="00525762">
        <w:t>Nothing in particular.</w:t>
      </w:r>
    </w:p>
    <w:p w14:paraId="5D6AEB86" w14:textId="7C476585" w:rsidR="00CB2C60" w:rsidRPr="00525762" w:rsidRDefault="000A4811">
      <w:pPr>
        <w:pStyle w:val="Heading4"/>
      </w:pPr>
      <w:bookmarkStart w:id="914" w:name="_Toc500175083"/>
      <w:r>
        <w:t>7.3.2.7</w:t>
      </w:r>
      <w:r>
        <w:tab/>
      </w:r>
      <w:r w:rsidR="00D3773F" w:rsidRPr="00525762">
        <w:t>OTA updating bringing benefits, challenges</w:t>
      </w:r>
      <w:bookmarkEnd w:id="914"/>
    </w:p>
    <w:p w14:paraId="69DA51A3" w14:textId="14CBB165" w:rsidR="00CB2C60" w:rsidRPr="00525762" w:rsidRDefault="000A4811" w:rsidP="00BF63D4">
      <w:pPr>
        <w:pStyle w:val="Heading5"/>
        <w:spacing w:after="200"/>
      </w:pPr>
      <w:bookmarkStart w:id="915" w:name="_Toc500175084"/>
      <w:r>
        <w:t>7.3.2.7.1</w:t>
      </w:r>
      <w:r>
        <w:tab/>
      </w:r>
      <w:r w:rsidR="00D3773F" w:rsidRPr="00525762">
        <w:t>Summary</w:t>
      </w:r>
      <w:bookmarkEnd w:id="91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4A04E25A" w14:textId="77777777" w:rsidTr="00BF63D4">
        <w:trPr>
          <w:jc w:val="center"/>
        </w:trPr>
        <w:tc>
          <w:tcPr>
            <w:tcW w:w="1701" w:type="dxa"/>
            <w:shd w:val="clear" w:color="auto" w:fill="auto"/>
          </w:tcPr>
          <w:p w14:paraId="777AD1DF" w14:textId="77777777" w:rsidR="00CB2C60" w:rsidRPr="00525762" w:rsidRDefault="00D3773F">
            <w:pPr>
              <w:pStyle w:val="Tabletext"/>
              <w:rPr>
                <w:kern w:val="2"/>
              </w:rPr>
            </w:pPr>
            <w:r w:rsidRPr="00525762">
              <w:rPr>
                <w:rFonts w:hint="eastAsia"/>
              </w:rPr>
              <w:t>I</w:t>
            </w:r>
            <w:r w:rsidRPr="00525762">
              <w:t>ssue</w:t>
            </w:r>
          </w:p>
        </w:tc>
        <w:tc>
          <w:tcPr>
            <w:tcW w:w="7938" w:type="dxa"/>
            <w:shd w:val="clear" w:color="auto" w:fill="auto"/>
          </w:tcPr>
          <w:p w14:paraId="3DD25B49" w14:textId="2DB32765" w:rsidR="00CB2C60" w:rsidRPr="00525762" w:rsidRDefault="00D3773F">
            <w:pPr>
              <w:pStyle w:val="Tabletext"/>
              <w:rPr>
                <w:rFonts w:eastAsia="MS Mincho"/>
                <w:kern w:val="2"/>
                <w:lang w:eastAsia="ja-JP"/>
              </w:rPr>
            </w:pPr>
            <w:r w:rsidRPr="00525762">
              <w:t>14</w:t>
            </w:r>
            <w:r w:rsidRPr="00525762">
              <w:rPr>
                <w:rFonts w:eastAsia="MS Mincho"/>
                <w:lang w:eastAsia="ja-JP"/>
              </w:rPr>
              <w:t xml:space="preserve"> </w:t>
            </w:r>
            <w:r w:rsidRPr="00525762">
              <w:rPr>
                <w:rFonts w:eastAsia="MS Mincho" w:hint="eastAsia"/>
                <w:lang w:eastAsia="ja-JP"/>
              </w:rPr>
              <w:t>August</w:t>
            </w:r>
            <w:r w:rsidRPr="00525762">
              <w:rPr>
                <w:rFonts w:eastAsia="MS Mincho"/>
                <w:lang w:eastAsia="ja-JP"/>
              </w:rPr>
              <w:t xml:space="preserve"> </w:t>
            </w:r>
            <w:r w:rsidRPr="00525762">
              <w:rPr>
                <w:rFonts w:eastAsia="MS Mincho" w:hint="eastAsia"/>
                <w:lang w:eastAsia="ja-JP"/>
              </w:rPr>
              <w:t>2016</w:t>
            </w:r>
          </w:p>
        </w:tc>
      </w:tr>
      <w:tr w:rsidR="00CB2C60" w:rsidRPr="00525762" w14:paraId="14AEF2BB" w14:textId="77777777" w:rsidTr="00BF63D4">
        <w:trPr>
          <w:jc w:val="center"/>
        </w:trPr>
        <w:tc>
          <w:tcPr>
            <w:tcW w:w="1701" w:type="dxa"/>
            <w:shd w:val="clear" w:color="auto" w:fill="auto"/>
          </w:tcPr>
          <w:p w14:paraId="386C6093" w14:textId="77777777" w:rsidR="00CB2C60" w:rsidRPr="00525762" w:rsidRDefault="00D3773F">
            <w:pPr>
              <w:pStyle w:val="Tabletext"/>
              <w:rPr>
                <w:kern w:val="2"/>
              </w:rPr>
            </w:pPr>
            <w:r w:rsidRPr="00525762">
              <w:t>Positioning</w:t>
            </w:r>
          </w:p>
        </w:tc>
        <w:tc>
          <w:tcPr>
            <w:tcW w:w="7938" w:type="dxa"/>
            <w:shd w:val="clear" w:color="auto" w:fill="auto"/>
          </w:tcPr>
          <w:p w14:paraId="30C1C4FD" w14:textId="7DBB421A" w:rsidR="00CB2C60" w:rsidRPr="00525762" w:rsidRDefault="008826BF">
            <w:pPr>
              <w:pStyle w:val="Tabletext"/>
              <w:rPr>
                <w:kern w:val="2"/>
              </w:rPr>
            </w:pPr>
            <w:r w:rsidRPr="00525762">
              <w:rPr>
                <w:b/>
                <w:bCs/>
              </w:rPr>
              <w:t>Article</w:t>
            </w:r>
            <w:r w:rsidR="00D3773F" w:rsidRPr="00525762">
              <w:t xml:space="preserve"> (Not legally binding) </w:t>
            </w:r>
          </w:p>
        </w:tc>
      </w:tr>
      <w:tr w:rsidR="00CB2C60" w:rsidRPr="00525762" w14:paraId="04C274CE" w14:textId="77777777" w:rsidTr="00BF63D4">
        <w:trPr>
          <w:jc w:val="center"/>
        </w:trPr>
        <w:tc>
          <w:tcPr>
            <w:tcW w:w="1701" w:type="dxa"/>
            <w:shd w:val="clear" w:color="auto" w:fill="auto"/>
          </w:tcPr>
          <w:p w14:paraId="16A2BB17" w14:textId="77777777" w:rsidR="00CB2C60" w:rsidRPr="00525762" w:rsidRDefault="00D3773F">
            <w:pPr>
              <w:pStyle w:val="Tabletext"/>
              <w:rPr>
                <w:kern w:val="2"/>
              </w:rPr>
            </w:pPr>
            <w:r w:rsidRPr="00525762">
              <w:t>Target</w:t>
            </w:r>
          </w:p>
        </w:tc>
        <w:tc>
          <w:tcPr>
            <w:tcW w:w="7938" w:type="dxa"/>
            <w:shd w:val="clear" w:color="auto" w:fill="auto"/>
          </w:tcPr>
          <w:p w14:paraId="7BF01BF2" w14:textId="4C038FAE" w:rsidR="00CB2C60" w:rsidRPr="00525762" w:rsidRDefault="008826BF">
            <w:pPr>
              <w:pStyle w:val="Tabletext"/>
            </w:pPr>
            <w:r w:rsidRPr="00525762">
              <w:rPr>
                <w:b/>
                <w:bCs/>
              </w:rPr>
              <w:t>Update target, update procedure</w:t>
            </w:r>
          </w:p>
          <w:p w14:paraId="456D14C4" w14:textId="77777777" w:rsidR="00CB2C60" w:rsidRPr="00525762" w:rsidRDefault="00D3773F">
            <w:pPr>
              <w:pStyle w:val="Tabletext"/>
              <w:rPr>
                <w:kern w:val="2"/>
              </w:rPr>
            </w:pPr>
            <w:r w:rsidRPr="00525762">
              <w:t>Parts and components</w:t>
            </w:r>
          </w:p>
        </w:tc>
      </w:tr>
    </w:tbl>
    <w:p w14:paraId="3307AEE5" w14:textId="56037B2F" w:rsidR="00CB2C60" w:rsidRPr="00525762" w:rsidRDefault="00FF2D47">
      <w:pPr>
        <w:pStyle w:val="Heading5"/>
      </w:pPr>
      <w:bookmarkStart w:id="916" w:name="_Ref20091348"/>
      <w:bookmarkStart w:id="917" w:name="_Toc500175085"/>
      <w:bookmarkStart w:id="918" w:name="_Hlk74924905"/>
      <w:r>
        <w:t>7.3.2.7.2</w:t>
      </w:r>
      <w:r>
        <w:tab/>
      </w:r>
      <w:r w:rsidR="00D3773F" w:rsidRPr="00525762">
        <w:t>Items related to remote software updates</w:t>
      </w:r>
      <w:bookmarkEnd w:id="916"/>
      <w:bookmarkEnd w:id="917"/>
    </w:p>
    <w:p w14:paraId="48CD598A" w14:textId="58FE62F0" w:rsidR="00CB2C60" w:rsidRPr="00525762" w:rsidRDefault="00D3773F" w:rsidP="004A4506">
      <w:r w:rsidRPr="00525762">
        <w:t xml:space="preserve">Similar to the article </w:t>
      </w:r>
      <w:r w:rsidR="00792623" w:rsidRPr="00525762">
        <w:t xml:space="preserve">on </w:t>
      </w:r>
      <w:r w:rsidRPr="00525762">
        <w:t>OTA flashing</w:t>
      </w:r>
      <w:r w:rsidR="00792623" w:rsidRPr="00525762">
        <w:t xml:space="preserve"> (21 January 2016</w:t>
      </w:r>
      <w:r w:rsidRPr="00525762">
        <w:t xml:space="preserve">), </w:t>
      </w:r>
      <w:r w:rsidR="00033213">
        <w:t>the report</w:t>
      </w:r>
      <w:r w:rsidR="00033213" w:rsidRPr="00525762">
        <w:t xml:space="preserve"> </w:t>
      </w:r>
      <w:r w:rsidRPr="00525762">
        <w:t xml:space="preserve">suggests that using Wi-Fi to lower communications costs may be an option and that integration checks are necessary. Unlike this </w:t>
      </w:r>
      <w:r w:rsidR="00033213">
        <w:t>Technical Paper</w:t>
      </w:r>
      <w:r w:rsidRPr="00525762">
        <w:t>, it does not limit its focus to flash memory, but instead broadly describes the benefits and challenges of OTA.</w:t>
      </w:r>
    </w:p>
    <w:p w14:paraId="08F0CE84" w14:textId="0B7978A7" w:rsidR="00CB2C60" w:rsidRPr="00525762" w:rsidRDefault="00005B76" w:rsidP="00005B76">
      <w:pPr>
        <w:pStyle w:val="enumlev1"/>
      </w:pPr>
      <w:r>
        <w:t>–</w:t>
      </w:r>
      <w:r>
        <w:tab/>
      </w:r>
      <w:r w:rsidR="00D3773F" w:rsidRPr="00525762">
        <w:t>Reprogramming has the potential to be used not only for patches but also for adding functionality.</w:t>
      </w:r>
    </w:p>
    <w:p w14:paraId="192F4717" w14:textId="653D0E0B" w:rsidR="00CB2C60" w:rsidRPr="00525762" w:rsidRDefault="00005B76" w:rsidP="00005B76">
      <w:pPr>
        <w:pStyle w:val="enumlev1"/>
      </w:pPr>
      <w:r>
        <w:t>–</w:t>
      </w:r>
      <w:r>
        <w:tab/>
      </w:r>
      <w:r w:rsidR="00D3773F" w:rsidRPr="00525762">
        <w:t>Require extra memory for rollback</w:t>
      </w:r>
      <w:r w:rsidR="002A5660">
        <w:t>.</w:t>
      </w:r>
    </w:p>
    <w:p w14:paraId="45C70C7B" w14:textId="7250A44B" w:rsidR="00CB2C60" w:rsidRPr="00525762" w:rsidRDefault="00005B76" w:rsidP="00005B76">
      <w:pPr>
        <w:pStyle w:val="enumlev1"/>
      </w:pPr>
      <w:r>
        <w:t>–</w:t>
      </w:r>
      <w:r>
        <w:tab/>
      </w:r>
      <w:r w:rsidR="00D3773F" w:rsidRPr="00525762">
        <w:t>OEMs must collect data on vehicle components</w:t>
      </w:r>
      <w:r w:rsidR="002A5660">
        <w:t>.</w:t>
      </w:r>
    </w:p>
    <w:p w14:paraId="4A3E86C4" w14:textId="0A92497C" w:rsidR="00CB2C60" w:rsidRPr="00525762" w:rsidRDefault="00595CDD">
      <w:pPr>
        <w:pStyle w:val="Heading5"/>
      </w:pPr>
      <w:bookmarkStart w:id="919" w:name="_Toc500259877"/>
      <w:bookmarkStart w:id="920" w:name="_Toc500175090"/>
      <w:bookmarkStart w:id="921" w:name="_Toc500175093"/>
      <w:bookmarkStart w:id="922" w:name="_Toc500176663"/>
      <w:bookmarkStart w:id="923" w:name="_Toc500176674"/>
      <w:bookmarkStart w:id="924" w:name="_Toc500259590"/>
      <w:bookmarkStart w:id="925" w:name="_Toc500260472"/>
      <w:bookmarkStart w:id="926" w:name="_Toc500231604"/>
      <w:bookmarkStart w:id="927" w:name="_Toc500259867"/>
      <w:bookmarkStart w:id="928" w:name="_Toc500231605"/>
      <w:bookmarkStart w:id="929" w:name="_Toc500259582"/>
      <w:bookmarkStart w:id="930" w:name="_Toc500259869"/>
      <w:bookmarkStart w:id="931" w:name="_Toc500260474"/>
      <w:bookmarkStart w:id="932" w:name="_Toc500176672"/>
      <w:bookmarkStart w:id="933" w:name="_Toc500175095"/>
      <w:bookmarkStart w:id="934" w:name="_Toc500175099"/>
      <w:bookmarkStart w:id="935" w:name="_Toc500259586"/>
      <w:bookmarkStart w:id="936" w:name="_Toc500176675"/>
      <w:bookmarkStart w:id="937" w:name="_Toc500176670"/>
      <w:bookmarkStart w:id="938" w:name="_Toc500175087"/>
      <w:bookmarkStart w:id="939" w:name="_Toc500259875"/>
      <w:bookmarkStart w:id="940" w:name="_Toc500259593"/>
      <w:bookmarkStart w:id="941" w:name="_Toc500231593"/>
      <w:bookmarkStart w:id="942" w:name="_Toc500259594"/>
      <w:bookmarkStart w:id="943" w:name="_Toc500176669"/>
      <w:bookmarkStart w:id="944" w:name="_Toc500259587"/>
      <w:bookmarkStart w:id="945" w:name="_Toc500176666"/>
      <w:bookmarkStart w:id="946" w:name="_Toc500259595"/>
      <w:bookmarkStart w:id="947" w:name="_Toc500259868"/>
      <w:bookmarkStart w:id="948" w:name="_Toc500231601"/>
      <w:bookmarkStart w:id="949" w:name="_Toc500231598"/>
      <w:bookmarkStart w:id="950" w:name="_Toc500175092"/>
      <w:bookmarkStart w:id="951" w:name="_Toc500176667"/>
      <w:bookmarkStart w:id="952" w:name="_Toc500259874"/>
      <w:bookmarkStart w:id="953" w:name="_Toc500231602"/>
      <w:bookmarkStart w:id="954" w:name="_Toc500259865"/>
      <w:bookmarkStart w:id="955" w:name="_Toc500259588"/>
      <w:bookmarkStart w:id="956" w:name="_Toc500231599"/>
      <w:bookmarkStart w:id="957" w:name="_Toc500175100"/>
      <w:bookmarkStart w:id="958" w:name="_Toc500231600"/>
      <w:bookmarkStart w:id="959" w:name="_Toc500260476"/>
      <w:bookmarkStart w:id="960" w:name="_Toc500259871"/>
      <w:bookmarkStart w:id="961" w:name="_Toc500175101"/>
      <w:bookmarkStart w:id="962" w:name="_Toc500259592"/>
      <w:bookmarkStart w:id="963" w:name="_Toc500259583"/>
      <w:bookmarkStart w:id="964" w:name="_Toc500175097"/>
      <w:bookmarkStart w:id="965" w:name="_Toc500259596"/>
      <w:bookmarkStart w:id="966" w:name="_Toc500260479"/>
      <w:bookmarkStart w:id="967" w:name="_Toc500260469"/>
      <w:bookmarkStart w:id="968" w:name="_Toc500176673"/>
      <w:bookmarkStart w:id="969" w:name="_Toc500260483"/>
      <w:bookmarkStart w:id="970" w:name="_Toc500259873"/>
      <w:bookmarkStart w:id="971" w:name="_Toc500231596"/>
      <w:bookmarkStart w:id="972" w:name="_Toc500259585"/>
      <w:bookmarkStart w:id="973" w:name="_Toc500231597"/>
      <w:bookmarkStart w:id="974" w:name="_Toc500175094"/>
      <w:bookmarkStart w:id="975" w:name="_Toc500176676"/>
      <w:bookmarkStart w:id="976" w:name="_Toc500260481"/>
      <w:bookmarkStart w:id="977" w:name="_Toc500175089"/>
      <w:bookmarkStart w:id="978" w:name="_Toc500175086"/>
      <w:bookmarkStart w:id="979" w:name="_Toc500231592"/>
      <w:bookmarkStart w:id="980" w:name="_Toc500259870"/>
      <w:bookmarkStart w:id="981" w:name="_Toc500259880"/>
      <w:bookmarkStart w:id="982" w:name="_Toc500260473"/>
      <w:bookmarkStart w:id="983" w:name="_Toc500259591"/>
      <w:bookmarkStart w:id="984" w:name="_Toc500176665"/>
      <w:bookmarkStart w:id="985" w:name="_Toc500231594"/>
      <w:bookmarkStart w:id="986" w:name="_Toc500176664"/>
      <w:bookmarkStart w:id="987" w:name="_Toc500260484"/>
      <w:bookmarkStart w:id="988" w:name="_Toc500260480"/>
      <w:bookmarkStart w:id="989" w:name="_Toc500175098"/>
      <w:bookmarkStart w:id="990" w:name="_Toc500259872"/>
      <w:bookmarkStart w:id="991" w:name="_Toc500176678"/>
      <w:bookmarkStart w:id="992" w:name="_Toc500259879"/>
      <w:bookmarkStart w:id="993" w:name="_Toc500176671"/>
      <w:bookmarkStart w:id="994" w:name="_Toc500175088"/>
      <w:bookmarkStart w:id="995" w:name="_Toc500176668"/>
      <w:bookmarkStart w:id="996" w:name="_Toc500175096"/>
      <w:bookmarkStart w:id="997" w:name="_Toc500260482"/>
      <w:bookmarkStart w:id="998" w:name="_Toc500260475"/>
      <w:bookmarkStart w:id="999" w:name="_Toc500260471"/>
      <w:bookmarkStart w:id="1000" w:name="_Toc500231591"/>
      <w:bookmarkStart w:id="1001" w:name="_Toc500260478"/>
      <w:bookmarkStart w:id="1002" w:name="_Toc500259878"/>
      <w:bookmarkStart w:id="1003" w:name="_Toc500260477"/>
      <w:bookmarkStart w:id="1004" w:name="_Toc500260470"/>
      <w:bookmarkStart w:id="1005" w:name="_Toc500175091"/>
      <w:bookmarkStart w:id="1006" w:name="_Toc500231606"/>
      <w:bookmarkStart w:id="1007" w:name="_Toc500231595"/>
      <w:bookmarkStart w:id="1008" w:name="_Toc500259581"/>
      <w:bookmarkStart w:id="1009" w:name="_Toc500259589"/>
      <w:bookmarkStart w:id="1010" w:name="_Toc500259866"/>
      <w:bookmarkStart w:id="1011" w:name="_Toc500259876"/>
      <w:bookmarkStart w:id="1012" w:name="_Toc500176677"/>
      <w:bookmarkStart w:id="1013" w:name="_Toc500231603"/>
      <w:bookmarkStart w:id="1014" w:name="_Toc500259584"/>
      <w:bookmarkStart w:id="1015" w:name="_Toc500175102"/>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t>7.3.2.7.3</w:t>
      </w:r>
      <w:r>
        <w:tab/>
      </w:r>
      <w:r w:rsidR="00D3773F" w:rsidRPr="00525762">
        <w:t>Future outlook</w:t>
      </w:r>
      <w:bookmarkEnd w:id="1015"/>
    </w:p>
    <w:p w14:paraId="5BC4F295" w14:textId="77777777" w:rsidR="00CB2C60" w:rsidRPr="00525762" w:rsidRDefault="00D3773F">
      <w:r w:rsidRPr="00525762">
        <w:t>Nothing in particular.</w:t>
      </w:r>
    </w:p>
    <w:p w14:paraId="2D9B1D24" w14:textId="4D1F869C" w:rsidR="00CB2C60" w:rsidRPr="00525762" w:rsidRDefault="00B860C2">
      <w:pPr>
        <w:pStyle w:val="Heading4"/>
      </w:pPr>
      <w:bookmarkStart w:id="1016" w:name="_Toc11154798"/>
      <w:r>
        <w:t>7.3.2.8</w:t>
      </w:r>
      <w:r>
        <w:tab/>
      </w:r>
      <w:r w:rsidR="00D3773F" w:rsidRPr="00525762">
        <w:t>Improvement of the resilience of a cyber-physical remote diagnostic communication system against cyber attacks</w:t>
      </w:r>
      <w:bookmarkEnd w:id="1016"/>
    </w:p>
    <w:p w14:paraId="32B9ADD8" w14:textId="0D533E55" w:rsidR="00CB2C60" w:rsidRPr="00525762" w:rsidRDefault="00E93405" w:rsidP="00AA56ED">
      <w:pPr>
        <w:pStyle w:val="Heading5"/>
        <w:spacing w:after="200"/>
      </w:pPr>
      <w:bookmarkStart w:id="1017" w:name="_Toc11154799"/>
      <w:r>
        <w:t>7.3.2.8.1</w:t>
      </w:r>
      <w:r>
        <w:tab/>
      </w:r>
      <w:r w:rsidR="00D3773F" w:rsidRPr="00525762">
        <w:t>Summary</w:t>
      </w:r>
      <w:bookmarkEnd w:id="101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46F1B4A1" w14:textId="77777777" w:rsidTr="00DA067F">
        <w:trPr>
          <w:jc w:val="center"/>
        </w:trPr>
        <w:tc>
          <w:tcPr>
            <w:tcW w:w="1701" w:type="dxa"/>
            <w:shd w:val="clear" w:color="auto" w:fill="auto"/>
          </w:tcPr>
          <w:p w14:paraId="184F010D" w14:textId="77777777" w:rsidR="00CB2C60" w:rsidRPr="00525762" w:rsidRDefault="00D3773F">
            <w:pPr>
              <w:pStyle w:val="Tabletext"/>
            </w:pPr>
            <w:r w:rsidRPr="00525762">
              <w:t>Issue</w:t>
            </w:r>
          </w:p>
        </w:tc>
        <w:tc>
          <w:tcPr>
            <w:tcW w:w="7938" w:type="dxa"/>
            <w:shd w:val="clear" w:color="auto" w:fill="auto"/>
          </w:tcPr>
          <w:p w14:paraId="29E81170" w14:textId="34922896" w:rsidR="00CB2C60" w:rsidRPr="00525762" w:rsidRDefault="00D3773F">
            <w:pPr>
              <w:pStyle w:val="Tabletext"/>
              <w:rPr>
                <w:rFonts w:eastAsia="MS Mincho"/>
                <w:lang w:eastAsia="ja-JP"/>
              </w:rPr>
            </w:pPr>
            <w:r w:rsidRPr="00525762">
              <w:t>2</w:t>
            </w:r>
            <w:r w:rsidRPr="00525762">
              <w:rPr>
                <w:rFonts w:eastAsia="MS Mincho"/>
                <w:lang w:eastAsia="ja-JP"/>
              </w:rPr>
              <w:t xml:space="preserve"> </w:t>
            </w: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2019</w:t>
            </w:r>
          </w:p>
        </w:tc>
      </w:tr>
      <w:tr w:rsidR="00CB2C60" w:rsidRPr="00525762" w14:paraId="63484871" w14:textId="77777777" w:rsidTr="00DA067F">
        <w:trPr>
          <w:jc w:val="center"/>
        </w:trPr>
        <w:tc>
          <w:tcPr>
            <w:tcW w:w="1701" w:type="dxa"/>
            <w:shd w:val="clear" w:color="auto" w:fill="auto"/>
          </w:tcPr>
          <w:p w14:paraId="41AB4E25" w14:textId="77777777" w:rsidR="00CB2C60" w:rsidRPr="00525762" w:rsidRDefault="00D3773F">
            <w:pPr>
              <w:pStyle w:val="Tabletext"/>
            </w:pPr>
            <w:r w:rsidRPr="00525762">
              <w:t>Positioning</w:t>
            </w:r>
          </w:p>
        </w:tc>
        <w:tc>
          <w:tcPr>
            <w:tcW w:w="7938" w:type="dxa"/>
            <w:shd w:val="clear" w:color="auto" w:fill="auto"/>
          </w:tcPr>
          <w:p w14:paraId="63E1AA1F" w14:textId="13E3E485" w:rsidR="00CB2C60" w:rsidRPr="00525762" w:rsidRDefault="008826BF">
            <w:pPr>
              <w:pStyle w:val="Tabletext"/>
            </w:pPr>
            <w:r w:rsidRPr="00525762">
              <w:rPr>
                <w:b/>
                <w:bCs/>
              </w:rPr>
              <w:t>Technical report</w:t>
            </w:r>
            <w:r w:rsidR="00D3773F" w:rsidRPr="00525762">
              <w:t xml:space="preserve"> (Not legally binding) </w:t>
            </w:r>
          </w:p>
        </w:tc>
      </w:tr>
      <w:tr w:rsidR="00CB2C60" w:rsidRPr="00525762" w14:paraId="6A555D3C" w14:textId="77777777" w:rsidTr="00DA067F">
        <w:trPr>
          <w:jc w:val="center"/>
        </w:trPr>
        <w:tc>
          <w:tcPr>
            <w:tcW w:w="1701" w:type="dxa"/>
            <w:shd w:val="clear" w:color="auto" w:fill="auto"/>
          </w:tcPr>
          <w:p w14:paraId="67100771" w14:textId="77777777" w:rsidR="00CB2C60" w:rsidRPr="00525762" w:rsidRDefault="00D3773F">
            <w:pPr>
              <w:pStyle w:val="Tabletext"/>
            </w:pPr>
            <w:r w:rsidRPr="00525762">
              <w:t>Target</w:t>
            </w:r>
          </w:p>
        </w:tc>
        <w:tc>
          <w:tcPr>
            <w:tcW w:w="7938" w:type="dxa"/>
            <w:shd w:val="clear" w:color="auto" w:fill="auto"/>
          </w:tcPr>
          <w:p w14:paraId="6CFA6592" w14:textId="6EDD8AF4" w:rsidR="00CB2C60" w:rsidRPr="00525762" w:rsidRDefault="008826BF">
            <w:pPr>
              <w:pStyle w:val="Tabletext"/>
            </w:pPr>
            <w:r w:rsidRPr="00525762">
              <w:rPr>
                <w:b/>
                <w:bCs/>
              </w:rPr>
              <w:t>Communications technology, security, and use cases</w:t>
            </w:r>
          </w:p>
          <w:p w14:paraId="5D1784FA" w14:textId="307B14A2" w:rsidR="00CB2C60" w:rsidRPr="00525762" w:rsidRDefault="00D3773F">
            <w:pPr>
              <w:pStyle w:val="Tabletext"/>
            </w:pPr>
            <w:r w:rsidRPr="00525762">
              <w:t xml:space="preserve">Remote </w:t>
            </w:r>
            <w:r w:rsidR="002A5660">
              <w:t>d</w:t>
            </w:r>
            <w:r w:rsidRPr="00525762">
              <w:t xml:space="preserve">iagnostics, </w:t>
            </w:r>
            <w:r w:rsidR="002A5660">
              <w:t>c</w:t>
            </w:r>
            <w:r w:rsidRPr="00525762">
              <w:t xml:space="preserve">yberattack </w:t>
            </w:r>
            <w:r w:rsidR="002A5660">
              <w:t>r</w:t>
            </w:r>
            <w:r w:rsidRPr="00525762">
              <w:t>esilience</w:t>
            </w:r>
          </w:p>
        </w:tc>
      </w:tr>
    </w:tbl>
    <w:p w14:paraId="67E6AEA5" w14:textId="68035201" w:rsidR="00CB2C60" w:rsidRPr="00525762" w:rsidRDefault="00C91B10">
      <w:pPr>
        <w:pStyle w:val="Heading5"/>
      </w:pPr>
      <w:bookmarkStart w:id="1018" w:name="_Toc11154800"/>
      <w:r>
        <w:t>7.3.2.8.2</w:t>
      </w:r>
      <w:r>
        <w:tab/>
      </w:r>
      <w:r w:rsidR="00D3773F" w:rsidRPr="00525762">
        <w:t>Items related to remote software updates</w:t>
      </w:r>
      <w:bookmarkEnd w:id="1018"/>
    </w:p>
    <w:p w14:paraId="17C6E6B5" w14:textId="77777777" w:rsidR="00CB2C60" w:rsidRPr="00525762" w:rsidRDefault="00D3773F" w:rsidP="00C91B10">
      <w:r w:rsidRPr="00525762">
        <w:t>It analyses vulnerabilities to cyber attacks during remote diagnostics and explores ways to improve resilience. Remote diagnostics are cloud-based, and OTA firmware updates are one of the key features of cloud-based services.</w:t>
      </w:r>
    </w:p>
    <w:p w14:paraId="448D5D69" w14:textId="77777777" w:rsidR="00CB2C60" w:rsidRPr="00525762" w:rsidRDefault="00D3773F">
      <w:r w:rsidRPr="00525762">
        <w:t>It introduces a central gateway system to counter cyber attacks and a remote diagnosis system using it. However, while several papers, guidelines, and standards have been released by the SAE on cyber security, it is known that cyber security is a moving target. Not only wireless but also wired communication methods and data encryption methods are described as examples.</w:t>
      </w:r>
    </w:p>
    <w:p w14:paraId="7E454CB3" w14:textId="7203C28A" w:rsidR="00CB2C60" w:rsidRPr="00525762" w:rsidRDefault="00C91B10">
      <w:pPr>
        <w:pStyle w:val="Heading5"/>
      </w:pPr>
      <w:bookmarkStart w:id="1019" w:name="_Toc11154801"/>
      <w:r>
        <w:t>7.3.2.8.3</w:t>
      </w:r>
      <w:r>
        <w:tab/>
      </w:r>
      <w:r w:rsidR="00D3773F" w:rsidRPr="00525762">
        <w:t>Future outlook</w:t>
      </w:r>
      <w:bookmarkEnd w:id="1019"/>
    </w:p>
    <w:p w14:paraId="439C5AC6" w14:textId="77777777" w:rsidR="00CB2C60" w:rsidRPr="00525762" w:rsidRDefault="00D3773F">
      <w:r w:rsidRPr="00525762">
        <w:t>Nothing in particular.</w:t>
      </w:r>
    </w:p>
    <w:p w14:paraId="60533F8F" w14:textId="160A0BC0" w:rsidR="00CB2C60" w:rsidRPr="00525762" w:rsidRDefault="009514E4" w:rsidP="00765376">
      <w:pPr>
        <w:pStyle w:val="Heading4"/>
      </w:pPr>
      <w:bookmarkStart w:id="1020" w:name="_Toc11154802"/>
      <w:r>
        <w:t>7.3.2.9</w:t>
      </w:r>
      <w:r>
        <w:tab/>
      </w:r>
      <w:r w:rsidR="00D3773F" w:rsidRPr="00525762">
        <w:t>System engineering for automated software update of automotive electronics</w:t>
      </w:r>
      <w:bookmarkEnd w:id="1020"/>
    </w:p>
    <w:p w14:paraId="74BA44C9" w14:textId="5BE2B3DA" w:rsidR="00CB2C60" w:rsidRPr="00525762" w:rsidRDefault="00765376" w:rsidP="008325C0">
      <w:pPr>
        <w:pStyle w:val="Heading5"/>
        <w:spacing w:after="200"/>
      </w:pPr>
      <w:bookmarkStart w:id="1021" w:name="_Toc11154803"/>
      <w:r>
        <w:t>7.3.2.9.1</w:t>
      </w:r>
      <w:r>
        <w:tab/>
      </w:r>
      <w:r w:rsidR="00D3773F" w:rsidRPr="00525762">
        <w:t>Summary</w:t>
      </w:r>
      <w:bookmarkEnd w:id="102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442F77C7" w14:textId="77777777" w:rsidTr="008325C0">
        <w:trPr>
          <w:jc w:val="center"/>
        </w:trPr>
        <w:tc>
          <w:tcPr>
            <w:tcW w:w="1701" w:type="dxa"/>
            <w:shd w:val="clear" w:color="auto" w:fill="auto"/>
          </w:tcPr>
          <w:p w14:paraId="28EDCC2E" w14:textId="77777777" w:rsidR="00CB2C60" w:rsidRPr="00525762" w:rsidRDefault="00D3773F">
            <w:pPr>
              <w:pStyle w:val="Tabletext"/>
            </w:pPr>
            <w:r w:rsidRPr="00525762">
              <w:t>Issue</w:t>
            </w:r>
          </w:p>
        </w:tc>
        <w:tc>
          <w:tcPr>
            <w:tcW w:w="7938" w:type="dxa"/>
            <w:shd w:val="clear" w:color="auto" w:fill="auto"/>
          </w:tcPr>
          <w:p w14:paraId="45BECF9C" w14:textId="17D49142" w:rsidR="00CB2C60" w:rsidRPr="00525762" w:rsidRDefault="00D3773F">
            <w:pPr>
              <w:pStyle w:val="Tabletext"/>
              <w:rPr>
                <w:rFonts w:eastAsia="MS Mincho"/>
                <w:lang w:eastAsia="ja-JP"/>
              </w:rPr>
            </w:pPr>
            <w:r w:rsidRPr="00525762">
              <w:t>3</w:t>
            </w:r>
            <w:r w:rsidRPr="00525762">
              <w:rPr>
                <w:rFonts w:eastAsia="MS Mincho"/>
                <w:lang w:eastAsia="ja-JP"/>
              </w:rPr>
              <w:t xml:space="preserve"> </w:t>
            </w: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2018</w:t>
            </w:r>
          </w:p>
        </w:tc>
      </w:tr>
      <w:tr w:rsidR="00CB2C60" w:rsidRPr="00525762" w14:paraId="6378A316" w14:textId="77777777" w:rsidTr="008325C0">
        <w:trPr>
          <w:jc w:val="center"/>
        </w:trPr>
        <w:tc>
          <w:tcPr>
            <w:tcW w:w="1701" w:type="dxa"/>
            <w:shd w:val="clear" w:color="auto" w:fill="auto"/>
          </w:tcPr>
          <w:p w14:paraId="6C12DA8B" w14:textId="77777777" w:rsidR="00CB2C60" w:rsidRPr="00525762" w:rsidRDefault="00D3773F">
            <w:pPr>
              <w:pStyle w:val="Tabletext"/>
            </w:pPr>
            <w:r w:rsidRPr="00525762">
              <w:t>Positioning</w:t>
            </w:r>
          </w:p>
        </w:tc>
        <w:tc>
          <w:tcPr>
            <w:tcW w:w="7938" w:type="dxa"/>
            <w:shd w:val="clear" w:color="auto" w:fill="auto"/>
          </w:tcPr>
          <w:p w14:paraId="2A56EAC0" w14:textId="28C28C92" w:rsidR="00CB2C60" w:rsidRPr="00525762" w:rsidRDefault="008826BF">
            <w:pPr>
              <w:pStyle w:val="Tabletext"/>
            </w:pPr>
            <w:r w:rsidRPr="00525762">
              <w:rPr>
                <w:b/>
                <w:bCs/>
              </w:rPr>
              <w:t>Technical report</w:t>
            </w:r>
            <w:r w:rsidR="00D3773F" w:rsidRPr="00525762">
              <w:t xml:space="preserve"> (Not legally binding) </w:t>
            </w:r>
          </w:p>
        </w:tc>
      </w:tr>
      <w:tr w:rsidR="00CB2C60" w:rsidRPr="00525762" w14:paraId="09C4CF5C" w14:textId="77777777" w:rsidTr="008325C0">
        <w:trPr>
          <w:jc w:val="center"/>
        </w:trPr>
        <w:tc>
          <w:tcPr>
            <w:tcW w:w="1701" w:type="dxa"/>
            <w:shd w:val="clear" w:color="auto" w:fill="auto"/>
          </w:tcPr>
          <w:p w14:paraId="26156CF1" w14:textId="77777777" w:rsidR="00CB2C60" w:rsidRPr="00525762" w:rsidRDefault="00D3773F">
            <w:pPr>
              <w:pStyle w:val="Tabletext"/>
            </w:pPr>
            <w:r w:rsidRPr="00525762">
              <w:t>Target</w:t>
            </w:r>
          </w:p>
        </w:tc>
        <w:tc>
          <w:tcPr>
            <w:tcW w:w="7938" w:type="dxa"/>
            <w:shd w:val="clear" w:color="auto" w:fill="auto"/>
          </w:tcPr>
          <w:p w14:paraId="1F012D3F" w14:textId="23487A5B" w:rsidR="00CB2C60" w:rsidRPr="00525762" w:rsidRDefault="008826BF">
            <w:pPr>
              <w:pStyle w:val="Tabletext"/>
            </w:pPr>
            <w:r w:rsidRPr="00525762">
              <w:rPr>
                <w:b/>
                <w:bCs/>
              </w:rPr>
              <w:t>Communication technologies, update procedures, use cases</w:t>
            </w:r>
          </w:p>
          <w:p w14:paraId="0B319F9C" w14:textId="0465699F" w:rsidR="00CB2C60" w:rsidRPr="00525762" w:rsidRDefault="00D3773F">
            <w:pPr>
              <w:pStyle w:val="Tabletext"/>
            </w:pPr>
            <w:r w:rsidRPr="00525762">
              <w:t xml:space="preserve">Update </w:t>
            </w:r>
            <w:r w:rsidR="004F741E">
              <w:t>s</w:t>
            </w:r>
            <w:r w:rsidRPr="00525762">
              <w:t xml:space="preserve">ystem </w:t>
            </w:r>
            <w:r w:rsidR="004F741E">
              <w:t>a</w:t>
            </w:r>
            <w:r w:rsidRPr="00525762">
              <w:t xml:space="preserve">rchitecture and </w:t>
            </w:r>
            <w:r w:rsidR="004F741E">
              <w:t>r</w:t>
            </w:r>
            <w:r w:rsidRPr="00525762">
              <w:t>equirements</w:t>
            </w:r>
          </w:p>
        </w:tc>
      </w:tr>
    </w:tbl>
    <w:p w14:paraId="5E53ABED" w14:textId="6F8B7770" w:rsidR="00CB2C60" w:rsidRPr="00525762" w:rsidRDefault="00067CAA">
      <w:pPr>
        <w:pStyle w:val="Heading5"/>
      </w:pPr>
      <w:bookmarkStart w:id="1022" w:name="_Toc11154804"/>
      <w:r>
        <w:t>7.3.2.9.2</w:t>
      </w:r>
      <w:r>
        <w:tab/>
      </w:r>
      <w:r w:rsidR="00D3773F" w:rsidRPr="00525762">
        <w:t>Items related to remote software updates</w:t>
      </w:r>
      <w:bookmarkEnd w:id="1022"/>
    </w:p>
    <w:p w14:paraId="4AF78315" w14:textId="77777777" w:rsidR="00CB2C60" w:rsidRPr="00525762" w:rsidRDefault="00D3773F">
      <w:r w:rsidRPr="00525762">
        <w:t>Regarding the method of software update, the conventional method and the method used for personal devices such as PCs are compared and analysed, and requirements for the update system are described. Although wired communication and wireless communication are mentioned as communication technologies, OTA is considered as one of remote update technologies.</w:t>
      </w:r>
    </w:p>
    <w:p w14:paraId="146C8A42" w14:textId="77777777" w:rsidR="00CB2C60" w:rsidRPr="00525762" w:rsidRDefault="00D3773F">
      <w:r w:rsidRPr="00525762">
        <w:t>Even in the present state, the communication cost becomes a problem, because the transfer capacity of map data of the navigation is large. Also, the update method used for personal devices is not directly applicable to automobiles because of the limited resources of the automobile and the long life cycle compared to PCs and the like. As requirements for software update systems for automobiles, nine points such as safety, communication security and bandwidth, and man-machine interface for automatic update are listed.</w:t>
      </w:r>
    </w:p>
    <w:p w14:paraId="2300C059" w14:textId="5B68F023" w:rsidR="00CB2C60" w:rsidRPr="00525762" w:rsidRDefault="00D010FC">
      <w:pPr>
        <w:pStyle w:val="Heading5"/>
      </w:pPr>
      <w:bookmarkStart w:id="1023" w:name="_Toc11154805"/>
      <w:r>
        <w:t>7.3.2.9.3</w:t>
      </w:r>
      <w:r>
        <w:tab/>
      </w:r>
      <w:r w:rsidR="00D3773F" w:rsidRPr="00525762">
        <w:t>Future outlook</w:t>
      </w:r>
      <w:bookmarkEnd w:id="1023"/>
    </w:p>
    <w:p w14:paraId="6EDFDCE9" w14:textId="77777777" w:rsidR="00CB2C60" w:rsidRPr="00525762" w:rsidRDefault="00D3773F">
      <w:r w:rsidRPr="00525762">
        <w:t>Nothing in particular.</w:t>
      </w:r>
    </w:p>
    <w:p w14:paraId="1D2ADAE5" w14:textId="3BF1B29F" w:rsidR="00CB2C60" w:rsidRPr="00525762" w:rsidRDefault="00D010FC">
      <w:pPr>
        <w:pStyle w:val="Heading4"/>
      </w:pPr>
      <w:bookmarkStart w:id="1024" w:name="_Toc11154806"/>
      <w:r>
        <w:t>7.3.2.10</w:t>
      </w:r>
      <w:r>
        <w:tab/>
      </w:r>
      <w:r w:rsidR="00D3773F" w:rsidRPr="00525762">
        <w:t>Measures to prevent unauthorized access to the in-vehicle e/e system, due to the security vulnerability of a remote diagnostic tester</w:t>
      </w:r>
      <w:bookmarkEnd w:id="1024"/>
    </w:p>
    <w:p w14:paraId="101C4D99" w14:textId="2669A950" w:rsidR="00CB2C60" w:rsidRPr="00525762" w:rsidRDefault="00D010FC" w:rsidP="004E764F">
      <w:pPr>
        <w:pStyle w:val="Heading5"/>
        <w:spacing w:after="200"/>
      </w:pPr>
      <w:bookmarkStart w:id="1025" w:name="_Toc11154807"/>
      <w:r>
        <w:t>7.3.2.10.1</w:t>
      </w:r>
      <w:r>
        <w:tab/>
      </w:r>
      <w:r w:rsidR="00D3773F" w:rsidRPr="00525762">
        <w:t>Summary</w:t>
      </w:r>
      <w:bookmarkEnd w:id="102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3598C2FD" w14:textId="77777777" w:rsidTr="004E764F">
        <w:trPr>
          <w:jc w:val="center"/>
        </w:trPr>
        <w:tc>
          <w:tcPr>
            <w:tcW w:w="1701" w:type="dxa"/>
            <w:shd w:val="clear" w:color="auto" w:fill="auto"/>
          </w:tcPr>
          <w:p w14:paraId="28D9A839" w14:textId="77777777" w:rsidR="00CB2C60" w:rsidRPr="00525762" w:rsidRDefault="00D3773F">
            <w:pPr>
              <w:pStyle w:val="Tabletext"/>
            </w:pPr>
            <w:r w:rsidRPr="00525762">
              <w:rPr>
                <w:rFonts w:hint="eastAsia"/>
              </w:rPr>
              <w:t>I</w:t>
            </w:r>
            <w:r w:rsidRPr="00525762">
              <w:t>ssue</w:t>
            </w:r>
          </w:p>
        </w:tc>
        <w:tc>
          <w:tcPr>
            <w:tcW w:w="7938" w:type="dxa"/>
            <w:shd w:val="clear" w:color="auto" w:fill="auto"/>
          </w:tcPr>
          <w:p w14:paraId="41174AAE" w14:textId="5C1E2A1C" w:rsidR="00CB2C60" w:rsidRPr="00525762" w:rsidRDefault="00D3773F">
            <w:pPr>
              <w:pStyle w:val="Tabletext"/>
              <w:rPr>
                <w:rFonts w:eastAsia="MS Mincho"/>
                <w:lang w:eastAsia="ja-JP"/>
              </w:rPr>
            </w:pPr>
            <w:r w:rsidRPr="00525762">
              <w:t>28</w:t>
            </w:r>
            <w:r w:rsidRPr="00525762">
              <w:rPr>
                <w:rFonts w:eastAsia="MS Mincho"/>
                <w:lang w:eastAsia="ja-JP"/>
              </w:rPr>
              <w:t xml:space="preserve"> </w:t>
            </w:r>
            <w:r w:rsidRPr="00525762">
              <w:rPr>
                <w:rFonts w:eastAsia="MS Mincho" w:hint="eastAsia"/>
                <w:lang w:eastAsia="ja-JP"/>
              </w:rPr>
              <w:t>March</w:t>
            </w:r>
            <w:r w:rsidRPr="00525762">
              <w:rPr>
                <w:rFonts w:eastAsia="MS Mincho"/>
                <w:lang w:eastAsia="ja-JP"/>
              </w:rPr>
              <w:t xml:space="preserve"> </w:t>
            </w:r>
            <w:r w:rsidRPr="00525762">
              <w:rPr>
                <w:rFonts w:eastAsia="MS Mincho" w:hint="eastAsia"/>
                <w:lang w:eastAsia="ja-JP"/>
              </w:rPr>
              <w:t>2017</w:t>
            </w:r>
          </w:p>
        </w:tc>
      </w:tr>
      <w:tr w:rsidR="00CB2C60" w:rsidRPr="00525762" w14:paraId="74A3FE35" w14:textId="77777777" w:rsidTr="004E764F">
        <w:trPr>
          <w:jc w:val="center"/>
        </w:trPr>
        <w:tc>
          <w:tcPr>
            <w:tcW w:w="1701" w:type="dxa"/>
            <w:shd w:val="clear" w:color="auto" w:fill="auto"/>
          </w:tcPr>
          <w:p w14:paraId="407D2C37" w14:textId="77777777" w:rsidR="00CB2C60" w:rsidRPr="00525762" w:rsidRDefault="00D3773F">
            <w:pPr>
              <w:pStyle w:val="Tabletext"/>
            </w:pPr>
            <w:r w:rsidRPr="00525762">
              <w:t>Positioning</w:t>
            </w:r>
          </w:p>
        </w:tc>
        <w:tc>
          <w:tcPr>
            <w:tcW w:w="7938" w:type="dxa"/>
            <w:shd w:val="clear" w:color="auto" w:fill="auto"/>
          </w:tcPr>
          <w:p w14:paraId="1D161EB0" w14:textId="4A97971A" w:rsidR="00CB2C60" w:rsidRPr="00525762" w:rsidRDefault="008826BF">
            <w:pPr>
              <w:pStyle w:val="Tabletext"/>
            </w:pPr>
            <w:r w:rsidRPr="00525762">
              <w:rPr>
                <w:b/>
                <w:bCs/>
              </w:rPr>
              <w:t>Technical report</w:t>
            </w:r>
            <w:r w:rsidR="00D3773F" w:rsidRPr="00525762">
              <w:t xml:space="preserve"> (Not legally binding) </w:t>
            </w:r>
          </w:p>
        </w:tc>
      </w:tr>
      <w:tr w:rsidR="00CB2C60" w:rsidRPr="00525762" w14:paraId="2A8F3FA3" w14:textId="77777777" w:rsidTr="004E764F">
        <w:trPr>
          <w:jc w:val="center"/>
        </w:trPr>
        <w:tc>
          <w:tcPr>
            <w:tcW w:w="1701" w:type="dxa"/>
            <w:shd w:val="clear" w:color="auto" w:fill="auto"/>
          </w:tcPr>
          <w:p w14:paraId="525C20E7" w14:textId="77777777" w:rsidR="00CB2C60" w:rsidRPr="00525762" w:rsidRDefault="00D3773F">
            <w:pPr>
              <w:pStyle w:val="Tabletext"/>
            </w:pPr>
            <w:r w:rsidRPr="00525762">
              <w:t>Target</w:t>
            </w:r>
          </w:p>
        </w:tc>
        <w:tc>
          <w:tcPr>
            <w:tcW w:w="7938" w:type="dxa"/>
            <w:shd w:val="clear" w:color="auto" w:fill="auto"/>
          </w:tcPr>
          <w:p w14:paraId="33671C41" w14:textId="2A949046" w:rsidR="00CB2C60" w:rsidRPr="00525762" w:rsidRDefault="008826BF">
            <w:pPr>
              <w:pStyle w:val="Tabletext"/>
            </w:pPr>
            <w:r w:rsidRPr="00525762">
              <w:rPr>
                <w:b/>
                <w:bCs/>
              </w:rPr>
              <w:t>Communications technology, security, and use cases</w:t>
            </w:r>
          </w:p>
          <w:p w14:paraId="15B3B764" w14:textId="77777777" w:rsidR="00CB2C60" w:rsidRPr="00525762" w:rsidRDefault="00D3773F">
            <w:pPr>
              <w:pStyle w:val="Tabletext"/>
            </w:pPr>
            <w:r w:rsidRPr="00525762">
              <w:t>Remote diagnostic system</w:t>
            </w:r>
          </w:p>
        </w:tc>
      </w:tr>
    </w:tbl>
    <w:p w14:paraId="54890E8E" w14:textId="13A03486" w:rsidR="00CB2C60" w:rsidRPr="00525762" w:rsidRDefault="00F80E71">
      <w:pPr>
        <w:pStyle w:val="Heading5"/>
      </w:pPr>
      <w:bookmarkStart w:id="1026" w:name="_Toc11154808"/>
      <w:r>
        <w:t>7.3.2.10.2</w:t>
      </w:r>
      <w:r>
        <w:tab/>
      </w:r>
      <w:r w:rsidR="00D3773F" w:rsidRPr="00525762">
        <w:t>Items related to remote software updates</w:t>
      </w:r>
      <w:bookmarkEnd w:id="1026"/>
    </w:p>
    <w:p w14:paraId="29003C39" w14:textId="41919BFA" w:rsidR="00CB2C60" w:rsidRPr="00525762" w:rsidRDefault="00D3773F">
      <w:r w:rsidRPr="00525762">
        <w:t>The conventional on-site (</w:t>
      </w:r>
      <w:r w:rsidR="00285656">
        <w:t>i</w:t>
      </w:r>
      <w:r w:rsidRPr="00525762">
        <w:t>n the factory) diagnosis has shifted to remote diagnosis, where OTA is described as a technique for obtaining diagnostic data and updating ECU firmware. There is also mention of in-vehicle communication protocols, which discuss the architecture and security issues of remote diagnostic systems.</w:t>
      </w:r>
    </w:p>
    <w:p w14:paraId="091319FF" w14:textId="3B5566FB" w:rsidR="00CB2C60" w:rsidRPr="00525762" w:rsidRDefault="00F80E71">
      <w:pPr>
        <w:pStyle w:val="Heading5"/>
      </w:pPr>
      <w:bookmarkStart w:id="1027" w:name="_Toc11154809"/>
      <w:r>
        <w:t>7.3.2.10.3</w:t>
      </w:r>
      <w:r>
        <w:tab/>
      </w:r>
      <w:r w:rsidR="00D3773F" w:rsidRPr="00525762">
        <w:t>Future outlook</w:t>
      </w:r>
      <w:bookmarkEnd w:id="1027"/>
    </w:p>
    <w:p w14:paraId="3CD90375" w14:textId="77777777" w:rsidR="00CB2C60" w:rsidRPr="00525762" w:rsidRDefault="00D3773F">
      <w:r w:rsidRPr="00525762">
        <w:t>Nothing in particular.</w:t>
      </w:r>
    </w:p>
    <w:p w14:paraId="6C6685B4" w14:textId="221F1F76" w:rsidR="00CB2C60" w:rsidRPr="00525762" w:rsidRDefault="00F80E71">
      <w:pPr>
        <w:pStyle w:val="Heading4"/>
      </w:pPr>
      <w:bookmarkStart w:id="1028" w:name="_Toc11154810"/>
      <w:r>
        <w:t>7.3.2.11</w:t>
      </w:r>
      <w:r>
        <w:tab/>
      </w:r>
      <w:r w:rsidR="00D3773F" w:rsidRPr="00525762">
        <w:t>OTA programming allows remote software updates: Over-the-air affair</w:t>
      </w:r>
      <w:bookmarkEnd w:id="1028"/>
    </w:p>
    <w:p w14:paraId="3424414E" w14:textId="5CD99999" w:rsidR="00CB2C60" w:rsidRPr="00525762" w:rsidRDefault="001507D8">
      <w:pPr>
        <w:pStyle w:val="Heading5"/>
      </w:pPr>
      <w:bookmarkStart w:id="1029" w:name="_Toc11154811"/>
      <w:r>
        <w:t>7.3.2.11.1</w:t>
      </w:r>
      <w:r>
        <w:tab/>
      </w:r>
      <w:r w:rsidR="00D3773F" w:rsidRPr="00525762">
        <w:t>Summary</w:t>
      </w:r>
      <w:bookmarkEnd w:id="10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956"/>
      </w:tblGrid>
      <w:tr w:rsidR="00CB2C60" w:rsidRPr="00525762" w14:paraId="25C10178" w14:textId="77777777" w:rsidTr="00D14351">
        <w:trPr>
          <w:jc w:val="center"/>
        </w:trPr>
        <w:tc>
          <w:tcPr>
            <w:tcW w:w="1683" w:type="dxa"/>
            <w:shd w:val="clear" w:color="auto" w:fill="auto"/>
          </w:tcPr>
          <w:p w14:paraId="6DEA0B00" w14:textId="77777777" w:rsidR="00CB2C60" w:rsidRPr="00525762" w:rsidRDefault="00D3773F">
            <w:pPr>
              <w:pStyle w:val="Tabletext"/>
            </w:pPr>
            <w:r w:rsidRPr="00525762">
              <w:t>Issue</w:t>
            </w:r>
          </w:p>
        </w:tc>
        <w:tc>
          <w:tcPr>
            <w:tcW w:w="7956" w:type="dxa"/>
            <w:shd w:val="clear" w:color="auto" w:fill="auto"/>
          </w:tcPr>
          <w:p w14:paraId="46B4EBA5" w14:textId="3FDD09FA" w:rsidR="00CB2C60" w:rsidRPr="00525762" w:rsidRDefault="00D3773F">
            <w:pPr>
              <w:pStyle w:val="Tabletext"/>
              <w:rPr>
                <w:rFonts w:eastAsia="MS Mincho"/>
                <w:lang w:eastAsia="ja-JP"/>
              </w:rPr>
            </w:pPr>
            <w:r w:rsidRPr="00525762">
              <w:t>21</w:t>
            </w:r>
            <w:r w:rsidRPr="00525762">
              <w:rPr>
                <w:rFonts w:eastAsia="MS Mincho"/>
                <w:lang w:eastAsia="ja-JP"/>
              </w:rPr>
              <w:t xml:space="preserve"> </w:t>
            </w:r>
            <w:r w:rsidRPr="00525762">
              <w:rPr>
                <w:rFonts w:eastAsia="MS Mincho" w:hint="eastAsia"/>
                <w:lang w:eastAsia="ja-JP"/>
              </w:rPr>
              <w:t>February</w:t>
            </w:r>
            <w:r w:rsidRPr="00525762">
              <w:rPr>
                <w:rFonts w:eastAsia="MS Mincho"/>
                <w:lang w:eastAsia="ja-JP"/>
              </w:rPr>
              <w:t xml:space="preserve"> </w:t>
            </w:r>
            <w:r w:rsidRPr="00525762">
              <w:rPr>
                <w:rFonts w:eastAsia="MS Mincho" w:hint="eastAsia"/>
                <w:lang w:eastAsia="ja-JP"/>
              </w:rPr>
              <w:t>2019</w:t>
            </w:r>
          </w:p>
        </w:tc>
      </w:tr>
      <w:tr w:rsidR="00CB2C60" w:rsidRPr="00525762" w14:paraId="51E3A153" w14:textId="77777777" w:rsidTr="00D14351">
        <w:trPr>
          <w:jc w:val="center"/>
        </w:trPr>
        <w:tc>
          <w:tcPr>
            <w:tcW w:w="1683" w:type="dxa"/>
            <w:shd w:val="clear" w:color="auto" w:fill="auto"/>
          </w:tcPr>
          <w:p w14:paraId="78621AFA" w14:textId="77777777" w:rsidR="00CB2C60" w:rsidRPr="00525762" w:rsidRDefault="00D3773F">
            <w:pPr>
              <w:pStyle w:val="Tabletext"/>
            </w:pPr>
            <w:r w:rsidRPr="00525762">
              <w:t>Positioning</w:t>
            </w:r>
          </w:p>
        </w:tc>
        <w:tc>
          <w:tcPr>
            <w:tcW w:w="7956" w:type="dxa"/>
            <w:shd w:val="clear" w:color="auto" w:fill="auto"/>
          </w:tcPr>
          <w:p w14:paraId="66B1E679" w14:textId="348CA706" w:rsidR="00CB2C60" w:rsidRPr="00525762" w:rsidRDefault="008826BF">
            <w:pPr>
              <w:pStyle w:val="Tabletext"/>
            </w:pPr>
            <w:r w:rsidRPr="00525762">
              <w:rPr>
                <w:b/>
                <w:bCs/>
              </w:rPr>
              <w:t>Article</w:t>
            </w:r>
            <w:r w:rsidR="00D3773F" w:rsidRPr="00525762">
              <w:t xml:space="preserve"> (Not legally binding)</w:t>
            </w:r>
          </w:p>
        </w:tc>
      </w:tr>
      <w:tr w:rsidR="00CB2C60" w:rsidRPr="00525762" w14:paraId="68510C1B" w14:textId="77777777" w:rsidTr="00D14351">
        <w:trPr>
          <w:jc w:val="center"/>
        </w:trPr>
        <w:tc>
          <w:tcPr>
            <w:tcW w:w="1683" w:type="dxa"/>
            <w:shd w:val="clear" w:color="auto" w:fill="auto"/>
          </w:tcPr>
          <w:p w14:paraId="24B0C02D" w14:textId="77777777" w:rsidR="00CB2C60" w:rsidRPr="00525762" w:rsidRDefault="00D3773F">
            <w:pPr>
              <w:pStyle w:val="Tabletext"/>
            </w:pPr>
            <w:r w:rsidRPr="00525762">
              <w:t>Target</w:t>
            </w:r>
          </w:p>
        </w:tc>
        <w:tc>
          <w:tcPr>
            <w:tcW w:w="7956" w:type="dxa"/>
            <w:shd w:val="clear" w:color="auto" w:fill="auto"/>
          </w:tcPr>
          <w:p w14:paraId="2BC93BB7" w14:textId="507A23C1" w:rsidR="00CB2C60" w:rsidRPr="00525762" w:rsidRDefault="008826BF">
            <w:pPr>
              <w:pStyle w:val="Tabletext"/>
            </w:pPr>
            <w:r w:rsidRPr="00525762">
              <w:rPr>
                <w:b/>
                <w:bCs/>
              </w:rPr>
              <w:t>Communication technologies, update procedures, use cases</w:t>
            </w:r>
          </w:p>
          <w:p w14:paraId="6204AC40" w14:textId="16310F7F" w:rsidR="00CB2C60" w:rsidRPr="00525762" w:rsidRDefault="00D3773F">
            <w:pPr>
              <w:pStyle w:val="Tabletext"/>
            </w:pPr>
            <w:r w:rsidRPr="00525762">
              <w:t xml:space="preserve">Maintenance, </w:t>
            </w:r>
            <w:r w:rsidR="004F741E">
              <w:t>a</w:t>
            </w:r>
            <w:r w:rsidRPr="00525762">
              <w:t xml:space="preserve">dd </w:t>
            </w:r>
            <w:r w:rsidR="004F741E">
              <w:t>f</w:t>
            </w:r>
            <w:r w:rsidRPr="00525762">
              <w:t>eatures, 5G</w:t>
            </w:r>
          </w:p>
        </w:tc>
      </w:tr>
    </w:tbl>
    <w:p w14:paraId="084A677D" w14:textId="5E8AB172" w:rsidR="00CB2C60" w:rsidRPr="00525762" w:rsidRDefault="00D14351">
      <w:pPr>
        <w:pStyle w:val="Heading5"/>
      </w:pPr>
      <w:bookmarkStart w:id="1030" w:name="_Toc11154812"/>
      <w:r w:rsidRPr="00285656">
        <w:t>7.3.2.</w:t>
      </w:r>
      <w:r w:rsidR="00F26531" w:rsidRPr="00285656">
        <w:t>11</w:t>
      </w:r>
      <w:r w:rsidRPr="00285656">
        <w:t>.2</w:t>
      </w:r>
      <w:r w:rsidRPr="00285656">
        <w:tab/>
      </w:r>
      <w:r w:rsidR="00D3773F" w:rsidRPr="00285656">
        <w:t>Items related to remote software updates</w:t>
      </w:r>
      <w:bookmarkEnd w:id="1030"/>
    </w:p>
    <w:p w14:paraId="2970EDAB" w14:textId="77777777" w:rsidR="00CB2C60" w:rsidRPr="00525762" w:rsidRDefault="00D3773F" w:rsidP="00D14351">
      <w:r w:rsidRPr="00525762">
        <w:t>For maintenance, it is necessary to update specific parameters and obtain engine performance reports, and OTA technology is required. In particular, 5G OTA can improve update latency with high speed, high reliability, and large capacity. The update technology based on the difference between the old and new firmware contributes not only to the ECU but also to the improvement of the automatic operation function.</w:t>
      </w:r>
    </w:p>
    <w:p w14:paraId="6C5A88FE" w14:textId="1763BFDF" w:rsidR="00CB2C60" w:rsidRPr="00525762" w:rsidRDefault="00D14351">
      <w:pPr>
        <w:pStyle w:val="Heading5"/>
      </w:pPr>
      <w:bookmarkStart w:id="1031" w:name="_Toc11154813"/>
      <w:r>
        <w:t>7.3.2.1</w:t>
      </w:r>
      <w:r w:rsidR="00F26531">
        <w:t>1</w:t>
      </w:r>
      <w:r>
        <w:t>.3</w:t>
      </w:r>
      <w:r>
        <w:tab/>
      </w:r>
      <w:r w:rsidR="00D3773F" w:rsidRPr="00525762">
        <w:t>Future outlook</w:t>
      </w:r>
      <w:bookmarkEnd w:id="1031"/>
    </w:p>
    <w:p w14:paraId="68466A3D" w14:textId="77777777" w:rsidR="00CB2C60" w:rsidRPr="00525762" w:rsidRDefault="00D3773F">
      <w:r w:rsidRPr="00525762">
        <w:t>Nothing in particular.</w:t>
      </w:r>
    </w:p>
    <w:p w14:paraId="70668AA3" w14:textId="5500C709" w:rsidR="00CB2C60" w:rsidRPr="00525762" w:rsidRDefault="00A90886">
      <w:pPr>
        <w:pStyle w:val="Heading4"/>
      </w:pPr>
      <w:bookmarkStart w:id="1032" w:name="_Toc11154814"/>
      <w:r>
        <w:t>7.3.2.12</w:t>
      </w:r>
      <w:r w:rsidR="00D14351">
        <w:tab/>
      </w:r>
      <w:r w:rsidR="00D3773F" w:rsidRPr="00525762">
        <w:t>OTA will drive cybersecurity programs</w:t>
      </w:r>
      <w:bookmarkEnd w:id="1032"/>
    </w:p>
    <w:p w14:paraId="28E17F4F" w14:textId="4B6B8AAE" w:rsidR="00CB2C60" w:rsidRPr="00525762" w:rsidRDefault="00A90886">
      <w:pPr>
        <w:pStyle w:val="Heading5"/>
      </w:pPr>
      <w:bookmarkStart w:id="1033" w:name="_Toc11154815"/>
      <w:r>
        <w:t>7.3.2.12.1</w:t>
      </w:r>
      <w:r w:rsidR="002A3B3C">
        <w:tab/>
      </w:r>
      <w:r w:rsidR="00D3773F" w:rsidRPr="00525762">
        <w:t>Summary</w:t>
      </w:r>
      <w:bookmarkEnd w:id="10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978"/>
      </w:tblGrid>
      <w:tr w:rsidR="00CB2C60" w:rsidRPr="00525762" w14:paraId="4EBA453F" w14:textId="77777777" w:rsidTr="00F26531">
        <w:trPr>
          <w:jc w:val="center"/>
        </w:trPr>
        <w:tc>
          <w:tcPr>
            <w:tcW w:w="1661" w:type="dxa"/>
            <w:shd w:val="clear" w:color="auto" w:fill="auto"/>
          </w:tcPr>
          <w:p w14:paraId="6DDDC958" w14:textId="77777777" w:rsidR="00CB2C60" w:rsidRPr="00525762" w:rsidRDefault="00D3773F">
            <w:pPr>
              <w:pStyle w:val="Tabletext"/>
            </w:pPr>
            <w:r w:rsidRPr="00525762">
              <w:t>Issue</w:t>
            </w:r>
          </w:p>
        </w:tc>
        <w:tc>
          <w:tcPr>
            <w:tcW w:w="7978" w:type="dxa"/>
            <w:shd w:val="clear" w:color="auto" w:fill="auto"/>
          </w:tcPr>
          <w:p w14:paraId="70823864" w14:textId="1EE97B2F" w:rsidR="00CB2C60" w:rsidRPr="00525762" w:rsidRDefault="00D3773F">
            <w:pPr>
              <w:pStyle w:val="Tabletext"/>
              <w:rPr>
                <w:rFonts w:eastAsia="MS Mincho"/>
                <w:lang w:eastAsia="ja-JP"/>
              </w:rPr>
            </w:pPr>
            <w:r w:rsidRPr="00525762">
              <w:t>16</w:t>
            </w:r>
            <w:r w:rsidRPr="00525762">
              <w:rPr>
                <w:rFonts w:eastAsia="MS Mincho"/>
                <w:lang w:eastAsia="ja-JP"/>
              </w:rPr>
              <w:t xml:space="preserve"> </w:t>
            </w: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2018</w:t>
            </w:r>
          </w:p>
        </w:tc>
      </w:tr>
      <w:tr w:rsidR="00CB2C60" w:rsidRPr="00525762" w14:paraId="4B69A2C8" w14:textId="77777777" w:rsidTr="00F26531">
        <w:trPr>
          <w:jc w:val="center"/>
        </w:trPr>
        <w:tc>
          <w:tcPr>
            <w:tcW w:w="1661" w:type="dxa"/>
            <w:shd w:val="clear" w:color="auto" w:fill="auto"/>
          </w:tcPr>
          <w:p w14:paraId="5AFF5189" w14:textId="77777777" w:rsidR="00CB2C60" w:rsidRPr="00525762" w:rsidRDefault="00D3773F">
            <w:pPr>
              <w:pStyle w:val="Tabletext"/>
            </w:pPr>
            <w:r w:rsidRPr="00525762">
              <w:t>Positioning</w:t>
            </w:r>
          </w:p>
        </w:tc>
        <w:tc>
          <w:tcPr>
            <w:tcW w:w="7978" w:type="dxa"/>
            <w:shd w:val="clear" w:color="auto" w:fill="auto"/>
          </w:tcPr>
          <w:p w14:paraId="0FE7D1D5" w14:textId="12F05E36" w:rsidR="00CB2C60" w:rsidRPr="00525762" w:rsidRDefault="008826BF">
            <w:pPr>
              <w:pStyle w:val="Tabletext"/>
            </w:pPr>
            <w:r w:rsidRPr="00525762">
              <w:rPr>
                <w:b/>
                <w:bCs/>
              </w:rPr>
              <w:t>Article</w:t>
            </w:r>
            <w:r w:rsidR="00D3773F" w:rsidRPr="00525762">
              <w:t xml:space="preserve"> (Not legally binding)</w:t>
            </w:r>
          </w:p>
        </w:tc>
      </w:tr>
      <w:tr w:rsidR="00CB2C60" w:rsidRPr="00525762" w14:paraId="05E60868" w14:textId="77777777" w:rsidTr="00F26531">
        <w:trPr>
          <w:jc w:val="center"/>
        </w:trPr>
        <w:tc>
          <w:tcPr>
            <w:tcW w:w="1661" w:type="dxa"/>
            <w:shd w:val="clear" w:color="auto" w:fill="auto"/>
          </w:tcPr>
          <w:p w14:paraId="2E96BAA8" w14:textId="77777777" w:rsidR="00CB2C60" w:rsidRPr="00525762" w:rsidRDefault="00D3773F">
            <w:pPr>
              <w:pStyle w:val="Tabletext"/>
            </w:pPr>
            <w:r w:rsidRPr="00525762">
              <w:t>Target</w:t>
            </w:r>
          </w:p>
        </w:tc>
        <w:tc>
          <w:tcPr>
            <w:tcW w:w="7978" w:type="dxa"/>
            <w:shd w:val="clear" w:color="auto" w:fill="auto"/>
          </w:tcPr>
          <w:p w14:paraId="67839D5D" w14:textId="691E9381" w:rsidR="00CB2C60" w:rsidRPr="00525762" w:rsidRDefault="008826BF">
            <w:pPr>
              <w:pStyle w:val="Tabletext"/>
            </w:pPr>
            <w:r w:rsidRPr="00525762">
              <w:rPr>
                <w:b/>
                <w:bCs/>
              </w:rPr>
              <w:t>Communication technology and security</w:t>
            </w:r>
          </w:p>
          <w:p w14:paraId="3F38ECED" w14:textId="732C44CA" w:rsidR="00CB2C60" w:rsidRPr="00525762" w:rsidRDefault="00285656">
            <w:pPr>
              <w:pStyle w:val="Tabletext"/>
            </w:pPr>
            <w:r>
              <w:t>C</w:t>
            </w:r>
            <w:r w:rsidR="00D3773F" w:rsidRPr="00525762">
              <w:t>ountering cybersecurity</w:t>
            </w:r>
          </w:p>
        </w:tc>
      </w:tr>
    </w:tbl>
    <w:p w14:paraId="64DD3C1F" w14:textId="6AA50102" w:rsidR="00CB2C60" w:rsidRPr="00525762" w:rsidRDefault="00A90886">
      <w:pPr>
        <w:pStyle w:val="Heading5"/>
      </w:pPr>
      <w:bookmarkStart w:id="1034" w:name="_Toc11154816"/>
      <w:bookmarkStart w:id="1035" w:name="_Hlk74925642"/>
      <w:r>
        <w:t>7.3.2.12.2</w:t>
      </w:r>
      <w:r w:rsidR="00F26531">
        <w:tab/>
      </w:r>
      <w:r w:rsidR="00D3773F" w:rsidRPr="00525762">
        <w:t>Items related to remote software updates</w:t>
      </w:r>
      <w:bookmarkEnd w:id="1034"/>
    </w:p>
    <w:p w14:paraId="16584FE6" w14:textId="0457E86E" w:rsidR="00CB2C60" w:rsidRPr="00525762" w:rsidRDefault="00D3773F">
      <w:r w:rsidRPr="00525762">
        <w:t>Here is what the</w:t>
      </w:r>
      <w:r w:rsidR="009F3D15">
        <w:t xml:space="preserve"> authors</w:t>
      </w:r>
      <w:r w:rsidRPr="00525762">
        <w:t xml:space="preserve"> think about the threat and current state of connected cars:</w:t>
      </w:r>
    </w:p>
    <w:p w14:paraId="54FDEDD7" w14:textId="3B7C7EEE" w:rsidR="00CB2C60" w:rsidRPr="00525762" w:rsidRDefault="00F60D7E" w:rsidP="00F60D7E">
      <w:pPr>
        <w:pStyle w:val="enumlev1"/>
      </w:pPr>
      <w:r>
        <w:t>–</w:t>
      </w:r>
      <w:r>
        <w:tab/>
      </w:r>
      <w:r w:rsidR="00D3773F" w:rsidRPr="00F60D7E">
        <w:rPr>
          <w:i/>
          <w:iCs/>
        </w:rPr>
        <w:t xml:space="preserve">Connected cars are part of the Internet of </w:t>
      </w:r>
      <w:r w:rsidR="00285656">
        <w:rPr>
          <w:i/>
          <w:iCs/>
        </w:rPr>
        <w:t>t</w:t>
      </w:r>
      <w:r w:rsidR="00D3773F" w:rsidRPr="00F60D7E">
        <w:rPr>
          <w:i/>
          <w:iCs/>
        </w:rPr>
        <w:t>hings, and they are threatened by the Internet. As attackers launch new attacks against the Internet, OTA updates of the software are essential to counter cybersecurity. Traditional dealer updates do not work. At present, each manufacturer relies on its own method, and the object is limited to infotainment at first, but standardization is necessary in the future</w:t>
      </w:r>
      <w:r w:rsidR="00D3773F" w:rsidRPr="00525762">
        <w:t>.</w:t>
      </w:r>
    </w:p>
    <w:p w14:paraId="2C9A2F4B" w14:textId="3E44FD57" w:rsidR="00CB2C60" w:rsidRPr="00525762" w:rsidRDefault="007C698C">
      <w:pPr>
        <w:pStyle w:val="Heading5"/>
      </w:pPr>
      <w:bookmarkStart w:id="1036" w:name="_Toc11154817"/>
      <w:bookmarkEnd w:id="1035"/>
      <w:r>
        <w:t>7.3.2.12.3</w:t>
      </w:r>
      <w:r>
        <w:tab/>
      </w:r>
      <w:r w:rsidR="00D3773F" w:rsidRPr="00525762">
        <w:t>Future outlook</w:t>
      </w:r>
      <w:bookmarkEnd w:id="1036"/>
    </w:p>
    <w:p w14:paraId="32151016" w14:textId="77777777" w:rsidR="00CB2C60" w:rsidRPr="00525762" w:rsidRDefault="00D3773F">
      <w:r w:rsidRPr="00525762">
        <w:t>Nothing in particular.</w:t>
      </w:r>
    </w:p>
    <w:p w14:paraId="6D16EC8A" w14:textId="7F896D63" w:rsidR="00CB2C60" w:rsidRPr="00525762" w:rsidRDefault="006658FF">
      <w:pPr>
        <w:pStyle w:val="Heading2"/>
      </w:pPr>
      <w:bookmarkStart w:id="1037" w:name="_Toc496179121"/>
      <w:bookmarkStart w:id="1038" w:name="_Toc500259602"/>
      <w:bookmarkStart w:id="1039" w:name="_Toc500259598"/>
      <w:bookmarkStart w:id="1040" w:name="_Toc500175108"/>
      <w:bookmarkStart w:id="1041" w:name="_Toc496179234"/>
      <w:bookmarkStart w:id="1042" w:name="_Toc496278856"/>
      <w:bookmarkStart w:id="1043" w:name="_Toc496259051"/>
      <w:bookmarkStart w:id="1044" w:name="_Toc495655326"/>
      <w:bookmarkStart w:id="1045" w:name="_Toc496259053"/>
      <w:bookmarkStart w:id="1046" w:name="_Toc500259600"/>
      <w:bookmarkStart w:id="1047" w:name="_Toc496305689"/>
      <w:bookmarkStart w:id="1048" w:name="_Toc495655327"/>
      <w:bookmarkStart w:id="1049" w:name="_Toc496305690"/>
      <w:bookmarkStart w:id="1050" w:name="_Toc500176681"/>
      <w:bookmarkStart w:id="1051" w:name="_Toc500175105"/>
      <w:bookmarkStart w:id="1052" w:name="_Toc500259883"/>
      <w:bookmarkStart w:id="1053" w:name="_Toc499063118"/>
      <w:bookmarkStart w:id="1054" w:name="_Toc496179119"/>
      <w:bookmarkStart w:id="1055" w:name="_Toc500231611"/>
      <w:bookmarkStart w:id="1056" w:name="_Toc496179005"/>
      <w:bookmarkStart w:id="1057" w:name="_Toc500259882"/>
      <w:bookmarkStart w:id="1058" w:name="_Toc500260490"/>
      <w:bookmarkStart w:id="1059" w:name="_Toc499063117"/>
      <w:bookmarkStart w:id="1060" w:name="_Toc500176682"/>
      <w:bookmarkStart w:id="1061" w:name="_Toc496179007"/>
      <w:bookmarkStart w:id="1062" w:name="_Toc493080736"/>
      <w:bookmarkStart w:id="1063" w:name="_Toc500231610"/>
      <w:bookmarkStart w:id="1064" w:name="_Toc500259603"/>
      <w:bookmarkStart w:id="1065" w:name="_Toc496305688"/>
      <w:bookmarkStart w:id="1066" w:name="_Toc500259886"/>
      <w:bookmarkStart w:id="1067" w:name="_Toc500260487"/>
      <w:bookmarkStart w:id="1068" w:name="_Toc500259885"/>
      <w:bookmarkStart w:id="1069" w:name="_Toc496259052"/>
      <w:bookmarkStart w:id="1070" w:name="_Toc500260491"/>
      <w:bookmarkStart w:id="1071" w:name="_Toc500259884"/>
      <w:bookmarkStart w:id="1072" w:name="_Toc500175107"/>
      <w:bookmarkStart w:id="1073" w:name="_Toc493081648"/>
      <w:bookmarkStart w:id="1074" w:name="_Toc495655328"/>
      <w:bookmarkStart w:id="1075" w:name="_Toc493081649"/>
      <w:bookmarkStart w:id="1076" w:name="_Toc500231612"/>
      <w:bookmarkStart w:id="1077" w:name="_Toc500260489"/>
      <w:bookmarkStart w:id="1078" w:name="_Toc496278858"/>
      <w:bookmarkStart w:id="1079" w:name="_Toc496178849"/>
      <w:bookmarkStart w:id="1080" w:name="_Toc500259887"/>
      <w:bookmarkStart w:id="1081" w:name="_Toc496178848"/>
      <w:bookmarkStart w:id="1082" w:name="_Toc500175106"/>
      <w:bookmarkStart w:id="1083" w:name="_Toc496179233"/>
      <w:bookmarkStart w:id="1084" w:name="_Toc499063116"/>
      <w:bookmarkStart w:id="1085" w:name="_Toc496278857"/>
      <w:bookmarkStart w:id="1086" w:name="_Toc493081650"/>
      <w:bookmarkStart w:id="1087" w:name="_Toc500259601"/>
      <w:bookmarkStart w:id="1088" w:name="_Toc496179006"/>
      <w:bookmarkStart w:id="1089" w:name="_Toc500175103"/>
      <w:bookmarkStart w:id="1090" w:name="_Toc500231613"/>
      <w:bookmarkStart w:id="1091" w:name="_Toc493080737"/>
      <w:bookmarkStart w:id="1092" w:name="_Toc500175104"/>
      <w:bookmarkStart w:id="1093" w:name="_Toc500259599"/>
      <w:bookmarkStart w:id="1094" w:name="_Toc500176684"/>
      <w:bookmarkStart w:id="1095" w:name="_Toc496259905"/>
      <w:bookmarkStart w:id="1096" w:name="_Toc493080735"/>
      <w:bookmarkStart w:id="1097" w:name="_Toc500176680"/>
      <w:bookmarkStart w:id="1098" w:name="_Toc499063119"/>
      <w:bookmarkStart w:id="1099" w:name="_Toc500176685"/>
      <w:bookmarkStart w:id="1100" w:name="_Toc500231609"/>
      <w:bookmarkStart w:id="1101" w:name="_Toc500260488"/>
      <w:bookmarkStart w:id="1102" w:name="_Toc496259906"/>
      <w:bookmarkStart w:id="1103" w:name="_Toc499063121"/>
      <w:bookmarkStart w:id="1104" w:name="_Toc496178847"/>
      <w:bookmarkStart w:id="1105" w:name="_Toc500260486"/>
      <w:bookmarkStart w:id="1106" w:name="_Toc496259904"/>
      <w:bookmarkStart w:id="1107" w:name="_Toc500176683"/>
      <w:bookmarkStart w:id="1108" w:name="_Toc496179120"/>
      <w:bookmarkStart w:id="1109" w:name="_Toc500231608"/>
      <w:bookmarkStart w:id="1110" w:name="_Toc499063120"/>
      <w:bookmarkStart w:id="1111" w:name="_Toc496179235"/>
      <w:bookmarkStart w:id="1112" w:name="_Toc44246939"/>
      <w:bookmarkStart w:id="1113" w:name="_Toc71294175"/>
      <w:bookmarkStart w:id="1114" w:name="_Toc65157408"/>
      <w:bookmarkStart w:id="1115" w:name="_Ref20091580"/>
      <w:bookmarkStart w:id="1116" w:name="_Toc500175109"/>
      <w:bookmarkStart w:id="1117" w:name="_Ref22300804"/>
      <w:bookmarkStart w:id="1118" w:name="_Toc492196487"/>
      <w:bookmarkStart w:id="1119" w:name="_Toc23355854"/>
      <w:bookmarkStart w:id="1120" w:name="_Toc73012423"/>
      <w:bookmarkStart w:id="1121" w:name="_Toc75330013"/>
      <w:bookmarkStart w:id="1122" w:name="_Hlk74925981"/>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t>7.4</w:t>
      </w:r>
      <w:r>
        <w:tab/>
      </w:r>
      <w:r w:rsidR="00D3773F" w:rsidRPr="00525762">
        <w:t>UNECE WP.29 GRVA TFC</w:t>
      </w:r>
      <w:bookmarkEnd w:id="1112"/>
      <w:bookmarkEnd w:id="1113"/>
      <w:bookmarkEnd w:id="1114"/>
      <w:bookmarkEnd w:id="1115"/>
      <w:bookmarkEnd w:id="1116"/>
      <w:bookmarkEnd w:id="1117"/>
      <w:bookmarkEnd w:id="1118"/>
      <w:bookmarkEnd w:id="1119"/>
      <w:r w:rsidR="00F629EB" w:rsidRPr="00525762">
        <w:t xml:space="preserve">S </w:t>
      </w:r>
      <w:r w:rsidR="0060765B">
        <w:t>(</w:t>
      </w:r>
      <w:r w:rsidR="00F629EB" w:rsidRPr="00525762">
        <w:t>[</w:t>
      </w:r>
      <w:r w:rsidR="00FA2845">
        <w:t>b-</w:t>
      </w:r>
      <w:r w:rsidR="008E3F59" w:rsidRPr="00525762">
        <w:rPr>
          <w:rFonts w:eastAsia="MS Mincho"/>
        </w:rPr>
        <w:t>19</w:t>
      </w:r>
      <w:r w:rsidR="0060765B">
        <w:rPr>
          <w:rFonts w:eastAsia="MS Mincho"/>
        </w:rPr>
        <w:t>] to [b</w:t>
      </w:r>
      <w:r w:rsidR="008E3F59" w:rsidRPr="00525762">
        <w:rPr>
          <w:rFonts w:eastAsia="MS Mincho"/>
        </w:rPr>
        <w:t>-22]</w:t>
      </w:r>
      <w:bookmarkEnd w:id="1120"/>
      <w:r w:rsidR="0060765B">
        <w:rPr>
          <w:rFonts w:eastAsia="MS Mincho"/>
        </w:rPr>
        <w:t>)</w:t>
      </w:r>
      <w:bookmarkEnd w:id="1121"/>
    </w:p>
    <w:p w14:paraId="237D4E17" w14:textId="53EF7C55" w:rsidR="00CB2C60" w:rsidRPr="00525762" w:rsidRDefault="006658FF">
      <w:pPr>
        <w:pStyle w:val="Heading3"/>
      </w:pPr>
      <w:bookmarkStart w:id="1123" w:name="_Toc23355855"/>
      <w:bookmarkStart w:id="1124" w:name="_Toc492196488"/>
      <w:bookmarkStart w:id="1125" w:name="_Toc71294176"/>
      <w:bookmarkStart w:id="1126" w:name="_Toc500175110"/>
      <w:bookmarkStart w:id="1127" w:name="_Toc65157409"/>
      <w:bookmarkStart w:id="1128" w:name="_Toc73012424"/>
      <w:r>
        <w:t>7.4.1</w:t>
      </w:r>
      <w:r>
        <w:tab/>
      </w:r>
      <w:r w:rsidR="00931C17">
        <w:t>I</w:t>
      </w:r>
      <w:r w:rsidR="00D3773F" w:rsidRPr="00525762">
        <w:t>ntroduction</w:t>
      </w:r>
      <w:bookmarkEnd w:id="1123"/>
      <w:bookmarkEnd w:id="1124"/>
      <w:bookmarkEnd w:id="1125"/>
      <w:bookmarkEnd w:id="1126"/>
      <w:bookmarkEnd w:id="1127"/>
      <w:bookmarkEnd w:id="1128"/>
      <w:r w:rsidR="008821DE">
        <w:t xml:space="preserve"> to the organization</w:t>
      </w:r>
    </w:p>
    <w:p w14:paraId="192987D3" w14:textId="70A3D2C6" w:rsidR="00CB2C60" w:rsidRPr="00525762" w:rsidRDefault="00D3773F">
      <w:r w:rsidRPr="00525762">
        <w:t>The World Forum for Harmonization of Automobile Standards (WP.29), one of the activities under the auspices of the United Nations, establishes and amends regulations based on the Agreement, and manages and administers the Agreement</w:t>
      </w:r>
      <w:r w:rsidRPr="00525762">
        <w:rPr>
          <w:vertAlign w:val="superscript"/>
        </w:rPr>
        <w:footnoteReference w:id="20"/>
      </w:r>
      <w:r w:rsidRPr="00525762">
        <w:rPr>
          <w:rFonts w:hint="eastAsia"/>
        </w:rPr>
        <w:t>.</w:t>
      </w:r>
      <w:r w:rsidRPr="00525762">
        <w:t xml:space="preserve"> There are </w:t>
      </w:r>
      <w:r w:rsidR="00A525D2">
        <w:t xml:space="preserve">two Agreements, that is, </w:t>
      </w:r>
      <w:r w:rsidRPr="00525762">
        <w:t>the 1958 Agreement (UN Agreement on Mutual Recognition o</w:t>
      </w:r>
      <w:r w:rsidR="00A364D8">
        <w:t>f</w:t>
      </w:r>
      <w:r w:rsidRPr="00525762">
        <w:t xml:space="preserve"> Type</w:t>
      </w:r>
      <w:r w:rsidR="00A364D8">
        <w:t>-</w:t>
      </w:r>
      <w:r w:rsidRPr="00525762">
        <w:t>Approval</w:t>
      </w:r>
      <w:r w:rsidR="00A364D8">
        <w:t>s</w:t>
      </w:r>
      <w:r w:rsidRPr="00525762">
        <w:t xml:space="preserve"> </w:t>
      </w:r>
      <w:r w:rsidR="00A364D8">
        <w:t xml:space="preserve">for </w:t>
      </w:r>
      <w:r w:rsidRPr="00525762">
        <w:t>Vehicles) and the 1998 Agreement (United Nations Global Technical Regulations on Vehicles).</w:t>
      </w:r>
    </w:p>
    <w:p w14:paraId="30C0369F" w14:textId="4E4C8644" w:rsidR="00CB2C60" w:rsidRPr="00525762" w:rsidRDefault="00D3773F" w:rsidP="006658FF">
      <w:bookmarkStart w:id="1129" w:name="_Hlk74926516"/>
      <w:bookmarkEnd w:id="1122"/>
      <w:r w:rsidRPr="00525762">
        <w:t>European countries, Japan, the United States, Canada, Australia, South Africa, China, South Korea, and other countries are participating</w:t>
      </w:r>
      <w:r w:rsidR="00A525D2">
        <w:t xml:space="preserve"> in WP.29</w:t>
      </w:r>
      <w:r w:rsidRPr="00525762">
        <w:t>. Other non-governmental organizations that have participated include OICA (International Automobile Manufacturers Association), IMMA (International Motorcycle Association), ISO (International Standards Association), and CLEPA (Society of Automotive Engineers of Japan). Japan has been a member since 1977.</w:t>
      </w:r>
    </w:p>
    <w:bookmarkEnd w:id="1129"/>
    <w:p w14:paraId="58FC2F34" w14:textId="77777777" w:rsidR="00CB2C60" w:rsidRPr="00525762" w:rsidRDefault="00D3773F">
      <w:r w:rsidRPr="00525762">
        <w:t>From Japan, members of the Ministry of Land, Infrastructure, Transport and Tourism participate in promoting international harmonization of standards and mutual recognition of certification for automobiles with a view to promoting the spread of safe and environmentally friendly automobiles.</w:t>
      </w:r>
    </w:p>
    <w:p w14:paraId="5DABB5A1" w14:textId="77777777" w:rsidR="00CB2C60" w:rsidRPr="00525762" w:rsidRDefault="00D3773F">
      <w:r w:rsidRPr="00525762">
        <w:t>At the end of 2016, the Task Force on Cybersecurity and OTA for Self-Driving Cars (TFCS) was established by the Subcommittee on Self-Driving Cars (GRVA), which was established under the umbrella of WP.29.</w:t>
      </w:r>
    </w:p>
    <w:p w14:paraId="1F63D63B" w14:textId="0C651FDB" w:rsidR="00CB2C60" w:rsidRPr="00525762" w:rsidRDefault="006A41F0">
      <w:pPr>
        <w:pStyle w:val="Heading3"/>
      </w:pPr>
      <w:bookmarkStart w:id="1130" w:name="_Toc492196489"/>
      <w:bookmarkStart w:id="1131" w:name="_Toc500175111"/>
      <w:bookmarkStart w:id="1132" w:name="_Toc65157410"/>
      <w:bookmarkStart w:id="1133" w:name="_Toc71294177"/>
      <w:bookmarkStart w:id="1134" w:name="_Toc23355856"/>
      <w:bookmarkStart w:id="1135" w:name="_Toc73012425"/>
      <w:bookmarkStart w:id="1136" w:name="_Hlk74926731"/>
      <w:r>
        <w:t>7.4.2</w:t>
      </w:r>
      <w:r>
        <w:tab/>
      </w:r>
      <w:r w:rsidR="00D3773F" w:rsidRPr="00525762">
        <w:t>Introduction of standards and publications</w:t>
      </w:r>
      <w:bookmarkEnd w:id="1130"/>
      <w:bookmarkEnd w:id="1131"/>
      <w:bookmarkEnd w:id="1132"/>
      <w:bookmarkEnd w:id="1133"/>
      <w:bookmarkEnd w:id="1134"/>
      <w:bookmarkEnd w:id="1135"/>
    </w:p>
    <w:p w14:paraId="541E48C2" w14:textId="6165399C" w:rsidR="00CB2C60" w:rsidRPr="00525762" w:rsidRDefault="00D3773F">
      <w:r w:rsidRPr="00525762">
        <w:t>As of September 2019, GRVA, the parent committee of the TFCS, published the following</w:t>
      </w:r>
      <w:r w:rsidR="00BB121E">
        <w:t xml:space="preserve"> documents mentioned in clause 7.4.2.1</w:t>
      </w:r>
      <w:r w:rsidRPr="00525762">
        <w:t>.</w:t>
      </w:r>
    </w:p>
    <w:p w14:paraId="28DA2494" w14:textId="32800711" w:rsidR="00CB2C60" w:rsidRPr="00525762" w:rsidRDefault="006A41F0">
      <w:pPr>
        <w:pStyle w:val="Heading4"/>
      </w:pPr>
      <w:bookmarkStart w:id="1137" w:name="_Toc500175112"/>
      <w:r>
        <w:t>7.4.2.1</w:t>
      </w:r>
      <w:r w:rsidR="00BA244C">
        <w:tab/>
      </w:r>
      <w:r w:rsidR="00D3773F" w:rsidRPr="00525762">
        <w:t>Items related to remote software updates</w:t>
      </w:r>
      <w:bookmarkEnd w:id="1137"/>
    </w:p>
    <w:p w14:paraId="53B9FD08" w14:textId="77777777" w:rsidR="00CB2C60" w:rsidRPr="00525762" w:rsidRDefault="00D3773F" w:rsidP="009A6598">
      <w:r w:rsidRPr="00525762">
        <w:t>As of the end of September 2017, a draft of "Recommendation of the Task Force on Cyber Security and Over-the-air issues of UNECE WP.29 IWG ITS/AD on Software Updates" has been prepared and the following content has been mentioned.</w:t>
      </w:r>
    </w:p>
    <w:p w14:paraId="212D0FBF" w14:textId="51BC8EF1" w:rsidR="00CB2C60" w:rsidRPr="00525762" w:rsidRDefault="009A6598" w:rsidP="009A6598">
      <w:pPr>
        <w:pStyle w:val="enumlev1"/>
      </w:pPr>
      <w:r>
        <w:t>–</w:t>
      </w:r>
      <w:r>
        <w:tab/>
      </w:r>
      <w:r w:rsidR="00D3773F" w:rsidRPr="00525762">
        <w:t>Reference model</w:t>
      </w:r>
    </w:p>
    <w:p w14:paraId="58C1E52E" w14:textId="17772C77" w:rsidR="00CB2C60" w:rsidRPr="00525762" w:rsidRDefault="009A6598" w:rsidP="009A6598">
      <w:pPr>
        <w:pStyle w:val="enumlev1"/>
      </w:pPr>
      <w:r>
        <w:t>–</w:t>
      </w:r>
      <w:r>
        <w:tab/>
      </w:r>
      <w:r w:rsidR="00D3773F" w:rsidRPr="00525762">
        <w:t>Type approval process for software updates</w:t>
      </w:r>
    </w:p>
    <w:p w14:paraId="21820AE7" w14:textId="51F199C3" w:rsidR="00CB2C60" w:rsidRPr="00525762" w:rsidRDefault="009A6598" w:rsidP="009A6598">
      <w:pPr>
        <w:pStyle w:val="enumlev1"/>
      </w:pPr>
      <w:r>
        <w:t>–</w:t>
      </w:r>
      <w:r>
        <w:tab/>
      </w:r>
      <w:r w:rsidR="00D3773F" w:rsidRPr="00525762">
        <w:t>Additional software update requirements (including securing the update process)</w:t>
      </w:r>
    </w:p>
    <w:p w14:paraId="14E8F6B2" w14:textId="300BF953" w:rsidR="00CB2C60" w:rsidRPr="00525762" w:rsidRDefault="009A6598" w:rsidP="009A6598">
      <w:pPr>
        <w:pStyle w:val="enumlev1"/>
      </w:pPr>
      <w:r>
        <w:t>–</w:t>
      </w:r>
      <w:r>
        <w:tab/>
      </w:r>
      <w:r w:rsidR="00D3773F" w:rsidRPr="00525762">
        <w:t>Software id number and its use</w:t>
      </w:r>
    </w:p>
    <w:p w14:paraId="484CB5AC" w14:textId="0360114F" w:rsidR="00CB2C60" w:rsidRPr="00525762" w:rsidRDefault="00D3773F" w:rsidP="005315E5">
      <w:r w:rsidRPr="00525762">
        <w:t>In September 2019, WP.29 TFCS will complete a document consisting of cyber security proposals and software update proposals. Cybersecurity proposals consist of guidance and draft standards for manufacturers, and software update proposals consist of guidance, draft standards 1 (basic part), and draft standards 2 (</w:t>
      </w:r>
      <w:r w:rsidR="00D77D2E">
        <w:t>p</w:t>
      </w:r>
      <w:r w:rsidRPr="00525762">
        <w:t>rovisions on software version control associated with other UN regulations).</w:t>
      </w:r>
    </w:p>
    <w:p w14:paraId="41E26B5D" w14:textId="7446C024" w:rsidR="00CB2C60" w:rsidRPr="00525762" w:rsidRDefault="005315E5">
      <w:pPr>
        <w:pStyle w:val="Heading4"/>
      </w:pPr>
      <w:bookmarkStart w:id="1138" w:name="_Toc500175113"/>
      <w:bookmarkEnd w:id="1136"/>
      <w:r>
        <w:t>7.4.2.2</w:t>
      </w:r>
      <w:r>
        <w:tab/>
      </w:r>
      <w:r w:rsidR="00D3773F" w:rsidRPr="00525762">
        <w:t>Future outlook</w:t>
      </w:r>
      <w:bookmarkEnd w:id="1138"/>
    </w:p>
    <w:p w14:paraId="263DAD7F" w14:textId="065F0E24" w:rsidR="00CB2C60" w:rsidRPr="00525762" w:rsidRDefault="00D3773F" w:rsidP="00955C35">
      <w:r w:rsidRPr="00525762">
        <w:t xml:space="preserve">In WP.29, the output of the TFCS </w:t>
      </w:r>
      <w:r w:rsidR="00D77D2E">
        <w:t xml:space="preserve">was </w:t>
      </w:r>
      <w:r w:rsidRPr="00525762">
        <w:t xml:space="preserve">submitted at GRBA-04 in September 2019 and </w:t>
      </w:r>
      <w:r w:rsidR="00D77D2E">
        <w:t>for approval</w:t>
      </w:r>
      <w:r w:rsidR="00D77D2E" w:rsidRPr="00525762">
        <w:t xml:space="preserve"> </w:t>
      </w:r>
      <w:r w:rsidRPr="00525762">
        <w:t>at the WP.29 meeting in March 2020 at the earliest. It is scheduled to take effect six months after approval.</w:t>
      </w:r>
    </w:p>
    <w:p w14:paraId="2735AB64" w14:textId="77777777" w:rsidR="00CB2C60" w:rsidRPr="00525762" w:rsidRDefault="00D3773F">
      <w:r w:rsidRPr="00525762">
        <w:t>Each country promotes the enactment of the law in accordance with the above. Japan has been promoting domestic standardization based on the draft of the UN WP.29 standards and has established the following requirements.</w:t>
      </w:r>
    </w:p>
    <w:p w14:paraId="50FCF564" w14:textId="145C5EF0" w:rsidR="00CB2C60" w:rsidRPr="00525762" w:rsidRDefault="00955C35" w:rsidP="00955C35">
      <w:pPr>
        <w:pStyle w:val="enumlev1"/>
      </w:pPr>
      <w:r>
        <w:t>–</w:t>
      </w:r>
      <w:r>
        <w:tab/>
      </w:r>
      <w:r w:rsidR="00D3773F" w:rsidRPr="00525762">
        <w:t>Capability requirements of the manufacturer</w:t>
      </w:r>
    </w:p>
    <w:p w14:paraId="135EE3E8" w14:textId="38C70865" w:rsidR="00CB2C60" w:rsidRPr="00525762" w:rsidRDefault="00955C35" w:rsidP="00955C35">
      <w:pPr>
        <w:pStyle w:val="enumlev1"/>
      </w:pPr>
      <w:r>
        <w:t>–</w:t>
      </w:r>
      <w:r>
        <w:tab/>
      </w:r>
      <w:r w:rsidR="00D3773F" w:rsidRPr="00525762">
        <w:t>System requirements of the manufacturer</w:t>
      </w:r>
    </w:p>
    <w:p w14:paraId="3A5A084F" w14:textId="4699E834" w:rsidR="00CB2C60" w:rsidRPr="00525762" w:rsidRDefault="00955C35" w:rsidP="00955C35">
      <w:pPr>
        <w:pStyle w:val="enumlev1"/>
      </w:pPr>
      <w:r>
        <w:t>–</w:t>
      </w:r>
      <w:r>
        <w:tab/>
      </w:r>
      <w:r w:rsidR="00D3773F" w:rsidRPr="00525762">
        <w:t>Vehicle requirements</w:t>
      </w:r>
    </w:p>
    <w:p w14:paraId="2AFD8E0D" w14:textId="2721CC4A" w:rsidR="00CB2C60" w:rsidRPr="00525762" w:rsidRDefault="00D3773F">
      <w:r w:rsidRPr="00525762">
        <w:t xml:space="preserve">The development of national laws and regulations (Article 99, paragraph 3 of the Road Trucking Vehicle Act (specific alteration)) related to the implementation of the </w:t>
      </w:r>
      <w:r w:rsidR="000A3AE6">
        <w:t>s</w:t>
      </w:r>
      <w:r w:rsidRPr="00525762">
        <w:t xml:space="preserve">oftware </w:t>
      </w:r>
      <w:r w:rsidR="000A3AE6">
        <w:t>u</w:t>
      </w:r>
      <w:r w:rsidRPr="00525762">
        <w:t>pdate (</w:t>
      </w:r>
      <w:r w:rsidR="000A3AE6">
        <w:t>i</w:t>
      </w:r>
      <w:r w:rsidRPr="00525762">
        <w:t>nclude some cyber security requirements) was completed on 24 May 2019. The enforcement will be within one year and five months.</w:t>
      </w:r>
    </w:p>
    <w:p w14:paraId="5C3F49E9" w14:textId="2ED3054C" w:rsidR="00CB2C60" w:rsidRPr="00525762" w:rsidRDefault="00D3773F">
      <w:r w:rsidRPr="00525762">
        <w:rPr>
          <w:rFonts w:hint="eastAsia"/>
        </w:rPr>
        <w:t xml:space="preserve">After </w:t>
      </w:r>
      <w:r w:rsidR="000A3AE6">
        <w:t>publication of the</w:t>
      </w:r>
      <w:r w:rsidRPr="00525762">
        <w:rPr>
          <w:rFonts w:hint="eastAsia"/>
        </w:rPr>
        <w:t xml:space="preserve"> original paper in Oct</w:t>
      </w:r>
      <w:r w:rsidR="000A3AE6">
        <w:t>ober</w:t>
      </w:r>
      <w:r w:rsidRPr="00525762">
        <w:rPr>
          <w:rFonts w:hint="eastAsia"/>
        </w:rPr>
        <w:t xml:space="preserve"> 2019, the UN press release of the updated version was published on 25</w:t>
      </w:r>
      <w:r w:rsidRPr="00525762">
        <w:t xml:space="preserve"> </w:t>
      </w:r>
      <w:r w:rsidRPr="00525762">
        <w:rPr>
          <w:rFonts w:hint="eastAsia"/>
        </w:rPr>
        <w:t>June 2020.</w:t>
      </w:r>
      <w:r w:rsidRPr="00525762">
        <w:t xml:space="preserve"> </w:t>
      </w:r>
      <w:r w:rsidRPr="00525762">
        <w:rPr>
          <w:rFonts w:hint="eastAsia"/>
        </w:rPr>
        <w:t>(</w:t>
      </w:r>
      <w:hyperlink r:id="rId22" w:history="1">
        <w:r w:rsidR="000C7DD7" w:rsidRPr="005337A8">
          <w:rPr>
            <w:rStyle w:val="Hyperlink"/>
            <w:rFonts w:hint="eastAsia"/>
          </w:rPr>
          <w:t>https://www.unece.org/info/media/presscurrent-press-h/transport/2020/un-regulations-on-cybersecurity-and-software-updates-to-pave-the-way-for-mass-roll-out-of-connected-vehicles/doc.html</w:t>
        </w:r>
      </w:hyperlink>
      <w:r w:rsidRPr="00525762">
        <w:rPr>
          <w:rFonts w:hint="eastAsia"/>
        </w:rPr>
        <w:t>).</w:t>
      </w:r>
    </w:p>
    <w:p w14:paraId="1F25910B" w14:textId="7E3436ED" w:rsidR="00CE184C" w:rsidRPr="00525762" w:rsidRDefault="00D3773F" w:rsidP="00CE184C">
      <w:r w:rsidRPr="00525762">
        <w:rPr>
          <w:rFonts w:hint="eastAsia"/>
        </w:rPr>
        <w:t xml:space="preserve">The Regulation text is available at: </w:t>
      </w:r>
      <w:hyperlink r:id="rId23" w:history="1">
        <w:r w:rsidR="00CE184C" w:rsidRPr="00525762">
          <w:rPr>
            <w:rStyle w:val="Hyperlink"/>
          </w:rPr>
          <w:t>https://www.unece.org/fileadmin/DAM/trans/doc/2020/‌wp29grva/ECE-TRANS-WP29-2020-079-Revised.pdf</w:t>
        </w:r>
      </w:hyperlink>
      <w:r w:rsidR="00CE184C" w:rsidRPr="00525762">
        <w:t>.</w:t>
      </w:r>
    </w:p>
    <w:p w14:paraId="304F29E9" w14:textId="6492DE0C" w:rsidR="00CB2C60" w:rsidRPr="00525762" w:rsidRDefault="001B4AC7" w:rsidP="001B4AC7">
      <w:pPr>
        <w:pStyle w:val="Heading2"/>
      </w:pPr>
      <w:bookmarkStart w:id="1139" w:name="_Toc500259893"/>
      <w:bookmarkStart w:id="1140" w:name="_Toc500175114"/>
      <w:bookmarkStart w:id="1141" w:name="_Toc500231619"/>
      <w:bookmarkStart w:id="1142" w:name="_Toc500259609"/>
      <w:bookmarkStart w:id="1143" w:name="_Toc500260497"/>
      <w:bookmarkStart w:id="1144" w:name="_Toc500176691"/>
      <w:bookmarkStart w:id="1145" w:name="_Ref20092249"/>
      <w:bookmarkStart w:id="1146" w:name="_Toc500175115"/>
      <w:bookmarkStart w:id="1147" w:name="_Toc23355857"/>
      <w:bookmarkStart w:id="1148" w:name="_Toc65157411"/>
      <w:bookmarkStart w:id="1149" w:name="_Toc492196490"/>
      <w:bookmarkStart w:id="1150" w:name="_Toc44246940"/>
      <w:bookmarkStart w:id="1151" w:name="_Toc71294178"/>
      <w:bookmarkStart w:id="1152" w:name="_Toc73012426"/>
      <w:bookmarkStart w:id="1153" w:name="_Toc75330014"/>
      <w:bookmarkEnd w:id="1139"/>
      <w:bookmarkEnd w:id="1140"/>
      <w:bookmarkEnd w:id="1141"/>
      <w:bookmarkEnd w:id="1142"/>
      <w:bookmarkEnd w:id="1143"/>
      <w:bookmarkEnd w:id="1144"/>
      <w:r>
        <w:t>7.5</w:t>
      </w:r>
      <w:r>
        <w:tab/>
      </w:r>
      <w:r w:rsidR="00D3773F" w:rsidRPr="00525762">
        <w:t>U.S. DOT/NHTS</w:t>
      </w:r>
      <w:bookmarkEnd w:id="1145"/>
      <w:bookmarkEnd w:id="1146"/>
      <w:bookmarkEnd w:id="1147"/>
      <w:bookmarkEnd w:id="1148"/>
      <w:bookmarkEnd w:id="1149"/>
      <w:bookmarkEnd w:id="1150"/>
      <w:bookmarkEnd w:id="1151"/>
      <w:r w:rsidR="00F629EB" w:rsidRPr="00525762">
        <w:t xml:space="preserve">A </w:t>
      </w:r>
      <w:r w:rsidR="0060765B">
        <w:t>(</w:t>
      </w:r>
      <w:r w:rsidR="00F629EB" w:rsidRPr="00525762">
        <w:t>[</w:t>
      </w:r>
      <w:r w:rsidR="0060765B">
        <w:t>b-</w:t>
      </w:r>
      <w:r w:rsidR="008E3F59" w:rsidRPr="00525762">
        <w:rPr>
          <w:rFonts w:eastAsia="MS Mincho"/>
        </w:rPr>
        <w:t>23</w:t>
      </w:r>
      <w:r w:rsidR="0060765B">
        <w:rPr>
          <w:rFonts w:eastAsia="MS Mincho"/>
        </w:rPr>
        <w:t>] to [b</w:t>
      </w:r>
      <w:r w:rsidR="008E3F59" w:rsidRPr="00525762">
        <w:rPr>
          <w:rFonts w:eastAsia="MS Mincho"/>
        </w:rPr>
        <w:t>-29]</w:t>
      </w:r>
      <w:bookmarkEnd w:id="1152"/>
      <w:bookmarkEnd w:id="1153"/>
      <w:r w:rsidR="00A2525C">
        <w:rPr>
          <w:rFonts w:eastAsia="MS Mincho"/>
        </w:rPr>
        <w:t>)</w:t>
      </w:r>
    </w:p>
    <w:p w14:paraId="680795B4" w14:textId="4A8B9B7E" w:rsidR="00CB2C60" w:rsidRPr="00525762" w:rsidRDefault="008E3786" w:rsidP="008B4281">
      <w:pPr>
        <w:pStyle w:val="Heading3"/>
      </w:pPr>
      <w:bookmarkStart w:id="1154" w:name="_Toc23355858"/>
      <w:bookmarkStart w:id="1155" w:name="_Toc500175116"/>
      <w:bookmarkStart w:id="1156" w:name="_Toc65157412"/>
      <w:bookmarkStart w:id="1157" w:name="_Toc492196491"/>
      <w:bookmarkStart w:id="1158" w:name="_Toc71294179"/>
      <w:bookmarkStart w:id="1159" w:name="_Toc73012427"/>
      <w:r>
        <w:t>7.5.1</w:t>
      </w:r>
      <w:r>
        <w:tab/>
      </w:r>
      <w:r w:rsidR="000A3AE6">
        <w:t>I</w:t>
      </w:r>
      <w:r w:rsidR="00D3773F" w:rsidRPr="00525762">
        <w:t>ntroduction</w:t>
      </w:r>
      <w:bookmarkEnd w:id="1154"/>
      <w:bookmarkEnd w:id="1155"/>
      <w:bookmarkEnd w:id="1156"/>
      <w:bookmarkEnd w:id="1157"/>
      <w:bookmarkEnd w:id="1158"/>
      <w:bookmarkEnd w:id="1159"/>
      <w:r w:rsidR="008821DE">
        <w:t xml:space="preserve"> to the organization</w:t>
      </w:r>
    </w:p>
    <w:p w14:paraId="060704DE" w14:textId="77777777" w:rsidR="00CB2C60" w:rsidRPr="00525762" w:rsidRDefault="00D3773F">
      <w:r w:rsidRPr="00525762">
        <w:t>The U.S. DOT and NHTSA are government agencies of the United States of America.</w:t>
      </w:r>
    </w:p>
    <w:p w14:paraId="56527065" w14:textId="05A163DB" w:rsidR="00CB2C60" w:rsidRPr="00525762" w:rsidRDefault="000C767C" w:rsidP="000C767C">
      <w:pPr>
        <w:pStyle w:val="enumlev1"/>
      </w:pPr>
      <w:r>
        <w:t>–</w:t>
      </w:r>
      <w:r>
        <w:tab/>
      </w:r>
      <w:r w:rsidR="00D3773F" w:rsidRPr="00525762">
        <w:t>U.S. Department of Transportation</w:t>
      </w:r>
    </w:p>
    <w:p w14:paraId="33AEB1ED" w14:textId="243486F2" w:rsidR="00CB2C60" w:rsidRPr="00525762" w:rsidRDefault="000C767C" w:rsidP="000C767C">
      <w:pPr>
        <w:pStyle w:val="enumlev1"/>
      </w:pPr>
      <w:r>
        <w:t>–</w:t>
      </w:r>
      <w:r>
        <w:tab/>
      </w:r>
      <w:r w:rsidR="00D3773F" w:rsidRPr="00525762">
        <w:t>NHTSA: National Highway Traffic Safety Administration</w:t>
      </w:r>
    </w:p>
    <w:p w14:paraId="4FECA5C4" w14:textId="3A45CDB5" w:rsidR="00CB2C60" w:rsidRPr="00525762" w:rsidRDefault="00D3773F" w:rsidP="00E17236">
      <w:r w:rsidRPr="00525762">
        <w:t>Under the U.S. DOT umbrella, NHTSA issues laws, regulations and guidelines related to the installation and performance of vehicles for safety (</w:t>
      </w:r>
      <w:r w:rsidR="000A3AE6">
        <w:t>s</w:t>
      </w:r>
      <w:r w:rsidRPr="00525762">
        <w:t>afety) and notifies and manages the progress of recalls. From the viewpoint of safety, V2X and autonomous driving are promoted, and guidelines and policies based on laws and regulations are issued and opinions are sought.</w:t>
      </w:r>
    </w:p>
    <w:p w14:paraId="44A033C8" w14:textId="77777777" w:rsidR="00CB2C60" w:rsidRPr="00525762" w:rsidRDefault="00D3773F">
      <w:r w:rsidRPr="00525762">
        <w:t>The U.S. DOT is also conducting demonstration tests of V2X at several locations in the United States.</w:t>
      </w:r>
    </w:p>
    <w:p w14:paraId="50EF68DB" w14:textId="0295536D" w:rsidR="00CB2C60" w:rsidRPr="00525762" w:rsidRDefault="00E17236">
      <w:pPr>
        <w:pStyle w:val="Heading3"/>
      </w:pPr>
      <w:bookmarkStart w:id="1160" w:name="_Toc23355859"/>
      <w:bookmarkStart w:id="1161" w:name="_Toc492196492"/>
      <w:bookmarkStart w:id="1162" w:name="_Toc71294180"/>
      <w:bookmarkStart w:id="1163" w:name="_Toc500175117"/>
      <w:bookmarkStart w:id="1164" w:name="_Toc65157413"/>
      <w:bookmarkStart w:id="1165" w:name="_Toc73012428"/>
      <w:r>
        <w:t>7.5.2</w:t>
      </w:r>
      <w:r>
        <w:tab/>
      </w:r>
      <w:r w:rsidR="00D3773F" w:rsidRPr="00525762">
        <w:t>Introduction of standards and publications</w:t>
      </w:r>
      <w:bookmarkEnd w:id="1160"/>
      <w:bookmarkEnd w:id="1161"/>
      <w:bookmarkEnd w:id="1162"/>
      <w:bookmarkEnd w:id="1163"/>
      <w:bookmarkEnd w:id="1164"/>
      <w:bookmarkEnd w:id="1165"/>
    </w:p>
    <w:p w14:paraId="0B96744D" w14:textId="77777777" w:rsidR="00CB2C60" w:rsidRPr="00525762" w:rsidRDefault="00D3773F">
      <w:r w:rsidRPr="00525762">
        <w:t>The following are the major publications issued by NHTSA that may be related to remote software updates.</w:t>
      </w:r>
    </w:p>
    <w:p w14:paraId="25F8602D" w14:textId="45F8ABC0" w:rsidR="00CB2C60" w:rsidRPr="00525762" w:rsidRDefault="00D3773F">
      <w:r w:rsidRPr="00525762">
        <w:t>Automated Driving Systems 2.0 (September 2017)</w:t>
      </w:r>
      <w:r w:rsidRPr="00525762">
        <w:rPr>
          <w:vertAlign w:val="superscript"/>
        </w:rPr>
        <w:footnoteReference w:id="21"/>
      </w:r>
    </w:p>
    <w:p w14:paraId="26EAEF07" w14:textId="71980EE9" w:rsidR="00CB2C60" w:rsidRPr="00525762" w:rsidRDefault="003F67CD" w:rsidP="003F67CD">
      <w:pPr>
        <w:pStyle w:val="enumlev1"/>
      </w:pPr>
      <w:r>
        <w:t>–</w:t>
      </w:r>
      <w:r>
        <w:tab/>
      </w:r>
      <w:r w:rsidR="00D3773F" w:rsidRPr="00525762">
        <w:t>Updated and replaced Federal automated vehicles policy issued in September 2016</w:t>
      </w:r>
    </w:p>
    <w:p w14:paraId="1DE0A767" w14:textId="418A81D7" w:rsidR="00CB2C60" w:rsidRPr="00525762" w:rsidRDefault="00D3773F">
      <w:pPr>
        <w:rPr>
          <w:vertAlign w:val="superscript"/>
        </w:rPr>
      </w:pPr>
      <w:r w:rsidRPr="00525762">
        <w:t>Cybersecurity Best Practices for Modern Vehicles (October 2016)</w:t>
      </w:r>
      <w:r w:rsidRPr="00525762">
        <w:rPr>
          <w:vertAlign w:val="superscript"/>
        </w:rPr>
        <w:footnoteReference w:id="22"/>
      </w:r>
    </w:p>
    <w:p w14:paraId="0C3E2F10" w14:textId="648460A9" w:rsidR="00CB2C60" w:rsidRPr="00525762" w:rsidRDefault="003F67CD" w:rsidP="003F67CD">
      <w:pPr>
        <w:pStyle w:val="enumlev1"/>
      </w:pPr>
      <w:r>
        <w:t>–</w:t>
      </w:r>
      <w:r>
        <w:tab/>
      </w:r>
      <w:r w:rsidR="00D3773F" w:rsidRPr="00525762">
        <w:t xml:space="preserve">Federal Motor Vehicle Safety Standards; </w:t>
      </w:r>
      <w:r w:rsidR="00E12442" w:rsidRPr="00525762">
        <w:t xml:space="preserve">vehicle to vehicle </w:t>
      </w:r>
      <w:r w:rsidR="00E12442">
        <w:t>(</w:t>
      </w:r>
      <w:r w:rsidR="00D3773F" w:rsidRPr="00525762">
        <w:t>V2V</w:t>
      </w:r>
      <w:r w:rsidR="00E12442">
        <w:t>)</w:t>
      </w:r>
      <w:r w:rsidR="00D3773F" w:rsidRPr="00525762">
        <w:t xml:space="preserve"> Communications </w:t>
      </w:r>
      <w:r w:rsidR="005D17C5">
        <w:t>n</w:t>
      </w:r>
      <w:r w:rsidR="005D17C5" w:rsidRPr="00525762">
        <w:t xml:space="preserve">otice of proposed rulemaking </w:t>
      </w:r>
      <w:r w:rsidR="005D17C5">
        <w:t>(</w:t>
      </w:r>
      <w:r w:rsidR="00D3773F" w:rsidRPr="00525762">
        <w:t>NPRM</w:t>
      </w:r>
      <w:r w:rsidR="005D17C5">
        <w:t>)</w:t>
      </w:r>
      <w:r w:rsidR="00D3773F" w:rsidRPr="00525762">
        <w:t xml:space="preserve"> (December 2016)</w:t>
      </w:r>
      <w:r w:rsidR="00D3773F" w:rsidRPr="00525762">
        <w:rPr>
          <w:vertAlign w:val="superscript"/>
        </w:rPr>
        <w:footnoteReference w:id="23"/>
      </w:r>
      <w:r w:rsidR="00D3773F" w:rsidRPr="00525762">
        <w:rPr>
          <w:vertAlign w:val="superscript"/>
        </w:rPr>
        <w:t>,</w:t>
      </w:r>
      <w:r w:rsidR="00D06BFF" w:rsidRPr="00525762">
        <w:rPr>
          <w:vertAlign w:val="superscript"/>
        </w:rPr>
        <w:t xml:space="preserve"> </w:t>
      </w:r>
      <w:r w:rsidR="00D3773F" w:rsidRPr="00525762">
        <w:rPr>
          <w:vertAlign w:val="superscript"/>
        </w:rPr>
        <w:footnoteReference w:id="24"/>
      </w:r>
    </w:p>
    <w:p w14:paraId="1148D330" w14:textId="5DC87E2C" w:rsidR="00CB2C60" w:rsidRPr="00525762" w:rsidRDefault="003F67CD" w:rsidP="003F67CD">
      <w:pPr>
        <w:pStyle w:val="enumlev1"/>
      </w:pPr>
      <w:r>
        <w:t>–</w:t>
      </w:r>
      <w:r>
        <w:tab/>
      </w:r>
      <w:r w:rsidR="00D3773F" w:rsidRPr="00525762">
        <w:t>This NPRM is related to V2V communication and message format, and does not directly target remote software update, but it is introduced because there is a description on remote software update as a software update means.</w:t>
      </w:r>
    </w:p>
    <w:p w14:paraId="31DA9DBF" w14:textId="77777777" w:rsidR="00CB2C60" w:rsidRPr="00525762" w:rsidRDefault="00D3773F">
      <w:r w:rsidRPr="00525762">
        <w:t>Hereinafter, the outline of each of them and the parts related to remote update are described.</w:t>
      </w:r>
    </w:p>
    <w:p w14:paraId="2AE282E7" w14:textId="5429360C" w:rsidR="00CB2C60" w:rsidRPr="00525762" w:rsidRDefault="007E5F73">
      <w:pPr>
        <w:pStyle w:val="Heading4"/>
      </w:pPr>
      <w:bookmarkStart w:id="1166" w:name="_Toc500175118"/>
      <w:bookmarkStart w:id="1167" w:name="_Hlk74927152"/>
      <w:r>
        <w:t>7.5.2.1</w:t>
      </w:r>
      <w:r>
        <w:tab/>
      </w:r>
      <w:r w:rsidR="00D3773F" w:rsidRPr="00525762">
        <w:t>Automated Driving Systems 2.0</w:t>
      </w:r>
      <w:bookmarkEnd w:id="1166"/>
    </w:p>
    <w:p w14:paraId="4EC49B94" w14:textId="76C60346" w:rsidR="00CB2C60" w:rsidRPr="00525762" w:rsidRDefault="007E5F73" w:rsidP="00BA75E0">
      <w:pPr>
        <w:pStyle w:val="Heading5"/>
        <w:pageBreakBefore/>
        <w:spacing w:after="200"/>
      </w:pPr>
      <w:bookmarkStart w:id="1168" w:name="_Toc500175119"/>
      <w:bookmarkStart w:id="1169" w:name="_Ref20091776"/>
      <w:bookmarkStart w:id="1170" w:name="_Hlk74927476"/>
      <w:bookmarkEnd w:id="1167"/>
      <w:r>
        <w:t>7.5.2.1.1</w:t>
      </w:r>
      <w:r>
        <w:tab/>
      </w:r>
      <w:r w:rsidR="00D3773F" w:rsidRPr="00525762">
        <w:t>Summary</w:t>
      </w:r>
      <w:bookmarkEnd w:id="1168"/>
      <w:bookmarkEnd w:id="11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2"/>
        <w:gridCol w:w="5389"/>
        <w:gridCol w:w="2548"/>
      </w:tblGrid>
      <w:tr w:rsidR="00CB2C60" w:rsidRPr="00525762" w14:paraId="4F41D679" w14:textId="77777777" w:rsidTr="00BC1135">
        <w:trPr>
          <w:jc w:val="center"/>
        </w:trPr>
        <w:tc>
          <w:tcPr>
            <w:tcW w:w="1701" w:type="dxa"/>
          </w:tcPr>
          <w:bookmarkEnd w:id="1170"/>
          <w:p w14:paraId="6791576D" w14:textId="77777777" w:rsidR="00CB2C60" w:rsidRPr="00525762" w:rsidRDefault="00D3773F">
            <w:pPr>
              <w:pStyle w:val="Tabletext"/>
            </w:pPr>
            <w:r w:rsidRPr="00525762">
              <w:t>Issue</w:t>
            </w:r>
          </w:p>
        </w:tc>
        <w:tc>
          <w:tcPr>
            <w:tcW w:w="5386" w:type="dxa"/>
          </w:tcPr>
          <w:p w14:paraId="4DD3E88F" w14:textId="26C1EC8D" w:rsidR="00CB2C60" w:rsidRPr="00525762" w:rsidRDefault="00D3773F">
            <w:pPr>
              <w:pStyle w:val="Tabletext"/>
            </w:pPr>
            <w:r w:rsidRPr="00525762">
              <w:rPr>
                <w:rFonts w:eastAsia="MS Mincho" w:hint="eastAsia"/>
                <w:lang w:eastAsia="ja-JP"/>
              </w:rPr>
              <w:t>September</w:t>
            </w:r>
            <w:r w:rsidRPr="00525762">
              <w:rPr>
                <w:rFonts w:eastAsia="MS Mincho"/>
                <w:lang w:eastAsia="ja-JP"/>
              </w:rPr>
              <w:t xml:space="preserve"> </w:t>
            </w:r>
            <w:r w:rsidRPr="00525762">
              <w:rPr>
                <w:rFonts w:eastAsia="MS Mincho" w:hint="eastAsia"/>
                <w:lang w:eastAsia="ja-JP"/>
              </w:rPr>
              <w:t>2017</w:t>
            </w:r>
          </w:p>
        </w:tc>
        <w:tc>
          <w:tcPr>
            <w:tcW w:w="2547" w:type="dxa"/>
            <w:vMerge w:val="restart"/>
            <w:vAlign w:val="center"/>
          </w:tcPr>
          <w:p w14:paraId="558D885F" w14:textId="77777777" w:rsidR="00CB2C60" w:rsidRPr="00525762" w:rsidRDefault="00CB2C60">
            <w:pPr>
              <w:pStyle w:val="Tabletext"/>
            </w:pPr>
          </w:p>
          <w:p w14:paraId="31B576DC" w14:textId="77777777" w:rsidR="00CB2C60" w:rsidRPr="00525762" w:rsidRDefault="00D3773F" w:rsidP="00EB6903">
            <w:pPr>
              <w:pStyle w:val="Figure"/>
              <w:rPr>
                <w:rFonts w:eastAsia="MS Mincho"/>
              </w:rPr>
            </w:pPr>
            <w:r w:rsidRPr="00525762">
              <w:rPr>
                <w:noProof/>
                <w:lang w:eastAsia="ja-JP"/>
              </w:rPr>
              <w:drawing>
                <wp:inline distT="0" distB="0" distL="114300" distR="114300" wp14:anchorId="06261264" wp14:editId="7D9C396D">
                  <wp:extent cx="1440180" cy="1097280"/>
                  <wp:effectExtent l="0" t="0" r="7620" b="7620"/>
                  <wp:docPr id="896486953" name="図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86953" name="図 5" descr="Untitl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440180" cy="1097280"/>
                          </a:xfrm>
                          <a:prstGeom prst="rect">
                            <a:avLst/>
                          </a:prstGeom>
                        </pic:spPr>
                      </pic:pic>
                    </a:graphicData>
                  </a:graphic>
                </wp:inline>
              </w:drawing>
            </w:r>
          </w:p>
          <w:p w14:paraId="199DA14D" w14:textId="77777777" w:rsidR="00CB2C60" w:rsidRPr="00525762" w:rsidRDefault="00D3773F">
            <w:pPr>
              <w:pStyle w:val="Tabletext"/>
              <w:rPr>
                <w:rFonts w:eastAsia="MS Mincho"/>
              </w:rPr>
            </w:pPr>
            <w:r w:rsidRPr="00525762">
              <w:rPr>
                <w:rFonts w:eastAsia="MS Mincho" w:hint="eastAsia"/>
              </w:rPr>
              <w:t xml:space="preserve">Automated Driving Systems 2.0 </w:t>
            </w:r>
          </w:p>
        </w:tc>
      </w:tr>
      <w:tr w:rsidR="00CB2C60" w:rsidRPr="00525762" w14:paraId="1264C724" w14:textId="77777777" w:rsidTr="00BC1135">
        <w:trPr>
          <w:jc w:val="center"/>
        </w:trPr>
        <w:tc>
          <w:tcPr>
            <w:tcW w:w="1701" w:type="dxa"/>
          </w:tcPr>
          <w:p w14:paraId="2BCDAF15" w14:textId="77777777" w:rsidR="00CB2C60" w:rsidRPr="00525762" w:rsidRDefault="00D3773F">
            <w:pPr>
              <w:pStyle w:val="Tabletext"/>
            </w:pPr>
            <w:r w:rsidRPr="00525762">
              <w:t>Positioning</w:t>
            </w:r>
          </w:p>
        </w:tc>
        <w:tc>
          <w:tcPr>
            <w:tcW w:w="5386" w:type="dxa"/>
          </w:tcPr>
          <w:p w14:paraId="0CC28B47" w14:textId="11A6E8A3" w:rsidR="00CB2C60" w:rsidRPr="00525762" w:rsidRDefault="008826BF">
            <w:pPr>
              <w:pStyle w:val="Tabletext"/>
            </w:pPr>
            <w:r w:rsidRPr="00525762">
              <w:rPr>
                <w:b/>
                <w:bCs/>
              </w:rPr>
              <w:t>Specifications</w:t>
            </w:r>
          </w:p>
          <w:p w14:paraId="1E65E3AF" w14:textId="77777777" w:rsidR="00CB2C60" w:rsidRPr="00525762" w:rsidRDefault="00D3773F">
            <w:pPr>
              <w:pStyle w:val="Tabletext"/>
            </w:pPr>
            <w:r w:rsidRPr="00525762">
              <w:t>Guidance</w:t>
            </w:r>
          </w:p>
          <w:p w14:paraId="45DC6F97" w14:textId="77777777" w:rsidR="00CB2C60" w:rsidRPr="00525762" w:rsidRDefault="00D3773F">
            <w:pPr>
              <w:pStyle w:val="Tabletext"/>
            </w:pPr>
            <w:r w:rsidRPr="00525762">
              <w:t>This document is a voluntary guidance and is not mandatory.</w:t>
            </w:r>
          </w:p>
          <w:p w14:paraId="34B1C47B" w14:textId="5359F837" w:rsidR="00CB2C60" w:rsidRPr="00525762" w:rsidRDefault="00D3773F">
            <w:pPr>
              <w:pStyle w:val="Tabletext"/>
            </w:pPr>
            <w:r w:rsidRPr="00525762">
              <w:t>Public comment available at launch</w:t>
            </w:r>
            <w:r w:rsidRPr="00525762">
              <w:rPr>
                <w:rFonts w:eastAsia="MS Gothic"/>
                <w:vertAlign w:val="superscript"/>
              </w:rPr>
              <w:footnoteReference w:id="25"/>
            </w:r>
            <w:r w:rsidR="000C7DD7">
              <w:t xml:space="preserve"> </w:t>
            </w:r>
            <w:r w:rsidRPr="00525762">
              <w:t xml:space="preserve">(Until </w:t>
            </w:r>
            <w:r w:rsidRPr="00525762">
              <w:rPr>
                <w:rFonts w:eastAsia="MS Mincho" w:hint="eastAsia"/>
                <w:lang w:eastAsia="ja-JP"/>
              </w:rPr>
              <w:t xml:space="preserve">14 </w:t>
            </w:r>
            <w:r w:rsidRPr="00525762">
              <w:t>November 2017). Regular updates are planned to keep pace with the technology's evolution.</w:t>
            </w:r>
          </w:p>
        </w:tc>
        <w:tc>
          <w:tcPr>
            <w:tcW w:w="2547" w:type="dxa"/>
            <w:vMerge/>
            <w:vAlign w:val="center"/>
          </w:tcPr>
          <w:p w14:paraId="70449714" w14:textId="77777777" w:rsidR="00CB2C60" w:rsidRPr="00525762" w:rsidRDefault="00CB2C60"/>
        </w:tc>
      </w:tr>
      <w:tr w:rsidR="00CB2C60" w:rsidRPr="00525762" w14:paraId="3548E2EA" w14:textId="77777777" w:rsidTr="00E530A6">
        <w:trPr>
          <w:trHeight w:val="1247"/>
          <w:jc w:val="center"/>
        </w:trPr>
        <w:tc>
          <w:tcPr>
            <w:tcW w:w="1701" w:type="dxa"/>
          </w:tcPr>
          <w:p w14:paraId="3F3860B5" w14:textId="77777777" w:rsidR="00CB2C60" w:rsidRPr="00525762" w:rsidRDefault="00D3773F">
            <w:pPr>
              <w:pStyle w:val="Tabletext"/>
            </w:pPr>
            <w:r w:rsidRPr="00525762">
              <w:t>Target</w:t>
            </w:r>
          </w:p>
        </w:tc>
        <w:tc>
          <w:tcPr>
            <w:tcW w:w="5386" w:type="dxa"/>
          </w:tcPr>
          <w:p w14:paraId="70E2D52B" w14:textId="22F17631" w:rsidR="00CB2C60" w:rsidRPr="00525762" w:rsidRDefault="008826BF">
            <w:pPr>
              <w:pStyle w:val="Tabletext"/>
            </w:pPr>
            <w:r w:rsidRPr="00525762">
              <w:rPr>
                <w:b/>
                <w:bCs/>
              </w:rPr>
              <w:t xml:space="preserve">Use </w:t>
            </w:r>
            <w:r w:rsidR="003B5E06">
              <w:rPr>
                <w:b/>
                <w:bCs/>
              </w:rPr>
              <w:t>c</w:t>
            </w:r>
            <w:r w:rsidRPr="00525762">
              <w:rPr>
                <w:b/>
                <w:bCs/>
              </w:rPr>
              <w:t>ase (automatic operation)</w:t>
            </w:r>
          </w:p>
          <w:p w14:paraId="4918D585" w14:textId="209AB57A" w:rsidR="00CB2C60" w:rsidRPr="00525762" w:rsidRDefault="003B5E06">
            <w:pPr>
              <w:pStyle w:val="Tabletext"/>
            </w:pPr>
            <w:r w:rsidRPr="00525762">
              <w:t xml:space="preserve">Automated </w:t>
            </w:r>
            <w:r>
              <w:t>d</w:t>
            </w:r>
            <w:r w:rsidRPr="00525762">
              <w:t xml:space="preserve">riving </w:t>
            </w:r>
            <w:r>
              <w:t>s</w:t>
            </w:r>
            <w:r w:rsidRPr="00525762">
              <w:t xml:space="preserve">ystems </w:t>
            </w:r>
            <w:r>
              <w:t>(</w:t>
            </w:r>
            <w:r w:rsidR="00D3773F" w:rsidRPr="00525762">
              <w:t>ADS</w:t>
            </w:r>
            <w:r>
              <w:t>)</w:t>
            </w:r>
          </w:p>
          <w:p w14:paraId="58C435BE" w14:textId="244FFCAF" w:rsidR="00CB2C60" w:rsidRPr="00525762" w:rsidRDefault="003B5E06">
            <w:pPr>
              <w:pStyle w:val="Tabletext"/>
            </w:pPr>
            <w:r>
              <w:t>ADS</w:t>
            </w:r>
            <w:r w:rsidR="00D3773F" w:rsidRPr="00525762">
              <w:t xml:space="preserve"> used in vehicles corresponding to levels 3 to 5 in the definition of SAE</w:t>
            </w:r>
          </w:p>
        </w:tc>
        <w:tc>
          <w:tcPr>
            <w:tcW w:w="2547" w:type="dxa"/>
            <w:vMerge/>
            <w:vAlign w:val="center"/>
          </w:tcPr>
          <w:p w14:paraId="7A4E9F79" w14:textId="77777777" w:rsidR="00CB2C60" w:rsidRPr="00525762" w:rsidRDefault="00CB2C60"/>
        </w:tc>
      </w:tr>
    </w:tbl>
    <w:p w14:paraId="4835EB85" w14:textId="70D72C50" w:rsidR="00CB2C60" w:rsidRPr="00525762" w:rsidRDefault="00D3773F" w:rsidP="00EA4A92">
      <w:bookmarkStart w:id="1171" w:name="_Hlk74927118"/>
      <w:r w:rsidRPr="00525762">
        <w:rPr>
          <w:rFonts w:hint="eastAsia"/>
        </w:rPr>
        <w:t xml:space="preserve">To introduce this paper, </w:t>
      </w:r>
      <w:r w:rsidR="00560869">
        <w:t xml:space="preserve">the </w:t>
      </w:r>
      <w:r w:rsidRPr="00525762">
        <w:rPr>
          <w:rFonts w:hint="eastAsia"/>
        </w:rPr>
        <w:t xml:space="preserve">figure which is the front page figure of this original paper, </w:t>
      </w:r>
      <w:r w:rsidR="00560869">
        <w:t xml:space="preserve">is used to provide a visual image for </w:t>
      </w:r>
      <w:r w:rsidRPr="00525762">
        <w:rPr>
          <w:rFonts w:hint="eastAsia"/>
        </w:rPr>
        <w:t xml:space="preserve">specialists </w:t>
      </w:r>
      <w:r w:rsidR="00560869">
        <w:t>as well as</w:t>
      </w:r>
      <w:r w:rsidR="00560869" w:rsidRPr="00525762">
        <w:rPr>
          <w:rFonts w:hint="eastAsia"/>
        </w:rPr>
        <w:t xml:space="preserve"> </w:t>
      </w:r>
      <w:r w:rsidRPr="00525762">
        <w:rPr>
          <w:rFonts w:hint="eastAsia"/>
        </w:rPr>
        <w:t xml:space="preserve">for usual readers to directly make </w:t>
      </w:r>
      <w:r w:rsidR="00560869">
        <w:t>an association to</w:t>
      </w:r>
      <w:r w:rsidRPr="00525762">
        <w:rPr>
          <w:rFonts w:hint="eastAsia"/>
        </w:rPr>
        <w:t xml:space="preserve"> the content in this paper.</w:t>
      </w:r>
    </w:p>
    <w:bookmarkEnd w:id="1171"/>
    <w:p w14:paraId="57993637" w14:textId="4ED50AC2" w:rsidR="00CB2C60" w:rsidRPr="00525762" w:rsidRDefault="00D3773F">
      <w:r w:rsidRPr="00525762">
        <w:t>In the United States, where 94% of crashes are caused by human factors, expectations are high that the introduction of autonomous driving systems (</w:t>
      </w:r>
      <w:r w:rsidR="00560869">
        <w:t>h</w:t>
      </w:r>
      <w:r w:rsidRPr="00525762">
        <w:t>ereinafter referred to as ADS) will reduce the number of crashes. In addition to safety purposes, it is also expected that there will be more opportunities for people with disabilities, the elderly, and those who cannot afford to own a car, and that transportation efficiency will be improved to save energy and reduce environmental pollution.</w:t>
      </w:r>
    </w:p>
    <w:p w14:paraId="2BC1C136" w14:textId="77777777" w:rsidR="00CB2C60" w:rsidRPr="00525762" w:rsidRDefault="00D3773F">
      <w:r w:rsidRPr="00525762">
        <w:t>This book can be broadly divided into two parts:</w:t>
      </w:r>
    </w:p>
    <w:p w14:paraId="431DF74E" w14:textId="37A02D2E" w:rsidR="00CB2C60" w:rsidRPr="00525762" w:rsidRDefault="006C5562" w:rsidP="006C5562">
      <w:pPr>
        <w:pStyle w:val="enumlev1"/>
      </w:pPr>
      <w:r>
        <w:t>(</w:t>
      </w:r>
      <w:r w:rsidR="000D7B1B">
        <w:t>1)</w:t>
      </w:r>
      <w:r w:rsidR="000D7B1B">
        <w:tab/>
      </w:r>
      <w:r w:rsidR="00D3773F" w:rsidRPr="00525762">
        <w:t>Voluntary Guidance</w:t>
      </w:r>
    </w:p>
    <w:p w14:paraId="6FA53823" w14:textId="16F20977" w:rsidR="00CB2C60" w:rsidRPr="00525762" w:rsidRDefault="006C5562" w:rsidP="000D7B1B">
      <w:pPr>
        <w:pStyle w:val="enumlev1"/>
      </w:pPr>
      <w:r>
        <w:t>(</w:t>
      </w:r>
      <w:r w:rsidR="000D7B1B">
        <w:t>2)</w:t>
      </w:r>
      <w:r w:rsidR="000D7B1B">
        <w:tab/>
      </w:r>
      <w:r w:rsidR="00D3773F" w:rsidRPr="00525762">
        <w:t>Technical Assistance to States</w:t>
      </w:r>
    </w:p>
    <w:p w14:paraId="30677786" w14:textId="77777777" w:rsidR="00CB2C60" w:rsidRPr="00525762" w:rsidRDefault="00D3773F">
      <w:r w:rsidRPr="00525762">
        <w:t>Part (2) is related to policies and regulations by state governments. In the following, only the summarization of part (1) is performed.</w:t>
      </w:r>
    </w:p>
    <w:p w14:paraId="0C611D3C" w14:textId="41085F5C" w:rsidR="00CB2C60" w:rsidRPr="00525762" w:rsidRDefault="00D3773F">
      <w:r w:rsidRPr="00525762">
        <w:t xml:space="preserve">The </w:t>
      </w:r>
      <w:r w:rsidR="00560869">
        <w:t>v</w:t>
      </w:r>
      <w:r w:rsidRPr="00525762">
        <w:t xml:space="preserve">oluntary </w:t>
      </w:r>
      <w:r w:rsidR="00560869">
        <w:t>g</w:t>
      </w:r>
      <w:r w:rsidRPr="00525762">
        <w:t xml:space="preserve">uidance lists </w:t>
      </w:r>
      <w:r w:rsidR="00560869">
        <w:t xml:space="preserve">the following </w:t>
      </w:r>
      <w:r w:rsidRPr="00525762">
        <w:t>12 safety factors (</w:t>
      </w:r>
      <w:r w:rsidR="00560869">
        <w:t>s</w:t>
      </w:r>
      <w:r w:rsidRPr="00525762">
        <w:t xml:space="preserve">afety </w:t>
      </w:r>
      <w:r w:rsidR="00560869">
        <w:t>e</w:t>
      </w:r>
      <w:r w:rsidRPr="00525762">
        <w:t>lements) for ADS</w:t>
      </w:r>
      <w:r w:rsidR="00560869">
        <w:t>:</w:t>
      </w:r>
    </w:p>
    <w:p w14:paraId="04AB3A34" w14:textId="793F11BA" w:rsidR="00CB2C60" w:rsidRPr="00525762" w:rsidRDefault="00D3773F" w:rsidP="00BF0C18">
      <w:pPr>
        <w:pStyle w:val="enumlev1"/>
      </w:pPr>
      <w:r w:rsidRPr="00525762">
        <w:t>(1)</w:t>
      </w:r>
      <w:r w:rsidR="00001513">
        <w:tab/>
      </w:r>
      <w:r w:rsidRPr="00525762">
        <w:t xml:space="preserve">System </w:t>
      </w:r>
      <w:r w:rsidR="00560869">
        <w:t>s</w:t>
      </w:r>
      <w:r w:rsidRPr="00525762">
        <w:t>afety</w:t>
      </w:r>
    </w:p>
    <w:p w14:paraId="37E4813B" w14:textId="40B01E59" w:rsidR="00CB2C60" w:rsidRPr="00525762" w:rsidRDefault="00BF0C18" w:rsidP="00BF0C18">
      <w:pPr>
        <w:pStyle w:val="enumlev1"/>
      </w:pPr>
      <w:r>
        <w:t>–</w:t>
      </w:r>
      <w:r>
        <w:tab/>
      </w:r>
      <w:r w:rsidR="00D3773F" w:rsidRPr="00525762">
        <w:t>To develop highly safe products in accordance with development processes conforming to various standards (ISO, etc.). With regard to the development process, notes are provided, especially for software development.</w:t>
      </w:r>
    </w:p>
    <w:p w14:paraId="543E91F1" w14:textId="7B48B86F" w:rsidR="00CB2C60" w:rsidRPr="00525762" w:rsidRDefault="00D3773F" w:rsidP="00BF0C18">
      <w:pPr>
        <w:pStyle w:val="enumlev1"/>
      </w:pPr>
      <w:r w:rsidRPr="00525762">
        <w:t>(2)</w:t>
      </w:r>
      <w:r w:rsidR="00001513">
        <w:tab/>
      </w:r>
      <w:r w:rsidRPr="00525762">
        <w:t xml:space="preserve">Operational </w:t>
      </w:r>
      <w:r w:rsidR="00560869">
        <w:t>d</w:t>
      </w:r>
      <w:r w:rsidRPr="00525762">
        <w:t xml:space="preserve">esign </w:t>
      </w:r>
      <w:r w:rsidR="00560869">
        <w:t>d</w:t>
      </w:r>
      <w:r w:rsidRPr="00525762">
        <w:t>omain</w:t>
      </w:r>
    </w:p>
    <w:p w14:paraId="7F71BEC3" w14:textId="1B830C75" w:rsidR="00CB2C60" w:rsidRPr="00525762" w:rsidRDefault="00BF0C18" w:rsidP="00BF0C18">
      <w:pPr>
        <w:pStyle w:val="enumlev1"/>
      </w:pPr>
      <w:r>
        <w:t>–</w:t>
      </w:r>
      <w:r>
        <w:tab/>
      </w:r>
      <w:r w:rsidR="00D3773F" w:rsidRPr="00525762">
        <w:t>For each ADS, assumed operating conditions (ODD) shall be defined, and the ADS shall be designed to operate appropriately under the ODD.</w:t>
      </w:r>
    </w:p>
    <w:p w14:paraId="49B0347A" w14:textId="2FD87B5A" w:rsidR="00CB2C60" w:rsidRPr="00525762" w:rsidRDefault="00BF0C18" w:rsidP="00BF0C18">
      <w:pPr>
        <w:pStyle w:val="enumlev1"/>
      </w:pPr>
      <w:r>
        <w:t>–</w:t>
      </w:r>
      <w:r>
        <w:tab/>
      </w:r>
      <w:r w:rsidR="00D3773F" w:rsidRPr="00525762">
        <w:t>ODD includes the conditions under which ADS are used (</w:t>
      </w:r>
      <w:r w:rsidR="00D703A8">
        <w:t>o</w:t>
      </w:r>
      <w:r w:rsidR="00D3773F" w:rsidRPr="00525762">
        <w:t>perating speed, daytime/</w:t>
      </w:r>
      <w:proofErr w:type="gramStart"/>
      <w:r w:rsidR="00D3773F" w:rsidRPr="00525762">
        <w:t>night time</w:t>
      </w:r>
      <w:proofErr w:type="gramEnd"/>
      <w:r w:rsidR="00D3773F" w:rsidRPr="00525762">
        <w:t xml:space="preserve"> operation, etc.) and each ADS must be tested for proper operation under assumed conditions.</w:t>
      </w:r>
    </w:p>
    <w:p w14:paraId="07DA0D0E" w14:textId="373A5E40" w:rsidR="00CB2C60" w:rsidRPr="00525762" w:rsidRDefault="00D3773F" w:rsidP="00BF0C18">
      <w:pPr>
        <w:pStyle w:val="enumlev1"/>
      </w:pPr>
      <w:r w:rsidRPr="00525762">
        <w:t>(3)</w:t>
      </w:r>
      <w:r w:rsidR="00001513">
        <w:tab/>
      </w:r>
      <w:r w:rsidRPr="00525762">
        <w:t xml:space="preserve">Object and </w:t>
      </w:r>
      <w:r w:rsidR="005D17C5">
        <w:t>e</w:t>
      </w:r>
      <w:r w:rsidRPr="00525762">
        <w:t xml:space="preserve">vent </w:t>
      </w:r>
      <w:r w:rsidR="005D17C5">
        <w:t>d</w:t>
      </w:r>
      <w:r w:rsidRPr="00525762">
        <w:t xml:space="preserve">etection and </w:t>
      </w:r>
      <w:r w:rsidR="005D17C5">
        <w:t>r</w:t>
      </w:r>
      <w:r w:rsidRPr="00525762">
        <w:t>esponse (OEDR)</w:t>
      </w:r>
    </w:p>
    <w:p w14:paraId="533398AB" w14:textId="103D5218" w:rsidR="00CB2C60" w:rsidRPr="00525762" w:rsidRDefault="00BF0C18" w:rsidP="00BF0C18">
      <w:pPr>
        <w:pStyle w:val="enumlev1"/>
      </w:pPr>
      <w:r>
        <w:t>–</w:t>
      </w:r>
      <w:r>
        <w:tab/>
      </w:r>
      <w:r w:rsidR="00D3773F" w:rsidRPr="00525762">
        <w:t>Under the defined ODD, the OEDR function of the ADS needs to detect objects that can affect the safe operation of the ADS, such as other vehicles, pedestrians, and animals, and select appropriate operations.</w:t>
      </w:r>
    </w:p>
    <w:p w14:paraId="7D74B601" w14:textId="26D7D1F2" w:rsidR="00CB2C60" w:rsidRPr="00525762" w:rsidRDefault="00D3773F" w:rsidP="00BF0C18">
      <w:pPr>
        <w:pStyle w:val="enumlev1"/>
      </w:pPr>
      <w:r w:rsidRPr="00525762">
        <w:t>(4)</w:t>
      </w:r>
      <w:r w:rsidR="00001513">
        <w:tab/>
      </w:r>
      <w:r w:rsidRPr="00525762">
        <w:t xml:space="preserve">Fall </w:t>
      </w:r>
      <w:r w:rsidR="00D703A8">
        <w:t>b</w:t>
      </w:r>
      <w:r w:rsidRPr="00525762">
        <w:t>ack (</w:t>
      </w:r>
      <w:r w:rsidR="00D703A8">
        <w:t>m</w:t>
      </w:r>
      <w:r w:rsidRPr="00525762">
        <w:t xml:space="preserve">inimal </w:t>
      </w:r>
      <w:r w:rsidR="00D703A8">
        <w:t>r</w:t>
      </w:r>
      <w:r w:rsidRPr="00525762">
        <w:t xml:space="preserve">isk </w:t>
      </w:r>
      <w:r w:rsidR="00D703A8">
        <w:t>c</w:t>
      </w:r>
      <w:r w:rsidRPr="00525762">
        <w:t>ondition)</w:t>
      </w:r>
    </w:p>
    <w:p w14:paraId="0177350F" w14:textId="409DF4F3" w:rsidR="00CB2C60" w:rsidRPr="00525762" w:rsidRDefault="00BF0C18" w:rsidP="00BF0C18">
      <w:pPr>
        <w:pStyle w:val="enumlev1"/>
      </w:pPr>
      <w:r>
        <w:t>–</w:t>
      </w:r>
      <w:r>
        <w:tab/>
      </w:r>
      <w:r w:rsidR="00D3773F" w:rsidRPr="00525762">
        <w:t>When the operating environment is different from the assumed ODD, or when ADS does not operate normally due to system failure, appropriate measures (</w:t>
      </w:r>
      <w:r w:rsidR="00D703A8">
        <w:t>s</w:t>
      </w:r>
      <w:r w:rsidR="00D3773F" w:rsidRPr="00525762">
        <w:t>top, etc.) shall be taken according to the situation at that time.</w:t>
      </w:r>
    </w:p>
    <w:p w14:paraId="553B3B1E" w14:textId="06CAE56C" w:rsidR="00CB2C60" w:rsidRPr="00525762" w:rsidRDefault="00D3773F" w:rsidP="00BF0C18">
      <w:pPr>
        <w:pStyle w:val="enumlev1"/>
      </w:pPr>
      <w:r w:rsidRPr="00525762">
        <w:t>(5)</w:t>
      </w:r>
      <w:r w:rsidR="00001513">
        <w:tab/>
      </w:r>
      <w:r w:rsidRPr="00525762">
        <w:t xml:space="preserve">Validation </w:t>
      </w:r>
      <w:r w:rsidR="00D703A8">
        <w:t>m</w:t>
      </w:r>
      <w:r w:rsidRPr="00525762">
        <w:t>ethods</w:t>
      </w:r>
    </w:p>
    <w:p w14:paraId="5C57D05B" w14:textId="5BA2BB8A" w:rsidR="00CB2C60" w:rsidRPr="00525762" w:rsidRDefault="00BF0C18" w:rsidP="00BF0C18">
      <w:pPr>
        <w:pStyle w:val="enumlev1"/>
      </w:pPr>
      <w:r>
        <w:t>–</w:t>
      </w:r>
      <w:r>
        <w:tab/>
      </w:r>
      <w:r w:rsidR="00D3773F" w:rsidRPr="00525762">
        <w:t>It indicates that the ADS should be checked to see if it works as expected, based on simulations, tests on trucks and public roads. The test may be conducted by an entity such as a car manufacturer or a component manufacturer, or by an independent third party.</w:t>
      </w:r>
    </w:p>
    <w:p w14:paraId="2FE10BED" w14:textId="3AFE0E5E" w:rsidR="00CB2C60" w:rsidRPr="00525762" w:rsidRDefault="00D3773F" w:rsidP="00BF0C18">
      <w:pPr>
        <w:pStyle w:val="enumlev1"/>
      </w:pPr>
      <w:r w:rsidRPr="00525762">
        <w:t>(6)</w:t>
      </w:r>
      <w:r w:rsidR="00001513">
        <w:tab/>
      </w:r>
      <w:r w:rsidRPr="00525762">
        <w:t xml:space="preserve">Human </w:t>
      </w:r>
      <w:r w:rsidR="00D703A8">
        <w:t>m</w:t>
      </w:r>
      <w:r w:rsidRPr="00525762">
        <w:t xml:space="preserve">achine </w:t>
      </w:r>
      <w:r w:rsidR="00D703A8">
        <w:t>i</w:t>
      </w:r>
      <w:r w:rsidRPr="00525762">
        <w:t>nterface</w:t>
      </w:r>
    </w:p>
    <w:p w14:paraId="679346E8" w14:textId="79CA2963" w:rsidR="00CB2C60" w:rsidRPr="00525762" w:rsidRDefault="00BF0C18" w:rsidP="00BF0C18">
      <w:pPr>
        <w:pStyle w:val="enumlev1"/>
      </w:pPr>
      <w:r>
        <w:t>–</w:t>
      </w:r>
      <w:r>
        <w:tab/>
      </w:r>
      <w:r w:rsidR="00D3773F" w:rsidRPr="00525762">
        <w:t>To accurately convey messages such as the state of automatic driving and the cancellation of automatic driving in an emergency.</w:t>
      </w:r>
    </w:p>
    <w:p w14:paraId="18141AE2" w14:textId="3F79ECE3" w:rsidR="00CB2C60" w:rsidRPr="00525762" w:rsidRDefault="00D3773F" w:rsidP="00BF0C18">
      <w:pPr>
        <w:pStyle w:val="enumlev1"/>
      </w:pPr>
      <w:r w:rsidRPr="00525762">
        <w:t>(7)</w:t>
      </w:r>
      <w:r w:rsidR="00001513">
        <w:tab/>
      </w:r>
      <w:r w:rsidRPr="00525762">
        <w:t xml:space="preserve">Vehicle </w:t>
      </w:r>
      <w:r w:rsidR="00D703A8">
        <w:t>c</w:t>
      </w:r>
      <w:r w:rsidRPr="00525762">
        <w:t>ybersecurity</w:t>
      </w:r>
    </w:p>
    <w:p w14:paraId="56581975" w14:textId="2B01144A" w:rsidR="00CB2C60" w:rsidRPr="00525762" w:rsidRDefault="00BF0C18" w:rsidP="00BF0C18">
      <w:pPr>
        <w:pStyle w:val="enumlev1"/>
      </w:pPr>
      <w:r>
        <w:t>–</w:t>
      </w:r>
      <w:r>
        <w:tab/>
      </w:r>
      <w:r w:rsidR="00D3773F" w:rsidRPr="00525762">
        <w:t>Robust design that takes cybersecurity into account.</w:t>
      </w:r>
    </w:p>
    <w:p w14:paraId="0CD570AE" w14:textId="6374255C" w:rsidR="00CB2C60" w:rsidRPr="00525762" w:rsidRDefault="00BF0C18" w:rsidP="00BF0C18">
      <w:pPr>
        <w:pStyle w:val="enumlev1"/>
      </w:pPr>
      <w:r>
        <w:t>–</w:t>
      </w:r>
      <w:r>
        <w:tab/>
      </w:r>
      <w:r w:rsidR="00D3773F" w:rsidRPr="00525762">
        <w:t>Guidance and best practices from NIST, NHTSA, SAE, and Auto-ISAC are encouraged to be considered and adopted.</w:t>
      </w:r>
    </w:p>
    <w:p w14:paraId="73506826" w14:textId="1389DD72" w:rsidR="00CB2C60" w:rsidRPr="00525762" w:rsidRDefault="00D3773F" w:rsidP="00BF0C18">
      <w:pPr>
        <w:pStyle w:val="enumlev1"/>
      </w:pPr>
      <w:r w:rsidRPr="00525762">
        <w:t>(8)</w:t>
      </w:r>
      <w:r w:rsidR="00BF0C18">
        <w:tab/>
      </w:r>
      <w:r w:rsidRPr="00525762">
        <w:t>Crashworthy</w:t>
      </w:r>
    </w:p>
    <w:p w14:paraId="6EB868B2" w14:textId="56A3FAFA" w:rsidR="00CB2C60" w:rsidRPr="00525762" w:rsidRDefault="00BF0C18" w:rsidP="00BF0C18">
      <w:pPr>
        <w:pStyle w:val="enumlev1"/>
      </w:pPr>
      <w:r>
        <w:t>–</w:t>
      </w:r>
      <w:r>
        <w:tab/>
      </w:r>
      <w:r w:rsidR="00D3773F" w:rsidRPr="00525762">
        <w:t>ADS, including unmanned vehicles, should meet NHTSA impact resistance standards, regardless of autonomous driving levels.</w:t>
      </w:r>
    </w:p>
    <w:p w14:paraId="33956E46" w14:textId="5DAD7825" w:rsidR="00CB2C60" w:rsidRPr="00525762" w:rsidRDefault="00D3773F" w:rsidP="00BF0C18">
      <w:pPr>
        <w:pStyle w:val="enumlev1"/>
      </w:pPr>
      <w:r w:rsidRPr="00525762">
        <w:t>(9)</w:t>
      </w:r>
      <w:r w:rsidR="00BF0C18">
        <w:tab/>
      </w:r>
      <w:r w:rsidRPr="00525762">
        <w:t>Post-</w:t>
      </w:r>
      <w:r w:rsidR="00D703A8">
        <w:t>c</w:t>
      </w:r>
      <w:r w:rsidRPr="00525762">
        <w:t xml:space="preserve">rash ADS </w:t>
      </w:r>
      <w:r w:rsidR="00D5746E">
        <w:t>b</w:t>
      </w:r>
      <w:r w:rsidRPr="00525762">
        <w:t>ehaviour</w:t>
      </w:r>
    </w:p>
    <w:p w14:paraId="06B445C8" w14:textId="0253A74A" w:rsidR="00CB2C60" w:rsidRPr="00525762" w:rsidRDefault="00BF0C18" w:rsidP="00BF0C18">
      <w:pPr>
        <w:pStyle w:val="enumlev1"/>
      </w:pPr>
      <w:r>
        <w:t>–</w:t>
      </w:r>
      <w:r>
        <w:tab/>
      </w:r>
      <w:r w:rsidR="00D3773F" w:rsidRPr="00525762">
        <w:t>When resuming automatic operation after being involved in a collision accident, record the process. If important safety parts fail, the operation shall not be resumed.</w:t>
      </w:r>
    </w:p>
    <w:p w14:paraId="4CE5AEAC" w14:textId="62E70D9D" w:rsidR="00CB2C60" w:rsidRPr="00525762" w:rsidRDefault="00D3773F" w:rsidP="00BF0C18">
      <w:pPr>
        <w:pStyle w:val="enumlev1"/>
      </w:pPr>
      <w:r w:rsidRPr="00525762">
        <w:t>(10)</w:t>
      </w:r>
      <w:r w:rsidR="00BF0C18">
        <w:tab/>
      </w:r>
      <w:r w:rsidRPr="00525762">
        <w:t xml:space="preserve">Data </w:t>
      </w:r>
      <w:r w:rsidR="00D5746E">
        <w:t>r</w:t>
      </w:r>
      <w:r w:rsidRPr="00525762">
        <w:t>ecording</w:t>
      </w:r>
    </w:p>
    <w:p w14:paraId="226ACBFC" w14:textId="7651BB96" w:rsidR="00CB2C60" w:rsidRPr="00525762" w:rsidRDefault="00BF0C18" w:rsidP="00BF0C18">
      <w:pPr>
        <w:pStyle w:val="enumlev1"/>
      </w:pPr>
      <w:r>
        <w:t>–</w:t>
      </w:r>
      <w:r>
        <w:tab/>
      </w:r>
      <w:r w:rsidR="00D3773F" w:rsidRPr="00525762">
        <w:t>To record and share various events in order to investigate the causes of defects and consider countermeasures.</w:t>
      </w:r>
    </w:p>
    <w:p w14:paraId="762051AB" w14:textId="4EDDBE92" w:rsidR="00CB2C60" w:rsidRPr="00525762" w:rsidRDefault="00D3773F" w:rsidP="00BF0C18">
      <w:pPr>
        <w:pStyle w:val="enumlev1"/>
      </w:pPr>
      <w:r w:rsidRPr="00525762">
        <w:t>(11)</w:t>
      </w:r>
      <w:r w:rsidR="00BF0C18">
        <w:tab/>
      </w:r>
      <w:r w:rsidRPr="00525762">
        <w:t xml:space="preserve">Consumer </w:t>
      </w:r>
      <w:r w:rsidR="00D5746E">
        <w:t>e</w:t>
      </w:r>
      <w:r w:rsidRPr="00525762">
        <w:t xml:space="preserve">ducation and </w:t>
      </w:r>
      <w:r w:rsidR="00D5746E">
        <w:t>t</w:t>
      </w:r>
      <w:r w:rsidRPr="00525762">
        <w:t>raining</w:t>
      </w:r>
    </w:p>
    <w:p w14:paraId="50EA0621" w14:textId="2A015E05" w:rsidR="00CB2C60" w:rsidRPr="00525762" w:rsidRDefault="00BF0C18" w:rsidP="00BF0C18">
      <w:pPr>
        <w:pStyle w:val="enumlev1"/>
      </w:pPr>
      <w:r>
        <w:t>–</w:t>
      </w:r>
      <w:r>
        <w:tab/>
      </w:r>
      <w:r w:rsidR="00D3773F" w:rsidRPr="00525762">
        <w:t>Thoroughly educate employees, dealers, and customers about ADS.</w:t>
      </w:r>
    </w:p>
    <w:p w14:paraId="3CFA0751" w14:textId="253A4A44" w:rsidR="00CB2C60" w:rsidRPr="00525762" w:rsidRDefault="00D3773F" w:rsidP="00BF0C18">
      <w:pPr>
        <w:pStyle w:val="enumlev1"/>
      </w:pPr>
      <w:r w:rsidRPr="00525762">
        <w:t>(12)</w:t>
      </w:r>
      <w:r w:rsidR="00BF0C18">
        <w:tab/>
      </w:r>
      <w:r w:rsidRPr="00525762">
        <w:t xml:space="preserve">Federal, </w:t>
      </w:r>
      <w:r w:rsidR="00D5746E">
        <w:t>s</w:t>
      </w:r>
      <w:r w:rsidRPr="00525762">
        <w:t xml:space="preserve">tate and </w:t>
      </w:r>
      <w:r w:rsidR="00D5746E">
        <w:t>l</w:t>
      </w:r>
      <w:r w:rsidRPr="00525762">
        <w:t xml:space="preserve">ocal </w:t>
      </w:r>
      <w:r w:rsidR="00D5746E">
        <w:t>l</w:t>
      </w:r>
      <w:r w:rsidRPr="00525762">
        <w:t>aws</w:t>
      </w:r>
    </w:p>
    <w:p w14:paraId="5EF77468" w14:textId="4503A396" w:rsidR="00CB2C60" w:rsidRPr="00525762" w:rsidRDefault="00001513" w:rsidP="00001513">
      <w:pPr>
        <w:pStyle w:val="enumlev1"/>
      </w:pPr>
      <w:r>
        <w:t>–</w:t>
      </w:r>
      <w:r>
        <w:tab/>
      </w:r>
      <w:r w:rsidR="00D3773F" w:rsidRPr="00525762">
        <w:t>Appropriate logs should be maintained to ensure compliance with state laws.</w:t>
      </w:r>
    </w:p>
    <w:p w14:paraId="5639ACA5" w14:textId="61897F40" w:rsidR="00CB2C60" w:rsidRPr="00525762" w:rsidRDefault="00001513" w:rsidP="00001513">
      <w:pPr>
        <w:pStyle w:val="enumlev1"/>
      </w:pPr>
      <w:r>
        <w:t>–</w:t>
      </w:r>
      <w:r>
        <w:tab/>
      </w:r>
      <w:r w:rsidR="00D3773F" w:rsidRPr="00525762">
        <w:t>In situations where safety is required, humans may temporarily violate state law, but ADS is also required to be able to safely handle predictable events. The ADS also needs to be updated to accommodate future changes to state laws.</w:t>
      </w:r>
    </w:p>
    <w:p w14:paraId="7DA1213C" w14:textId="185E00F7" w:rsidR="00CB2C60" w:rsidRPr="00525762" w:rsidRDefault="00D3773F" w:rsidP="004C41C4">
      <w:r w:rsidRPr="00525762">
        <w:t xml:space="preserve">Compared with the positioning of the </w:t>
      </w:r>
      <w:r w:rsidR="00D5746E">
        <w:t>first</w:t>
      </w:r>
      <w:r w:rsidR="00D5746E" w:rsidRPr="00525762">
        <w:t xml:space="preserve"> </w:t>
      </w:r>
      <w:r w:rsidRPr="00525762">
        <w:t xml:space="preserve">edition of this document, which is the </w:t>
      </w:r>
      <w:r w:rsidR="00D5746E">
        <w:t>f</w:t>
      </w:r>
      <w:r w:rsidRPr="00525762">
        <w:t xml:space="preserve">ederal </w:t>
      </w:r>
      <w:r w:rsidR="00D5746E">
        <w:t>a</w:t>
      </w:r>
      <w:r w:rsidRPr="00525762">
        <w:t xml:space="preserve">utomated </w:t>
      </w:r>
      <w:r w:rsidR="00D5746E">
        <w:t>v</w:t>
      </w:r>
      <w:r w:rsidRPr="00525762">
        <w:t xml:space="preserve">ehicles </w:t>
      </w:r>
      <w:r w:rsidR="00D5746E">
        <w:t>p</w:t>
      </w:r>
      <w:r w:rsidRPr="00525762">
        <w:t xml:space="preserve">olicy issued </w:t>
      </w:r>
      <w:r w:rsidR="00D5746E">
        <w:t>in</w:t>
      </w:r>
      <w:r w:rsidR="00D5746E" w:rsidRPr="00525762">
        <w:t xml:space="preserve"> </w:t>
      </w:r>
      <w:r w:rsidRPr="00525762">
        <w:rPr>
          <w:rFonts w:hint="eastAsia"/>
          <w:lang w:eastAsia="ja-JP"/>
        </w:rPr>
        <w:t xml:space="preserve">September </w:t>
      </w:r>
      <w:r w:rsidRPr="00525762">
        <w:t>2016, the following items are omitted. However, this does not mean that there is no longer a need for consideration, and it is said that further discussion is necessary</w:t>
      </w:r>
      <w:r w:rsidRPr="00525762">
        <w:rPr>
          <w:vertAlign w:val="superscript"/>
        </w:rPr>
        <w:footnoteReference w:id="26"/>
      </w:r>
      <w:r w:rsidRPr="00525762">
        <w:rPr>
          <w:rFonts w:ascii="MS Mincho" w:eastAsia="MS Mincho" w:hAnsi="MS Mincho" w:cs="MS Mincho" w:hint="eastAsia"/>
        </w:rPr>
        <w:t>。</w:t>
      </w:r>
    </w:p>
    <w:p w14:paraId="6E3EF981" w14:textId="72E3A937" w:rsidR="00CB2C60" w:rsidRPr="00525762" w:rsidRDefault="00001513" w:rsidP="00001513">
      <w:pPr>
        <w:pStyle w:val="enumlev1"/>
      </w:pPr>
      <w:r>
        <w:t>–</w:t>
      </w:r>
      <w:r>
        <w:tab/>
      </w:r>
      <w:r w:rsidR="00D3773F" w:rsidRPr="00525762">
        <w:t>Privacy</w:t>
      </w:r>
    </w:p>
    <w:p w14:paraId="00F6A9A0" w14:textId="6957B6C1" w:rsidR="00CB2C60" w:rsidRPr="00525762" w:rsidRDefault="00001513" w:rsidP="00001513">
      <w:pPr>
        <w:pStyle w:val="enumlev1"/>
      </w:pPr>
      <w:r>
        <w:t>–</w:t>
      </w:r>
      <w:r>
        <w:tab/>
      </w:r>
      <w:r w:rsidR="00D3773F" w:rsidRPr="00525762">
        <w:t xml:space="preserve">Ethical </w:t>
      </w:r>
      <w:r w:rsidR="00D5746E">
        <w:t>c</w:t>
      </w:r>
      <w:r w:rsidR="00D3773F" w:rsidRPr="00525762">
        <w:t>onsiderations</w:t>
      </w:r>
    </w:p>
    <w:p w14:paraId="11D61800" w14:textId="78927319" w:rsidR="00CB2C60" w:rsidRPr="00525762" w:rsidRDefault="00001513" w:rsidP="00001513">
      <w:pPr>
        <w:pStyle w:val="enumlev1"/>
      </w:pPr>
      <w:r>
        <w:t>–</w:t>
      </w:r>
      <w:r>
        <w:tab/>
      </w:r>
      <w:r w:rsidR="00D3773F" w:rsidRPr="00525762">
        <w:t>Registration and sharing</w:t>
      </w:r>
    </w:p>
    <w:p w14:paraId="5D63664E" w14:textId="650AFEB3" w:rsidR="00CB2C60" w:rsidRPr="00525762" w:rsidRDefault="004C41C4" w:rsidP="004C41C4">
      <w:pPr>
        <w:pStyle w:val="Heading5"/>
      </w:pPr>
      <w:bookmarkStart w:id="1172" w:name="_Toc500175120"/>
      <w:r>
        <w:t>7.5.2.1.2</w:t>
      </w:r>
      <w:r>
        <w:tab/>
      </w:r>
      <w:r w:rsidR="00D3773F" w:rsidRPr="00525762">
        <w:t>Items related to remote software updates</w:t>
      </w:r>
      <w:bookmarkEnd w:id="1172"/>
    </w:p>
    <w:p w14:paraId="4958AD6B" w14:textId="6F23A29D" w:rsidR="00CB2C60" w:rsidRPr="00525762" w:rsidRDefault="00D3773F">
      <w:r w:rsidRPr="00525762">
        <w:t xml:space="preserve">According to the Federal Automated Vehicles Policy published </w:t>
      </w:r>
      <w:r w:rsidR="00D5746E">
        <w:t>in</w:t>
      </w:r>
      <w:r w:rsidR="00D5746E" w:rsidRPr="00525762">
        <w:t xml:space="preserve"> </w:t>
      </w:r>
      <w:r w:rsidRPr="00525762">
        <w:t>September 2016, safety assessments should be submitted in advance of any changes to the autonomous driving function or degraded mode operation due to remote software updates.</w:t>
      </w:r>
    </w:p>
    <w:p w14:paraId="6A01B364" w14:textId="77777777" w:rsidR="00CB2C60" w:rsidRPr="00525762" w:rsidRDefault="00D3773F">
      <w:r w:rsidRPr="00525762">
        <w:t>However, this version does not mention remote software updates.</w:t>
      </w:r>
    </w:p>
    <w:p w14:paraId="5E4BF525" w14:textId="6CE637B2" w:rsidR="00CB2C60" w:rsidRPr="00525762" w:rsidRDefault="00C77F17">
      <w:pPr>
        <w:pStyle w:val="Heading5"/>
      </w:pPr>
      <w:bookmarkStart w:id="1173" w:name="_Toc500175121"/>
      <w:r>
        <w:t>7.5.2.1.3</w:t>
      </w:r>
      <w:r>
        <w:tab/>
      </w:r>
      <w:r w:rsidR="00D3773F" w:rsidRPr="00525762">
        <w:t>Future outlook</w:t>
      </w:r>
      <w:bookmarkEnd w:id="1173"/>
    </w:p>
    <w:p w14:paraId="230862E9" w14:textId="77777777" w:rsidR="00CB2C60" w:rsidRPr="00525762" w:rsidRDefault="00D3773F">
      <w:r w:rsidRPr="00525762">
        <w:t>It should be updated regularly to reflect technological advances and changes in the environment.</w:t>
      </w:r>
    </w:p>
    <w:p w14:paraId="13C74FA7" w14:textId="36E2A547" w:rsidR="00CB2C60" w:rsidRPr="00525762" w:rsidRDefault="00683024">
      <w:pPr>
        <w:pStyle w:val="Heading4"/>
      </w:pPr>
      <w:bookmarkStart w:id="1174" w:name="_Toc500176699"/>
      <w:bookmarkStart w:id="1175" w:name="_Toc500259618"/>
      <w:bookmarkStart w:id="1176" w:name="_Toc500175123"/>
      <w:bookmarkStart w:id="1177" w:name="_Toc500231627"/>
      <w:bookmarkStart w:id="1178" w:name="_Toc500231628"/>
      <w:bookmarkStart w:id="1179" w:name="_Toc500176700"/>
      <w:bookmarkStart w:id="1180" w:name="_Toc500259617"/>
      <w:bookmarkStart w:id="1181" w:name="_Toc500259902"/>
      <w:bookmarkStart w:id="1182" w:name="_Toc500259901"/>
      <w:bookmarkStart w:id="1183" w:name="_Toc500260505"/>
      <w:bookmarkStart w:id="1184" w:name="_Toc500260506"/>
      <w:bookmarkStart w:id="1185" w:name="_Toc500175122"/>
      <w:bookmarkStart w:id="1186" w:name="_Toc500175124"/>
      <w:bookmarkEnd w:id="1174"/>
      <w:bookmarkEnd w:id="1175"/>
      <w:bookmarkEnd w:id="1176"/>
      <w:bookmarkEnd w:id="1177"/>
      <w:bookmarkEnd w:id="1178"/>
      <w:bookmarkEnd w:id="1179"/>
      <w:bookmarkEnd w:id="1180"/>
      <w:bookmarkEnd w:id="1181"/>
      <w:bookmarkEnd w:id="1182"/>
      <w:bookmarkEnd w:id="1183"/>
      <w:bookmarkEnd w:id="1184"/>
      <w:bookmarkEnd w:id="1185"/>
      <w:r>
        <w:t>7.5.2.2</w:t>
      </w:r>
      <w:r>
        <w:tab/>
      </w:r>
      <w:r w:rsidR="00D3773F" w:rsidRPr="00525762">
        <w:t xml:space="preserve">Cybersecurity </w:t>
      </w:r>
      <w:r w:rsidR="00D5746E">
        <w:t>b</w:t>
      </w:r>
      <w:r w:rsidR="00D3773F" w:rsidRPr="00525762">
        <w:t xml:space="preserve">est </w:t>
      </w:r>
      <w:r w:rsidR="00D5746E">
        <w:t>p</w:t>
      </w:r>
      <w:r w:rsidR="00D3773F" w:rsidRPr="00525762">
        <w:t xml:space="preserve">ractices for </w:t>
      </w:r>
      <w:r w:rsidR="00D5746E">
        <w:t>m</w:t>
      </w:r>
      <w:r w:rsidR="00D3773F" w:rsidRPr="00525762">
        <w:t xml:space="preserve">odern </w:t>
      </w:r>
      <w:r w:rsidR="00D5746E">
        <w:t>v</w:t>
      </w:r>
      <w:r w:rsidR="00D3773F" w:rsidRPr="00525762">
        <w:t>ehicles</w:t>
      </w:r>
      <w:bookmarkEnd w:id="1186"/>
    </w:p>
    <w:p w14:paraId="60476653" w14:textId="5B7E9309" w:rsidR="00CB2C60" w:rsidRPr="00525762" w:rsidRDefault="00683024" w:rsidP="00683024">
      <w:pPr>
        <w:pStyle w:val="Heading5"/>
      </w:pPr>
      <w:bookmarkStart w:id="1187" w:name="_Toc500175125"/>
      <w:r>
        <w:t>7.5.2.2.1</w:t>
      </w:r>
      <w:r>
        <w:tab/>
      </w:r>
      <w:r w:rsidR="00D3773F" w:rsidRPr="00525762">
        <w:t>Summary</w:t>
      </w:r>
      <w:bookmarkEnd w:id="118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16"/>
        <w:gridCol w:w="5418"/>
        <w:gridCol w:w="2505"/>
      </w:tblGrid>
      <w:tr w:rsidR="00CB2C60" w:rsidRPr="00525762" w14:paraId="0B5372CF" w14:textId="77777777" w:rsidTr="000B76D4">
        <w:trPr>
          <w:tblHeader/>
          <w:jc w:val="center"/>
        </w:trPr>
        <w:tc>
          <w:tcPr>
            <w:tcW w:w="1706" w:type="dxa"/>
            <w:shd w:val="clear" w:color="auto" w:fill="auto"/>
          </w:tcPr>
          <w:p w14:paraId="2E2D61E2" w14:textId="77777777" w:rsidR="00CB2C60" w:rsidRPr="00525762" w:rsidRDefault="00D3773F">
            <w:pPr>
              <w:pStyle w:val="Tablehead"/>
            </w:pPr>
            <w:r w:rsidRPr="00525762">
              <w:t>Issue</w:t>
            </w:r>
          </w:p>
        </w:tc>
        <w:tc>
          <w:tcPr>
            <w:tcW w:w="5386" w:type="dxa"/>
            <w:shd w:val="clear" w:color="auto" w:fill="auto"/>
          </w:tcPr>
          <w:p w14:paraId="1E10EBE0" w14:textId="1561F345" w:rsidR="00CB2C60" w:rsidRPr="00525762" w:rsidRDefault="00D3773F" w:rsidP="00B07AC7">
            <w:pPr>
              <w:pStyle w:val="Tablehead"/>
              <w:jc w:val="both"/>
            </w:pPr>
            <w:r w:rsidRPr="00525762">
              <w:rPr>
                <w:rFonts w:eastAsia="MS Mincho" w:hint="eastAsia"/>
                <w:lang w:eastAsia="ja-JP"/>
              </w:rPr>
              <w:t>October</w:t>
            </w:r>
            <w:r w:rsidRPr="00525762">
              <w:rPr>
                <w:rFonts w:eastAsia="MS Mincho"/>
                <w:lang w:eastAsia="ja-JP"/>
              </w:rPr>
              <w:t xml:space="preserve"> </w:t>
            </w:r>
            <w:r w:rsidRPr="00525762">
              <w:rPr>
                <w:rFonts w:eastAsia="MS Mincho" w:hint="eastAsia"/>
                <w:lang w:eastAsia="ja-JP"/>
              </w:rPr>
              <w:t>2016</w:t>
            </w:r>
          </w:p>
        </w:tc>
        <w:tc>
          <w:tcPr>
            <w:tcW w:w="2490" w:type="dxa"/>
            <w:vMerge w:val="restart"/>
            <w:shd w:val="clear" w:color="auto" w:fill="auto"/>
            <w:vAlign w:val="center"/>
          </w:tcPr>
          <w:p w14:paraId="0A35C2E0" w14:textId="77777777" w:rsidR="00CB2C60" w:rsidRPr="00525762" w:rsidRDefault="00CB2C60">
            <w:pPr>
              <w:pStyle w:val="Tabletext"/>
            </w:pPr>
          </w:p>
          <w:p w14:paraId="4B81BE53" w14:textId="77777777" w:rsidR="00CB2C60" w:rsidRPr="00525762" w:rsidRDefault="00D3773F" w:rsidP="000B76D4">
            <w:pPr>
              <w:pStyle w:val="Figure"/>
              <w:rPr>
                <w:rFonts w:eastAsia="MS Mincho"/>
                <w:kern w:val="18"/>
              </w:rPr>
            </w:pPr>
            <w:r w:rsidRPr="00525762">
              <w:rPr>
                <w:noProof/>
                <w:lang w:eastAsia="ja-JP"/>
              </w:rPr>
              <w:drawing>
                <wp:inline distT="0" distB="0" distL="114300" distR="114300" wp14:anchorId="6D540627" wp14:editId="4B7CF43D">
                  <wp:extent cx="1442720" cy="1865630"/>
                  <wp:effectExtent l="0" t="0" r="5080" b="1270"/>
                  <wp:docPr id="1313362914" name="図 12" descr="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62914" name="図 12" descr="Best Practi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442720" cy="1865630"/>
                          </a:xfrm>
                          <a:prstGeom prst="rect">
                            <a:avLst/>
                          </a:prstGeom>
                        </pic:spPr>
                      </pic:pic>
                    </a:graphicData>
                  </a:graphic>
                </wp:inline>
              </w:drawing>
            </w:r>
          </w:p>
          <w:p w14:paraId="4B6F63C6" w14:textId="7C6DF8ED" w:rsidR="00CB2C60" w:rsidRPr="00525762" w:rsidRDefault="00D3773F">
            <w:pPr>
              <w:pStyle w:val="Tabletext"/>
              <w:rPr>
                <w:rFonts w:eastAsia="MS Mincho"/>
              </w:rPr>
            </w:pPr>
            <w:r w:rsidRPr="00525762">
              <w:rPr>
                <w:rFonts w:eastAsia="MS Mincho" w:hint="eastAsia"/>
              </w:rPr>
              <w:t xml:space="preserve">Cybersecurity </w:t>
            </w:r>
            <w:r w:rsidR="00D5746E">
              <w:rPr>
                <w:rFonts w:eastAsia="MS Mincho"/>
              </w:rPr>
              <w:t>b</w:t>
            </w:r>
            <w:r w:rsidRPr="00525762">
              <w:rPr>
                <w:rFonts w:eastAsia="MS Mincho" w:hint="eastAsia"/>
              </w:rPr>
              <w:t xml:space="preserve">est </w:t>
            </w:r>
            <w:r w:rsidR="00D5746E">
              <w:rPr>
                <w:rFonts w:eastAsia="MS Mincho"/>
              </w:rPr>
              <w:t>p</w:t>
            </w:r>
            <w:r w:rsidRPr="00525762">
              <w:rPr>
                <w:rFonts w:eastAsia="MS Mincho" w:hint="eastAsia"/>
              </w:rPr>
              <w:t xml:space="preserve">ractices for </w:t>
            </w:r>
            <w:r w:rsidR="00D5746E">
              <w:rPr>
                <w:rFonts w:eastAsia="MS Mincho"/>
              </w:rPr>
              <w:t>m</w:t>
            </w:r>
            <w:r w:rsidRPr="00525762">
              <w:rPr>
                <w:rFonts w:eastAsia="MS Mincho" w:hint="eastAsia"/>
              </w:rPr>
              <w:t xml:space="preserve">odern </w:t>
            </w:r>
            <w:r w:rsidR="00D5746E">
              <w:rPr>
                <w:rFonts w:eastAsia="MS Mincho"/>
              </w:rPr>
              <w:t>v</w:t>
            </w:r>
            <w:r w:rsidRPr="00525762">
              <w:rPr>
                <w:rFonts w:eastAsia="MS Mincho" w:hint="eastAsia"/>
              </w:rPr>
              <w:t>ehicles</w:t>
            </w:r>
          </w:p>
        </w:tc>
      </w:tr>
      <w:tr w:rsidR="00CB2C60" w:rsidRPr="00525762" w14:paraId="7C5DEB3C" w14:textId="77777777" w:rsidTr="000B76D4">
        <w:trPr>
          <w:tblHeader/>
          <w:jc w:val="center"/>
        </w:trPr>
        <w:tc>
          <w:tcPr>
            <w:tcW w:w="1706" w:type="dxa"/>
            <w:shd w:val="clear" w:color="auto" w:fill="auto"/>
          </w:tcPr>
          <w:p w14:paraId="1B681471" w14:textId="77777777" w:rsidR="00CB2C60" w:rsidRPr="00525762" w:rsidRDefault="00D3773F">
            <w:pPr>
              <w:pStyle w:val="Tabletext"/>
            </w:pPr>
            <w:r w:rsidRPr="00525762">
              <w:t>Positioning</w:t>
            </w:r>
          </w:p>
        </w:tc>
        <w:tc>
          <w:tcPr>
            <w:tcW w:w="5386" w:type="dxa"/>
            <w:shd w:val="clear" w:color="auto" w:fill="auto"/>
          </w:tcPr>
          <w:p w14:paraId="02E4F118" w14:textId="2A5AE69B" w:rsidR="00CB2C60" w:rsidRPr="00525762" w:rsidRDefault="008826BF">
            <w:pPr>
              <w:pStyle w:val="Tabletext"/>
            </w:pPr>
            <w:r w:rsidRPr="00525762">
              <w:rPr>
                <w:b/>
                <w:bCs/>
              </w:rPr>
              <w:t>Guidance</w:t>
            </w:r>
            <w:r w:rsidR="00D3773F" w:rsidRPr="00525762">
              <w:t xml:space="preserve"> (Not legally binding)</w:t>
            </w:r>
          </w:p>
          <w:p w14:paraId="2401E87B" w14:textId="21F3A9A4" w:rsidR="00CB2C60" w:rsidRPr="00525762" w:rsidRDefault="00D3773F">
            <w:pPr>
              <w:pStyle w:val="Tabletext"/>
            </w:pPr>
            <w:r w:rsidRPr="00525762">
              <w:t xml:space="preserve">It is expected to be referred to when examining the </w:t>
            </w:r>
            <w:r w:rsidR="00D5746E">
              <w:t>c</w:t>
            </w:r>
            <w:r w:rsidRPr="00525762">
              <w:t>ybersecurity of automobiles.</w:t>
            </w:r>
          </w:p>
          <w:p w14:paraId="78408A74" w14:textId="1BBFB0B4" w:rsidR="00CB2C60" w:rsidRPr="00525762" w:rsidRDefault="00D3773F">
            <w:pPr>
              <w:pStyle w:val="Tabletext"/>
            </w:pPr>
            <w:r w:rsidRPr="00525762">
              <w:t xml:space="preserve">Although this document itself is not binding or regulated, </w:t>
            </w:r>
            <w:r w:rsidR="00D5746E">
              <w:t>p</w:t>
            </w:r>
            <w:r w:rsidRPr="00525762">
              <w:t xml:space="preserve">urpose notes that the National Traffic and Motor Vehicle Safety Act (amended) requires designs to </w:t>
            </w:r>
            <w:proofErr w:type="gramStart"/>
            <w:r w:rsidRPr="00525762">
              <w:t>take into account</w:t>
            </w:r>
            <w:proofErr w:type="gramEnd"/>
            <w:r w:rsidRPr="00525762">
              <w:t xml:space="preserve"> the risks posed by cyber</w:t>
            </w:r>
            <w:r w:rsidRPr="00525762">
              <w:rPr>
                <w:rFonts w:eastAsia="MS Mincho" w:hint="eastAsia"/>
                <w:lang w:eastAsia="ja-JP"/>
              </w:rPr>
              <w:t xml:space="preserve"> </w:t>
            </w:r>
            <w:r w:rsidRPr="00525762">
              <w:t>security vulnerabilities.</w:t>
            </w:r>
          </w:p>
        </w:tc>
        <w:tc>
          <w:tcPr>
            <w:tcW w:w="2490" w:type="dxa"/>
            <w:vMerge/>
            <w:shd w:val="clear" w:color="auto" w:fill="auto"/>
            <w:vAlign w:val="center"/>
          </w:tcPr>
          <w:p w14:paraId="5F0C77D4" w14:textId="77777777" w:rsidR="00CB2C60" w:rsidRPr="00525762" w:rsidRDefault="00CB2C60">
            <w:pPr>
              <w:pStyle w:val="Tabletext"/>
            </w:pPr>
          </w:p>
        </w:tc>
      </w:tr>
      <w:tr w:rsidR="00CB2C60" w:rsidRPr="00525762" w14:paraId="5CD61134" w14:textId="77777777" w:rsidTr="000B76D4">
        <w:trPr>
          <w:tblHeader/>
          <w:jc w:val="center"/>
        </w:trPr>
        <w:tc>
          <w:tcPr>
            <w:tcW w:w="1706" w:type="dxa"/>
            <w:shd w:val="clear" w:color="auto" w:fill="auto"/>
          </w:tcPr>
          <w:p w14:paraId="3A165A3A" w14:textId="77777777" w:rsidR="00CB2C60" w:rsidRPr="00525762" w:rsidRDefault="00D3773F">
            <w:pPr>
              <w:pStyle w:val="Tabletext"/>
            </w:pPr>
            <w:r w:rsidRPr="00525762">
              <w:t>Target</w:t>
            </w:r>
          </w:p>
        </w:tc>
        <w:tc>
          <w:tcPr>
            <w:tcW w:w="5386" w:type="dxa"/>
            <w:shd w:val="clear" w:color="auto" w:fill="auto"/>
          </w:tcPr>
          <w:p w14:paraId="06903F9C" w14:textId="285D47AC" w:rsidR="00CB2C60" w:rsidRPr="00525762" w:rsidRDefault="008826BF">
            <w:pPr>
              <w:pStyle w:val="Tabletext"/>
            </w:pPr>
            <w:r w:rsidRPr="00525762">
              <w:rPr>
                <w:b/>
                <w:bCs/>
              </w:rPr>
              <w:t>Lifecycle</w:t>
            </w:r>
          </w:p>
          <w:p w14:paraId="66E503A9" w14:textId="23EA9EBE" w:rsidR="00CB2C60" w:rsidRPr="00525762" w:rsidRDefault="00D3773F">
            <w:pPr>
              <w:pStyle w:val="Tabletext"/>
            </w:pPr>
            <w:r w:rsidRPr="00525762">
              <w:t xml:space="preserve">All </w:t>
            </w:r>
            <w:r w:rsidR="00D5746E">
              <w:t>c</w:t>
            </w:r>
            <w:r w:rsidRPr="00525762">
              <w:t>ars</w:t>
            </w:r>
          </w:p>
          <w:p w14:paraId="7ACA48E0" w14:textId="77777777" w:rsidR="00CB2C60" w:rsidRPr="00525762" w:rsidRDefault="00D3773F">
            <w:pPr>
              <w:pStyle w:val="Tabletext"/>
            </w:pPr>
            <w:r w:rsidRPr="00525762">
              <w:t>Documents for individuals and organizations related to the vehicle body and equipment, including vehicles, in-vehicle systems, and software, covering the entire life cycle of the vehicle</w:t>
            </w:r>
          </w:p>
        </w:tc>
        <w:tc>
          <w:tcPr>
            <w:tcW w:w="2490" w:type="dxa"/>
            <w:vMerge/>
            <w:shd w:val="clear" w:color="auto" w:fill="auto"/>
            <w:vAlign w:val="center"/>
          </w:tcPr>
          <w:p w14:paraId="3D5ABB73" w14:textId="77777777" w:rsidR="00CB2C60" w:rsidRPr="00525762" w:rsidRDefault="00CB2C60">
            <w:pPr>
              <w:pStyle w:val="Tabletext"/>
            </w:pPr>
          </w:p>
        </w:tc>
      </w:tr>
    </w:tbl>
    <w:p w14:paraId="1B5EDD59" w14:textId="542F92F8" w:rsidR="00CB2C60" w:rsidRPr="00525762" w:rsidRDefault="00D3773F">
      <w:r w:rsidRPr="00525762">
        <w:rPr>
          <w:rFonts w:hint="eastAsia"/>
        </w:rPr>
        <w:t xml:space="preserve">To introduce this paper, </w:t>
      </w:r>
      <w:r w:rsidR="001B4BCB">
        <w:t>the</w:t>
      </w:r>
      <w:r w:rsidRPr="00525762">
        <w:rPr>
          <w:rFonts w:hint="eastAsia"/>
        </w:rPr>
        <w:t xml:space="preserve"> figure which is the front page figure of this original paper, </w:t>
      </w:r>
      <w:r w:rsidR="001B4BCB">
        <w:t xml:space="preserve">is used to provide a visual image for </w:t>
      </w:r>
      <w:r w:rsidRPr="00525762">
        <w:rPr>
          <w:rFonts w:hint="eastAsia"/>
        </w:rPr>
        <w:t xml:space="preserve">specialists </w:t>
      </w:r>
      <w:r w:rsidR="001B4BCB">
        <w:t>as well as</w:t>
      </w:r>
      <w:r w:rsidRPr="00525762">
        <w:rPr>
          <w:rFonts w:hint="eastAsia"/>
        </w:rPr>
        <w:t xml:space="preserve"> for usual readers to directly make </w:t>
      </w:r>
      <w:r w:rsidR="00901B04">
        <w:t>an association with</w:t>
      </w:r>
      <w:r w:rsidRPr="00525762">
        <w:rPr>
          <w:rFonts w:hint="eastAsia"/>
        </w:rPr>
        <w:t xml:space="preserve"> the content in this paper.</w:t>
      </w:r>
    </w:p>
    <w:p w14:paraId="215E5090" w14:textId="40261E31" w:rsidR="00CB2C60" w:rsidRPr="00525762" w:rsidRDefault="00D3773F">
      <w:r w:rsidRPr="00525762">
        <w:t>NIST's Cyber Security Framework</w:t>
      </w:r>
      <w:r w:rsidRPr="00525762">
        <w:rPr>
          <w:vertAlign w:val="superscript"/>
        </w:rPr>
        <w:footnoteReference w:id="27"/>
      </w:r>
      <w:r w:rsidRPr="00525762">
        <w:rPr>
          <w:vertAlign w:val="superscript"/>
        </w:rPr>
        <w:t xml:space="preserve"> </w:t>
      </w:r>
      <w:r w:rsidRPr="00525762">
        <w:t xml:space="preserve">and recommends a design approach based on the </w:t>
      </w:r>
      <w:r w:rsidR="00901B04">
        <w:t>five</w:t>
      </w:r>
      <w:r w:rsidR="00901B04" w:rsidRPr="00525762">
        <w:t xml:space="preserve"> </w:t>
      </w:r>
      <w:r w:rsidRPr="00525762">
        <w:t>elements of "Identify, defend, detect, respond, recover". Information sharing using Auto-ISAC is also recommended.</w:t>
      </w:r>
    </w:p>
    <w:p w14:paraId="1336FBAF" w14:textId="70079700" w:rsidR="00CB2C60" w:rsidRPr="00525762" w:rsidRDefault="00D3773F">
      <w:r w:rsidRPr="00525762">
        <w:t>At the moment, the Federal Motor Vehicle Safety Standard does not cover security measures, but the revised National Traffic and Motor Vehicle Safety Act</w:t>
      </w:r>
      <w:r w:rsidR="00A364D8">
        <w:t xml:space="preserve"> states that</w:t>
      </w:r>
      <w:r w:rsidRPr="00525762">
        <w:t xml:space="preserve"> unwarranted security risks from potential security vulnerabilities </w:t>
      </w:r>
      <w:r w:rsidR="00A364D8">
        <w:t xml:space="preserve">should be avoided </w:t>
      </w:r>
      <w:r w:rsidRPr="00525762">
        <w:t>and calls for increased security efforts.</w:t>
      </w:r>
    </w:p>
    <w:p w14:paraId="3F622B8F" w14:textId="77777777" w:rsidR="00CB2C60" w:rsidRPr="00525762" w:rsidRDefault="00D3773F">
      <w:r w:rsidRPr="00525762">
        <w:t>The top priority of the U.S. DOT is cyber security measures to prevent the leakage of safety and personal information. NHTSA is actively conducting cyber security investigations of vehicles and is considering strengthening cyber security in a broad range of areas involving relevant parties.</w:t>
      </w:r>
    </w:p>
    <w:p w14:paraId="342DF5A0" w14:textId="7BAAB5DB" w:rsidR="00CB2C60" w:rsidRPr="00525762" w:rsidRDefault="00D3773F" w:rsidP="00BD27FD">
      <w:r w:rsidRPr="00525762">
        <w:t>Recent NHTSA activities include the recall of approximately 1.5 million vehicles (Recall Campaign Number 15 V 461000), the submission to Congress of reports on safety measures including security measures (</w:t>
      </w:r>
      <w:r w:rsidRPr="00525762">
        <w:rPr>
          <w:rFonts w:hint="eastAsia"/>
          <w:lang w:eastAsia="ja-JP"/>
        </w:rPr>
        <w:t xml:space="preserve">January </w:t>
      </w:r>
      <w:r w:rsidRPr="00525762">
        <w:t>2016), the Advisory Council on Security (</w:t>
      </w:r>
      <w:r w:rsidRPr="00525762">
        <w:rPr>
          <w:rFonts w:hint="eastAsia"/>
          <w:lang w:eastAsia="ja-JP"/>
        </w:rPr>
        <w:t xml:space="preserve">January </w:t>
      </w:r>
      <w:r w:rsidRPr="00525762">
        <w:t>2016), the conclusion of contracts with 18 automobile manufacturers on next-generation safety policies including security measures, and the issuance of the "NHTSA Federal Automated Vehicles Policy" (September 2016).</w:t>
      </w:r>
    </w:p>
    <w:p w14:paraId="6234CB72" w14:textId="4770C433" w:rsidR="00CB2C60" w:rsidRPr="00525762" w:rsidRDefault="00D3773F" w:rsidP="00BD27FD">
      <w:r w:rsidRPr="00525762">
        <w:t>Automobile-related manufacturers and other industry partners are also engaged in activities related to automobile security, such as the creation and publication of the J 3061 Cybersecurity Guidebook for Cyber-Physical Vehicle Systems (January 2016), a guidebook on automobile cybersecurity measures prepared by the SAE (Alliance of Automobile Manufacturers), the establishment of Auto</w:t>
      </w:r>
      <w:r w:rsidR="00BD27FD">
        <w:noBreakHyphen/>
      </w:r>
      <w:r w:rsidRPr="00525762">
        <w:t>ISAC (late 2015), and the establishment of a framework for examining best practices related to security established by two trade associations (Alliance of Automobile Manufacturers and Global Automakers).</w:t>
      </w:r>
    </w:p>
    <w:p w14:paraId="1E6DC9D4" w14:textId="77777777" w:rsidR="00CB2C60" w:rsidRPr="00525762" w:rsidRDefault="00D3773F" w:rsidP="00944DAF">
      <w:r w:rsidRPr="00525762">
        <w:t>NHTSA supports these activities and complements existing voluntary security standards, policies, best practices and lessons learned, and publishes this document as a resource for future industry activities.</w:t>
      </w:r>
    </w:p>
    <w:p w14:paraId="74E495B1" w14:textId="38F315F7" w:rsidR="00CB2C60" w:rsidRPr="00525762" w:rsidRDefault="00D3773F">
      <w:r w:rsidRPr="00525762">
        <w:t xml:space="preserve">The auto industry should adhere to the </w:t>
      </w:r>
      <w:r w:rsidR="00901B04">
        <w:t>c</w:t>
      </w:r>
      <w:r w:rsidRPr="00525762">
        <w:t xml:space="preserve">ybersecurity </w:t>
      </w:r>
      <w:r w:rsidR="00901B04">
        <w:t>f</w:t>
      </w:r>
      <w:r w:rsidRPr="00525762">
        <w:t>ramework (issued by NIST), which consists of five key functions: Identify, Protect, Detect, Respond, and Recover, as a comprehensive and systematic approach to implementing layered security measures.</w:t>
      </w:r>
    </w:p>
    <w:p w14:paraId="004F92AD" w14:textId="039451B9" w:rsidR="00CB2C60" w:rsidRPr="00525762" w:rsidRDefault="00D3773F">
      <w:r w:rsidRPr="00525762">
        <w:t>NHTSA also recommends that IT security standards such as ISO/IEC 27000</w:t>
      </w:r>
      <w:r w:rsidRPr="00525762">
        <w:rPr>
          <w:vertAlign w:val="superscript"/>
        </w:rPr>
        <w:t>27</w:t>
      </w:r>
      <w:r w:rsidRPr="00525762">
        <w:t xml:space="preserve"> and </w:t>
      </w:r>
      <w:r w:rsidR="00A364D8">
        <w:t>c</w:t>
      </w:r>
      <w:r w:rsidR="00A364D8" w:rsidRPr="00525762">
        <w:t>entre</w:t>
      </w:r>
      <w:r w:rsidR="00D118E5" w:rsidRPr="00525762">
        <w:t xml:space="preserve"> for Internet </w:t>
      </w:r>
      <w:r w:rsidR="00D118E5">
        <w:t>s</w:t>
      </w:r>
      <w:r w:rsidR="00D118E5" w:rsidRPr="00525762">
        <w:t xml:space="preserve">ecurity </w:t>
      </w:r>
      <w:r w:rsidRPr="00525762">
        <w:t>(</w:t>
      </w:r>
      <w:r w:rsidR="00D118E5" w:rsidRPr="00525762">
        <w:t>CIS</w:t>
      </w:r>
      <w:r w:rsidRPr="00525762">
        <w:t>) best practices be considered (CIS CSC). This is to reduce security risks in vehicle development, dealer and service environments and supply chains.</w:t>
      </w:r>
    </w:p>
    <w:p w14:paraId="07BAB591" w14:textId="561181B0" w:rsidR="00CB2C60" w:rsidRPr="00525762" w:rsidRDefault="009F1901">
      <w:pPr>
        <w:pStyle w:val="Heading5"/>
      </w:pPr>
      <w:bookmarkStart w:id="1188" w:name="_Toc500175126"/>
      <w:bookmarkStart w:id="1189" w:name="_Ref20091492"/>
      <w:r>
        <w:t>7.5.2.2.2</w:t>
      </w:r>
      <w:r>
        <w:tab/>
      </w:r>
      <w:r w:rsidR="00D3773F" w:rsidRPr="00525762">
        <w:t>Items related to remote software updates</w:t>
      </w:r>
      <w:bookmarkEnd w:id="1188"/>
      <w:bookmarkEnd w:id="1189"/>
    </w:p>
    <w:p w14:paraId="20D4306E" w14:textId="24E75133" w:rsidR="00CB2C60" w:rsidRPr="00525762" w:rsidRDefault="00D3773F">
      <w:r w:rsidRPr="00525762">
        <w:t xml:space="preserve">Although not limited to a remote software update, it is required to design a means and a method for quickly recovering in the event of an incident (5.1 Layered </w:t>
      </w:r>
      <w:r w:rsidR="000C650E">
        <w:t>a</w:t>
      </w:r>
      <w:r w:rsidRPr="00525762">
        <w:t>pproach).</w:t>
      </w:r>
    </w:p>
    <w:p w14:paraId="0752A906" w14:textId="77777777" w:rsidR="00CB2C60" w:rsidRPr="00525762" w:rsidRDefault="00D3773F">
      <w:r w:rsidRPr="00525762">
        <w:t>Also, regarding software update, it mentions access restriction to debug mode and development mode, key management, and diagnosis access restriction. There were no details.</w:t>
      </w:r>
    </w:p>
    <w:p w14:paraId="092AF0D6" w14:textId="5922D1BD" w:rsidR="00CB2C60" w:rsidRPr="00525762" w:rsidRDefault="00D3773F">
      <w:r w:rsidRPr="00525762">
        <w:t>In many cases, firmware breaches are breakthroughs that can lead to vulnerability detection or end</w:t>
      </w:r>
      <w:r w:rsidR="000C650E">
        <w:noBreakHyphen/>
      </w:r>
      <w:r w:rsidRPr="00525762">
        <w:t>to-end security attacks, and developers of firmware software should use tools that support secure coding and security measures during the development process.</w:t>
      </w:r>
    </w:p>
    <w:p w14:paraId="4F65EC90" w14:textId="6C0FE6CB" w:rsidR="00CB2C60" w:rsidRPr="00525762" w:rsidRDefault="00D3773F">
      <w:r w:rsidRPr="00525762">
        <w:t xml:space="preserve">In many systems, all external flash memory is encrypted to prevent unauthorized data recovery and firmware analysis. Since the firmware may be acquired at the time of updating, it is said that measures should be taken to prevent a third party from acquiring the unencrypted firmware (6.7.4 Control </w:t>
      </w:r>
      <w:r w:rsidR="000C650E">
        <w:t>a</w:t>
      </w:r>
      <w:r w:rsidRPr="00525762">
        <w:t xml:space="preserve">ccess to </w:t>
      </w:r>
      <w:r w:rsidR="000C650E">
        <w:t>f</w:t>
      </w:r>
      <w:r w:rsidRPr="00525762">
        <w:t>irmware).</w:t>
      </w:r>
    </w:p>
    <w:p w14:paraId="143135F5" w14:textId="26CF8107" w:rsidR="00CB2C60" w:rsidRPr="00525762" w:rsidRDefault="00D3773F">
      <w:r w:rsidRPr="00525762">
        <w:t xml:space="preserve">It also reduces the risk of malware infection by limiting the ability to modify firmware. For example, by adopting a digital signature, there is a possibility that the boot prevention of the unauthorized firmware and the installation prevention of the unauthorized program in the in-vehicle ECU can be realized (6.7.5 Limit </w:t>
      </w:r>
      <w:r w:rsidR="000C650E">
        <w:t>a</w:t>
      </w:r>
      <w:r w:rsidRPr="00525762">
        <w:t xml:space="preserve">bility to </w:t>
      </w:r>
      <w:r w:rsidR="000C650E">
        <w:t>m</w:t>
      </w:r>
      <w:r w:rsidRPr="00525762">
        <w:t xml:space="preserve">odify </w:t>
      </w:r>
      <w:r w:rsidR="000C650E">
        <w:t>f</w:t>
      </w:r>
      <w:r w:rsidRPr="00525762">
        <w:t>irmware).</w:t>
      </w:r>
    </w:p>
    <w:p w14:paraId="3EEFA782" w14:textId="5842EEE1" w:rsidR="00CB2C60" w:rsidRPr="00525762" w:rsidRDefault="00D3773F">
      <w:r w:rsidRPr="00525762">
        <w:t xml:space="preserve">For the connection between the server and the car, the cryptography used in many fields should be applied. As a result, it is possible to eliminate communication in which a valid certificate is not confirmed (6.7.10 Control </w:t>
      </w:r>
      <w:r w:rsidR="000C650E">
        <w:t>c</w:t>
      </w:r>
      <w:r w:rsidRPr="00525762">
        <w:t xml:space="preserve">ommunication to </w:t>
      </w:r>
      <w:r w:rsidR="000C650E">
        <w:t>b</w:t>
      </w:r>
      <w:r w:rsidRPr="00525762">
        <w:t>ack-</w:t>
      </w:r>
      <w:r w:rsidR="000C650E">
        <w:t>e</w:t>
      </w:r>
      <w:r w:rsidRPr="00525762">
        <w:t xml:space="preserve">nd </w:t>
      </w:r>
      <w:r w:rsidR="000C650E">
        <w:t>s</w:t>
      </w:r>
      <w:r w:rsidRPr="00525762">
        <w:t>ervers).</w:t>
      </w:r>
    </w:p>
    <w:p w14:paraId="0AFA0637" w14:textId="195D2AD1" w:rsidR="00CB2C60" w:rsidRPr="00525762" w:rsidRDefault="009F1901">
      <w:pPr>
        <w:pStyle w:val="Heading5"/>
      </w:pPr>
      <w:bookmarkStart w:id="1190" w:name="_Toc500175127"/>
      <w:r>
        <w:t>7.5.2.2.3</w:t>
      </w:r>
      <w:r>
        <w:tab/>
      </w:r>
      <w:r w:rsidR="00D3773F" w:rsidRPr="00525762">
        <w:t>Future outlook</w:t>
      </w:r>
      <w:bookmarkEnd w:id="1190"/>
    </w:p>
    <w:p w14:paraId="34CD133E" w14:textId="309C5EFC" w:rsidR="00CB2C60" w:rsidRPr="00525762" w:rsidRDefault="00D3773F">
      <w:r w:rsidRPr="00525762">
        <w:t>No specific future developments are mentioned. Best practices provide a strong foundation (solid</w:t>
      </w:r>
      <w:r w:rsidR="002478B9">
        <w:t> </w:t>
      </w:r>
      <w:r w:rsidRPr="00525762">
        <w:t xml:space="preserve">foundation) for developing critical processes for risk-based approaches that are maintained and updated as appropriate (1. Purpose of </w:t>
      </w:r>
      <w:r w:rsidR="000C650E">
        <w:t>t</w:t>
      </w:r>
      <w:r w:rsidRPr="00525762">
        <w:t xml:space="preserve">his </w:t>
      </w:r>
      <w:r w:rsidR="000C650E">
        <w:t>d</w:t>
      </w:r>
      <w:r w:rsidRPr="00525762">
        <w:t>ocument).</w:t>
      </w:r>
    </w:p>
    <w:p w14:paraId="3A681242" w14:textId="2BB73999" w:rsidR="00CB2C60" w:rsidRPr="00525762" w:rsidRDefault="002478B9">
      <w:pPr>
        <w:pStyle w:val="Heading4"/>
      </w:pPr>
      <w:bookmarkStart w:id="1191" w:name="_Toc500175128"/>
      <w:r>
        <w:t>7.5.2.3</w:t>
      </w:r>
      <w:r>
        <w:tab/>
      </w:r>
      <w:r w:rsidR="00D3773F" w:rsidRPr="00525762">
        <w:t xml:space="preserve">Federal </w:t>
      </w:r>
      <w:r w:rsidR="00307DA6">
        <w:t>m</w:t>
      </w:r>
      <w:r w:rsidR="00D3773F" w:rsidRPr="00525762">
        <w:t xml:space="preserve">otor </w:t>
      </w:r>
      <w:r w:rsidR="00307DA6">
        <w:t>v</w:t>
      </w:r>
      <w:r w:rsidR="00D3773F" w:rsidRPr="00525762">
        <w:t xml:space="preserve">ehicle </w:t>
      </w:r>
      <w:r w:rsidR="00307DA6">
        <w:t>s</w:t>
      </w:r>
      <w:r w:rsidR="00D3773F" w:rsidRPr="00525762">
        <w:t xml:space="preserve">afety </w:t>
      </w:r>
      <w:r w:rsidR="00307DA6">
        <w:t>s</w:t>
      </w:r>
      <w:r w:rsidR="00D3773F" w:rsidRPr="00525762">
        <w:t xml:space="preserve">tandards; V2V </w:t>
      </w:r>
      <w:r w:rsidR="00307DA6">
        <w:t>c</w:t>
      </w:r>
      <w:r w:rsidR="00D3773F" w:rsidRPr="00525762">
        <w:t>ommunications NPRM</w:t>
      </w:r>
      <w:bookmarkEnd w:id="1191"/>
    </w:p>
    <w:p w14:paraId="4591348F" w14:textId="06E443F3" w:rsidR="00CB2C60" w:rsidRPr="00525762" w:rsidRDefault="002478B9" w:rsidP="004D2D3D">
      <w:pPr>
        <w:pStyle w:val="Heading5"/>
        <w:spacing w:after="200"/>
      </w:pPr>
      <w:bookmarkStart w:id="1192" w:name="_Toc500175129"/>
      <w:r>
        <w:t>7.5.2.3.1</w:t>
      </w:r>
      <w:r>
        <w:tab/>
      </w:r>
      <w:r w:rsidR="00D3773F" w:rsidRPr="00525762">
        <w:t>Summary</w:t>
      </w:r>
      <w:bookmarkEnd w:id="11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61"/>
        <w:gridCol w:w="7978"/>
      </w:tblGrid>
      <w:tr w:rsidR="00CB2C60" w:rsidRPr="00525762" w14:paraId="5FC56692" w14:textId="77777777" w:rsidTr="000377D0">
        <w:trPr>
          <w:jc w:val="center"/>
        </w:trPr>
        <w:tc>
          <w:tcPr>
            <w:tcW w:w="1705" w:type="dxa"/>
            <w:shd w:val="clear" w:color="auto" w:fill="auto"/>
          </w:tcPr>
          <w:p w14:paraId="6E9A2FD5" w14:textId="77777777" w:rsidR="00CB2C60" w:rsidRPr="00525762" w:rsidRDefault="00D3773F">
            <w:pPr>
              <w:pStyle w:val="Tabletext"/>
            </w:pPr>
            <w:r w:rsidRPr="00525762">
              <w:rPr>
                <w:rFonts w:hint="eastAsia"/>
              </w:rPr>
              <w:t>I</w:t>
            </w:r>
            <w:r w:rsidRPr="00525762">
              <w:t>ssue</w:t>
            </w:r>
          </w:p>
        </w:tc>
        <w:tc>
          <w:tcPr>
            <w:tcW w:w="8220" w:type="dxa"/>
            <w:shd w:val="clear" w:color="auto" w:fill="auto"/>
          </w:tcPr>
          <w:p w14:paraId="2C29EF13" w14:textId="70146538" w:rsidR="00CB2C60" w:rsidRPr="00525762" w:rsidRDefault="00D3773F">
            <w:pPr>
              <w:pStyle w:val="Tabletext"/>
            </w:pP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2016</w:t>
            </w:r>
          </w:p>
        </w:tc>
      </w:tr>
      <w:tr w:rsidR="00CB2C60" w:rsidRPr="00525762" w14:paraId="64C537B2" w14:textId="77777777" w:rsidTr="000377D0">
        <w:trPr>
          <w:jc w:val="center"/>
        </w:trPr>
        <w:tc>
          <w:tcPr>
            <w:tcW w:w="1705" w:type="dxa"/>
            <w:shd w:val="clear" w:color="auto" w:fill="auto"/>
          </w:tcPr>
          <w:p w14:paraId="32FCD17F" w14:textId="77777777" w:rsidR="00CB2C60" w:rsidRPr="00525762" w:rsidRDefault="00D3773F">
            <w:pPr>
              <w:pStyle w:val="Tabletext"/>
            </w:pPr>
            <w:r w:rsidRPr="00525762">
              <w:t>Positioning</w:t>
            </w:r>
          </w:p>
        </w:tc>
        <w:tc>
          <w:tcPr>
            <w:tcW w:w="8220" w:type="dxa"/>
            <w:shd w:val="clear" w:color="auto" w:fill="auto"/>
          </w:tcPr>
          <w:p w14:paraId="27FDC28A" w14:textId="17AF5F3A" w:rsidR="00CB2C60" w:rsidRPr="00525762" w:rsidRDefault="008826BF">
            <w:pPr>
              <w:pStyle w:val="Tabletext"/>
            </w:pPr>
            <w:r w:rsidRPr="00525762">
              <w:rPr>
                <w:b/>
                <w:bCs/>
              </w:rPr>
              <w:t>Specifications</w:t>
            </w:r>
          </w:p>
          <w:p w14:paraId="4D1CF3F6" w14:textId="77777777" w:rsidR="00CB2C60" w:rsidRPr="00525762" w:rsidRDefault="00D3773F">
            <w:pPr>
              <w:pStyle w:val="Tabletext"/>
            </w:pPr>
            <w:r w:rsidRPr="00525762">
              <w:t>NPRM</w:t>
            </w:r>
          </w:p>
          <w:p w14:paraId="6AC7F74F" w14:textId="55F9F5D5" w:rsidR="00CB2C60" w:rsidRPr="00525762" w:rsidRDefault="00D3773F">
            <w:pPr>
              <w:pStyle w:val="Tabletext"/>
            </w:pPr>
            <w:r w:rsidRPr="00525762">
              <w:t xml:space="preserve">Advance </w:t>
            </w:r>
            <w:r w:rsidR="00307DA6">
              <w:t>n</w:t>
            </w:r>
            <w:r w:rsidRPr="00525762">
              <w:t xml:space="preserve">otice for </w:t>
            </w:r>
            <w:r w:rsidR="00307DA6">
              <w:t>l</w:t>
            </w:r>
            <w:r w:rsidRPr="00525762">
              <w:t>egislation (</w:t>
            </w:r>
            <w:r w:rsidR="00502EA1">
              <w:t>D</w:t>
            </w:r>
            <w:r w:rsidRPr="00525762">
              <w:t>raft)</w:t>
            </w:r>
          </w:p>
          <w:p w14:paraId="146794D4" w14:textId="77777777" w:rsidR="00CB2C60" w:rsidRPr="00525762" w:rsidRDefault="00D3773F">
            <w:pPr>
              <w:pStyle w:val="Tabletext"/>
            </w:pPr>
            <w:r w:rsidRPr="00525762">
              <w:t>Comments are solicited at launch (Quit Now), and more than 400 comments have been received from OEMs, Tier 1/Tier 2, industry associations, and individuals.</w:t>
            </w:r>
          </w:p>
        </w:tc>
      </w:tr>
      <w:tr w:rsidR="00CB2C60" w:rsidRPr="00525762" w14:paraId="70BB2D87" w14:textId="77777777" w:rsidTr="000377D0">
        <w:trPr>
          <w:jc w:val="center"/>
        </w:trPr>
        <w:tc>
          <w:tcPr>
            <w:tcW w:w="1705" w:type="dxa"/>
            <w:shd w:val="clear" w:color="auto" w:fill="auto"/>
          </w:tcPr>
          <w:p w14:paraId="7CF687B8" w14:textId="77777777" w:rsidR="00CB2C60" w:rsidRPr="00525762" w:rsidRDefault="00D3773F">
            <w:pPr>
              <w:pStyle w:val="Tabletext"/>
            </w:pPr>
            <w:r w:rsidRPr="00525762">
              <w:t>Target</w:t>
            </w:r>
          </w:p>
        </w:tc>
        <w:tc>
          <w:tcPr>
            <w:tcW w:w="8220" w:type="dxa"/>
            <w:shd w:val="clear" w:color="auto" w:fill="auto"/>
          </w:tcPr>
          <w:p w14:paraId="18C198CE" w14:textId="7158DFEA" w:rsidR="00CB2C60" w:rsidRPr="00525762" w:rsidRDefault="008826BF">
            <w:pPr>
              <w:pStyle w:val="Tabletext"/>
            </w:pPr>
            <w:r w:rsidRPr="00525762">
              <w:rPr>
                <w:b/>
                <w:bCs/>
              </w:rPr>
              <w:t xml:space="preserve">Communications </w:t>
            </w:r>
            <w:r w:rsidR="00307DA6">
              <w:rPr>
                <w:b/>
                <w:bCs/>
              </w:rPr>
              <w:t>t</w:t>
            </w:r>
            <w:r w:rsidRPr="00525762">
              <w:rPr>
                <w:b/>
                <w:bCs/>
              </w:rPr>
              <w:t>echnology (outside of the vehicle)</w:t>
            </w:r>
          </w:p>
          <w:p w14:paraId="560FCD28" w14:textId="77777777" w:rsidR="00CB2C60" w:rsidRPr="00525762" w:rsidRDefault="00D3773F">
            <w:pPr>
              <w:pStyle w:val="Tabletext"/>
            </w:pPr>
            <w:r w:rsidRPr="00525762">
              <w:t>Communication and message format used for V2V communication</w:t>
            </w:r>
          </w:p>
          <w:p w14:paraId="373E6BD2" w14:textId="799317A7" w:rsidR="00CB2C60" w:rsidRPr="00525762" w:rsidRDefault="00D3773F">
            <w:pPr>
              <w:pStyle w:val="Tabletext"/>
            </w:pPr>
            <w:r w:rsidRPr="00525762">
              <w:t>(It is not intended for OTA but is presented because it is mentioned internally.)</w:t>
            </w:r>
          </w:p>
        </w:tc>
      </w:tr>
    </w:tbl>
    <w:p w14:paraId="57CE96DE" w14:textId="1AFF676B" w:rsidR="00CB2C60" w:rsidRPr="00525762" w:rsidRDefault="00D3773F" w:rsidP="006567AD">
      <w:r w:rsidRPr="00525762">
        <w:t xml:space="preserve">This is a bill for transmitting and receiving </w:t>
      </w:r>
      <w:r w:rsidR="003B5E06">
        <w:t>b</w:t>
      </w:r>
      <w:r w:rsidR="003B5E06" w:rsidRPr="00525762">
        <w:t xml:space="preserve">asic safety message </w:t>
      </w:r>
      <w:r w:rsidR="003B5E06">
        <w:t>(</w:t>
      </w:r>
      <w:r w:rsidRPr="00525762">
        <w:t>BSM</w:t>
      </w:r>
      <w:r w:rsidR="003B5E06">
        <w:t>)</w:t>
      </w:r>
      <w:r w:rsidRPr="00525762">
        <w:t xml:space="preserve"> by V2V communication using DSRC, and a survey and analysis report as a premise. Ensuring interoperability in V2V communications is essential for the success of V2V communications systems, and this requires government action.</w:t>
      </w:r>
    </w:p>
    <w:p w14:paraId="2B7EA22F" w14:textId="597C049C" w:rsidR="00CB2C60" w:rsidRPr="00525762" w:rsidRDefault="00D3773F">
      <w:r w:rsidRPr="00525762">
        <w:t>It covers a wide range of topics from the explanation of the investment effect of accident prevention to communication technology, BSM format, and cybersecurity.</w:t>
      </w:r>
    </w:p>
    <w:p w14:paraId="3420AF41" w14:textId="532F3030" w:rsidR="00CB2C60" w:rsidRPr="00525762" w:rsidRDefault="00D3773F">
      <w:r w:rsidRPr="00525762">
        <w:t>BSM includes the vehicle speed, direction, brake condition, other vehicle information, etc., and it is assumed that a warning is issued to the driver when it is determined that there is a possibility of a collision by appropriately transmitting and receiving this information. It is considered that the accident which cannot be avoided by the conventional in-vehicle system can be avoided by grasping the information of the car in the blind spot, operation and behaviour information, and information at a long distance (&gt; 300 m) which cannot be grasped by the conventional in-vehicle sensor and camera.</w:t>
      </w:r>
    </w:p>
    <w:p w14:paraId="64F023B5" w14:textId="461AC3DF" w:rsidR="00CB2C60" w:rsidRPr="00525762" w:rsidRDefault="00D3773F">
      <w:r w:rsidRPr="00525762">
        <w:t xml:space="preserve">In the </w:t>
      </w:r>
      <w:r w:rsidR="00393064">
        <w:t>c</w:t>
      </w:r>
      <w:r w:rsidRPr="00525762">
        <w:t xml:space="preserve">yber </w:t>
      </w:r>
      <w:r w:rsidR="00393064">
        <w:t>s</w:t>
      </w:r>
      <w:r w:rsidRPr="00525762">
        <w:t xml:space="preserve">ecurity clause, the contents corresponding to </w:t>
      </w:r>
      <w:r w:rsidR="00393064">
        <w:t>c</w:t>
      </w:r>
      <w:r w:rsidRPr="00525762">
        <w:t xml:space="preserve">yber </w:t>
      </w:r>
      <w:r w:rsidR="00393064">
        <w:t>s</w:t>
      </w:r>
      <w:r w:rsidRPr="00525762">
        <w:t xml:space="preserve">ecurity </w:t>
      </w:r>
      <w:r w:rsidR="00393064">
        <w:t>b</w:t>
      </w:r>
      <w:r w:rsidRPr="00525762">
        <w:t xml:space="preserve">est </w:t>
      </w:r>
      <w:r w:rsidR="00393064">
        <w:t>p</w:t>
      </w:r>
      <w:r w:rsidRPr="00525762">
        <w:t xml:space="preserve">ractices for modern vehicles are mentioned, such as protection of access points not only for V2V communication but also for the entire automotive architecture, security design based on NIST </w:t>
      </w:r>
      <w:r w:rsidR="00393064">
        <w:t>c</w:t>
      </w:r>
      <w:r w:rsidRPr="00525762">
        <w:t xml:space="preserve">yber </w:t>
      </w:r>
      <w:r w:rsidR="00393064">
        <w:t>s</w:t>
      </w:r>
      <w:r w:rsidRPr="00525762">
        <w:t xml:space="preserve">ecurity </w:t>
      </w:r>
      <w:r w:rsidR="00393064">
        <w:t>f</w:t>
      </w:r>
      <w:r w:rsidRPr="00525762">
        <w:t>ramework throughout the life cycle, and information sharing through Auto-ISAC.</w:t>
      </w:r>
    </w:p>
    <w:p w14:paraId="6B96C173" w14:textId="41D52CCC" w:rsidR="00CB2C60" w:rsidRPr="00525762" w:rsidRDefault="00D3773F">
      <w:r w:rsidRPr="00525762">
        <w:t xml:space="preserve">As a security foundation, </w:t>
      </w:r>
      <w:r w:rsidR="00C80C99" w:rsidRPr="00525762">
        <w:t xml:space="preserve">security </w:t>
      </w:r>
      <w:r w:rsidR="00C80C99">
        <w:t>c</w:t>
      </w:r>
      <w:r w:rsidR="00C80C99" w:rsidRPr="00525762">
        <w:t xml:space="preserve">redential </w:t>
      </w:r>
      <w:r w:rsidR="00C80C99">
        <w:t>m</w:t>
      </w:r>
      <w:r w:rsidR="00C80C99" w:rsidRPr="00525762">
        <w:t xml:space="preserve">anagement </w:t>
      </w:r>
      <w:r w:rsidR="00C80C99">
        <w:t>s</w:t>
      </w:r>
      <w:r w:rsidR="00C80C99" w:rsidRPr="00525762">
        <w:t xml:space="preserve">ystem </w:t>
      </w:r>
      <w:r w:rsidR="00C80C99">
        <w:t>(</w:t>
      </w:r>
      <w:r w:rsidRPr="00525762">
        <w:t>SCMS</w:t>
      </w:r>
      <w:r w:rsidR="00C80C99">
        <w:t>)</w:t>
      </w:r>
      <w:r w:rsidRPr="00525762">
        <w:t xml:space="preserve"> using </w:t>
      </w:r>
      <w:r w:rsidR="0057247E">
        <w:t>p</w:t>
      </w:r>
      <w:r w:rsidR="0057247E" w:rsidRPr="00525762">
        <w:t xml:space="preserve">ublic key infrastructure </w:t>
      </w:r>
      <w:r w:rsidR="0057247E">
        <w:t>(</w:t>
      </w:r>
      <w:r w:rsidRPr="00525762">
        <w:t>PKI</w:t>
      </w:r>
      <w:r w:rsidR="0057247E">
        <w:t>)</w:t>
      </w:r>
      <w:r w:rsidRPr="00525762">
        <w:t xml:space="preserve"> is adopted.</w:t>
      </w:r>
    </w:p>
    <w:p w14:paraId="11884BCC" w14:textId="0609910C" w:rsidR="00CB2C60" w:rsidRPr="00525762" w:rsidRDefault="00E0716A">
      <w:pPr>
        <w:pStyle w:val="Heading5"/>
      </w:pPr>
      <w:bookmarkStart w:id="1193" w:name="_Toc500175130"/>
      <w:bookmarkStart w:id="1194" w:name="_Hlk74927970"/>
      <w:r>
        <w:t>7.5.2.3.2</w:t>
      </w:r>
      <w:r>
        <w:tab/>
      </w:r>
      <w:r w:rsidR="00D3773F" w:rsidRPr="00525762">
        <w:t>Items related to remote software updates</w:t>
      </w:r>
      <w:bookmarkEnd w:id="1193"/>
    </w:p>
    <w:p w14:paraId="34D07DB1" w14:textId="1E8DBDEF" w:rsidR="00CB2C60" w:rsidRPr="00525762" w:rsidRDefault="00D3773F">
      <w:r w:rsidRPr="00525762">
        <w:t xml:space="preserve">III.E.6 refers to </w:t>
      </w:r>
      <w:r w:rsidR="00393064">
        <w:t>s</w:t>
      </w:r>
      <w:r w:rsidRPr="00525762">
        <w:t xml:space="preserve">oftware and </w:t>
      </w:r>
      <w:r w:rsidR="00393064">
        <w:t>s</w:t>
      </w:r>
      <w:r w:rsidRPr="00525762">
        <w:t xml:space="preserve">ecurity </w:t>
      </w:r>
      <w:r w:rsidR="00393064">
        <w:t>c</w:t>
      </w:r>
      <w:r w:rsidRPr="00525762">
        <w:t>ertificate updates</w:t>
      </w:r>
      <w:r w:rsidR="00C20B95">
        <w:t>,</w:t>
      </w:r>
      <w:r w:rsidRPr="00525762">
        <w:t xml:space="preserve"> </w:t>
      </w:r>
      <w:r w:rsidR="00C20B95">
        <w:t xml:space="preserve">which </w:t>
      </w:r>
      <w:r w:rsidRPr="00525762">
        <w:t>is also mentioned in III.E.7</w:t>
      </w:r>
      <w:r w:rsidR="00C20B95">
        <w:t xml:space="preserve"> dealing with </w:t>
      </w:r>
      <w:r w:rsidRPr="00525762">
        <w:t>Cybersecurity.</w:t>
      </w:r>
    </w:p>
    <w:bookmarkEnd w:id="1194"/>
    <w:p w14:paraId="3D72CC10" w14:textId="77777777" w:rsidR="00CB2C60" w:rsidRPr="00525762" w:rsidRDefault="00D3773F">
      <w:pPr>
        <w:pStyle w:val="Headingb"/>
      </w:pPr>
      <w:r w:rsidRPr="00525762">
        <w:t>Necessity</w:t>
      </w:r>
    </w:p>
    <w:p w14:paraId="780B56B4" w14:textId="2CFDD2C6" w:rsidR="00CB2C60" w:rsidRPr="00525762" w:rsidRDefault="00D3773F">
      <w:r w:rsidRPr="00525762">
        <w:t>Periodic updates are expected to be required to address feature, security</w:t>
      </w:r>
      <w:r w:rsidR="008B7FD1">
        <w:t>,</w:t>
      </w:r>
      <w:r w:rsidRPr="00525762">
        <w:t xml:space="preserve"> and privacy issues.</w:t>
      </w:r>
    </w:p>
    <w:p w14:paraId="660A2FE0" w14:textId="77777777" w:rsidR="00CB2C60" w:rsidRPr="00525762" w:rsidRDefault="00D3773F">
      <w:pPr>
        <w:pStyle w:val="Headingb"/>
      </w:pPr>
      <w:r w:rsidRPr="00525762">
        <w:t>Method</w:t>
      </w:r>
    </w:p>
    <w:p w14:paraId="2FDB8136" w14:textId="76977796" w:rsidR="00CB2C60" w:rsidRPr="00525762" w:rsidRDefault="00D3773F">
      <w:r w:rsidRPr="00525762">
        <w:t xml:space="preserve">OTA </w:t>
      </w:r>
      <w:r w:rsidR="00393064">
        <w:t>r</w:t>
      </w:r>
      <w:r w:rsidRPr="00525762">
        <w:t>eprogramming. It is assumed that OTA reprogramming will become common practice by the time the final draft is enacted. It is also possible to introduce new applications to in-vehicle devices using smartphones.</w:t>
      </w:r>
    </w:p>
    <w:p w14:paraId="12F8D07B" w14:textId="77777777" w:rsidR="00CB2C60" w:rsidRPr="00525762" w:rsidRDefault="00D3773F">
      <w:pPr>
        <w:pStyle w:val="Headingb"/>
      </w:pPr>
      <w:r w:rsidRPr="00525762">
        <w:t>Condition</w:t>
      </w:r>
    </w:p>
    <w:p w14:paraId="6E62CCAE" w14:textId="77777777" w:rsidR="00CB2C60" w:rsidRPr="00525762" w:rsidRDefault="00D3773F">
      <w:r w:rsidRPr="00525762">
        <w:t>All updates require user approval. It has been stressed several times and requires a notification and approval mechanism.</w:t>
      </w:r>
    </w:p>
    <w:p w14:paraId="5F5332C9" w14:textId="77777777" w:rsidR="00CB2C60" w:rsidRPr="00525762" w:rsidRDefault="00D3773F">
      <w:pPr>
        <w:pStyle w:val="Headingb"/>
      </w:pPr>
      <w:r w:rsidRPr="00525762">
        <w:t>Target</w:t>
      </w:r>
    </w:p>
    <w:p w14:paraId="15D0215D" w14:textId="1110402B" w:rsidR="00CB2C60" w:rsidRPr="00525762" w:rsidRDefault="005E75EE" w:rsidP="005E75EE">
      <w:pPr>
        <w:pStyle w:val="enumlev1"/>
      </w:pPr>
      <w:r>
        <w:t>–</w:t>
      </w:r>
      <w:r>
        <w:tab/>
      </w:r>
      <w:r w:rsidR="00D3773F" w:rsidRPr="00525762">
        <w:t>Security certificates (certificates) and protocols</w:t>
      </w:r>
    </w:p>
    <w:p w14:paraId="6C9CA62E" w14:textId="37A1BAE3" w:rsidR="00CB2C60" w:rsidRPr="00525762" w:rsidRDefault="005E75EE" w:rsidP="005E75EE">
      <w:pPr>
        <w:pStyle w:val="enumlev1"/>
      </w:pPr>
      <w:r>
        <w:t>–</w:t>
      </w:r>
      <w:r>
        <w:tab/>
      </w:r>
      <w:r w:rsidR="00D3773F" w:rsidRPr="00525762">
        <w:t>Abnormal behaviour (misbehaviour) detection algorithms, policies</w:t>
      </w:r>
    </w:p>
    <w:p w14:paraId="50A011CB" w14:textId="528B68F6" w:rsidR="00CB2C60" w:rsidRPr="00525762" w:rsidRDefault="005E75EE" w:rsidP="005E75EE">
      <w:pPr>
        <w:pStyle w:val="enumlev1"/>
      </w:pPr>
      <w:r>
        <w:t>–</w:t>
      </w:r>
      <w:r>
        <w:tab/>
      </w:r>
      <w:r w:rsidR="00D3773F" w:rsidRPr="00525762">
        <w:t>CRL content, policies</w:t>
      </w:r>
    </w:p>
    <w:p w14:paraId="27D785EB" w14:textId="2BD39B79" w:rsidR="00CB2C60" w:rsidRPr="00525762" w:rsidRDefault="005E75EE" w:rsidP="005E75EE">
      <w:pPr>
        <w:pStyle w:val="enumlev1"/>
      </w:pPr>
      <w:r>
        <w:t>–</w:t>
      </w:r>
      <w:r>
        <w:tab/>
      </w:r>
      <w:r w:rsidR="00D3773F" w:rsidRPr="00525762">
        <w:t xml:space="preserve">Device </w:t>
      </w:r>
      <w:r w:rsidR="00C80C99">
        <w:t>f</w:t>
      </w:r>
      <w:r w:rsidR="00D3773F" w:rsidRPr="00525762">
        <w:t>irmware</w:t>
      </w:r>
    </w:p>
    <w:p w14:paraId="123954CD" w14:textId="77777777" w:rsidR="00CB2C60" w:rsidRPr="00525762" w:rsidRDefault="00D3773F">
      <w:r w:rsidRPr="00525762">
        <w:t>SCMS can update certificates and security protocols, but the software that implements security management is supplier-dependent and each supplier must be able to respond to security updates.</w:t>
      </w:r>
    </w:p>
    <w:p w14:paraId="3C76FA70" w14:textId="0FCCD659" w:rsidR="00CB2C60" w:rsidRPr="00525762" w:rsidRDefault="00D3773F">
      <w:r w:rsidRPr="00525762">
        <w:t>However, there is a strong need to comment on whether there are any issues regarding software updates. The company is also open for comment on how long it will take between the discovery of the vulnerability and the application of the patch (The comment period is currently over.).</w:t>
      </w:r>
    </w:p>
    <w:p w14:paraId="3B727CD8" w14:textId="34F7E760" w:rsidR="00CB2C60" w:rsidRPr="00525762" w:rsidRDefault="00D3773F">
      <w:r w:rsidRPr="00525762">
        <w:t>In a related note, V2V communication devices are proposed to be hardwired to withstand intrusions targeting security credentials (</w:t>
      </w:r>
      <w:r w:rsidR="006D32A5">
        <w:t>e</w:t>
      </w:r>
      <w:r w:rsidRPr="00525762">
        <w:t xml:space="preserve">quivalent to FIPS-140 Level 3), and it believes that </w:t>
      </w:r>
      <w:r w:rsidR="006D32A5">
        <w:t>c</w:t>
      </w:r>
      <w:r w:rsidRPr="00525762">
        <w:t>ertificates and security policies should be stored on FIPS-140 Level 3 storage. It should be noted that a proposal has been made that FIPS-140 Level 3 is required not only for storage but also for HSM (IV.D.5</w:t>
      </w:r>
      <w:r w:rsidR="00070C3A">
        <w:t> </w:t>
      </w:r>
      <w:r w:rsidRPr="00525762">
        <w:t>(a).5).</w:t>
      </w:r>
    </w:p>
    <w:p w14:paraId="322C425C" w14:textId="6C166142" w:rsidR="00CB2C60" w:rsidRPr="00525762" w:rsidRDefault="000A566F" w:rsidP="000A566F">
      <w:pPr>
        <w:pStyle w:val="Heading5"/>
      </w:pPr>
      <w:bookmarkStart w:id="1195" w:name="_Toc500175131"/>
      <w:bookmarkStart w:id="1196" w:name="_Hlk74928615"/>
      <w:r>
        <w:t>7.5.2.3.3</w:t>
      </w:r>
      <w:r>
        <w:tab/>
      </w:r>
      <w:r w:rsidR="00D3773F" w:rsidRPr="00525762">
        <w:t>Future outlook</w:t>
      </w:r>
      <w:bookmarkEnd w:id="1195"/>
    </w:p>
    <w:p w14:paraId="2CA8B966" w14:textId="259740E9" w:rsidR="00525762" w:rsidRPr="00525762" w:rsidRDefault="00D3773F" w:rsidP="000A566F">
      <w:r w:rsidRPr="00525762">
        <w:t xml:space="preserve">V2V communication </w:t>
      </w:r>
      <w:r w:rsidR="006D32A5">
        <w:t>was</w:t>
      </w:r>
      <w:r w:rsidR="006D32A5" w:rsidRPr="00525762">
        <w:t xml:space="preserve"> </w:t>
      </w:r>
      <w:r w:rsidRPr="00525762">
        <w:t xml:space="preserve">expected to be legislated in 2019 and scheduled to begin application in 2021. It is estimated that </w:t>
      </w:r>
      <w:r w:rsidR="0084738F">
        <w:t xml:space="preserve">the technology will be applied to </w:t>
      </w:r>
      <w:r w:rsidRPr="00525762">
        <w:t>100% of new cars in 2023. It is assumed that OTA has become a common tool at the time of legislation.</w:t>
      </w:r>
      <w:bookmarkStart w:id="1197" w:name="_Toc71294181"/>
      <w:bookmarkStart w:id="1198" w:name="_Toc500175147"/>
      <w:bookmarkStart w:id="1199" w:name="_Toc44246941"/>
      <w:bookmarkStart w:id="1200" w:name="_Toc23355860"/>
      <w:bookmarkStart w:id="1201" w:name="_Toc65157414"/>
    </w:p>
    <w:p w14:paraId="37CEC0BF" w14:textId="546DB90D" w:rsidR="00CB2C60" w:rsidRPr="00525762" w:rsidRDefault="006C083B">
      <w:pPr>
        <w:pStyle w:val="Heading1"/>
      </w:pPr>
      <w:bookmarkStart w:id="1202" w:name="_Toc73012429"/>
      <w:bookmarkStart w:id="1203" w:name="_Toc75330015"/>
      <w:bookmarkStart w:id="1204" w:name="_Toc75330065"/>
      <w:bookmarkStart w:id="1205" w:name="_Toc75330170"/>
      <w:bookmarkEnd w:id="1196"/>
      <w:r>
        <w:t>8</w:t>
      </w:r>
      <w:r>
        <w:tab/>
      </w:r>
      <w:r w:rsidR="00D3773F" w:rsidRPr="00525762">
        <w:t xml:space="preserve">Affiliate </w:t>
      </w:r>
      <w:r w:rsidR="0084738F">
        <w:t>s</w:t>
      </w:r>
      <w:r w:rsidR="00D3773F" w:rsidRPr="00525762">
        <w:t xml:space="preserve">urvey: System </w:t>
      </w:r>
      <w:r w:rsidR="0084738F">
        <w:t>l</w:t>
      </w:r>
      <w:r w:rsidR="00D3773F" w:rsidRPr="00525762">
        <w:t>evel (</w:t>
      </w:r>
      <w:r w:rsidR="0084738F">
        <w:t>c</w:t>
      </w:r>
      <w:r w:rsidR="00D3773F" w:rsidRPr="00525762">
        <w:t>ommunications)</w:t>
      </w:r>
      <w:bookmarkEnd w:id="1197"/>
      <w:bookmarkEnd w:id="1198"/>
      <w:bookmarkEnd w:id="1199"/>
      <w:bookmarkEnd w:id="1200"/>
      <w:bookmarkEnd w:id="1201"/>
      <w:bookmarkEnd w:id="1202"/>
      <w:bookmarkEnd w:id="1203"/>
      <w:bookmarkEnd w:id="1204"/>
      <w:bookmarkEnd w:id="1205"/>
    </w:p>
    <w:p w14:paraId="11C523E0" w14:textId="4BDD34A1" w:rsidR="00CB2C60" w:rsidRPr="00525762" w:rsidRDefault="00D3773F">
      <w:r w:rsidRPr="00525762">
        <w:t>In this clause, we surveyed standards for communication protocols developed by ITU-T, ISO, and other organizations at the system level, and extracted requirements for OTA.</w:t>
      </w:r>
    </w:p>
    <w:p w14:paraId="52FDFC99" w14:textId="3D50333B" w:rsidR="00CB2C60" w:rsidRPr="00525762" w:rsidRDefault="006C083B">
      <w:pPr>
        <w:pStyle w:val="Heading2"/>
      </w:pPr>
      <w:bookmarkStart w:id="1206" w:name="_Toc500175202"/>
      <w:bookmarkStart w:id="1207" w:name="_Toc23355861"/>
      <w:bookmarkStart w:id="1208" w:name="_Toc71294182"/>
      <w:bookmarkStart w:id="1209" w:name="_Toc492196513"/>
      <w:bookmarkStart w:id="1210" w:name="_Toc65157415"/>
      <w:bookmarkStart w:id="1211" w:name="_Toc44246942"/>
      <w:bookmarkStart w:id="1212" w:name="_Toc73012430"/>
      <w:bookmarkStart w:id="1213" w:name="_Toc75330016"/>
      <w:r>
        <w:t>8.1</w:t>
      </w:r>
      <w:r>
        <w:tab/>
      </w:r>
      <w:r w:rsidR="00D3773F" w:rsidRPr="00525762">
        <w:t>Bluetooth SIG</w:t>
      </w:r>
      <w:bookmarkEnd w:id="1206"/>
      <w:bookmarkEnd w:id="1207"/>
      <w:bookmarkEnd w:id="1208"/>
      <w:bookmarkEnd w:id="1209"/>
      <w:bookmarkEnd w:id="1210"/>
      <w:bookmarkEnd w:id="1211"/>
      <w:bookmarkEnd w:id="1212"/>
      <w:bookmarkEnd w:id="1213"/>
    </w:p>
    <w:p w14:paraId="74D06A92" w14:textId="053CCF9E" w:rsidR="00CB2C60" w:rsidRPr="00525762" w:rsidRDefault="006C083B">
      <w:pPr>
        <w:pStyle w:val="Heading3"/>
      </w:pPr>
      <w:bookmarkStart w:id="1214" w:name="_Toc23355862"/>
      <w:bookmarkStart w:id="1215" w:name="_Toc492196514"/>
      <w:bookmarkStart w:id="1216" w:name="_Toc71294183"/>
      <w:bookmarkStart w:id="1217" w:name="_Toc500175203"/>
      <w:bookmarkStart w:id="1218" w:name="_Toc65157416"/>
      <w:bookmarkStart w:id="1219" w:name="_Toc73012431"/>
      <w:r>
        <w:t>8.1.1</w:t>
      </w:r>
      <w:r>
        <w:tab/>
      </w:r>
      <w:r w:rsidR="00D35AA0">
        <w:t>I</w:t>
      </w:r>
      <w:r w:rsidR="00D3773F" w:rsidRPr="00525762">
        <w:t>ntroduction</w:t>
      </w:r>
      <w:bookmarkEnd w:id="1214"/>
      <w:bookmarkEnd w:id="1215"/>
      <w:bookmarkEnd w:id="1216"/>
      <w:bookmarkEnd w:id="1217"/>
      <w:bookmarkEnd w:id="1218"/>
      <w:bookmarkEnd w:id="1219"/>
      <w:r w:rsidR="00AB3665">
        <w:t xml:space="preserve"> to the organization</w:t>
      </w:r>
    </w:p>
    <w:p w14:paraId="7A955FF1" w14:textId="772316E0" w:rsidR="00CB2C60" w:rsidRPr="00525762" w:rsidRDefault="00D3773F">
      <w:r w:rsidRPr="00525762">
        <w:t>Bluetooth SIG (</w:t>
      </w:r>
      <w:r w:rsidR="00AB3665">
        <w:t>S</w:t>
      </w:r>
      <w:r w:rsidR="00AB3665" w:rsidRPr="00525762">
        <w:t>pecia</w:t>
      </w:r>
      <w:r w:rsidR="00AB3665">
        <w:t>l</w:t>
      </w:r>
      <w:r w:rsidRPr="00525762">
        <w:t xml:space="preserve"> Interest Group) is a standardization organization which carries out standardization and certification of Bluetooth. Membership includes Promoter, Associate, and Adopter, with </w:t>
      </w:r>
      <w:r w:rsidR="00D35AA0">
        <w:t>seven</w:t>
      </w:r>
      <w:r w:rsidRPr="00525762">
        <w:t xml:space="preserve"> Promoters, approximately 600 Associates, and approximately 30,000 Adopters.</w:t>
      </w:r>
    </w:p>
    <w:p w14:paraId="4F8E98F6" w14:textId="78D3CFC4" w:rsidR="00CB2C60" w:rsidRPr="00525762" w:rsidRDefault="00D344FF">
      <w:pPr>
        <w:pStyle w:val="Heading3"/>
      </w:pPr>
      <w:bookmarkStart w:id="1220" w:name="_Toc500175204"/>
      <w:bookmarkStart w:id="1221" w:name="_Toc492196515"/>
      <w:bookmarkStart w:id="1222" w:name="_Toc71294184"/>
      <w:bookmarkStart w:id="1223" w:name="_Toc23355863"/>
      <w:bookmarkStart w:id="1224" w:name="_Toc65157417"/>
      <w:bookmarkStart w:id="1225" w:name="_Toc73012432"/>
      <w:r>
        <w:t>8.1.2</w:t>
      </w:r>
      <w:r>
        <w:tab/>
      </w:r>
      <w:r w:rsidR="00D3773F" w:rsidRPr="00525762">
        <w:t>Introduction of standards and publications</w:t>
      </w:r>
      <w:bookmarkEnd w:id="1220"/>
      <w:bookmarkEnd w:id="1221"/>
      <w:bookmarkEnd w:id="1222"/>
      <w:bookmarkEnd w:id="1223"/>
      <w:bookmarkEnd w:id="1224"/>
      <w:bookmarkEnd w:id="1225"/>
    </w:p>
    <w:p w14:paraId="2C8EEB50" w14:textId="77777777" w:rsidR="00CB2C60" w:rsidRPr="00525762" w:rsidRDefault="00D3773F">
      <w:r w:rsidRPr="00525762">
        <w:t>The survey did not identify any OTA specifications or issues.</w:t>
      </w:r>
    </w:p>
    <w:p w14:paraId="01E61CA8" w14:textId="49570F5C" w:rsidR="00CB2C60" w:rsidRPr="00525762" w:rsidRDefault="00D344FF">
      <w:pPr>
        <w:pStyle w:val="Heading2"/>
      </w:pPr>
      <w:bookmarkStart w:id="1226" w:name="_Toc500175181"/>
      <w:bookmarkStart w:id="1227" w:name="_Toc23355864"/>
      <w:bookmarkStart w:id="1228" w:name="_Toc71294185"/>
      <w:bookmarkStart w:id="1229" w:name="_Toc492196493"/>
      <w:bookmarkStart w:id="1230" w:name="_Toc65157418"/>
      <w:bookmarkStart w:id="1231" w:name="_Toc44246943"/>
      <w:bookmarkStart w:id="1232" w:name="_Toc73012433"/>
      <w:bookmarkStart w:id="1233" w:name="_Toc75330017"/>
      <w:r>
        <w:t>8.2</w:t>
      </w:r>
      <w:r>
        <w:tab/>
      </w:r>
      <w:r w:rsidR="00D3773F" w:rsidRPr="00525762">
        <w:t>IEEE 802 (car relations)</w:t>
      </w:r>
      <w:bookmarkEnd w:id="1226"/>
      <w:bookmarkEnd w:id="1227"/>
      <w:bookmarkEnd w:id="1228"/>
      <w:bookmarkEnd w:id="1229"/>
      <w:bookmarkEnd w:id="1230"/>
      <w:bookmarkEnd w:id="1231"/>
      <w:bookmarkEnd w:id="1232"/>
      <w:bookmarkEnd w:id="1233"/>
    </w:p>
    <w:p w14:paraId="73E5FC2B" w14:textId="183175A8" w:rsidR="00CB2C60" w:rsidRPr="00525762" w:rsidRDefault="00D344FF">
      <w:pPr>
        <w:pStyle w:val="Heading3"/>
      </w:pPr>
      <w:bookmarkStart w:id="1234" w:name="_Toc65157419"/>
      <w:bookmarkStart w:id="1235" w:name="_Toc500175182"/>
      <w:bookmarkStart w:id="1236" w:name="_Toc23355865"/>
      <w:bookmarkStart w:id="1237" w:name="_Toc71294186"/>
      <w:bookmarkStart w:id="1238" w:name="_Toc492196494"/>
      <w:bookmarkStart w:id="1239" w:name="_Toc73012434"/>
      <w:r>
        <w:t>8.2.1</w:t>
      </w:r>
      <w:r>
        <w:tab/>
      </w:r>
      <w:r w:rsidR="00D35AA0">
        <w:t>I</w:t>
      </w:r>
      <w:r w:rsidR="00D3773F" w:rsidRPr="00525762">
        <w:t>ntroduction</w:t>
      </w:r>
      <w:bookmarkEnd w:id="1234"/>
      <w:bookmarkEnd w:id="1235"/>
      <w:bookmarkEnd w:id="1236"/>
      <w:bookmarkEnd w:id="1237"/>
      <w:bookmarkEnd w:id="1238"/>
      <w:bookmarkEnd w:id="1239"/>
      <w:r w:rsidR="00AB3665">
        <w:t xml:space="preserve"> to the organization</w:t>
      </w:r>
    </w:p>
    <w:p w14:paraId="59080518" w14:textId="77777777" w:rsidR="00CB2C60" w:rsidRPr="00525762" w:rsidRDefault="00D3773F">
      <w:r w:rsidRPr="00525762">
        <w:t>The Institute of Electrical and Electronics Engineers (IEEE) is an academic society of electrical and electronic technology with its headquarters in the United States. It has more than 400,000 members and formulates standards, holds international conferences, and publishes papers. The IEEE 802 committee is studying standardization of LANs, and services and protocols at the data link layer and the physical layer are standardized.</w:t>
      </w:r>
    </w:p>
    <w:p w14:paraId="23B843DC" w14:textId="49DEB0E1" w:rsidR="00CB2C60" w:rsidRPr="00525762" w:rsidRDefault="00EF48B5">
      <w:pPr>
        <w:pStyle w:val="Heading3"/>
      </w:pPr>
      <w:bookmarkStart w:id="1240" w:name="_Toc65157420"/>
      <w:bookmarkStart w:id="1241" w:name="_Toc500175183"/>
      <w:bookmarkStart w:id="1242" w:name="_Toc23355866"/>
      <w:bookmarkStart w:id="1243" w:name="_Toc492196495"/>
      <w:bookmarkStart w:id="1244" w:name="_Toc71294187"/>
      <w:bookmarkStart w:id="1245" w:name="_Toc73012435"/>
      <w:r>
        <w:t>8.2.2</w:t>
      </w:r>
      <w:r>
        <w:tab/>
      </w:r>
      <w:r w:rsidR="00D3773F" w:rsidRPr="00525762">
        <w:t>Introduction of standards and publications</w:t>
      </w:r>
      <w:bookmarkEnd w:id="1240"/>
      <w:bookmarkEnd w:id="1241"/>
      <w:bookmarkEnd w:id="1242"/>
      <w:bookmarkEnd w:id="1243"/>
      <w:bookmarkEnd w:id="1244"/>
      <w:bookmarkEnd w:id="1245"/>
    </w:p>
    <w:p w14:paraId="6F10161A" w14:textId="77777777" w:rsidR="00CB2C60" w:rsidRPr="00525762" w:rsidRDefault="00D3773F">
      <w:r w:rsidRPr="00525762">
        <w:t>The survey did not identify any OTA specifications or issues.</w:t>
      </w:r>
    </w:p>
    <w:p w14:paraId="572CD2B6" w14:textId="715D6E83" w:rsidR="00CB2C60" w:rsidRPr="00AB3665" w:rsidRDefault="00EF48B5">
      <w:pPr>
        <w:pStyle w:val="Heading2"/>
      </w:pPr>
      <w:bookmarkStart w:id="1246" w:name="_Toc44246944"/>
      <w:bookmarkStart w:id="1247" w:name="_Toc492196481"/>
      <w:bookmarkStart w:id="1248" w:name="_Toc23355867"/>
      <w:bookmarkStart w:id="1249" w:name="_Toc71294188"/>
      <w:bookmarkStart w:id="1250" w:name="_Toc65157421"/>
      <w:bookmarkStart w:id="1251" w:name="_Toc500175163"/>
      <w:bookmarkStart w:id="1252" w:name="_Ref20092509"/>
      <w:bookmarkStart w:id="1253" w:name="_Toc73012436"/>
      <w:bookmarkStart w:id="1254" w:name="_Toc75330018"/>
      <w:r w:rsidRPr="00AB3665">
        <w:t>8.3</w:t>
      </w:r>
      <w:r w:rsidRPr="00AB3665">
        <w:tab/>
      </w:r>
      <w:r w:rsidR="00D3773F" w:rsidRPr="00AB3665">
        <w:t>ISO TC 22</w:t>
      </w:r>
      <w:bookmarkEnd w:id="1246"/>
      <w:bookmarkEnd w:id="1247"/>
      <w:bookmarkEnd w:id="1248"/>
      <w:bookmarkEnd w:id="1249"/>
      <w:bookmarkEnd w:id="1250"/>
      <w:bookmarkEnd w:id="1251"/>
      <w:bookmarkEnd w:id="1252"/>
      <w:r w:rsidR="00792623" w:rsidRPr="00AB3665">
        <w:t xml:space="preserve"> </w:t>
      </w:r>
      <w:r w:rsidR="003108BC">
        <w:t>(</w:t>
      </w:r>
      <w:r w:rsidR="008E3F59" w:rsidRPr="00AB3665">
        <w:rPr>
          <w:rFonts w:eastAsia="MS Mincho"/>
        </w:rPr>
        <w:t>[</w:t>
      </w:r>
      <w:r w:rsidR="00C20B95" w:rsidRPr="00AB3665">
        <w:rPr>
          <w:rFonts w:eastAsia="MS Mincho"/>
        </w:rPr>
        <w:t>b-</w:t>
      </w:r>
      <w:r w:rsidR="008E3F59" w:rsidRPr="00AB3665">
        <w:rPr>
          <w:rFonts w:eastAsia="MS Mincho"/>
        </w:rPr>
        <w:t>30</w:t>
      </w:r>
      <w:r w:rsidR="003108BC">
        <w:rPr>
          <w:rFonts w:eastAsia="MS Mincho"/>
        </w:rPr>
        <w:t>] to</w:t>
      </w:r>
      <w:r w:rsidR="003561F8">
        <w:rPr>
          <w:rFonts w:eastAsia="MS Mincho"/>
        </w:rPr>
        <w:t xml:space="preserve"> </w:t>
      </w:r>
      <w:r w:rsidR="003108BC">
        <w:rPr>
          <w:rFonts w:eastAsia="MS Mincho"/>
        </w:rPr>
        <w:t>[b</w:t>
      </w:r>
      <w:r w:rsidR="008E3F59" w:rsidRPr="00AB3665">
        <w:rPr>
          <w:rFonts w:eastAsia="MS Mincho"/>
        </w:rPr>
        <w:t>-32]</w:t>
      </w:r>
      <w:bookmarkEnd w:id="1253"/>
      <w:bookmarkEnd w:id="1254"/>
      <w:r w:rsidR="00A2525C">
        <w:rPr>
          <w:rFonts w:eastAsia="MS Mincho"/>
        </w:rPr>
        <w:t>)</w:t>
      </w:r>
    </w:p>
    <w:p w14:paraId="6D9C8647" w14:textId="70D6EB92" w:rsidR="00CB2C60" w:rsidRPr="00AB3665" w:rsidRDefault="00EF48B5">
      <w:pPr>
        <w:pStyle w:val="Heading3"/>
      </w:pPr>
      <w:bookmarkStart w:id="1255" w:name="_Toc500175164"/>
      <w:bookmarkStart w:id="1256" w:name="_Toc71294189"/>
      <w:bookmarkStart w:id="1257" w:name="_Toc23355868"/>
      <w:bookmarkStart w:id="1258" w:name="_Toc492196482"/>
      <w:bookmarkStart w:id="1259" w:name="_Toc65157422"/>
      <w:bookmarkStart w:id="1260" w:name="_Toc73012437"/>
      <w:r w:rsidRPr="00AB3665">
        <w:t>8.3.1</w:t>
      </w:r>
      <w:r w:rsidRPr="00AB3665">
        <w:tab/>
      </w:r>
      <w:r w:rsidR="00A44073" w:rsidRPr="00AB3665">
        <w:t>I</w:t>
      </w:r>
      <w:r w:rsidR="00D3773F" w:rsidRPr="00AB3665">
        <w:t>ntroduction</w:t>
      </w:r>
      <w:bookmarkEnd w:id="1255"/>
      <w:bookmarkEnd w:id="1256"/>
      <w:bookmarkEnd w:id="1257"/>
      <w:bookmarkEnd w:id="1258"/>
      <w:bookmarkEnd w:id="1259"/>
      <w:bookmarkEnd w:id="1260"/>
      <w:r w:rsidR="00AB3665" w:rsidRPr="00AB3665">
        <w:t xml:space="preserve"> t</w:t>
      </w:r>
      <w:r w:rsidR="00AB3665" w:rsidRPr="004A65B1">
        <w:t>o the organization</w:t>
      </w:r>
    </w:p>
    <w:p w14:paraId="28D83CCB" w14:textId="49C2404F" w:rsidR="00CB2C60" w:rsidRPr="00525762" w:rsidRDefault="00D3773F">
      <w:r w:rsidRPr="00525762">
        <w:t>The International Organization for Standardization (</w:t>
      </w:r>
      <w:r w:rsidR="00A44073" w:rsidRPr="00525762">
        <w:t>ISO</w:t>
      </w:r>
      <w:r w:rsidRPr="00525762">
        <w:t>), is a non-governmental organization that develops international standards. Headquartered in Geneva, Switzerland, it is a non-profit corporation under Swiss Civil Code. The official languages are English, French and Russian. Only one organization from each country can participate. The international standard (IS) published by the International Organization for Standardization is also called ISO.</w:t>
      </w:r>
    </w:p>
    <w:p w14:paraId="0AA0F9E9" w14:textId="3BB0EF5C" w:rsidR="00CB2C60" w:rsidRPr="00525762" w:rsidRDefault="00A44073">
      <w:r>
        <w:t xml:space="preserve">The </w:t>
      </w:r>
      <w:r w:rsidR="00D3773F" w:rsidRPr="00525762">
        <w:t>ISO is an independent non-governmental organization consisting of 162 member</w:t>
      </w:r>
      <w:r>
        <w:t>s from</w:t>
      </w:r>
      <w:r w:rsidR="00D3773F" w:rsidRPr="00525762">
        <w:t xml:space="preserve"> national standards bodies. ISO is the world's largest voluntary development organization for international standards and promotes global trade by providing common standards among countries. Nearly 20,000 standards cover everything from industrial products and technologies to food safety, agriculture</w:t>
      </w:r>
      <w:r>
        <w:t>,</w:t>
      </w:r>
      <w:r w:rsidR="00D3773F" w:rsidRPr="00525762">
        <w:t xml:space="preserve"> and medicine.</w:t>
      </w:r>
    </w:p>
    <w:p w14:paraId="5CA02208" w14:textId="7A1BA4F5" w:rsidR="00CB2C60" w:rsidRPr="00525762" w:rsidRDefault="00D3773F">
      <w:r w:rsidRPr="00525762">
        <w:t>ISO standardizes major industrial sectors under the Technical Committee (</w:t>
      </w:r>
      <w:r w:rsidR="00A44073">
        <w:t>TC</w:t>
      </w:r>
      <w:r w:rsidRPr="00525762">
        <w:t xml:space="preserve">). There are many </w:t>
      </w:r>
      <w:r w:rsidR="00A44073">
        <w:t>TCs</w:t>
      </w:r>
      <w:r w:rsidRPr="00525762">
        <w:t xml:space="preserve"> in ISO, and standards related to automobiles are developed in</w:t>
      </w:r>
      <w:r w:rsidR="007D6E6A">
        <w:t> </w:t>
      </w:r>
      <w:r w:rsidRPr="00525762">
        <w:t>TC 22.</w:t>
      </w:r>
    </w:p>
    <w:p w14:paraId="06466434" w14:textId="3B94B482" w:rsidR="00CB2C60" w:rsidRPr="00525762" w:rsidRDefault="007D6E6A">
      <w:pPr>
        <w:pStyle w:val="Heading3"/>
      </w:pPr>
      <w:bookmarkStart w:id="1261" w:name="_Toc65157423"/>
      <w:bookmarkStart w:id="1262" w:name="_Toc500175165"/>
      <w:bookmarkStart w:id="1263" w:name="_Toc23355869"/>
      <w:bookmarkStart w:id="1264" w:name="_Toc492196483"/>
      <w:bookmarkStart w:id="1265" w:name="_Toc71294190"/>
      <w:bookmarkStart w:id="1266" w:name="_Toc73012438"/>
      <w:r>
        <w:t>8.3.2</w:t>
      </w:r>
      <w:r>
        <w:tab/>
      </w:r>
      <w:r w:rsidR="00D3773F" w:rsidRPr="00525762">
        <w:t>Introduction of standards and publications</w:t>
      </w:r>
      <w:bookmarkEnd w:id="1261"/>
      <w:bookmarkEnd w:id="1262"/>
      <w:bookmarkEnd w:id="1263"/>
      <w:bookmarkEnd w:id="1264"/>
      <w:bookmarkEnd w:id="1265"/>
      <w:bookmarkEnd w:id="1266"/>
    </w:p>
    <w:p w14:paraId="557EC374" w14:textId="77777777" w:rsidR="00CB2C60" w:rsidRPr="00525762" w:rsidRDefault="00D3773F">
      <w:r w:rsidRPr="00525762">
        <w:t>The following are some of the types of deliverables produced by ISO: International Standards (IS), Technical Specifications (TS) and Technical Reports (TR).</w:t>
      </w:r>
    </w:p>
    <w:p w14:paraId="7B1D2B8E" w14:textId="5E45C267" w:rsidR="00CB2C60" w:rsidRPr="00525762" w:rsidRDefault="00D3773F">
      <w:r w:rsidRPr="00525762">
        <w:t>Although there is currently no ISO standard for remote software update for automobiles, SC31</w:t>
      </w:r>
      <w:r w:rsidR="009865BD">
        <w:t> </w:t>
      </w:r>
      <w:r w:rsidRPr="00525762">
        <w:t>(Data</w:t>
      </w:r>
      <w:r w:rsidR="009865BD">
        <w:t> </w:t>
      </w:r>
      <w:r w:rsidRPr="00525762">
        <w:t>Communication) under TC</w:t>
      </w:r>
      <w:r w:rsidR="00A44073">
        <w:t xml:space="preserve"> </w:t>
      </w:r>
      <w:r w:rsidRPr="00525762">
        <w:t>22 has established the following ISO standards for diagnostic communication and reprogramming.</w:t>
      </w:r>
    </w:p>
    <w:p w14:paraId="291CCE70" w14:textId="7EF3DA92" w:rsidR="00CB2C60" w:rsidRPr="00525762" w:rsidRDefault="006B0079" w:rsidP="006B0079">
      <w:pPr>
        <w:pStyle w:val="enumlev1"/>
      </w:pPr>
      <w:r>
        <w:t>–</w:t>
      </w:r>
      <w:r>
        <w:tab/>
      </w:r>
      <w:r w:rsidR="00D3773F" w:rsidRPr="00525762">
        <w:t>ISO 13400-1:2011, Road vehicles – Diagnostic communication over Internet Protocol (DoIP) – Part 1: General information and use case definition</w:t>
      </w:r>
      <w:r w:rsidR="00D3773F" w:rsidRPr="00525762">
        <w:rPr>
          <w:vertAlign w:val="superscript"/>
        </w:rPr>
        <w:footnoteReference w:id="28"/>
      </w:r>
    </w:p>
    <w:p w14:paraId="174034C1" w14:textId="7A75A438" w:rsidR="00CB2C60" w:rsidRPr="00525762" w:rsidRDefault="006B0079" w:rsidP="006B0079">
      <w:pPr>
        <w:pStyle w:val="enumlev1"/>
      </w:pPr>
      <w:r>
        <w:t>–</w:t>
      </w:r>
      <w:r>
        <w:tab/>
      </w:r>
      <w:r w:rsidR="00D3773F" w:rsidRPr="00525762">
        <w:t>ISO 14229 -1: 2013, Road vehicles – Unified diagnostic services (UDS) – Part 1: Specification and requirements</w:t>
      </w:r>
      <w:r w:rsidR="00D3773F" w:rsidRPr="00525762">
        <w:rPr>
          <w:vertAlign w:val="superscript"/>
        </w:rPr>
        <w:footnoteReference w:id="29"/>
      </w:r>
    </w:p>
    <w:p w14:paraId="1C6F3519" w14:textId="7BBADE65" w:rsidR="00CB2C60" w:rsidRPr="00525762" w:rsidRDefault="006B0079" w:rsidP="006B0079">
      <w:pPr>
        <w:pStyle w:val="enumlev1"/>
      </w:pPr>
      <w:r>
        <w:t>–</w:t>
      </w:r>
      <w:r>
        <w:tab/>
      </w:r>
      <w:r w:rsidR="00D3773F" w:rsidRPr="00525762">
        <w:t>ISO 22901 -1: 2008, Road vehicles – Open diagnostic data exchange (ODX) – Part 1: Data model specification</w:t>
      </w:r>
      <w:r w:rsidR="00D3773F" w:rsidRPr="00525762">
        <w:rPr>
          <w:vertAlign w:val="superscript"/>
        </w:rPr>
        <w:footnoteReference w:id="30"/>
      </w:r>
    </w:p>
    <w:p w14:paraId="59904596" w14:textId="77777777" w:rsidR="00CB2C60" w:rsidRPr="00525762" w:rsidRDefault="00D3773F">
      <w:r w:rsidRPr="00525762">
        <w:t>Hereinafter, the outline of each of them and the parts related to remote update are described.</w:t>
      </w:r>
    </w:p>
    <w:p w14:paraId="0ECA6A6E" w14:textId="0D2AD7E8" w:rsidR="00CB2C60" w:rsidRPr="00525762" w:rsidRDefault="00797E26">
      <w:pPr>
        <w:pStyle w:val="Heading4"/>
      </w:pPr>
      <w:bookmarkStart w:id="1267" w:name="_Toc500175166"/>
      <w:r>
        <w:t>8.3.2.1</w:t>
      </w:r>
      <w:r>
        <w:tab/>
      </w:r>
      <w:r w:rsidR="00D3773F" w:rsidRPr="00525762">
        <w:t>ISO 13400 (DoIP)</w:t>
      </w:r>
      <w:bookmarkEnd w:id="1267"/>
    </w:p>
    <w:p w14:paraId="0661B6C3" w14:textId="589F6DB7" w:rsidR="00CB2C60" w:rsidRPr="00525762" w:rsidRDefault="00797E26">
      <w:pPr>
        <w:pStyle w:val="Heading5"/>
      </w:pPr>
      <w:bookmarkStart w:id="1268" w:name="_Toc500175167"/>
      <w:r>
        <w:t>8.3.2.1.1</w:t>
      </w:r>
      <w:r>
        <w:tab/>
      </w:r>
      <w:r w:rsidR="00D3773F" w:rsidRPr="00525762">
        <w:t>Summary</w:t>
      </w:r>
      <w:bookmarkEnd w:id="1268"/>
    </w:p>
    <w:p w14:paraId="6DACFE2D" w14:textId="77777777" w:rsidR="00CB2C60" w:rsidRPr="00525762" w:rsidRDefault="00D3773F" w:rsidP="00897439">
      <w:pPr>
        <w:spacing w:after="200"/>
      </w:pPr>
      <w:r w:rsidRPr="00525762">
        <w:t>ISO 13400 specifies a communication standard (DoIP) for Internet Protocol-based diagnostic services. ISO 13400 specifies examples of common use cases covered by DoIP, Internet communication protocols for service interfaces standardized by ISO 14229, and physical layer standards for DoIP.</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6115F655" w14:textId="77777777" w:rsidTr="00897439">
        <w:trPr>
          <w:jc w:val="center"/>
        </w:trPr>
        <w:tc>
          <w:tcPr>
            <w:tcW w:w="1705" w:type="dxa"/>
            <w:shd w:val="clear" w:color="auto" w:fill="auto"/>
          </w:tcPr>
          <w:p w14:paraId="209FEC0D" w14:textId="77777777" w:rsidR="00CB2C60" w:rsidRPr="00525762" w:rsidRDefault="00D3773F">
            <w:pPr>
              <w:pStyle w:val="Tabletext"/>
            </w:pPr>
            <w:r w:rsidRPr="00525762">
              <w:t>Issue</w:t>
            </w:r>
          </w:p>
        </w:tc>
        <w:tc>
          <w:tcPr>
            <w:tcW w:w="7934" w:type="dxa"/>
            <w:shd w:val="clear" w:color="auto" w:fill="auto"/>
          </w:tcPr>
          <w:p w14:paraId="322F712F" w14:textId="77777777" w:rsidR="00CB2C60" w:rsidRPr="00525762" w:rsidRDefault="00D3773F">
            <w:pPr>
              <w:pStyle w:val="Tabletext"/>
            </w:pPr>
            <w:r w:rsidRPr="00525762">
              <w:t>2011</w:t>
            </w:r>
          </w:p>
        </w:tc>
      </w:tr>
      <w:tr w:rsidR="00CB2C60" w:rsidRPr="00525762" w14:paraId="60E59782" w14:textId="77777777" w:rsidTr="00897439">
        <w:trPr>
          <w:jc w:val="center"/>
        </w:trPr>
        <w:tc>
          <w:tcPr>
            <w:tcW w:w="1705" w:type="dxa"/>
            <w:shd w:val="clear" w:color="auto" w:fill="auto"/>
          </w:tcPr>
          <w:p w14:paraId="2298080D" w14:textId="77777777" w:rsidR="00CB2C60" w:rsidRPr="00525762" w:rsidRDefault="00D3773F">
            <w:pPr>
              <w:pStyle w:val="Tabletext"/>
            </w:pPr>
            <w:r w:rsidRPr="00525762">
              <w:t>Positioning</w:t>
            </w:r>
          </w:p>
        </w:tc>
        <w:tc>
          <w:tcPr>
            <w:tcW w:w="7934" w:type="dxa"/>
            <w:shd w:val="clear" w:color="auto" w:fill="auto"/>
          </w:tcPr>
          <w:p w14:paraId="3D79A726" w14:textId="1D0CCFFA" w:rsidR="00CB2C60" w:rsidRPr="00525762" w:rsidRDefault="008826BF">
            <w:pPr>
              <w:pStyle w:val="Tabletext"/>
            </w:pPr>
            <w:r w:rsidRPr="00525762">
              <w:rPr>
                <w:b/>
                <w:bCs/>
              </w:rPr>
              <w:t>Standard</w:t>
            </w:r>
            <w:r w:rsidR="00D3773F" w:rsidRPr="00525762">
              <w:t xml:space="preserve"> (Not legally binding)</w:t>
            </w:r>
          </w:p>
          <w:p w14:paraId="7F0E4121" w14:textId="77777777" w:rsidR="00CB2C60" w:rsidRPr="00525762" w:rsidRDefault="00D3773F">
            <w:pPr>
              <w:pStyle w:val="Tabletext"/>
            </w:pPr>
            <w:r w:rsidRPr="00525762">
              <w:t>IS standard</w:t>
            </w:r>
          </w:p>
        </w:tc>
      </w:tr>
      <w:tr w:rsidR="00CB2C60" w:rsidRPr="00525762" w14:paraId="1550EF25" w14:textId="77777777" w:rsidTr="00897439">
        <w:trPr>
          <w:jc w:val="center"/>
        </w:trPr>
        <w:tc>
          <w:tcPr>
            <w:tcW w:w="1705" w:type="dxa"/>
            <w:shd w:val="clear" w:color="auto" w:fill="auto"/>
          </w:tcPr>
          <w:p w14:paraId="62F22E44" w14:textId="77777777" w:rsidR="00CB2C60" w:rsidRPr="00525762" w:rsidRDefault="00D3773F">
            <w:pPr>
              <w:pStyle w:val="Tabletext"/>
            </w:pPr>
            <w:r w:rsidRPr="00525762">
              <w:t>Target</w:t>
            </w:r>
          </w:p>
        </w:tc>
        <w:tc>
          <w:tcPr>
            <w:tcW w:w="7934" w:type="dxa"/>
            <w:shd w:val="clear" w:color="auto" w:fill="auto"/>
          </w:tcPr>
          <w:p w14:paraId="7FE5D0F3" w14:textId="67CB27B0" w:rsidR="00CB2C60" w:rsidRPr="00525762" w:rsidRDefault="008826BF">
            <w:pPr>
              <w:pStyle w:val="Tabletext"/>
            </w:pPr>
            <w:r w:rsidRPr="00525762">
              <w:rPr>
                <w:b/>
                <w:bCs/>
              </w:rPr>
              <w:t>Communication technology</w:t>
            </w:r>
          </w:p>
          <w:p w14:paraId="2E8DE9D9" w14:textId="6C150321" w:rsidR="00CB2C60" w:rsidRPr="00525762" w:rsidRDefault="00CC45A9">
            <w:pPr>
              <w:pStyle w:val="Tabletext"/>
            </w:pPr>
            <w:r>
              <w:t>A</w:t>
            </w:r>
            <w:r w:rsidR="00D3773F" w:rsidRPr="00525762">
              <w:t>utomotive diagnostic communications field</w:t>
            </w:r>
          </w:p>
        </w:tc>
      </w:tr>
    </w:tbl>
    <w:p w14:paraId="5CF31297" w14:textId="373F149F" w:rsidR="00CB2C60" w:rsidRPr="00525762" w:rsidRDefault="0046779E">
      <w:pPr>
        <w:pStyle w:val="Heading5"/>
      </w:pPr>
      <w:bookmarkStart w:id="1269" w:name="_Toc500175168"/>
      <w:r>
        <w:t>8.3.2.1.2</w:t>
      </w:r>
      <w:r>
        <w:tab/>
      </w:r>
      <w:r w:rsidR="00D3773F" w:rsidRPr="00525762">
        <w:t>Items related to remote software updates</w:t>
      </w:r>
      <w:bookmarkEnd w:id="1269"/>
    </w:p>
    <w:p w14:paraId="741D14E0" w14:textId="77777777" w:rsidR="00CB2C60" w:rsidRPr="00525762" w:rsidRDefault="00D3773F">
      <w:r w:rsidRPr="00525762">
        <w:t>Since it is necessary to consider the relation between remote software update and software update by wired communication, it is also necessary to pay attention to the contents of this standard.</w:t>
      </w:r>
    </w:p>
    <w:p w14:paraId="1AB6D667" w14:textId="36A88E8B" w:rsidR="00CB2C60" w:rsidRPr="00525762" w:rsidRDefault="0046779E">
      <w:pPr>
        <w:pStyle w:val="Heading5"/>
      </w:pPr>
      <w:bookmarkStart w:id="1270" w:name="_Toc500175169"/>
      <w:r>
        <w:t>8.3.2.1.3</w:t>
      </w:r>
      <w:r>
        <w:tab/>
      </w:r>
      <w:r w:rsidR="00D3773F" w:rsidRPr="00525762">
        <w:t>Future outlook</w:t>
      </w:r>
      <w:bookmarkEnd w:id="1270"/>
    </w:p>
    <w:p w14:paraId="734BFF29" w14:textId="77777777" w:rsidR="00CB2C60" w:rsidRPr="00525762" w:rsidRDefault="00D3773F">
      <w:r w:rsidRPr="00525762">
        <w:t>Nothing in particular.</w:t>
      </w:r>
    </w:p>
    <w:p w14:paraId="4588CE9E" w14:textId="7DC4CCDC" w:rsidR="00CB2C60" w:rsidRPr="00525762" w:rsidRDefault="0046779E">
      <w:pPr>
        <w:pStyle w:val="Heading4"/>
      </w:pPr>
      <w:bookmarkStart w:id="1271" w:name="_Toc500175170"/>
      <w:r>
        <w:t>8.3.2.2</w:t>
      </w:r>
      <w:r>
        <w:tab/>
      </w:r>
      <w:r w:rsidR="00D3773F" w:rsidRPr="00525762">
        <w:t>ISO 14229 (UDS)</w:t>
      </w:r>
      <w:bookmarkEnd w:id="1271"/>
    </w:p>
    <w:p w14:paraId="2C6B4DA7" w14:textId="22B9B85E" w:rsidR="00CB2C60" w:rsidRPr="00525762" w:rsidRDefault="0046779E">
      <w:pPr>
        <w:pStyle w:val="Heading5"/>
      </w:pPr>
      <w:bookmarkStart w:id="1272" w:name="_Toc500175171"/>
      <w:r>
        <w:t>8.3.2.2.1</w:t>
      </w:r>
      <w:r>
        <w:tab/>
      </w:r>
      <w:r w:rsidR="00D3773F" w:rsidRPr="00525762">
        <w:t>Summary</w:t>
      </w:r>
      <w:bookmarkEnd w:id="1272"/>
    </w:p>
    <w:p w14:paraId="2B8ED9BC" w14:textId="77777777" w:rsidR="00CB2C60" w:rsidRPr="00525762" w:rsidRDefault="00D3773F" w:rsidP="00A5569B">
      <w:r w:rsidRPr="00525762">
        <w:t>ISO 14229 (UDS) specifies diagnostic communication specifications for service levels between the diagnostic tool and the in-vehicle ECU.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8"/>
      </w:tblGrid>
      <w:tr w:rsidR="00CB2C60" w:rsidRPr="00525762" w14:paraId="31EFFBC0" w14:textId="77777777" w:rsidTr="0022170E">
        <w:trPr>
          <w:jc w:val="center"/>
        </w:trPr>
        <w:tc>
          <w:tcPr>
            <w:tcW w:w="1701" w:type="dxa"/>
            <w:shd w:val="clear" w:color="auto" w:fill="auto"/>
          </w:tcPr>
          <w:p w14:paraId="2243C183" w14:textId="77777777" w:rsidR="00CB2C60" w:rsidRPr="00525762" w:rsidRDefault="00D3773F">
            <w:pPr>
              <w:pStyle w:val="Tabletext"/>
            </w:pPr>
            <w:r w:rsidRPr="00525762">
              <w:t>Issue</w:t>
            </w:r>
          </w:p>
        </w:tc>
        <w:tc>
          <w:tcPr>
            <w:tcW w:w="7938" w:type="dxa"/>
            <w:shd w:val="clear" w:color="auto" w:fill="auto"/>
          </w:tcPr>
          <w:p w14:paraId="1C638B9E" w14:textId="77777777" w:rsidR="00CB2C60" w:rsidRPr="00525762" w:rsidRDefault="00D3773F">
            <w:pPr>
              <w:pStyle w:val="Tabletext"/>
            </w:pPr>
            <w:r w:rsidRPr="00525762">
              <w:t>2013</w:t>
            </w:r>
          </w:p>
        </w:tc>
      </w:tr>
      <w:tr w:rsidR="00CB2C60" w:rsidRPr="00525762" w14:paraId="75F629D6" w14:textId="77777777" w:rsidTr="0022170E">
        <w:trPr>
          <w:jc w:val="center"/>
        </w:trPr>
        <w:tc>
          <w:tcPr>
            <w:tcW w:w="1701" w:type="dxa"/>
            <w:shd w:val="clear" w:color="auto" w:fill="auto"/>
          </w:tcPr>
          <w:p w14:paraId="5E99B5F0" w14:textId="77777777" w:rsidR="00CB2C60" w:rsidRPr="00525762" w:rsidRDefault="00D3773F">
            <w:pPr>
              <w:pStyle w:val="Tabletext"/>
            </w:pPr>
            <w:r w:rsidRPr="00525762">
              <w:t>Positioning</w:t>
            </w:r>
          </w:p>
        </w:tc>
        <w:tc>
          <w:tcPr>
            <w:tcW w:w="7938" w:type="dxa"/>
            <w:shd w:val="clear" w:color="auto" w:fill="auto"/>
          </w:tcPr>
          <w:p w14:paraId="49E59313" w14:textId="3F5AD4C2" w:rsidR="00CB2C60" w:rsidRPr="00525762" w:rsidRDefault="008826BF">
            <w:pPr>
              <w:pStyle w:val="Tabletext"/>
            </w:pPr>
            <w:r w:rsidRPr="00525762">
              <w:rPr>
                <w:b/>
                <w:bCs/>
              </w:rPr>
              <w:t>Standard</w:t>
            </w:r>
            <w:r w:rsidR="00D3773F" w:rsidRPr="00525762">
              <w:t xml:space="preserve"> (Not legally binding)</w:t>
            </w:r>
          </w:p>
          <w:p w14:paraId="07482668" w14:textId="77777777" w:rsidR="00CB2C60" w:rsidRPr="00525762" w:rsidRDefault="00D3773F">
            <w:pPr>
              <w:pStyle w:val="Tabletext"/>
            </w:pPr>
            <w:r w:rsidRPr="00525762">
              <w:t>IS standard</w:t>
            </w:r>
          </w:p>
        </w:tc>
      </w:tr>
      <w:tr w:rsidR="00CB2C60" w:rsidRPr="00525762" w14:paraId="733930BE" w14:textId="77777777" w:rsidTr="0022170E">
        <w:trPr>
          <w:jc w:val="center"/>
        </w:trPr>
        <w:tc>
          <w:tcPr>
            <w:tcW w:w="1701" w:type="dxa"/>
            <w:shd w:val="clear" w:color="auto" w:fill="auto"/>
          </w:tcPr>
          <w:p w14:paraId="7FAFF092" w14:textId="77777777" w:rsidR="00CB2C60" w:rsidRPr="00525762" w:rsidRDefault="00D3773F">
            <w:pPr>
              <w:pStyle w:val="Tabletext"/>
            </w:pPr>
            <w:r w:rsidRPr="00525762">
              <w:t>Target</w:t>
            </w:r>
          </w:p>
        </w:tc>
        <w:tc>
          <w:tcPr>
            <w:tcW w:w="7938" w:type="dxa"/>
            <w:shd w:val="clear" w:color="auto" w:fill="auto"/>
          </w:tcPr>
          <w:p w14:paraId="1BAD1EBB" w14:textId="174A846A" w:rsidR="00CB2C60" w:rsidRPr="00525762" w:rsidRDefault="008826BF">
            <w:pPr>
              <w:pStyle w:val="Tabletext"/>
            </w:pPr>
            <w:r w:rsidRPr="00525762">
              <w:rPr>
                <w:b/>
                <w:bCs/>
              </w:rPr>
              <w:t>Communication technology</w:t>
            </w:r>
          </w:p>
          <w:p w14:paraId="5B80B1FD" w14:textId="7D25FEFF" w:rsidR="00CB2C60" w:rsidRPr="00525762" w:rsidRDefault="00A44073">
            <w:pPr>
              <w:pStyle w:val="Tabletext"/>
            </w:pPr>
            <w:r>
              <w:t>A</w:t>
            </w:r>
            <w:r w:rsidR="00D3773F" w:rsidRPr="00525762">
              <w:t>utomotive diagnostic communications field</w:t>
            </w:r>
          </w:p>
        </w:tc>
      </w:tr>
    </w:tbl>
    <w:p w14:paraId="740FD032" w14:textId="2C94D0FA" w:rsidR="00CB2C60" w:rsidRPr="00525762" w:rsidRDefault="007405AB">
      <w:pPr>
        <w:pStyle w:val="Heading5"/>
      </w:pPr>
      <w:bookmarkStart w:id="1273" w:name="_Toc500175172"/>
      <w:r>
        <w:t>8.3.2.2.2</w:t>
      </w:r>
      <w:r>
        <w:tab/>
      </w:r>
      <w:r w:rsidR="00D3773F" w:rsidRPr="00525762">
        <w:t>Items related to remote software updates</w:t>
      </w:r>
      <w:bookmarkEnd w:id="1273"/>
    </w:p>
    <w:p w14:paraId="1DB31304" w14:textId="77777777" w:rsidR="00CB2C60" w:rsidRPr="00525762" w:rsidRDefault="00D3773F" w:rsidP="002B0B29">
      <w:r w:rsidRPr="00525762">
        <w:t>Since it is necessary to consider the relation between remote software update and software update by wired communication (diagnostic tool), it is also necessary to pay attention to the contents of this standard.</w:t>
      </w:r>
    </w:p>
    <w:p w14:paraId="79ED35E0" w14:textId="255350FA" w:rsidR="00CB2C60" w:rsidRPr="00525762" w:rsidRDefault="002B0B29">
      <w:pPr>
        <w:pStyle w:val="Heading5"/>
      </w:pPr>
      <w:bookmarkStart w:id="1274" w:name="_Toc500175173"/>
      <w:bookmarkStart w:id="1275" w:name="__Hlk_23348703"/>
      <w:r>
        <w:t>8.3.2.2.3</w:t>
      </w:r>
      <w:r>
        <w:tab/>
      </w:r>
      <w:r w:rsidR="00D3773F" w:rsidRPr="00525762">
        <w:t>Future outlook</w:t>
      </w:r>
      <w:bookmarkEnd w:id="1274"/>
    </w:p>
    <w:p w14:paraId="1C38BFC6" w14:textId="77777777" w:rsidR="00CB2C60" w:rsidRPr="00525762" w:rsidRDefault="00D3773F">
      <w:r w:rsidRPr="00525762">
        <w:t>ISO 14229 is expected to be revised and a DIS issued.</w:t>
      </w:r>
    </w:p>
    <w:p w14:paraId="4821C9E6" w14:textId="0E957D16" w:rsidR="00CB2C60" w:rsidRPr="00525762" w:rsidRDefault="00E5413B">
      <w:pPr>
        <w:pStyle w:val="Heading4"/>
      </w:pPr>
      <w:bookmarkStart w:id="1276" w:name="_Toc500175174"/>
      <w:bookmarkEnd w:id="1275"/>
      <w:r>
        <w:t>8.3.2.3</w:t>
      </w:r>
      <w:r>
        <w:tab/>
      </w:r>
      <w:r w:rsidR="00D3773F" w:rsidRPr="00525762">
        <w:t>ISO 22901 (ODX)</w:t>
      </w:r>
      <w:bookmarkEnd w:id="1276"/>
    </w:p>
    <w:p w14:paraId="534B5485" w14:textId="4AFB2FE1" w:rsidR="00CB2C60" w:rsidRPr="00525762" w:rsidRDefault="00851202">
      <w:pPr>
        <w:pStyle w:val="Heading5"/>
      </w:pPr>
      <w:bookmarkStart w:id="1277" w:name="_Toc500175175"/>
      <w:r>
        <w:t>8.3.2.3.1</w:t>
      </w:r>
      <w:r>
        <w:tab/>
      </w:r>
      <w:r w:rsidR="00D3773F" w:rsidRPr="00525762">
        <w:t>Summary</w:t>
      </w:r>
      <w:bookmarkEnd w:id="1277"/>
    </w:p>
    <w:p w14:paraId="0BF6559A" w14:textId="77777777" w:rsidR="00CB2C60" w:rsidRPr="00525762" w:rsidRDefault="00D3773F" w:rsidP="00D316E9">
      <w:pPr>
        <w:spacing w:after="200"/>
      </w:pPr>
      <w:r w:rsidRPr="00525762">
        <w:t>ISO 22901 specifies ODX as the format for exchanging diagnostic data. ODX is an XML-based standard used to describe diagnostic ECU data. Manufacturers of vehicles, ECUs and testers can describe and exchange ECU diagnostic data in the same ODX format independent of the vehicle manufacturer. Because ODX is designed as an open exchange format, it is suitable for use in joint projects between automakers.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420371EE" w14:textId="77777777" w:rsidTr="00D316E9">
        <w:trPr>
          <w:jc w:val="center"/>
        </w:trPr>
        <w:tc>
          <w:tcPr>
            <w:tcW w:w="1705" w:type="dxa"/>
            <w:shd w:val="clear" w:color="auto" w:fill="auto"/>
          </w:tcPr>
          <w:p w14:paraId="043E9BE9" w14:textId="77777777" w:rsidR="00CB2C60" w:rsidRPr="00525762" w:rsidRDefault="00D3773F">
            <w:pPr>
              <w:pStyle w:val="Tabletext"/>
            </w:pPr>
            <w:r w:rsidRPr="00525762">
              <w:t>Issue</w:t>
            </w:r>
          </w:p>
        </w:tc>
        <w:tc>
          <w:tcPr>
            <w:tcW w:w="7934" w:type="dxa"/>
            <w:shd w:val="clear" w:color="auto" w:fill="auto"/>
          </w:tcPr>
          <w:p w14:paraId="70EFFE80" w14:textId="77777777" w:rsidR="00CB2C60" w:rsidRPr="00525762" w:rsidRDefault="00D3773F">
            <w:pPr>
              <w:pStyle w:val="Tabletext"/>
            </w:pPr>
            <w:r w:rsidRPr="00525762">
              <w:t>2008</w:t>
            </w:r>
          </w:p>
        </w:tc>
      </w:tr>
      <w:tr w:rsidR="00CB2C60" w:rsidRPr="00525762" w14:paraId="4AF48167" w14:textId="77777777" w:rsidTr="00D316E9">
        <w:trPr>
          <w:jc w:val="center"/>
        </w:trPr>
        <w:tc>
          <w:tcPr>
            <w:tcW w:w="1705" w:type="dxa"/>
            <w:shd w:val="clear" w:color="auto" w:fill="auto"/>
          </w:tcPr>
          <w:p w14:paraId="19369400" w14:textId="77777777" w:rsidR="00CB2C60" w:rsidRPr="00525762" w:rsidRDefault="00D3773F">
            <w:pPr>
              <w:pStyle w:val="Tabletext"/>
            </w:pPr>
            <w:r w:rsidRPr="00525762">
              <w:t>Positioning</w:t>
            </w:r>
          </w:p>
        </w:tc>
        <w:tc>
          <w:tcPr>
            <w:tcW w:w="7934" w:type="dxa"/>
            <w:shd w:val="clear" w:color="auto" w:fill="auto"/>
          </w:tcPr>
          <w:p w14:paraId="5DD883FD" w14:textId="1AA0E381" w:rsidR="00CB2C60" w:rsidRPr="00525762" w:rsidRDefault="008826BF">
            <w:pPr>
              <w:pStyle w:val="Tabletext"/>
            </w:pPr>
            <w:r w:rsidRPr="00525762">
              <w:rPr>
                <w:b/>
                <w:bCs/>
              </w:rPr>
              <w:t>Standard</w:t>
            </w:r>
            <w:r w:rsidR="00D3773F" w:rsidRPr="00525762">
              <w:t xml:space="preserve"> (Not legally binding)</w:t>
            </w:r>
          </w:p>
          <w:p w14:paraId="564C5F65" w14:textId="77777777" w:rsidR="00CB2C60" w:rsidRPr="00525762" w:rsidRDefault="00D3773F">
            <w:pPr>
              <w:pStyle w:val="Tabletext"/>
            </w:pPr>
            <w:r w:rsidRPr="00525762">
              <w:t>IS standard</w:t>
            </w:r>
          </w:p>
        </w:tc>
      </w:tr>
      <w:tr w:rsidR="00CB2C60" w:rsidRPr="00525762" w14:paraId="4BF52CF4" w14:textId="77777777" w:rsidTr="00D316E9">
        <w:trPr>
          <w:jc w:val="center"/>
        </w:trPr>
        <w:tc>
          <w:tcPr>
            <w:tcW w:w="1705" w:type="dxa"/>
            <w:shd w:val="clear" w:color="auto" w:fill="auto"/>
          </w:tcPr>
          <w:p w14:paraId="211532D9" w14:textId="77777777" w:rsidR="00CB2C60" w:rsidRPr="00525762" w:rsidRDefault="00D3773F">
            <w:pPr>
              <w:pStyle w:val="Tabletext"/>
            </w:pPr>
            <w:r w:rsidRPr="00525762">
              <w:t>Target</w:t>
            </w:r>
          </w:p>
        </w:tc>
        <w:tc>
          <w:tcPr>
            <w:tcW w:w="7934" w:type="dxa"/>
            <w:shd w:val="clear" w:color="auto" w:fill="auto"/>
          </w:tcPr>
          <w:p w14:paraId="454C6DEC" w14:textId="4D797CE8" w:rsidR="00CB2C60" w:rsidRPr="00525762" w:rsidRDefault="008826BF">
            <w:pPr>
              <w:pStyle w:val="Tabletext"/>
            </w:pPr>
            <w:r w:rsidRPr="00525762">
              <w:rPr>
                <w:b/>
                <w:bCs/>
              </w:rPr>
              <w:t>Communication technology</w:t>
            </w:r>
          </w:p>
          <w:p w14:paraId="2021CE54" w14:textId="35B48023" w:rsidR="00CB2C60" w:rsidRPr="00525762" w:rsidRDefault="00A44073">
            <w:pPr>
              <w:pStyle w:val="Tabletext"/>
            </w:pPr>
            <w:r>
              <w:t>A</w:t>
            </w:r>
            <w:r w:rsidR="00D3773F" w:rsidRPr="00525762">
              <w:t>utomotive diagnostic communications field</w:t>
            </w:r>
          </w:p>
        </w:tc>
      </w:tr>
    </w:tbl>
    <w:p w14:paraId="17CA6E93" w14:textId="7D93B8F1" w:rsidR="00CB2C60" w:rsidRPr="00525762" w:rsidRDefault="00CC4A65">
      <w:pPr>
        <w:pStyle w:val="Heading5"/>
      </w:pPr>
      <w:bookmarkStart w:id="1278" w:name="_Toc500175176"/>
      <w:r>
        <w:t>8.3.2.3.2</w:t>
      </w:r>
      <w:r>
        <w:tab/>
      </w:r>
      <w:r w:rsidR="00D3773F" w:rsidRPr="00525762">
        <w:t>Items related to remote software update</w:t>
      </w:r>
      <w:bookmarkEnd w:id="1278"/>
    </w:p>
    <w:p w14:paraId="4C00C063" w14:textId="77777777" w:rsidR="00CB2C60" w:rsidRPr="00525762" w:rsidRDefault="00D3773F">
      <w:r w:rsidRPr="00525762">
        <w:t>This standard is for diagnosis reprogramming by wired line (diagnostic tool) and is not for remote software update itself, but it is necessary to pay attention to this standard when considering remote software update.</w:t>
      </w:r>
    </w:p>
    <w:p w14:paraId="53E17EA4" w14:textId="74527E50" w:rsidR="00CB2C60" w:rsidRPr="00525762" w:rsidRDefault="00CC4A65">
      <w:pPr>
        <w:pStyle w:val="Heading5"/>
      </w:pPr>
      <w:bookmarkStart w:id="1279" w:name="_Toc500175177"/>
      <w:r>
        <w:t>8.3.2.3.3</w:t>
      </w:r>
      <w:r>
        <w:tab/>
      </w:r>
      <w:r w:rsidR="00D3773F" w:rsidRPr="00525762">
        <w:t>Future outlook</w:t>
      </w:r>
      <w:bookmarkEnd w:id="1279"/>
    </w:p>
    <w:p w14:paraId="0CC429E8" w14:textId="77777777" w:rsidR="00CB2C60" w:rsidRPr="00525762" w:rsidRDefault="00D3773F">
      <w:r w:rsidRPr="00525762">
        <w:t>Nothing in particular.</w:t>
      </w:r>
    </w:p>
    <w:p w14:paraId="5C8851F7" w14:textId="741B27DA" w:rsidR="00CB2C60" w:rsidRPr="00525762" w:rsidRDefault="00CC4A65" w:rsidP="00982430">
      <w:pPr>
        <w:pStyle w:val="Heading2"/>
      </w:pPr>
      <w:bookmarkStart w:id="1280" w:name="_Toc23355870"/>
      <w:bookmarkStart w:id="1281" w:name="_Toc71294191"/>
      <w:bookmarkStart w:id="1282" w:name="_Toc500175178"/>
      <w:bookmarkStart w:id="1283" w:name="_Toc65157424"/>
      <w:bookmarkStart w:id="1284" w:name="_Toc492196484"/>
      <w:bookmarkStart w:id="1285" w:name="_Toc44246945"/>
      <w:bookmarkStart w:id="1286" w:name="_Toc73012439"/>
      <w:bookmarkStart w:id="1287" w:name="_Toc75330019"/>
      <w:r>
        <w:t>8.4</w:t>
      </w:r>
      <w:r>
        <w:tab/>
      </w:r>
      <w:r w:rsidR="00D3773F" w:rsidRPr="00525762">
        <w:t>ISO TC 204</w:t>
      </w:r>
      <w:bookmarkEnd w:id="1280"/>
      <w:bookmarkEnd w:id="1281"/>
      <w:bookmarkEnd w:id="1282"/>
      <w:bookmarkEnd w:id="1283"/>
      <w:bookmarkEnd w:id="1284"/>
      <w:bookmarkEnd w:id="1285"/>
      <w:bookmarkEnd w:id="1286"/>
      <w:bookmarkEnd w:id="1287"/>
    </w:p>
    <w:p w14:paraId="74BD62C5" w14:textId="68A49029" w:rsidR="00CB2C60" w:rsidRPr="00525762" w:rsidRDefault="00982430" w:rsidP="00982430">
      <w:pPr>
        <w:pStyle w:val="Heading3"/>
      </w:pPr>
      <w:bookmarkStart w:id="1288" w:name="_Toc500175179"/>
      <w:bookmarkStart w:id="1289" w:name="_Toc23355871"/>
      <w:bookmarkStart w:id="1290" w:name="_Toc71294192"/>
      <w:bookmarkStart w:id="1291" w:name="_Toc65157425"/>
      <w:bookmarkStart w:id="1292" w:name="_Toc492196485"/>
      <w:bookmarkStart w:id="1293" w:name="_Toc73012440"/>
      <w:r>
        <w:t>8.4.1</w:t>
      </w:r>
      <w:r>
        <w:tab/>
      </w:r>
      <w:r w:rsidR="00D3773F" w:rsidRPr="00525762">
        <w:t>Introduction</w:t>
      </w:r>
      <w:bookmarkEnd w:id="1288"/>
      <w:bookmarkEnd w:id="1289"/>
      <w:bookmarkEnd w:id="1290"/>
      <w:bookmarkEnd w:id="1291"/>
      <w:bookmarkEnd w:id="1292"/>
      <w:bookmarkEnd w:id="1293"/>
      <w:r w:rsidR="004A65B1">
        <w:t xml:space="preserve"> to the organization</w:t>
      </w:r>
    </w:p>
    <w:p w14:paraId="20830AF1" w14:textId="77777777" w:rsidR="00CB2C60" w:rsidRPr="00525762" w:rsidRDefault="00D3773F">
      <w:r w:rsidRPr="00525762">
        <w:t>ISO/TC 204 is a committee dedicated to the standardization of ITS. The description of the scope is as follows</w:t>
      </w:r>
      <w:r w:rsidRPr="00525762">
        <w:rPr>
          <w:vertAlign w:val="superscript"/>
        </w:rPr>
        <w:footnoteReference w:id="31"/>
      </w:r>
      <w:r w:rsidRPr="00525762">
        <w:t>. The in-vehicle traffic information and control system is out of scope (Jurisdiction of ISO/TC 22).</w:t>
      </w:r>
    </w:p>
    <w:p w14:paraId="77C3D1D0" w14:textId="23CA0B32" w:rsidR="00CB2C60" w:rsidRPr="00525762" w:rsidRDefault="00D3773F">
      <w:r w:rsidRPr="00525762">
        <w:t xml:space="preserve">Standardization of information, communication and control systems for urban and rural road transport, including intermodal and multimodal elements. These include travel information, traffic management, public and commercial transport, and emergency response services in the field of </w:t>
      </w:r>
      <w:r w:rsidR="002D305B">
        <w:t>i</w:t>
      </w:r>
      <w:r w:rsidRPr="00525762">
        <w:t xml:space="preserve">ntelligent </w:t>
      </w:r>
      <w:r w:rsidR="002D305B">
        <w:t>t</w:t>
      </w:r>
      <w:r w:rsidRPr="00525762">
        <w:t xml:space="preserve">ransport </w:t>
      </w:r>
      <w:r w:rsidR="002D305B">
        <w:t>s</w:t>
      </w:r>
      <w:r w:rsidRPr="00525762">
        <w:t>ystems (</w:t>
      </w:r>
      <w:r w:rsidR="00BF3459">
        <w:t>ITS</w:t>
      </w:r>
      <w:r w:rsidRPr="00525762">
        <w:t>).</w:t>
      </w:r>
    </w:p>
    <w:p w14:paraId="2E5513F9" w14:textId="10CE338B" w:rsidR="00CB2C60" w:rsidRPr="00525762" w:rsidRDefault="00D3773F">
      <w:r w:rsidRPr="00525762">
        <w:t xml:space="preserve">As of 2017, 12 working groups </w:t>
      </w:r>
      <w:r w:rsidR="00891E4B">
        <w:t>were</w:t>
      </w:r>
      <w:r w:rsidR="00954AE5">
        <w:t xml:space="preserve"> </w:t>
      </w:r>
      <w:r w:rsidRPr="00525762">
        <w:t>working on ISO/TC 204</w:t>
      </w:r>
      <w:r w:rsidR="00BF3459">
        <w:t xml:space="preserve"> </w:t>
      </w:r>
      <w:r w:rsidR="00891E4B">
        <w:t xml:space="preserve">standardization on </w:t>
      </w:r>
      <w:r w:rsidR="00BF3459" w:rsidRPr="00525762">
        <w:t xml:space="preserve">the </w:t>
      </w:r>
      <w:r w:rsidR="00BF3459">
        <w:t>following</w:t>
      </w:r>
      <w:r w:rsidR="00954AE5">
        <w:t xml:space="preserve"> </w:t>
      </w:r>
      <w:r w:rsidR="00891E4B">
        <w:t>subjects</w:t>
      </w:r>
      <w:r w:rsidR="00BF3459">
        <w:t>:</w:t>
      </w:r>
    </w:p>
    <w:p w14:paraId="10EBF13B" w14:textId="519C28D2" w:rsidR="00CB2C60" w:rsidRPr="00525762" w:rsidRDefault="002077C2" w:rsidP="002077C2">
      <w:pPr>
        <w:pStyle w:val="enumlev1"/>
      </w:pPr>
      <w:r>
        <w:t>(1)</w:t>
      </w:r>
      <w:r>
        <w:tab/>
      </w:r>
      <w:r w:rsidR="00D3773F" w:rsidRPr="00525762">
        <w:t xml:space="preserve">Conceptual </w:t>
      </w:r>
      <w:r w:rsidR="00BF3459">
        <w:t>d</w:t>
      </w:r>
      <w:r w:rsidR="00D3773F" w:rsidRPr="00525762">
        <w:t>esign (system architecture)</w:t>
      </w:r>
    </w:p>
    <w:p w14:paraId="469219A2" w14:textId="6ED6EB82" w:rsidR="00CB2C60" w:rsidRPr="00525762" w:rsidRDefault="002077C2" w:rsidP="002077C2">
      <w:pPr>
        <w:pStyle w:val="enumlev1"/>
      </w:pPr>
      <w:r>
        <w:t>(2)</w:t>
      </w:r>
      <w:r>
        <w:tab/>
      </w:r>
      <w:r w:rsidR="00D3773F" w:rsidRPr="00525762">
        <w:t>Interface (</w:t>
      </w:r>
      <w:r w:rsidR="00BF3459">
        <w:t>m</w:t>
      </w:r>
      <w:r w:rsidR="00D3773F" w:rsidRPr="00525762">
        <w:t>essage sets, etc.)</w:t>
      </w:r>
    </w:p>
    <w:p w14:paraId="6DEE3457" w14:textId="5A6FAC07" w:rsidR="00CB2C60" w:rsidRPr="00525762" w:rsidRDefault="002077C2" w:rsidP="002077C2">
      <w:pPr>
        <w:pStyle w:val="enumlev1"/>
      </w:pPr>
      <w:r>
        <w:t>(3)</w:t>
      </w:r>
      <w:r>
        <w:tab/>
      </w:r>
      <w:r w:rsidR="00D3773F" w:rsidRPr="00525762">
        <w:t>Frameworks (</w:t>
      </w:r>
      <w:r w:rsidR="00BF3459">
        <w:t>d</w:t>
      </w:r>
      <w:r w:rsidR="00D3773F" w:rsidRPr="00525762">
        <w:t xml:space="preserve">ata </w:t>
      </w:r>
      <w:r w:rsidR="00BF3459">
        <w:t>d</w:t>
      </w:r>
      <w:r w:rsidR="00D3773F" w:rsidRPr="00525762">
        <w:t xml:space="preserve">ictionary, </w:t>
      </w:r>
      <w:r w:rsidR="00BF3459">
        <w:t>m</w:t>
      </w:r>
      <w:r w:rsidR="00D3773F" w:rsidRPr="00525762">
        <w:t xml:space="preserve">essage </w:t>
      </w:r>
      <w:r w:rsidR="00BF3459">
        <w:t>t</w:t>
      </w:r>
      <w:r w:rsidR="00D3773F" w:rsidRPr="00525762">
        <w:t>emplate)</w:t>
      </w:r>
    </w:p>
    <w:p w14:paraId="665ADB4C" w14:textId="7ADCA705" w:rsidR="00CB2C60" w:rsidRPr="00525762" w:rsidRDefault="002077C2" w:rsidP="002077C2">
      <w:pPr>
        <w:pStyle w:val="enumlev1"/>
      </w:pPr>
      <w:r>
        <w:t>(4)</w:t>
      </w:r>
      <w:r>
        <w:tab/>
      </w:r>
      <w:r w:rsidR="00D3773F" w:rsidRPr="00525762">
        <w:t>System performance requirements</w:t>
      </w:r>
    </w:p>
    <w:p w14:paraId="469BEFD1" w14:textId="09276442" w:rsidR="00CB2C60" w:rsidRPr="00525762" w:rsidRDefault="002077C2" w:rsidP="002077C2">
      <w:pPr>
        <w:pStyle w:val="enumlev1"/>
      </w:pPr>
      <w:r>
        <w:t>(5)</w:t>
      </w:r>
      <w:r>
        <w:tab/>
      </w:r>
      <w:r w:rsidR="00D3773F" w:rsidRPr="00525762">
        <w:t xml:space="preserve">Test </w:t>
      </w:r>
      <w:r w:rsidR="00BF3459">
        <w:t>m</w:t>
      </w:r>
      <w:r w:rsidR="00D3773F" w:rsidRPr="00525762">
        <w:t>ethods</w:t>
      </w:r>
    </w:p>
    <w:p w14:paraId="674BEC68" w14:textId="4A088C95" w:rsidR="00CB2C60" w:rsidRPr="00525762" w:rsidRDefault="00D3773F" w:rsidP="00844090">
      <w:r w:rsidRPr="00525762">
        <w:t xml:space="preserve">The </w:t>
      </w:r>
      <w:r w:rsidR="00BF3459">
        <w:t>working groups are:</w:t>
      </w:r>
    </w:p>
    <w:p w14:paraId="0DA5ABBC" w14:textId="77777777" w:rsidR="00844090" w:rsidRPr="00525762" w:rsidRDefault="00844090" w:rsidP="00071E98">
      <w:pPr>
        <w:tabs>
          <w:tab w:val="clear" w:pos="794"/>
          <w:tab w:val="clear" w:pos="1191"/>
          <w:tab w:val="left" w:pos="1418"/>
        </w:tabs>
      </w:pPr>
      <w:r w:rsidRPr="00525762">
        <w:t>WG1:</w:t>
      </w:r>
      <w:r w:rsidRPr="00525762">
        <w:tab/>
        <w:t>Architecture (USA) *Combiner in parentheses</w:t>
      </w:r>
    </w:p>
    <w:p w14:paraId="27B9F808" w14:textId="77777777" w:rsidR="00844090" w:rsidRPr="00525762" w:rsidRDefault="00844090" w:rsidP="00071E98">
      <w:pPr>
        <w:tabs>
          <w:tab w:val="clear" w:pos="794"/>
          <w:tab w:val="clear" w:pos="1191"/>
          <w:tab w:val="left" w:pos="1418"/>
        </w:tabs>
      </w:pPr>
      <w:r w:rsidRPr="00525762">
        <w:t>WG3:</w:t>
      </w:r>
      <w:r w:rsidRPr="00525762">
        <w:tab/>
        <w:t>ITS database technology (Japan)</w:t>
      </w:r>
    </w:p>
    <w:p w14:paraId="246D0F3E" w14:textId="77777777" w:rsidR="00844090" w:rsidRPr="00525762" w:rsidRDefault="00844090" w:rsidP="00071E98">
      <w:pPr>
        <w:tabs>
          <w:tab w:val="clear" w:pos="794"/>
          <w:tab w:val="clear" w:pos="1191"/>
          <w:tab w:val="left" w:pos="1418"/>
        </w:tabs>
      </w:pPr>
      <w:r w:rsidRPr="00525762">
        <w:t>WG4:</w:t>
      </w:r>
      <w:r w:rsidRPr="00525762">
        <w:tab/>
        <w:t>Automatic vehicle and equipment identification (Norway)</w:t>
      </w:r>
    </w:p>
    <w:p w14:paraId="06EE8A2E" w14:textId="77777777" w:rsidR="00844090" w:rsidRPr="00525762" w:rsidRDefault="00844090" w:rsidP="00071E98">
      <w:pPr>
        <w:tabs>
          <w:tab w:val="clear" w:pos="794"/>
          <w:tab w:val="clear" w:pos="1191"/>
          <w:tab w:val="left" w:pos="1418"/>
        </w:tabs>
      </w:pPr>
      <w:r w:rsidRPr="00525762">
        <w:t>WG5:</w:t>
      </w:r>
      <w:r w:rsidRPr="00525762">
        <w:tab/>
        <w:t>Fee and toll collection (Sweden)</w:t>
      </w:r>
    </w:p>
    <w:p w14:paraId="0837B339" w14:textId="77777777" w:rsidR="00844090" w:rsidRPr="00525762" w:rsidRDefault="00844090" w:rsidP="00071E98">
      <w:pPr>
        <w:tabs>
          <w:tab w:val="clear" w:pos="794"/>
          <w:tab w:val="clear" w:pos="1191"/>
          <w:tab w:val="left" w:pos="1418"/>
        </w:tabs>
      </w:pPr>
      <w:r w:rsidRPr="00525762">
        <w:t>WG7:</w:t>
      </w:r>
      <w:r w:rsidRPr="00525762">
        <w:tab/>
        <w:t>General fleet management and commercial/freight (Norway)</w:t>
      </w:r>
    </w:p>
    <w:p w14:paraId="5BE34123" w14:textId="77777777" w:rsidR="00844090" w:rsidRPr="00525762" w:rsidRDefault="00844090" w:rsidP="00071E98">
      <w:pPr>
        <w:tabs>
          <w:tab w:val="clear" w:pos="794"/>
          <w:tab w:val="clear" w:pos="1191"/>
          <w:tab w:val="left" w:pos="1418"/>
        </w:tabs>
      </w:pPr>
      <w:r w:rsidRPr="00525762">
        <w:t>WG8:</w:t>
      </w:r>
      <w:r w:rsidRPr="00525762">
        <w:tab/>
        <w:t>Public transport/emergency (USA)</w:t>
      </w:r>
    </w:p>
    <w:p w14:paraId="3846B4BB" w14:textId="77777777" w:rsidR="00844090" w:rsidRPr="00525762" w:rsidRDefault="00844090" w:rsidP="00071E98">
      <w:pPr>
        <w:tabs>
          <w:tab w:val="clear" w:pos="794"/>
          <w:tab w:val="clear" w:pos="1191"/>
          <w:tab w:val="left" w:pos="1418"/>
        </w:tabs>
      </w:pPr>
      <w:r w:rsidRPr="00525762">
        <w:t>WG9:</w:t>
      </w:r>
      <w:r w:rsidRPr="00525762">
        <w:tab/>
        <w:t>Integrated transport information, management and control (Australia)</w:t>
      </w:r>
    </w:p>
    <w:p w14:paraId="0B903BAF" w14:textId="77777777" w:rsidR="00844090" w:rsidRPr="00525762" w:rsidRDefault="00844090" w:rsidP="00071E98">
      <w:pPr>
        <w:tabs>
          <w:tab w:val="clear" w:pos="794"/>
          <w:tab w:val="clear" w:pos="1191"/>
          <w:tab w:val="left" w:pos="1418"/>
        </w:tabs>
      </w:pPr>
      <w:r w:rsidRPr="00525762">
        <w:t>WG10:</w:t>
      </w:r>
      <w:r w:rsidRPr="00525762">
        <w:tab/>
        <w:t>Traveller information systems (UK)</w:t>
      </w:r>
    </w:p>
    <w:p w14:paraId="374E6292" w14:textId="77777777" w:rsidR="00844090" w:rsidRPr="00525762" w:rsidRDefault="00844090" w:rsidP="00071E98">
      <w:pPr>
        <w:tabs>
          <w:tab w:val="clear" w:pos="794"/>
          <w:tab w:val="clear" w:pos="1191"/>
          <w:tab w:val="left" w:pos="1418"/>
        </w:tabs>
      </w:pPr>
      <w:r w:rsidRPr="00525762">
        <w:t>WG14:</w:t>
      </w:r>
      <w:r w:rsidRPr="00525762">
        <w:tab/>
        <w:t>Vehicle/roadway warning and control systems (Japan)</w:t>
      </w:r>
    </w:p>
    <w:p w14:paraId="55284524" w14:textId="77777777" w:rsidR="00844090" w:rsidRPr="00525762" w:rsidRDefault="00844090" w:rsidP="00071E98">
      <w:pPr>
        <w:tabs>
          <w:tab w:val="clear" w:pos="794"/>
          <w:tab w:val="clear" w:pos="1191"/>
          <w:tab w:val="left" w:pos="1418"/>
        </w:tabs>
      </w:pPr>
      <w:r w:rsidRPr="00525762">
        <w:t>WG16:</w:t>
      </w:r>
      <w:r w:rsidRPr="00525762">
        <w:tab/>
        <w:t>Communications (USA)</w:t>
      </w:r>
    </w:p>
    <w:p w14:paraId="04F16893" w14:textId="77777777" w:rsidR="00844090" w:rsidRPr="00525762" w:rsidRDefault="00844090" w:rsidP="00071E98">
      <w:pPr>
        <w:tabs>
          <w:tab w:val="clear" w:pos="794"/>
          <w:tab w:val="clear" w:pos="1191"/>
          <w:tab w:val="left" w:pos="1418"/>
        </w:tabs>
      </w:pPr>
      <w:r w:rsidRPr="00525762">
        <w:t>WG17:</w:t>
      </w:r>
      <w:r w:rsidRPr="00525762">
        <w:tab/>
        <w:t>Nomadic Devices in ITS Systems (Korea)</w:t>
      </w:r>
    </w:p>
    <w:p w14:paraId="3C45717F" w14:textId="77777777" w:rsidR="00844090" w:rsidRPr="00525762" w:rsidRDefault="00844090" w:rsidP="00071E98">
      <w:pPr>
        <w:tabs>
          <w:tab w:val="clear" w:pos="794"/>
          <w:tab w:val="clear" w:pos="1191"/>
          <w:tab w:val="left" w:pos="1418"/>
        </w:tabs>
      </w:pPr>
      <w:r w:rsidRPr="00525762">
        <w:t>WG18:</w:t>
      </w:r>
      <w:r w:rsidRPr="00525762">
        <w:tab/>
        <w:t>Cooperative systems (Germany)</w:t>
      </w:r>
    </w:p>
    <w:p w14:paraId="3AE9342C" w14:textId="520C5AAC" w:rsidR="00CB2C60" w:rsidRPr="00525762" w:rsidRDefault="0095252C">
      <w:pPr>
        <w:pStyle w:val="Heading3"/>
      </w:pPr>
      <w:bookmarkStart w:id="1294" w:name="_Toc492196486"/>
      <w:bookmarkStart w:id="1295" w:name="_Toc71294193"/>
      <w:bookmarkStart w:id="1296" w:name="_Toc65157426"/>
      <w:bookmarkStart w:id="1297" w:name="_Toc23355872"/>
      <w:bookmarkStart w:id="1298" w:name="_Toc500175180"/>
      <w:bookmarkStart w:id="1299" w:name="_Toc73012441"/>
      <w:r>
        <w:t>8.4.2</w:t>
      </w:r>
      <w:r>
        <w:tab/>
      </w:r>
      <w:r w:rsidR="00D3773F" w:rsidRPr="00525762">
        <w:t>Introduction of standards and publications</w:t>
      </w:r>
      <w:bookmarkEnd w:id="1294"/>
      <w:bookmarkEnd w:id="1295"/>
      <w:bookmarkEnd w:id="1296"/>
      <w:bookmarkEnd w:id="1297"/>
      <w:bookmarkEnd w:id="1298"/>
      <w:bookmarkEnd w:id="1299"/>
    </w:p>
    <w:p w14:paraId="1F835706" w14:textId="77777777" w:rsidR="00CB2C60" w:rsidRPr="00525762" w:rsidRDefault="00D3773F">
      <w:r w:rsidRPr="00525762">
        <w:t>The survey did not identify any OTA specifications or issues.</w:t>
      </w:r>
    </w:p>
    <w:p w14:paraId="0CAE4F42" w14:textId="090D09DA" w:rsidR="00CB2C60" w:rsidRPr="00525762" w:rsidRDefault="0095252C">
      <w:pPr>
        <w:pStyle w:val="Heading2"/>
      </w:pPr>
      <w:bookmarkStart w:id="1300" w:name="_Toc44246946"/>
      <w:bookmarkStart w:id="1301" w:name="_Ref20090483"/>
      <w:bookmarkStart w:id="1302" w:name="_Toc65157427"/>
      <w:bookmarkStart w:id="1303" w:name="_Toc71294194"/>
      <w:bookmarkStart w:id="1304" w:name="_Toc23355873"/>
      <w:bookmarkStart w:id="1305" w:name="_Toc73012442"/>
      <w:bookmarkStart w:id="1306" w:name="_Toc75330020"/>
      <w:r>
        <w:t>8.5</w:t>
      </w:r>
      <w:r>
        <w:tab/>
      </w:r>
      <w:r w:rsidR="00D3773F" w:rsidRPr="00525762">
        <w:t>ITS Information and Communications System Promotion Council (ITS Information Forum)</w:t>
      </w:r>
      <w:bookmarkEnd w:id="1300"/>
      <w:bookmarkEnd w:id="1301"/>
      <w:bookmarkEnd w:id="1302"/>
      <w:bookmarkEnd w:id="1303"/>
      <w:bookmarkEnd w:id="1304"/>
      <w:r w:rsidR="00792623" w:rsidRPr="00525762">
        <w:t xml:space="preserve"> </w:t>
      </w:r>
      <w:r w:rsidR="00CC45A9">
        <w:t>(</w:t>
      </w:r>
      <w:r w:rsidR="008E3F59" w:rsidRPr="00525762">
        <w:rPr>
          <w:rFonts w:eastAsia="MS Mincho"/>
        </w:rPr>
        <w:t>[</w:t>
      </w:r>
      <w:r w:rsidR="00CC45A9">
        <w:rPr>
          <w:rFonts w:eastAsia="MS Mincho"/>
        </w:rPr>
        <w:t>b-</w:t>
      </w:r>
      <w:r w:rsidR="008E3F59" w:rsidRPr="00525762">
        <w:rPr>
          <w:rFonts w:eastAsia="MS Mincho"/>
        </w:rPr>
        <w:t>33</w:t>
      </w:r>
      <w:r w:rsidR="003108BC">
        <w:rPr>
          <w:rFonts w:eastAsia="MS Mincho"/>
        </w:rPr>
        <w:t>] to [b</w:t>
      </w:r>
      <w:r w:rsidR="008E3F59" w:rsidRPr="00525762">
        <w:rPr>
          <w:rFonts w:eastAsia="MS Mincho"/>
        </w:rPr>
        <w:t>-34]</w:t>
      </w:r>
      <w:bookmarkEnd w:id="1305"/>
      <w:r w:rsidR="00CC45A9">
        <w:rPr>
          <w:rFonts w:eastAsia="MS Mincho"/>
        </w:rPr>
        <w:t>)</w:t>
      </w:r>
      <w:bookmarkEnd w:id="1306"/>
    </w:p>
    <w:p w14:paraId="162354CC" w14:textId="78C9B57D" w:rsidR="00CB2C60" w:rsidRPr="00525762" w:rsidRDefault="006F75A3">
      <w:pPr>
        <w:pStyle w:val="Heading3"/>
      </w:pPr>
      <w:bookmarkStart w:id="1307" w:name="_Toc71294195"/>
      <w:bookmarkStart w:id="1308" w:name="_Toc65157428"/>
      <w:bookmarkStart w:id="1309" w:name="_Toc23355874"/>
      <w:bookmarkStart w:id="1310" w:name="_Toc73012443"/>
      <w:bookmarkStart w:id="1311" w:name="_Hlk74929094"/>
      <w:r>
        <w:t>8.5.1</w:t>
      </w:r>
      <w:r>
        <w:tab/>
      </w:r>
      <w:r w:rsidR="00D3773F" w:rsidRPr="00525762">
        <w:t>Organization introduction</w:t>
      </w:r>
      <w:bookmarkEnd w:id="1307"/>
      <w:bookmarkEnd w:id="1308"/>
      <w:bookmarkEnd w:id="1309"/>
      <w:bookmarkEnd w:id="1310"/>
    </w:p>
    <w:p w14:paraId="6478C3F7" w14:textId="19D0511C" w:rsidR="00CB2C60" w:rsidRPr="00525762" w:rsidRDefault="00BF3459">
      <w:r>
        <w:t xml:space="preserve">The </w:t>
      </w:r>
      <w:r w:rsidR="00D3773F" w:rsidRPr="00525762">
        <w:t>ITS Information and Communication System Promotion Council</w:t>
      </w:r>
      <w:r w:rsidR="00D3773F" w:rsidRPr="00525762">
        <w:rPr>
          <w:vertAlign w:val="superscript"/>
        </w:rPr>
        <w:footnoteReference w:id="32"/>
      </w:r>
      <w:r w:rsidR="00D3773F" w:rsidRPr="00525762">
        <w:t>(Intelligent Transport Systems) is an organization that conducts R &amp; D on ITS information and communication systems, promotes standardization of ITS, and conducts awareness-raising activities for the promotion of ITS. Approximately 100 organizations</w:t>
      </w:r>
      <w:r w:rsidR="002D305B">
        <w:t xml:space="preserve"> are part of it</w:t>
      </w:r>
      <w:r w:rsidR="00D3773F" w:rsidRPr="00525762">
        <w:t>, including private companies and government-affiliated organizations</w:t>
      </w:r>
      <w:r w:rsidR="002D305B">
        <w:t xml:space="preserve"> from various industries</w:t>
      </w:r>
      <w:r w:rsidR="00D3773F" w:rsidRPr="00525762">
        <w:t>. Since its establishment in 1999, it has produced concrete results such as the drafting of standards for DSRC (short-range communication), 700 MHz band intelligent transport system and 79 GHz band high-resolution radar.</w:t>
      </w:r>
      <w:bookmarkEnd w:id="1311"/>
    </w:p>
    <w:p w14:paraId="6BC78BD8" w14:textId="60C38B89" w:rsidR="00CB2C60" w:rsidRPr="00525762" w:rsidRDefault="0035721A">
      <w:pPr>
        <w:pStyle w:val="Heading3"/>
      </w:pPr>
      <w:bookmarkStart w:id="1312" w:name="_Toc65157429"/>
      <w:bookmarkStart w:id="1313" w:name="_Toc71294196"/>
      <w:bookmarkStart w:id="1314" w:name="_Toc23355875"/>
      <w:bookmarkStart w:id="1315" w:name="_Toc73012444"/>
      <w:r>
        <w:t>8.5.2</w:t>
      </w:r>
      <w:r>
        <w:tab/>
      </w:r>
      <w:r w:rsidR="00D3773F" w:rsidRPr="00525762">
        <w:t>Introduction of standards and publications</w:t>
      </w:r>
      <w:bookmarkEnd w:id="1312"/>
      <w:bookmarkEnd w:id="1313"/>
      <w:bookmarkEnd w:id="1314"/>
      <w:bookmarkEnd w:id="1315"/>
    </w:p>
    <w:p w14:paraId="614CDC52" w14:textId="77777777" w:rsidR="00CB2C60" w:rsidRPr="00525762" w:rsidRDefault="00D3773F">
      <w:r w:rsidRPr="00525762">
        <w:t>The ITS Information and Communication System Promotion Council has issued the following problem investigation reports.</w:t>
      </w:r>
    </w:p>
    <w:p w14:paraId="5CAD238F" w14:textId="77777777" w:rsidR="00CB2C60" w:rsidRPr="00525762" w:rsidRDefault="00D3773F">
      <w:r w:rsidRPr="00525762">
        <w:t>Investigation Report on Issues for Advancement of ITS and Automatic Operation Using Cellular Communication Technology</w:t>
      </w:r>
      <w:r w:rsidRPr="00525762">
        <w:rPr>
          <w:vertAlign w:val="superscript"/>
        </w:rPr>
        <w:footnoteReference w:id="33"/>
      </w:r>
      <w:r w:rsidRPr="00525762">
        <w:t>.</w:t>
      </w:r>
    </w:p>
    <w:p w14:paraId="4188B633" w14:textId="69FE42F7" w:rsidR="00CB2C60" w:rsidRPr="00525762" w:rsidRDefault="0035721A">
      <w:pPr>
        <w:pStyle w:val="Heading4"/>
      </w:pPr>
      <w:r>
        <w:t>8.5.2.1</w:t>
      </w:r>
      <w:r>
        <w:tab/>
      </w:r>
      <w:r w:rsidR="00D3773F" w:rsidRPr="00525762">
        <w:t xml:space="preserve">Investigation </w:t>
      </w:r>
      <w:r w:rsidR="00923165">
        <w:t>r</w:t>
      </w:r>
      <w:r w:rsidR="00D3773F" w:rsidRPr="00525762">
        <w:t xml:space="preserve">eport on </w:t>
      </w:r>
      <w:r w:rsidR="00923165">
        <w:t>i</w:t>
      </w:r>
      <w:r w:rsidR="00D3773F" w:rsidRPr="00525762">
        <w:t xml:space="preserve">ssues for </w:t>
      </w:r>
      <w:r w:rsidR="00923165">
        <w:t>a</w:t>
      </w:r>
      <w:r w:rsidR="00D3773F" w:rsidRPr="00525762">
        <w:t xml:space="preserve">dvancement of ITS and </w:t>
      </w:r>
      <w:r w:rsidR="00923165">
        <w:t>a</w:t>
      </w:r>
      <w:r w:rsidR="00D3773F" w:rsidRPr="00525762">
        <w:t xml:space="preserve">utomatic </w:t>
      </w:r>
      <w:r w:rsidR="00923165">
        <w:t>o</w:t>
      </w:r>
      <w:r w:rsidR="00D3773F" w:rsidRPr="00525762">
        <w:t xml:space="preserve">peration </w:t>
      </w:r>
      <w:r w:rsidR="00923165">
        <w:t>u</w:t>
      </w:r>
      <w:r w:rsidR="00D3773F" w:rsidRPr="00525762">
        <w:t xml:space="preserve">sing </w:t>
      </w:r>
      <w:r w:rsidR="00923165">
        <w:t>c</w:t>
      </w:r>
      <w:r w:rsidR="00D3773F" w:rsidRPr="00525762">
        <w:t xml:space="preserve">ellular </w:t>
      </w:r>
      <w:r w:rsidR="00923165">
        <w:t>c</w:t>
      </w:r>
      <w:r w:rsidR="00D3773F" w:rsidRPr="00525762">
        <w:t xml:space="preserve">ommunication </w:t>
      </w:r>
      <w:r w:rsidR="00923165">
        <w:t>t</w:t>
      </w:r>
      <w:r w:rsidR="00D3773F" w:rsidRPr="00525762">
        <w:t>echnology</w:t>
      </w:r>
    </w:p>
    <w:p w14:paraId="34C2A7C2" w14:textId="5F7AFC3E" w:rsidR="00CB2C60" w:rsidRPr="00525762" w:rsidRDefault="0035721A">
      <w:pPr>
        <w:pStyle w:val="Heading5"/>
      </w:pPr>
      <w:r>
        <w:t>8.5.2.1.1</w:t>
      </w:r>
      <w:r>
        <w:tab/>
      </w:r>
      <w:r w:rsidR="00D3773F" w:rsidRPr="00525762">
        <w:t>Summary</w:t>
      </w:r>
    </w:p>
    <w:p w14:paraId="6A03980F" w14:textId="39E52A71" w:rsidR="00CB2C60" w:rsidRPr="00525762" w:rsidRDefault="00D3773F" w:rsidP="00E30E0A">
      <w:r w:rsidRPr="00525762">
        <w:t>This report summarizes the issues in ITS and automatic operation using cellular V2X that are being examined by 3GPP, etc., and investigates countermeasures for practical application.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42F779CF" w14:textId="77777777" w:rsidTr="009C75B0">
        <w:trPr>
          <w:jc w:val="center"/>
        </w:trPr>
        <w:tc>
          <w:tcPr>
            <w:tcW w:w="1705" w:type="dxa"/>
            <w:shd w:val="clear" w:color="auto" w:fill="auto"/>
          </w:tcPr>
          <w:p w14:paraId="26ED5842" w14:textId="77777777" w:rsidR="00CB2C60" w:rsidRPr="00525762" w:rsidRDefault="00D3773F" w:rsidP="009C75B0">
            <w:pPr>
              <w:pStyle w:val="Tabletext"/>
              <w:keepNext/>
            </w:pPr>
            <w:r w:rsidRPr="00525762">
              <w:t>Issue</w:t>
            </w:r>
          </w:p>
        </w:tc>
        <w:tc>
          <w:tcPr>
            <w:tcW w:w="7934" w:type="dxa"/>
            <w:shd w:val="clear" w:color="auto" w:fill="auto"/>
          </w:tcPr>
          <w:p w14:paraId="7A5FA986" w14:textId="77777777" w:rsidR="00CB2C60" w:rsidRPr="00525762" w:rsidRDefault="00D3773F" w:rsidP="009C75B0">
            <w:pPr>
              <w:pStyle w:val="Tabletext"/>
              <w:keepNext/>
            </w:pPr>
            <w:r w:rsidRPr="00525762">
              <w:t>June 2019</w:t>
            </w:r>
          </w:p>
        </w:tc>
      </w:tr>
      <w:tr w:rsidR="00CB2C60" w:rsidRPr="00525762" w14:paraId="3BA0873E" w14:textId="77777777" w:rsidTr="009C75B0">
        <w:trPr>
          <w:jc w:val="center"/>
        </w:trPr>
        <w:tc>
          <w:tcPr>
            <w:tcW w:w="1705" w:type="dxa"/>
            <w:shd w:val="clear" w:color="auto" w:fill="auto"/>
          </w:tcPr>
          <w:p w14:paraId="2B08C50E" w14:textId="77777777" w:rsidR="00CB2C60" w:rsidRPr="00525762" w:rsidRDefault="00D3773F" w:rsidP="009C75B0">
            <w:pPr>
              <w:pStyle w:val="Tabletext"/>
              <w:keepNext/>
            </w:pPr>
            <w:r w:rsidRPr="00525762">
              <w:t>Positioning</w:t>
            </w:r>
          </w:p>
        </w:tc>
        <w:tc>
          <w:tcPr>
            <w:tcW w:w="7934" w:type="dxa"/>
            <w:shd w:val="clear" w:color="auto" w:fill="auto"/>
          </w:tcPr>
          <w:p w14:paraId="0A7C6F2C" w14:textId="65AD746A" w:rsidR="00CB2C60" w:rsidRPr="00525762" w:rsidRDefault="008826BF" w:rsidP="009C75B0">
            <w:pPr>
              <w:pStyle w:val="Tabletext"/>
              <w:keepNext/>
            </w:pPr>
            <w:r w:rsidRPr="00525762">
              <w:rPr>
                <w:b/>
                <w:bCs/>
              </w:rPr>
              <w:t>Issue report</w:t>
            </w:r>
          </w:p>
          <w:p w14:paraId="62C1B097" w14:textId="77777777" w:rsidR="00CB2C60" w:rsidRPr="00525762" w:rsidRDefault="00D3773F" w:rsidP="009C75B0">
            <w:pPr>
              <w:pStyle w:val="Tabletext"/>
              <w:keepNext/>
            </w:pPr>
            <w:r w:rsidRPr="00525762">
              <w:t>The issue itself is not legally binding.</w:t>
            </w:r>
          </w:p>
        </w:tc>
      </w:tr>
      <w:tr w:rsidR="00CB2C60" w:rsidRPr="00525762" w14:paraId="498A0E7A" w14:textId="77777777" w:rsidTr="009C75B0">
        <w:trPr>
          <w:jc w:val="center"/>
        </w:trPr>
        <w:tc>
          <w:tcPr>
            <w:tcW w:w="1705" w:type="dxa"/>
            <w:shd w:val="clear" w:color="auto" w:fill="auto"/>
          </w:tcPr>
          <w:p w14:paraId="18712F11" w14:textId="77777777" w:rsidR="00CB2C60" w:rsidRPr="00525762" w:rsidRDefault="00D3773F" w:rsidP="009C75B0">
            <w:pPr>
              <w:pStyle w:val="Tabletext"/>
              <w:keepNext/>
            </w:pPr>
            <w:r w:rsidRPr="00525762">
              <w:t>Target</w:t>
            </w:r>
            <w:r w:rsidRPr="00525762">
              <w:rPr>
                <w:noProof/>
                <w:lang w:eastAsia="ja-JP"/>
              </w:rPr>
              <mc:AlternateContent>
                <mc:Choice Requires="wps">
                  <w:drawing>
                    <wp:anchor distT="0" distB="0" distL="114300" distR="114300" simplePos="0" relativeHeight="251654144" behindDoc="0" locked="0" layoutInCell="1" allowOverlap="1" wp14:anchorId="13B29B8F" wp14:editId="460676CB">
                      <wp:simplePos x="0" y="0"/>
                      <wp:positionH relativeFrom="column">
                        <wp:posOffset>3334385</wp:posOffset>
                      </wp:positionH>
                      <wp:positionV relativeFrom="paragraph">
                        <wp:posOffset>-2446020</wp:posOffset>
                      </wp:positionV>
                      <wp:extent cx="254000" cy="222250"/>
                      <wp:effectExtent l="0" t="0" r="0" b="0"/>
                      <wp:wrapNone/>
                      <wp:docPr id="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22250"/>
                              </a:xfrm>
                              <a:prstGeom prst="rect">
                                <a:avLst/>
                              </a:prstGeom>
                              <a:noFill/>
                              <a:ln>
                                <a:noFill/>
                              </a:ln>
                            </wps:spPr>
                            <wps:txbx>
                              <w:txbxContent>
                                <w:p w14:paraId="15D98F9C" w14:textId="77777777" w:rsidR="008C13C9" w:rsidRDefault="008C13C9"/>
                              </w:txbxContent>
                            </wps:txbx>
                            <wps:bodyPr rot="0" vert="horz" wrap="none" lIns="0" tIns="0" rIns="0" bIns="0" anchor="ctr" anchorCtr="0" upright="1">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3B29B8F" id="Rectangle 13" o:spid="_x0000_s1026" style="position:absolute;margin-left:262.55pt;margin-top:-192.6pt;width:20pt;height:17.5pt;z-index:2516541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" filled="f" stroked="f">
                      <v:textbox style="mso-fit-shape-to-text:t" inset="0,0,0,0">
                        <w:txbxContent>
                          <w:p w14:paraId="15D98F9C" w14:textId="77777777" w:rsidR="008C13C9" w:rsidRDefault="008C13C9"/>
                        </w:txbxContent>
                      </v:textbox>
                    </v:rect>
                  </w:pict>
                </mc:Fallback>
              </mc:AlternateContent>
            </w:r>
          </w:p>
        </w:tc>
        <w:tc>
          <w:tcPr>
            <w:tcW w:w="7934" w:type="dxa"/>
            <w:shd w:val="clear" w:color="auto" w:fill="auto"/>
          </w:tcPr>
          <w:p w14:paraId="56670726" w14:textId="77777777" w:rsidR="00CB2C60" w:rsidRPr="00525762" w:rsidRDefault="00D3773F" w:rsidP="009C75B0">
            <w:pPr>
              <w:pStyle w:val="Tabletext"/>
              <w:keepNext/>
            </w:pPr>
            <w:r w:rsidRPr="00525762">
              <w:t>ITS and automatic operation using cellular V2X</w:t>
            </w:r>
          </w:p>
        </w:tc>
      </w:tr>
    </w:tbl>
    <w:p w14:paraId="2F699229" w14:textId="5430FA1C" w:rsidR="0049700F" w:rsidRPr="0049700F" w:rsidRDefault="00164D03" w:rsidP="0049700F">
      <w:pPr>
        <w:pStyle w:val="Figure"/>
      </w:pPr>
      <w:bookmarkStart w:id="1316" w:name="_Toc71294237"/>
      <w:bookmarkStart w:id="1317" w:name="_Toc73012485"/>
      <w:r>
        <w:rPr>
          <w:noProof/>
        </w:rPr>
        <w:drawing>
          <wp:inline distT="0" distB="0" distL="0" distR="0" wp14:anchorId="75F7D517" wp14:editId="20F4AB88">
            <wp:extent cx="4754890" cy="3563119"/>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54890" cy="3563119"/>
                    </a:xfrm>
                    <a:prstGeom prst="rect">
                      <a:avLst/>
                    </a:prstGeom>
                  </pic:spPr>
                </pic:pic>
              </a:graphicData>
            </a:graphic>
          </wp:inline>
        </w:drawing>
      </w:r>
    </w:p>
    <w:p w14:paraId="607E0FD6" w14:textId="36A865A9" w:rsidR="00CB2C60" w:rsidRPr="006E3C68" w:rsidRDefault="00D3773F" w:rsidP="006E3C68">
      <w:pPr>
        <w:pStyle w:val="FigureNoTitle0"/>
      </w:pPr>
      <w:bookmarkStart w:id="1318" w:name="_Toc44536404"/>
      <w:bookmarkStart w:id="1319" w:name="_Toc44249485"/>
      <w:bookmarkStart w:id="1320" w:name="_Toc75330171"/>
      <w:r w:rsidRPr="00525762">
        <w:t xml:space="preserve">Figure </w:t>
      </w:r>
      <w:r w:rsidR="000A6075" w:rsidRPr="00525762">
        <w:rPr>
          <w:noProof/>
          <w:cs/>
        </w:rPr>
        <w:t>‎</w:t>
      </w:r>
      <w:r w:rsidR="000A6075" w:rsidRPr="00525762">
        <w:rPr>
          <w:noProof/>
        </w:rPr>
        <w:t>8</w:t>
      </w:r>
      <w:r w:rsidRPr="00525762">
        <w:noBreakHyphen/>
      </w:r>
      <w:r w:rsidR="000A6075" w:rsidRPr="00525762">
        <w:rPr>
          <w:noProof/>
        </w:rPr>
        <w:t>1</w:t>
      </w:r>
      <w:r w:rsidRPr="00525762">
        <w:t xml:space="preserve"> – Overall </w:t>
      </w:r>
      <w:r w:rsidR="00923165">
        <w:t>c</w:t>
      </w:r>
      <w:r w:rsidRPr="00525762">
        <w:t xml:space="preserve">onfiguration of </w:t>
      </w:r>
      <w:r w:rsidR="00923165">
        <w:t>c</w:t>
      </w:r>
      <w:r w:rsidRPr="00525762">
        <w:t>ellular V2X</w:t>
      </w:r>
      <w:bookmarkEnd w:id="1318"/>
      <w:bookmarkEnd w:id="1319"/>
      <w:r w:rsidRPr="00525762">
        <w:rPr>
          <w:rFonts w:eastAsia="MS Mincho"/>
          <w:vertAlign w:val="superscript"/>
        </w:rPr>
        <w:t>33</w:t>
      </w:r>
      <w:bookmarkEnd w:id="1316"/>
      <w:bookmarkEnd w:id="1317"/>
      <w:bookmarkEnd w:id="1320"/>
    </w:p>
    <w:p w14:paraId="5F3267CC" w14:textId="2D7A19A9" w:rsidR="00CB2C60" w:rsidRPr="00525762" w:rsidRDefault="00222D57" w:rsidP="00222D57">
      <w:pPr>
        <w:pStyle w:val="Heading5"/>
      </w:pPr>
      <w:r>
        <w:t>8.5.2.1.2</w:t>
      </w:r>
      <w:r>
        <w:tab/>
      </w:r>
      <w:r w:rsidR="00D3773F" w:rsidRPr="00525762">
        <w:t xml:space="preserve">Items </w:t>
      </w:r>
      <w:r w:rsidR="008B7FD1">
        <w:t>r</w:t>
      </w:r>
      <w:r w:rsidR="00D3773F" w:rsidRPr="00525762">
        <w:t xml:space="preserve">elated to </w:t>
      </w:r>
      <w:r w:rsidR="008B7FD1">
        <w:t>r</w:t>
      </w:r>
      <w:r w:rsidR="00D3773F" w:rsidRPr="00525762">
        <w:t xml:space="preserve">emote </w:t>
      </w:r>
      <w:r w:rsidR="008B7FD1">
        <w:t>s</w:t>
      </w:r>
      <w:r w:rsidR="00D3773F" w:rsidRPr="00525762">
        <w:t xml:space="preserve">oftware </w:t>
      </w:r>
      <w:r w:rsidR="008B7FD1">
        <w:t>u</w:t>
      </w:r>
      <w:r w:rsidR="00D3773F" w:rsidRPr="00525762">
        <w:t>pdates</w:t>
      </w:r>
    </w:p>
    <w:p w14:paraId="2BC4DBE5" w14:textId="77777777" w:rsidR="00CB2C60" w:rsidRPr="00525762" w:rsidRDefault="00D3773F">
      <w:r w:rsidRPr="00525762">
        <w:t>Downloading software and mapping information for autonomous driving is outside the scope of this report.</w:t>
      </w:r>
    </w:p>
    <w:p w14:paraId="3A34B16A" w14:textId="36A72E34" w:rsidR="00CB2C60" w:rsidRPr="00525762" w:rsidRDefault="00222D57">
      <w:pPr>
        <w:pStyle w:val="Heading5"/>
      </w:pPr>
      <w:r>
        <w:t>8.5.2.1.3</w:t>
      </w:r>
      <w:r>
        <w:tab/>
      </w:r>
      <w:r w:rsidR="00D3773F" w:rsidRPr="00525762">
        <w:t>Future outlook</w:t>
      </w:r>
    </w:p>
    <w:p w14:paraId="12870574" w14:textId="77777777" w:rsidR="00CB2C60" w:rsidRPr="00525762" w:rsidRDefault="00D3773F">
      <w:r w:rsidRPr="00525762">
        <w:t>It is expected that there will be additional use cases for collecting map information and surrounding information in autonomous driving.</w:t>
      </w:r>
    </w:p>
    <w:p w14:paraId="60E8F3BA" w14:textId="2E7DDA07" w:rsidR="00CB2C60" w:rsidRPr="00525762" w:rsidRDefault="00222D57">
      <w:pPr>
        <w:pStyle w:val="Heading2"/>
      </w:pPr>
      <w:bookmarkStart w:id="1321" w:name="_Toc44246947"/>
      <w:bookmarkStart w:id="1322" w:name="_Toc23355876"/>
      <w:bookmarkStart w:id="1323" w:name="_Ref20090460"/>
      <w:bookmarkStart w:id="1324" w:name="_Toc65157430"/>
      <w:bookmarkStart w:id="1325" w:name="_Toc71294197"/>
      <w:bookmarkStart w:id="1326" w:name="_Toc73012445"/>
      <w:bookmarkStart w:id="1327" w:name="_Toc75330021"/>
      <w:r>
        <w:t>8.6</w:t>
      </w:r>
      <w:r>
        <w:tab/>
      </w:r>
      <w:r w:rsidR="00D3773F" w:rsidRPr="00525762">
        <w:t>ITU-T FG-VM</w:t>
      </w:r>
      <w:bookmarkEnd w:id="1321"/>
      <w:bookmarkEnd w:id="1322"/>
      <w:bookmarkEnd w:id="1323"/>
      <w:bookmarkEnd w:id="1324"/>
      <w:bookmarkEnd w:id="1325"/>
      <w:bookmarkEnd w:id="1326"/>
      <w:bookmarkEnd w:id="1327"/>
    </w:p>
    <w:p w14:paraId="63DB1670" w14:textId="40373F76" w:rsidR="00CB2C60" w:rsidRPr="00525762" w:rsidRDefault="00481DB4">
      <w:pPr>
        <w:pStyle w:val="Heading3"/>
      </w:pPr>
      <w:bookmarkStart w:id="1328" w:name="_Toc65157431"/>
      <w:bookmarkStart w:id="1329" w:name="_Toc71294198"/>
      <w:bookmarkStart w:id="1330" w:name="_Toc23355877"/>
      <w:bookmarkStart w:id="1331" w:name="_Toc73012446"/>
      <w:r>
        <w:t>8.6.1</w:t>
      </w:r>
      <w:r>
        <w:tab/>
      </w:r>
      <w:r w:rsidR="0041397B">
        <w:t>I</w:t>
      </w:r>
      <w:r w:rsidR="00D3773F" w:rsidRPr="00525762">
        <w:t>ntroduction</w:t>
      </w:r>
      <w:bookmarkEnd w:id="1328"/>
      <w:bookmarkEnd w:id="1329"/>
      <w:bookmarkEnd w:id="1330"/>
      <w:bookmarkEnd w:id="1331"/>
      <w:r w:rsidR="00954AE5">
        <w:t xml:space="preserve"> to the organization</w:t>
      </w:r>
    </w:p>
    <w:p w14:paraId="66F8A7CB" w14:textId="18E9AA91" w:rsidR="00CB2C60" w:rsidRPr="00525762" w:rsidRDefault="00D3773F">
      <w:r w:rsidRPr="00525762">
        <w:t xml:space="preserve">The ITU-T </w:t>
      </w:r>
      <w:r w:rsidR="00176D56" w:rsidRPr="00525762">
        <w:t xml:space="preserve">Focus Group on Vehicular Multimedia </w:t>
      </w:r>
      <w:r w:rsidR="00176D56">
        <w:t>(</w:t>
      </w:r>
      <w:r w:rsidRPr="00525762">
        <w:t>FG-VM</w:t>
      </w:r>
      <w:r w:rsidR="00176D56">
        <w:t>)</w:t>
      </w:r>
      <w:r w:rsidRPr="00525762">
        <w:t xml:space="preserve"> was established by the ITU-T </w:t>
      </w:r>
      <w:r w:rsidRPr="00525762">
        <w:rPr>
          <w:rFonts w:hint="eastAsia"/>
        </w:rPr>
        <w:t>SG16</w:t>
      </w:r>
      <w:r w:rsidRPr="00525762">
        <w:t xml:space="preserve"> in July 2018 to identify, organize, and propose activities to resolve issues related to the standardization of multimedia related to automobiles. The output, which is called a deliverable, from FG-VM is not a Recommendation or standard.</w:t>
      </w:r>
    </w:p>
    <w:p w14:paraId="6C4A002B" w14:textId="7C9703E3" w:rsidR="00CB2C60" w:rsidRPr="00525762" w:rsidRDefault="00223E8C">
      <w:pPr>
        <w:pStyle w:val="Heading3"/>
      </w:pPr>
      <w:bookmarkStart w:id="1332" w:name="_Toc71294199"/>
      <w:bookmarkStart w:id="1333" w:name="_Toc65157432"/>
      <w:bookmarkStart w:id="1334" w:name="_Toc23355878"/>
      <w:bookmarkStart w:id="1335" w:name="_Toc73012447"/>
      <w:r>
        <w:t>8.6.2</w:t>
      </w:r>
      <w:r>
        <w:tab/>
      </w:r>
      <w:r w:rsidR="00D3773F" w:rsidRPr="00525762">
        <w:t>Introduction of standards and publications</w:t>
      </w:r>
      <w:bookmarkEnd w:id="1332"/>
      <w:bookmarkEnd w:id="1333"/>
      <w:bookmarkEnd w:id="1334"/>
      <w:bookmarkEnd w:id="1335"/>
    </w:p>
    <w:p w14:paraId="6DF56143" w14:textId="1D896C4E" w:rsidR="00CB2C60" w:rsidRPr="00525762" w:rsidRDefault="00D3773F">
      <w:r w:rsidRPr="00525762">
        <w:t xml:space="preserve">FG-VM produced two deliverables </w:t>
      </w:r>
      <w:r w:rsidR="0041397B">
        <w:t xml:space="preserve">as </w:t>
      </w:r>
      <w:r w:rsidR="00B62E9E">
        <w:t>of</w:t>
      </w:r>
      <w:r w:rsidR="0041397B" w:rsidRPr="00525762">
        <w:t xml:space="preserve"> </w:t>
      </w:r>
      <w:r w:rsidRPr="00525762">
        <w:t>April 2021 as follows:</w:t>
      </w:r>
    </w:p>
    <w:p w14:paraId="79A13A0D" w14:textId="3C0CA582" w:rsidR="00CB2C60" w:rsidRPr="00525762" w:rsidRDefault="00223E8C" w:rsidP="00223E8C">
      <w:pPr>
        <w:pStyle w:val="enumlev1"/>
      </w:pPr>
      <w:r>
        <w:t>–</w:t>
      </w:r>
      <w:r>
        <w:tab/>
      </w:r>
      <w:r w:rsidR="00D3773F" w:rsidRPr="00525762">
        <w:t>FGVM-01R2 [Flipbook] further endorsed as Rec</w:t>
      </w:r>
      <w:r w:rsidR="0041397B">
        <w:t>ommendation</w:t>
      </w:r>
      <w:r w:rsidR="00D3773F" w:rsidRPr="00525762">
        <w:t xml:space="preserve"> ITU-T F.749.3 "Use cases and requirements for the vehicular multimedia networks".</w:t>
      </w:r>
    </w:p>
    <w:p w14:paraId="393D0886" w14:textId="703495EC" w:rsidR="00CB2C60" w:rsidRPr="00525762" w:rsidRDefault="00223E8C" w:rsidP="00223E8C">
      <w:pPr>
        <w:pStyle w:val="enumlev1"/>
      </w:pPr>
      <w:r>
        <w:t>–</w:t>
      </w:r>
      <w:r>
        <w:tab/>
      </w:r>
      <w:r w:rsidR="00D3773F" w:rsidRPr="00525762">
        <w:t>FG-VM-02 "Architecture of vehicle multimedia systems".</w:t>
      </w:r>
    </w:p>
    <w:p w14:paraId="757CC3A2" w14:textId="67B14ED4" w:rsidR="00CB2C60" w:rsidRPr="00525762" w:rsidRDefault="00223E8C">
      <w:pPr>
        <w:pStyle w:val="Heading3"/>
      </w:pPr>
      <w:bookmarkStart w:id="1336" w:name="_Toc71294200"/>
      <w:bookmarkStart w:id="1337" w:name="_Toc65157433"/>
      <w:bookmarkStart w:id="1338" w:name="_Toc73012448"/>
      <w:r>
        <w:t>8.6.3</w:t>
      </w:r>
      <w:r>
        <w:tab/>
      </w:r>
      <w:r w:rsidR="00D3773F" w:rsidRPr="00525762">
        <w:t>Future outlook</w:t>
      </w:r>
      <w:bookmarkEnd w:id="1336"/>
      <w:bookmarkEnd w:id="1337"/>
      <w:bookmarkEnd w:id="1338"/>
    </w:p>
    <w:p w14:paraId="4E6A1E94" w14:textId="77777777" w:rsidR="00CB2C60" w:rsidRPr="00525762" w:rsidRDefault="00D3773F">
      <w:r w:rsidRPr="00525762">
        <w:t>A deliverable on implementation aspects of vehicular multimedia systems will be produced.</w:t>
      </w:r>
    </w:p>
    <w:p w14:paraId="5823F000" w14:textId="2EE49443" w:rsidR="00CB2C60" w:rsidRPr="00525762" w:rsidRDefault="00222A99">
      <w:pPr>
        <w:pStyle w:val="Heading2"/>
      </w:pPr>
      <w:bookmarkStart w:id="1339" w:name="_Toc500259642"/>
      <w:bookmarkStart w:id="1340" w:name="_Toc496179134"/>
      <w:bookmarkStart w:id="1341" w:name="_Toc495655341"/>
      <w:bookmarkStart w:id="1342" w:name="_Toc496259067"/>
      <w:bookmarkStart w:id="1343" w:name="_Toc496179135"/>
      <w:bookmarkStart w:id="1344" w:name="_Toc500260530"/>
      <w:bookmarkStart w:id="1345" w:name="_Toc495655342"/>
      <w:bookmarkStart w:id="1346" w:name="_Toc496278874"/>
      <w:bookmarkStart w:id="1347" w:name="_Toc493081661"/>
      <w:bookmarkStart w:id="1348" w:name="_Toc496178861"/>
      <w:bookmarkStart w:id="1349" w:name="_Toc496179018"/>
      <w:bookmarkStart w:id="1350" w:name="_Toc496278873"/>
      <w:bookmarkStart w:id="1351" w:name="_Toc496179247"/>
      <w:bookmarkStart w:id="1352" w:name="_Toc493080751"/>
      <w:bookmarkStart w:id="1353" w:name="_Toc496305706"/>
      <w:bookmarkStart w:id="1354" w:name="_Toc496259922"/>
      <w:bookmarkStart w:id="1355" w:name="_Toc496179020"/>
      <w:bookmarkStart w:id="1356" w:name="_Toc496259064"/>
      <w:bookmarkStart w:id="1357" w:name="_Toc496178863"/>
      <w:bookmarkStart w:id="1358" w:name="_Toc496178862"/>
      <w:bookmarkStart w:id="1359" w:name="_Toc496305705"/>
      <w:bookmarkStart w:id="1360" w:name="_Toc493081662"/>
      <w:bookmarkStart w:id="1361" w:name="_Toc496305708"/>
      <w:bookmarkStart w:id="1362" w:name="_Toc496259065"/>
      <w:bookmarkStart w:id="1363" w:name="_Toc496259066"/>
      <w:bookmarkStart w:id="1364" w:name="_Toc500176725"/>
      <w:bookmarkStart w:id="1365" w:name="_Toc496179132"/>
      <w:bookmarkStart w:id="1366" w:name="_Toc496278876"/>
      <w:bookmarkStart w:id="1367" w:name="_Toc500259926"/>
      <w:bookmarkStart w:id="1368" w:name="_Toc496178860"/>
      <w:bookmarkStart w:id="1369" w:name="_Toc496179248"/>
      <w:bookmarkStart w:id="1370" w:name="_Toc500231653"/>
      <w:bookmarkStart w:id="1371" w:name="_Toc496259924"/>
      <w:bookmarkStart w:id="1372" w:name="_Toc495655340"/>
      <w:bookmarkStart w:id="1373" w:name="_Toc496179133"/>
      <w:bookmarkStart w:id="1374" w:name="_Toc495655339"/>
      <w:bookmarkStart w:id="1375" w:name="_Toc496179021"/>
      <w:bookmarkStart w:id="1376" w:name="_Toc493080750"/>
      <w:bookmarkStart w:id="1377" w:name="_Toc493080748"/>
      <w:bookmarkStart w:id="1378" w:name="_Toc493081664"/>
      <w:bookmarkStart w:id="1379" w:name="_Toc496259923"/>
      <w:bookmarkStart w:id="1380" w:name="_Toc500175148"/>
      <w:bookmarkStart w:id="1381" w:name="_Toc493080749"/>
      <w:bookmarkStart w:id="1382" w:name="_Toc496259921"/>
      <w:bookmarkStart w:id="1383" w:name="_Toc496305707"/>
      <w:bookmarkStart w:id="1384" w:name="_Toc496179249"/>
      <w:bookmarkStart w:id="1385" w:name="_Toc496179246"/>
      <w:bookmarkStart w:id="1386" w:name="_Toc496278875"/>
      <w:bookmarkStart w:id="1387" w:name="_Toc493081663"/>
      <w:bookmarkStart w:id="1388" w:name="_Toc496179019"/>
      <w:bookmarkStart w:id="1389" w:name="_Toc500175149"/>
      <w:bookmarkStart w:id="1390" w:name="_Toc44246948"/>
      <w:bookmarkStart w:id="1391" w:name="_Toc492196464"/>
      <w:bookmarkStart w:id="1392" w:name="_Toc23355879"/>
      <w:bookmarkStart w:id="1393" w:name="_Ref20092528"/>
      <w:bookmarkStart w:id="1394" w:name="_Toc65157434"/>
      <w:bookmarkStart w:id="1395" w:name="_Toc71294201"/>
      <w:bookmarkStart w:id="1396" w:name="_Toc73012449"/>
      <w:bookmarkStart w:id="1397" w:name="_Toc75330022"/>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t>8.7</w:t>
      </w:r>
      <w:r>
        <w:tab/>
      </w:r>
      <w:r w:rsidR="00D3773F" w:rsidRPr="00525762">
        <w:t xml:space="preserve">ITU-T </w:t>
      </w:r>
      <w:bookmarkEnd w:id="1389"/>
      <w:bookmarkEnd w:id="1390"/>
      <w:bookmarkEnd w:id="1391"/>
      <w:bookmarkEnd w:id="1392"/>
      <w:bookmarkEnd w:id="1393"/>
      <w:r w:rsidR="00792623" w:rsidRPr="00525762">
        <w:t>SG16</w:t>
      </w:r>
      <w:bookmarkEnd w:id="1394"/>
      <w:bookmarkEnd w:id="1395"/>
      <w:r w:rsidR="00792623" w:rsidRPr="00525762">
        <w:t xml:space="preserve"> </w:t>
      </w:r>
      <w:r w:rsidR="00B62E9E">
        <w:t>(</w:t>
      </w:r>
      <w:r w:rsidR="008E3F59" w:rsidRPr="00525762">
        <w:rPr>
          <w:rFonts w:eastAsia="MS Mincho"/>
        </w:rPr>
        <w:t>[</w:t>
      </w:r>
      <w:r w:rsidR="00B62E9E">
        <w:rPr>
          <w:rFonts w:eastAsia="MS Mincho"/>
        </w:rPr>
        <w:t>b-</w:t>
      </w:r>
      <w:r w:rsidR="008E3F59" w:rsidRPr="00525762">
        <w:rPr>
          <w:rFonts w:eastAsia="MS Mincho"/>
        </w:rPr>
        <w:t>35</w:t>
      </w:r>
      <w:r w:rsidR="003108BC">
        <w:rPr>
          <w:rFonts w:eastAsia="MS Mincho"/>
        </w:rPr>
        <w:t>] to [b</w:t>
      </w:r>
      <w:r w:rsidR="008E3F59" w:rsidRPr="00525762">
        <w:rPr>
          <w:rFonts w:eastAsia="MS Mincho"/>
        </w:rPr>
        <w:t>-38]</w:t>
      </w:r>
      <w:bookmarkEnd w:id="1396"/>
      <w:r w:rsidR="00B62E9E">
        <w:rPr>
          <w:rFonts w:eastAsia="MS Mincho"/>
        </w:rPr>
        <w:t>)</w:t>
      </w:r>
      <w:bookmarkEnd w:id="1397"/>
    </w:p>
    <w:p w14:paraId="75BB20D7" w14:textId="2C2028FD" w:rsidR="00CB2C60" w:rsidRPr="00525762" w:rsidRDefault="00222A99">
      <w:pPr>
        <w:pStyle w:val="Heading3"/>
      </w:pPr>
      <w:bookmarkStart w:id="1398" w:name="_Toc71294202"/>
      <w:bookmarkStart w:id="1399" w:name="_Toc65157435"/>
      <w:bookmarkStart w:id="1400" w:name="_Toc500175150"/>
      <w:bookmarkStart w:id="1401" w:name="_Toc23355880"/>
      <w:bookmarkStart w:id="1402" w:name="_Toc492196465"/>
      <w:bookmarkStart w:id="1403" w:name="_Toc73012450"/>
      <w:r>
        <w:t>8.7.1</w:t>
      </w:r>
      <w:r>
        <w:tab/>
      </w:r>
      <w:r w:rsidR="0041397B">
        <w:t>I</w:t>
      </w:r>
      <w:r w:rsidR="00D3773F" w:rsidRPr="00525762">
        <w:t>ntroduction</w:t>
      </w:r>
      <w:bookmarkEnd w:id="1398"/>
      <w:bookmarkEnd w:id="1399"/>
      <w:bookmarkEnd w:id="1400"/>
      <w:bookmarkEnd w:id="1401"/>
      <w:bookmarkEnd w:id="1402"/>
      <w:bookmarkEnd w:id="1403"/>
      <w:r w:rsidR="00954AE5">
        <w:t xml:space="preserve"> to the organization</w:t>
      </w:r>
    </w:p>
    <w:p w14:paraId="26E7C713" w14:textId="7F9533AB" w:rsidR="00CB2C60" w:rsidRPr="00525762" w:rsidRDefault="00D3773F">
      <w:r w:rsidRPr="00525762">
        <w:t>The International Telecommunication Union (</w:t>
      </w:r>
      <w:r w:rsidR="0041397B">
        <w:t>ITU</w:t>
      </w:r>
      <w:r w:rsidRPr="00525762">
        <w:t>) is</w:t>
      </w:r>
      <w:r w:rsidR="004266F5">
        <w:t> </w:t>
      </w:r>
      <w:r w:rsidRPr="00525762">
        <w:t>a</w:t>
      </w:r>
      <w:r w:rsidR="004266F5">
        <w:t> </w:t>
      </w:r>
      <w:r w:rsidRPr="00525762">
        <w:t xml:space="preserve">specialized agency of the United Nations that consists of the </w:t>
      </w:r>
      <w:r w:rsidR="00A42B1A" w:rsidRPr="00525762">
        <w:t>ITU</w:t>
      </w:r>
      <w:r w:rsidR="00A42B1A">
        <w:t> </w:t>
      </w:r>
      <w:r w:rsidR="00A42B1A" w:rsidRPr="00525762">
        <w:t>Telecommunication</w:t>
      </w:r>
      <w:r w:rsidR="00A42B1A">
        <w:t> </w:t>
      </w:r>
      <w:r w:rsidR="00A42B1A" w:rsidRPr="00525762">
        <w:t>Standardization</w:t>
      </w:r>
      <w:r w:rsidR="00A42B1A">
        <w:t xml:space="preserve"> </w:t>
      </w:r>
      <w:r w:rsidR="00A42B1A" w:rsidRPr="00525762">
        <w:t xml:space="preserve">Sector </w:t>
      </w:r>
      <w:r w:rsidRPr="00525762">
        <w:t>(</w:t>
      </w:r>
      <w:r w:rsidR="00A42B1A" w:rsidRPr="00525762">
        <w:t>ITU-T</w:t>
      </w:r>
      <w:r w:rsidRPr="00525762">
        <w:t>)</w:t>
      </w:r>
      <w:r w:rsidR="002B7DBD">
        <w:t>, which</w:t>
      </w:r>
      <w:r w:rsidR="0053057E">
        <w:t xml:space="preserve"> deals with </w:t>
      </w:r>
      <w:r w:rsidR="00AE5175">
        <w:t>s</w:t>
      </w:r>
      <w:r w:rsidR="0053057E">
        <w:t>tandardization</w:t>
      </w:r>
      <w:r w:rsidRPr="00525762">
        <w:t xml:space="preserve">, </w:t>
      </w:r>
      <w:r w:rsidR="002B7DBD">
        <w:t xml:space="preserve">the </w:t>
      </w:r>
      <w:r w:rsidR="00A42B1A" w:rsidRPr="00525762">
        <w:t xml:space="preserve">ITU Radiocommunication Sector </w:t>
      </w:r>
      <w:r w:rsidRPr="00525762">
        <w:t>(</w:t>
      </w:r>
      <w:r w:rsidR="00A42B1A">
        <w:t>ITU-R</w:t>
      </w:r>
      <w:r w:rsidRPr="00525762">
        <w:t>)</w:t>
      </w:r>
      <w:r w:rsidR="002B7DBD">
        <w:t>, which</w:t>
      </w:r>
      <w:r w:rsidR="0053057E">
        <w:t xml:space="preserve"> deals with wireless communications</w:t>
      </w:r>
      <w:r w:rsidRPr="00525762">
        <w:t xml:space="preserve">, and </w:t>
      </w:r>
      <w:r w:rsidR="002B7DBD">
        <w:t xml:space="preserve">the </w:t>
      </w:r>
      <w:r w:rsidR="00A42B1A" w:rsidRPr="00525762">
        <w:t>ITU</w:t>
      </w:r>
      <w:r w:rsidR="00A42B1A">
        <w:t> </w:t>
      </w:r>
      <w:r w:rsidR="00A42B1A" w:rsidRPr="00525762">
        <w:t xml:space="preserve">Telecommunication Development Sector </w:t>
      </w:r>
      <w:r w:rsidRPr="00525762">
        <w:t>(</w:t>
      </w:r>
      <w:r w:rsidR="00A42B1A">
        <w:t>ITU-D</w:t>
      </w:r>
      <w:r w:rsidRPr="00525762">
        <w:t>)</w:t>
      </w:r>
      <w:r w:rsidR="002B7DBD">
        <w:t>, which</w:t>
      </w:r>
      <w:r w:rsidR="0053057E">
        <w:t xml:space="preserve"> deal</w:t>
      </w:r>
      <w:r w:rsidR="002B7DBD">
        <w:t>s</w:t>
      </w:r>
      <w:r w:rsidR="0053057E">
        <w:t xml:space="preserve"> with development</w:t>
      </w:r>
      <w:r w:rsidRPr="00525762">
        <w:t xml:space="preserve">. ITU </w:t>
      </w:r>
      <w:r w:rsidR="0041397B">
        <w:t>comprises</w:t>
      </w:r>
      <w:r w:rsidRPr="00525762">
        <w:t xml:space="preserve"> 193 </w:t>
      </w:r>
      <w:r w:rsidR="0041397B">
        <w:t>member</w:t>
      </w:r>
      <w:r w:rsidR="00C54919">
        <w:t xml:space="preserve"> </w:t>
      </w:r>
      <w:r w:rsidRPr="00525762">
        <w:t>countries</w:t>
      </w:r>
      <w:r w:rsidRPr="00525762">
        <w:rPr>
          <w:vertAlign w:val="superscript"/>
        </w:rPr>
        <w:footnoteReference w:id="34"/>
      </w:r>
      <w:r w:rsidRPr="00525762">
        <w:t xml:space="preserve">, 700 or </w:t>
      </w:r>
      <w:r w:rsidR="00C54919">
        <w:t>more</w:t>
      </w:r>
      <w:r w:rsidRPr="00525762">
        <w:rPr>
          <w:vertAlign w:val="superscript"/>
        </w:rPr>
        <w:footnoteReference w:id="35"/>
      </w:r>
      <w:r w:rsidRPr="00525762">
        <w:t xml:space="preserve"> Sector members/associate</w:t>
      </w:r>
      <w:r w:rsidR="00C54919">
        <w:t>s</w:t>
      </w:r>
      <w:r w:rsidRPr="00525762">
        <w:t xml:space="preserve"> (</w:t>
      </w:r>
      <w:r w:rsidR="00C54919">
        <w:t>a</w:t>
      </w:r>
      <w:r w:rsidRPr="00525762">
        <w:t>s of September 2019).</w:t>
      </w:r>
    </w:p>
    <w:p w14:paraId="2E858866" w14:textId="6E9330B9" w:rsidR="00CB2C60" w:rsidRPr="00525762" w:rsidRDefault="00D3773F">
      <w:r w:rsidRPr="00525762">
        <w:t xml:space="preserve">ITU-T </w:t>
      </w:r>
      <w:r w:rsidRPr="00525762">
        <w:rPr>
          <w:rFonts w:hint="eastAsia"/>
        </w:rPr>
        <w:t>SG16</w:t>
      </w:r>
      <w:r w:rsidRPr="00525762">
        <w:t xml:space="preserve"> is a research committee that promotes standardization in the multimedia field. </w:t>
      </w:r>
      <w:r w:rsidRPr="00525762">
        <w:rPr>
          <w:rFonts w:hint="eastAsia"/>
        </w:rPr>
        <w:t>SG16</w:t>
      </w:r>
      <w:r w:rsidR="003C6576">
        <w:t> </w:t>
      </w:r>
      <w:r w:rsidRPr="00525762">
        <w:t xml:space="preserve">meetings are held once every nine months, and in questions under </w:t>
      </w:r>
      <w:r w:rsidRPr="00525762">
        <w:rPr>
          <w:rFonts w:hint="eastAsia"/>
        </w:rPr>
        <w:t>SG16</w:t>
      </w:r>
      <w:r w:rsidRPr="00525762">
        <w:t xml:space="preserve">, individual expert meetings are held separately from the </w:t>
      </w:r>
      <w:r w:rsidRPr="00525762">
        <w:rPr>
          <w:rFonts w:hint="eastAsia"/>
        </w:rPr>
        <w:t>SG16</w:t>
      </w:r>
      <w:r w:rsidRPr="00525762">
        <w:t xml:space="preserve"> meetings.</w:t>
      </w:r>
    </w:p>
    <w:p w14:paraId="53CE8187" w14:textId="440D1B74" w:rsidR="00CB2C60" w:rsidRPr="00525762" w:rsidRDefault="00D3773F">
      <w:r w:rsidRPr="00525762">
        <w:t xml:space="preserve">There are 14 questions under ITU-T </w:t>
      </w:r>
      <w:r w:rsidRPr="00525762">
        <w:rPr>
          <w:rFonts w:hint="eastAsia"/>
        </w:rPr>
        <w:t>SG16</w:t>
      </w:r>
      <w:r w:rsidRPr="00525762">
        <w:t>, of which Question 27/16 (</w:t>
      </w:r>
      <w:r w:rsidRPr="00525762">
        <w:rPr>
          <w:i/>
          <w:iCs/>
        </w:rPr>
        <w:t>Vehicular multimedia communications, systems, networks, and applications</w:t>
      </w:r>
      <w:r w:rsidRPr="00525762">
        <w:t xml:space="preserve">) is discussing the standardization of in-vehicle gateways. Standards standardized by ITU-T are published as </w:t>
      </w:r>
      <w:r w:rsidR="002E3A6F" w:rsidRPr="00525762">
        <w:t>Recommendation</w:t>
      </w:r>
      <w:r w:rsidR="002E3A6F">
        <w:t>s</w:t>
      </w:r>
      <w:r w:rsidRPr="00525762">
        <w:t>.</w:t>
      </w:r>
    </w:p>
    <w:p w14:paraId="344BF508" w14:textId="68E62C32" w:rsidR="00CB2C60" w:rsidRPr="00525762" w:rsidRDefault="0014340C">
      <w:pPr>
        <w:pStyle w:val="Heading3"/>
      </w:pPr>
      <w:bookmarkStart w:id="1404" w:name="_Toc496259074"/>
      <w:bookmarkStart w:id="1405" w:name="_Toc495655348"/>
      <w:bookmarkStart w:id="1406" w:name="_Toc496259071"/>
      <w:bookmarkStart w:id="1407" w:name="_Toc496178868"/>
      <w:bookmarkStart w:id="1408" w:name="_Toc495655347"/>
      <w:bookmarkStart w:id="1409" w:name="_Toc496259928"/>
      <w:bookmarkStart w:id="1410" w:name="_Toc496179138"/>
      <w:bookmarkStart w:id="1411" w:name="_Toc496179024"/>
      <w:bookmarkStart w:id="1412" w:name="_Toc495655349"/>
      <w:bookmarkStart w:id="1413" w:name="_Toc491092050"/>
      <w:bookmarkStart w:id="1414" w:name="_Toc493080755"/>
      <w:bookmarkStart w:id="1415" w:name="_Toc496179252"/>
      <w:bookmarkStart w:id="1416" w:name="_Toc496305716"/>
      <w:bookmarkStart w:id="1417" w:name="_Toc496179256"/>
      <w:bookmarkStart w:id="1418" w:name="_Toc496305715"/>
      <w:bookmarkStart w:id="1419" w:name="_Toc496259073"/>
      <w:bookmarkStart w:id="1420" w:name="_Toc496178870"/>
      <w:bookmarkStart w:id="1421" w:name="_Toc491333267"/>
      <w:bookmarkStart w:id="1422" w:name="_Toc496179139"/>
      <w:bookmarkStart w:id="1423" w:name="_Toc493080754"/>
      <w:bookmarkStart w:id="1424" w:name="_Toc496178871"/>
      <w:bookmarkStart w:id="1425" w:name="_Toc496259931"/>
      <w:bookmarkStart w:id="1426" w:name="_Toc493080759"/>
      <w:bookmarkStart w:id="1427" w:name="_Toc492373926"/>
      <w:bookmarkStart w:id="1428" w:name="_Toc496179141"/>
      <w:bookmarkStart w:id="1429" w:name="_Toc496259929"/>
      <w:bookmarkStart w:id="1430" w:name="_Toc496278882"/>
      <w:bookmarkStart w:id="1431" w:name="_Toc491958409"/>
      <w:bookmarkStart w:id="1432" w:name="_Toc496179140"/>
      <w:bookmarkStart w:id="1433" w:name="_Toc496259932"/>
      <w:bookmarkStart w:id="1434" w:name="_Toc496278880"/>
      <w:bookmarkStart w:id="1435" w:name="_Toc493081670"/>
      <w:bookmarkStart w:id="1436" w:name="_Toc496259072"/>
      <w:bookmarkStart w:id="1437" w:name="_Toc496278881"/>
      <w:bookmarkStart w:id="1438" w:name="_Toc491936391"/>
      <w:bookmarkStart w:id="1439" w:name="_Toc493080757"/>
      <w:bookmarkStart w:id="1440" w:name="_Toc496178866"/>
      <w:bookmarkStart w:id="1441" w:name="_Toc496179253"/>
      <w:bookmarkStart w:id="1442" w:name="_Toc492389913"/>
      <w:bookmarkStart w:id="1443" w:name="_Toc496305713"/>
      <w:bookmarkStart w:id="1444" w:name="_Toc496179143"/>
      <w:bookmarkStart w:id="1445" w:name="_Toc496179255"/>
      <w:bookmarkStart w:id="1446" w:name="_Toc496305712"/>
      <w:bookmarkStart w:id="1447" w:name="_Toc491093043"/>
      <w:bookmarkStart w:id="1448" w:name="_Toc496259930"/>
      <w:bookmarkStart w:id="1449" w:name="_Toc493081671"/>
      <w:bookmarkStart w:id="1450" w:name="_Toc493080758"/>
      <w:bookmarkStart w:id="1451" w:name="_Toc496305714"/>
      <w:bookmarkStart w:id="1452" w:name="_Toc491093150"/>
      <w:bookmarkStart w:id="1453" w:name="_Toc493081668"/>
      <w:bookmarkStart w:id="1454" w:name="_Toc496178867"/>
      <w:bookmarkStart w:id="1455" w:name="_Toc496278879"/>
      <w:bookmarkStart w:id="1456" w:name="_Toc491092159"/>
      <w:bookmarkStart w:id="1457" w:name="_Toc491340228"/>
      <w:bookmarkStart w:id="1458" w:name="_Toc496179025"/>
      <w:bookmarkStart w:id="1459" w:name="_Toc496259070"/>
      <w:bookmarkStart w:id="1460" w:name="_Toc493081669"/>
      <w:bookmarkStart w:id="1461" w:name="_Toc495655346"/>
      <w:bookmarkStart w:id="1462" w:name="_Toc493081672"/>
      <w:bookmarkStart w:id="1463" w:name="_Toc496278884"/>
      <w:bookmarkStart w:id="1464" w:name="_Toc492196466"/>
      <w:bookmarkStart w:id="1465" w:name="_Toc496179026"/>
      <w:bookmarkStart w:id="1466" w:name="_Toc493081667"/>
      <w:bookmarkStart w:id="1467" w:name="_Toc491249093"/>
      <w:bookmarkStart w:id="1468" w:name="_Toc495655345"/>
      <w:bookmarkStart w:id="1469" w:name="_Toc491091766"/>
      <w:bookmarkStart w:id="1470" w:name="_Toc496179029"/>
      <w:bookmarkStart w:id="1471" w:name="_Toc496259075"/>
      <w:bookmarkStart w:id="1472" w:name="_Toc491093258"/>
      <w:bookmarkStart w:id="1473" w:name="_Toc496178869"/>
      <w:bookmarkStart w:id="1474" w:name="_Toc491091941"/>
      <w:bookmarkStart w:id="1475" w:name="_Toc496179257"/>
      <w:bookmarkStart w:id="1476" w:name="_Toc496278883"/>
      <w:bookmarkStart w:id="1477" w:name="_Toc495655350"/>
      <w:bookmarkStart w:id="1478" w:name="_Toc496179028"/>
      <w:bookmarkStart w:id="1479" w:name="_Toc496179027"/>
      <w:bookmarkStart w:id="1480" w:name="_Toc496179142"/>
      <w:bookmarkStart w:id="1481" w:name="_Toc496305711"/>
      <w:bookmarkStart w:id="1482" w:name="_Toc493080756"/>
      <w:bookmarkStart w:id="1483" w:name="_Toc491082127"/>
      <w:bookmarkStart w:id="1484" w:name="_Toc496179254"/>
      <w:bookmarkStart w:id="1485" w:name="_Toc496259927"/>
      <w:bookmarkStart w:id="1486" w:name="_Toc71294203"/>
      <w:bookmarkStart w:id="1487" w:name="_Toc492196475"/>
      <w:bookmarkStart w:id="1488" w:name="_Toc23355881"/>
      <w:bookmarkStart w:id="1489" w:name="_Toc500175151"/>
      <w:bookmarkStart w:id="1490" w:name="_Toc65157436"/>
      <w:bookmarkStart w:id="1491" w:name="_Toc73012451"/>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t>8.7.2</w:t>
      </w:r>
      <w:r>
        <w:tab/>
      </w:r>
      <w:r w:rsidR="00D3773F" w:rsidRPr="00525762">
        <w:t>Introduction of standards and publications</w:t>
      </w:r>
      <w:bookmarkEnd w:id="1486"/>
      <w:bookmarkEnd w:id="1487"/>
      <w:bookmarkEnd w:id="1488"/>
      <w:bookmarkEnd w:id="1489"/>
      <w:bookmarkEnd w:id="1490"/>
      <w:bookmarkEnd w:id="1491"/>
    </w:p>
    <w:p w14:paraId="6103F757" w14:textId="2A848A9A" w:rsidR="00CB2C60" w:rsidRPr="00525762" w:rsidRDefault="00D3773F">
      <w:r w:rsidRPr="00525762">
        <w:t xml:space="preserve">This </w:t>
      </w:r>
      <w:r w:rsidR="002E3A6F">
        <w:t>clause</w:t>
      </w:r>
      <w:r w:rsidR="002E3A6F" w:rsidRPr="00525762">
        <w:t xml:space="preserve"> </w:t>
      </w:r>
      <w:r w:rsidRPr="00525762">
        <w:t>lists the major publications (</w:t>
      </w:r>
      <w:r w:rsidR="002E3A6F">
        <w:t>d</w:t>
      </w:r>
      <w:r w:rsidRPr="00525762">
        <w:t xml:space="preserve">ate of issue)/source URLs that are considered to be related to remote (over the air, OTA) software updates for automobiles among the standards/publications published by ITU-T </w:t>
      </w:r>
      <w:r w:rsidRPr="00525762">
        <w:rPr>
          <w:rFonts w:hint="eastAsia"/>
        </w:rPr>
        <w:t>SG16</w:t>
      </w:r>
      <w:r w:rsidRPr="00525762">
        <w:t>.</w:t>
      </w:r>
    </w:p>
    <w:p w14:paraId="7034B0B9" w14:textId="196500F8" w:rsidR="00CB2C60" w:rsidRPr="00525762" w:rsidRDefault="00D3773F" w:rsidP="0014340C">
      <w:pPr>
        <w:pStyle w:val="Headingb"/>
      </w:pPr>
      <w:r w:rsidRPr="0014340C">
        <w:t>ITU</w:t>
      </w:r>
      <w:r w:rsidRPr="00525762">
        <w:t>-T F.749.2: Service requirements for vehicle gateway platforms (March 2017)</w:t>
      </w:r>
      <w:r w:rsidRPr="00525762">
        <w:rPr>
          <w:vertAlign w:val="superscript"/>
        </w:rPr>
        <w:footnoteReference w:id="36"/>
      </w:r>
    </w:p>
    <w:p w14:paraId="544A0BDA" w14:textId="2C824B10" w:rsidR="00CB2C60" w:rsidRPr="00525762" w:rsidRDefault="000C2093" w:rsidP="000C2093">
      <w:pPr>
        <w:pStyle w:val="enumlev1"/>
      </w:pPr>
      <w:r>
        <w:t>–</w:t>
      </w:r>
      <w:r>
        <w:tab/>
      </w:r>
      <w:r w:rsidR="00D3773F" w:rsidRPr="00525762">
        <w:t xml:space="preserve">It describes </w:t>
      </w:r>
      <w:r w:rsidR="00E12442" w:rsidRPr="00525762">
        <w:t xml:space="preserve">vehicle </w:t>
      </w:r>
      <w:r w:rsidR="00E12442">
        <w:t>g</w:t>
      </w:r>
      <w:r w:rsidR="00E12442" w:rsidRPr="00525762">
        <w:t xml:space="preserve">ateway </w:t>
      </w:r>
      <w:r w:rsidR="00E12442">
        <w:t>p</w:t>
      </w:r>
      <w:r w:rsidR="00E12442" w:rsidRPr="00525762">
        <w:t xml:space="preserve">latform </w:t>
      </w:r>
      <w:r w:rsidR="00E12442">
        <w:t>(</w:t>
      </w:r>
      <w:r w:rsidR="00D3773F" w:rsidRPr="00525762">
        <w:t>VGP</w:t>
      </w:r>
      <w:r w:rsidR="00E12442">
        <w:t>)</w:t>
      </w:r>
      <w:r w:rsidR="00D3773F" w:rsidRPr="00525762">
        <w:t xml:space="preserve"> service requirements and use cases, as well as OTA requirements.</w:t>
      </w:r>
    </w:p>
    <w:p w14:paraId="37B5950B" w14:textId="6574AF09" w:rsidR="00CB2C60" w:rsidRPr="00525762" w:rsidRDefault="00D3773F">
      <w:pPr>
        <w:pStyle w:val="Headingb"/>
      </w:pPr>
      <w:r w:rsidRPr="00525762">
        <w:t xml:space="preserve">ITU-T </w:t>
      </w:r>
      <w:r w:rsidRPr="00525762">
        <w:rPr>
          <w:rFonts w:hint="eastAsia"/>
        </w:rPr>
        <w:t>H.</w:t>
      </w:r>
      <w:r w:rsidRPr="00525762">
        <w:t>550: Architecture and functional entities of vehicle gateway platforms (December 2017)</w:t>
      </w:r>
      <w:r w:rsidRPr="00525762">
        <w:rPr>
          <w:vertAlign w:val="superscript"/>
        </w:rPr>
        <w:footnoteReference w:id="37"/>
      </w:r>
    </w:p>
    <w:p w14:paraId="0DFAC220" w14:textId="39C6048C" w:rsidR="00CB2C60" w:rsidRPr="00525762" w:rsidRDefault="000C2093" w:rsidP="000C2093">
      <w:pPr>
        <w:pStyle w:val="enumlev1"/>
      </w:pPr>
      <w:r>
        <w:t>–</w:t>
      </w:r>
      <w:r>
        <w:tab/>
      </w:r>
      <w:r w:rsidR="00D3773F" w:rsidRPr="00525762">
        <w:t xml:space="preserve">It is a </w:t>
      </w:r>
      <w:r w:rsidR="002E3A6F">
        <w:t>R</w:t>
      </w:r>
      <w:r w:rsidR="00D3773F" w:rsidRPr="00525762">
        <w:t>ecommendation that describes the architecture and functional entities at the functional level of VGP, with OTA as an example of a use case.</w:t>
      </w:r>
    </w:p>
    <w:p w14:paraId="67F5F5CD" w14:textId="6C425352" w:rsidR="00CB2C60" w:rsidRPr="00525762" w:rsidRDefault="00D3773F">
      <w:pPr>
        <w:pStyle w:val="Headingb"/>
      </w:pPr>
      <w:r w:rsidRPr="00525762">
        <w:t>ITU-T H.560: Communications interface between external applications and a vehicle gateway platform (December 2017)</w:t>
      </w:r>
      <w:r w:rsidRPr="00525762">
        <w:rPr>
          <w:vertAlign w:val="superscript"/>
        </w:rPr>
        <w:footnoteReference w:id="38"/>
      </w:r>
    </w:p>
    <w:p w14:paraId="77292118" w14:textId="7CA93716" w:rsidR="00CB2C60" w:rsidRPr="00525762" w:rsidRDefault="000C2093" w:rsidP="000C2093">
      <w:pPr>
        <w:pStyle w:val="enumlev1"/>
      </w:pPr>
      <w:r>
        <w:t>–</w:t>
      </w:r>
      <w:r>
        <w:tab/>
      </w:r>
      <w:r w:rsidR="00D3773F" w:rsidRPr="00525762">
        <w:t xml:space="preserve">This is a </w:t>
      </w:r>
      <w:r w:rsidR="002E3A6F">
        <w:t>R</w:t>
      </w:r>
      <w:r w:rsidR="00D3773F" w:rsidRPr="00525762">
        <w:t>ecommendation that defines service requirements for communication interfaces between automobiles and external applications, and describes a service for managing software updates as one of the services.</w:t>
      </w:r>
    </w:p>
    <w:p w14:paraId="7FE7A02F" w14:textId="2B491551" w:rsidR="00CB2C60" w:rsidRPr="00525762" w:rsidRDefault="002E3A6F">
      <w:r>
        <w:t>Clauses 8.7.2.1</w:t>
      </w:r>
      <w:r w:rsidR="00891E4B">
        <w:t xml:space="preserve"> </w:t>
      </w:r>
      <w:r>
        <w:t xml:space="preserve">to 8.7.2.3.3 </w:t>
      </w:r>
      <w:r w:rsidR="00D3773F" w:rsidRPr="00525762">
        <w:t xml:space="preserve">outline each of </w:t>
      </w:r>
      <w:r>
        <w:t>the Recommendation</w:t>
      </w:r>
      <w:r w:rsidR="00891E4B">
        <w:t>s</w:t>
      </w:r>
      <w:r w:rsidRPr="00525762">
        <w:t xml:space="preserve"> </w:t>
      </w:r>
      <w:r w:rsidR="00B62E9E">
        <w:t>including a description of</w:t>
      </w:r>
      <w:r w:rsidR="00B62E9E" w:rsidRPr="00525762">
        <w:t xml:space="preserve"> </w:t>
      </w:r>
      <w:r w:rsidR="00D3773F" w:rsidRPr="00525762">
        <w:t xml:space="preserve">the parts </w:t>
      </w:r>
      <w:r w:rsidR="00B62E9E">
        <w:t xml:space="preserve">that are </w:t>
      </w:r>
      <w:r w:rsidR="00D3773F" w:rsidRPr="00525762">
        <w:t>related to remote update.</w:t>
      </w:r>
    </w:p>
    <w:p w14:paraId="73F91EB0" w14:textId="55127066" w:rsidR="00CB2C60" w:rsidRPr="00525762" w:rsidRDefault="00881D30">
      <w:pPr>
        <w:pStyle w:val="Heading4"/>
      </w:pPr>
      <w:bookmarkStart w:id="1492" w:name="_Toc500175152"/>
      <w:r>
        <w:t>8.7.2.1</w:t>
      </w:r>
      <w:r>
        <w:tab/>
      </w:r>
      <w:r w:rsidR="00D3773F" w:rsidRPr="00525762">
        <w:t>ITU-T F.749.2: Service requirements for vehicle gateway platforms</w:t>
      </w:r>
      <w:bookmarkEnd w:id="1492"/>
    </w:p>
    <w:p w14:paraId="371B2A44" w14:textId="17E80CB3" w:rsidR="00CB2C60" w:rsidRPr="00525762" w:rsidRDefault="00881D30" w:rsidP="0012086A">
      <w:pPr>
        <w:pStyle w:val="Heading5"/>
        <w:keepNext w:val="0"/>
        <w:keepLines w:val="0"/>
        <w:pageBreakBefore/>
        <w:spacing w:after="200"/>
      </w:pPr>
      <w:bookmarkStart w:id="1493" w:name="_Toc500175153"/>
      <w:r>
        <w:t>8.7.2.1.1</w:t>
      </w:r>
      <w:r>
        <w:tab/>
      </w:r>
      <w:r w:rsidR="00D3773F" w:rsidRPr="00525762">
        <w:t>Summary</w:t>
      </w:r>
      <w:bookmarkEnd w:id="149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7884"/>
      </w:tblGrid>
      <w:tr w:rsidR="00CB2C60" w:rsidRPr="00525762" w14:paraId="5B8F98C3" w14:textId="77777777" w:rsidTr="005F04A3">
        <w:trPr>
          <w:trHeight w:val="101"/>
          <w:jc w:val="center"/>
        </w:trPr>
        <w:tc>
          <w:tcPr>
            <w:tcW w:w="1755" w:type="dxa"/>
            <w:shd w:val="clear" w:color="auto" w:fill="auto"/>
          </w:tcPr>
          <w:p w14:paraId="283154F0" w14:textId="77777777" w:rsidR="00CB2C60" w:rsidRPr="00525762" w:rsidRDefault="00D3773F" w:rsidP="009A4A67">
            <w:pPr>
              <w:pStyle w:val="Tabletext"/>
            </w:pPr>
            <w:r w:rsidRPr="00525762">
              <w:t>Issue</w:t>
            </w:r>
          </w:p>
        </w:tc>
        <w:tc>
          <w:tcPr>
            <w:tcW w:w="7884" w:type="dxa"/>
            <w:shd w:val="clear" w:color="auto" w:fill="auto"/>
          </w:tcPr>
          <w:p w14:paraId="079433B0" w14:textId="167BEA14" w:rsidR="00CB2C60" w:rsidRPr="00525762" w:rsidRDefault="00D3773F">
            <w:pPr>
              <w:pStyle w:val="Tabletext"/>
            </w:pPr>
            <w:r w:rsidRPr="00525762">
              <w:rPr>
                <w:rFonts w:eastAsia="MS Mincho" w:hint="eastAsia"/>
                <w:lang w:eastAsia="ja-JP"/>
              </w:rPr>
              <w:t>March</w:t>
            </w:r>
            <w:r w:rsidRPr="00525762">
              <w:rPr>
                <w:rFonts w:eastAsia="MS Mincho"/>
                <w:lang w:eastAsia="ja-JP"/>
              </w:rPr>
              <w:t xml:space="preserve"> </w:t>
            </w:r>
            <w:r w:rsidRPr="00525762">
              <w:t>2017</w:t>
            </w:r>
          </w:p>
        </w:tc>
      </w:tr>
      <w:tr w:rsidR="00CB2C60" w:rsidRPr="00525762" w14:paraId="081F831F" w14:textId="77777777" w:rsidTr="005F04A3">
        <w:trPr>
          <w:trHeight w:val="135"/>
          <w:jc w:val="center"/>
        </w:trPr>
        <w:tc>
          <w:tcPr>
            <w:tcW w:w="1755" w:type="dxa"/>
            <w:shd w:val="clear" w:color="auto" w:fill="auto"/>
          </w:tcPr>
          <w:p w14:paraId="2EE46907" w14:textId="77777777" w:rsidR="00CB2C60" w:rsidRPr="00525762" w:rsidRDefault="00D3773F">
            <w:pPr>
              <w:pStyle w:val="Tabletext"/>
            </w:pPr>
            <w:r w:rsidRPr="00525762">
              <w:t>Positioning</w:t>
            </w:r>
          </w:p>
        </w:tc>
        <w:tc>
          <w:tcPr>
            <w:tcW w:w="7884" w:type="dxa"/>
            <w:shd w:val="clear" w:color="auto" w:fill="auto"/>
          </w:tcPr>
          <w:p w14:paraId="0B9DF282" w14:textId="1E6C9F31" w:rsidR="00CB2C60" w:rsidRPr="00525762" w:rsidRDefault="008826BF">
            <w:pPr>
              <w:pStyle w:val="Tabletext"/>
            </w:pPr>
            <w:r w:rsidRPr="00525762">
              <w:rPr>
                <w:b/>
                <w:bCs/>
              </w:rPr>
              <w:t>Recommendation</w:t>
            </w:r>
            <w:r w:rsidR="00D3773F" w:rsidRPr="00525762">
              <w:t xml:space="preserve"> (Not legally binding)</w:t>
            </w:r>
          </w:p>
          <w:p w14:paraId="456D2B36" w14:textId="77777777" w:rsidR="00CB2C60" w:rsidRPr="00525762" w:rsidRDefault="00D3773F">
            <w:pPr>
              <w:pStyle w:val="Tabletext"/>
            </w:pPr>
            <w:r w:rsidRPr="00525762">
              <w:t>ITU-T Recommendations</w:t>
            </w:r>
          </w:p>
        </w:tc>
      </w:tr>
      <w:tr w:rsidR="00CB2C60" w:rsidRPr="00525762" w14:paraId="1A82918A" w14:textId="77777777" w:rsidTr="005F04A3">
        <w:trPr>
          <w:trHeight w:val="310"/>
          <w:jc w:val="center"/>
        </w:trPr>
        <w:tc>
          <w:tcPr>
            <w:tcW w:w="1755" w:type="dxa"/>
            <w:shd w:val="clear" w:color="auto" w:fill="auto"/>
          </w:tcPr>
          <w:p w14:paraId="3BF60132" w14:textId="77777777" w:rsidR="00CB2C60" w:rsidRPr="00525762" w:rsidRDefault="00D3773F">
            <w:pPr>
              <w:pStyle w:val="Tabletext"/>
            </w:pPr>
            <w:r w:rsidRPr="00525762">
              <w:t>Target</w:t>
            </w:r>
          </w:p>
        </w:tc>
        <w:tc>
          <w:tcPr>
            <w:tcW w:w="7884" w:type="dxa"/>
            <w:shd w:val="clear" w:color="auto" w:fill="auto"/>
          </w:tcPr>
          <w:p w14:paraId="6798B932" w14:textId="5FD25B1A" w:rsidR="00CB2C60" w:rsidRPr="00525762" w:rsidRDefault="008826BF">
            <w:pPr>
              <w:pStyle w:val="Tabletext"/>
            </w:pPr>
            <w:r w:rsidRPr="00525762">
              <w:rPr>
                <w:b/>
                <w:bCs/>
              </w:rPr>
              <w:t>Use cases, communications technologies, and security</w:t>
            </w:r>
          </w:p>
          <w:p w14:paraId="6905B1CA" w14:textId="2DC398F2" w:rsidR="00CB2C60" w:rsidRPr="00525762" w:rsidRDefault="006C6814">
            <w:pPr>
              <w:pStyle w:val="Tabletext"/>
            </w:pPr>
            <w:r>
              <w:t>I</w:t>
            </w:r>
            <w:r w:rsidR="00D3773F" w:rsidRPr="00525762">
              <w:t>n-vehicle gateway</w:t>
            </w:r>
          </w:p>
        </w:tc>
      </w:tr>
    </w:tbl>
    <w:p w14:paraId="1E1617FA" w14:textId="13393462" w:rsidR="00CB2C60" w:rsidRPr="00525762" w:rsidRDefault="00BE7AF3">
      <w:pPr>
        <w:pStyle w:val="Heading5"/>
      </w:pPr>
      <w:bookmarkStart w:id="1494" w:name="_Ref20091439"/>
      <w:bookmarkStart w:id="1495" w:name="_Toc500175154"/>
      <w:r>
        <w:t>8.7.2.1.2</w:t>
      </w:r>
      <w:r>
        <w:tab/>
      </w:r>
      <w:r w:rsidR="00D3773F" w:rsidRPr="00525762">
        <w:t>Items related to remote software updates</w:t>
      </w:r>
      <w:bookmarkEnd w:id="1494"/>
      <w:bookmarkEnd w:id="1495"/>
    </w:p>
    <w:p w14:paraId="50A2982D" w14:textId="43CF518F" w:rsidR="00CB2C60" w:rsidRPr="00525762" w:rsidRDefault="00D3773F">
      <w:r w:rsidRPr="00525762">
        <w:t>ITU-T F.749.2 describes a use case for remote software update of services and applications on VGP in clause 5.2 "Vehicle-to-cloud telematics scenario". The VGP defined here is an in-vehicle gateway for providing a communication function between devices in a vehicle and devices inside and outside the vehicle, and a function for communicating with a driver is also described in the upper layer. In addition, functions related to driving are outside the scope. Remote software updates are aimed at bug fixes and feature updates and require the entire software update process to be protected from cyberattacks.</w:t>
      </w:r>
    </w:p>
    <w:p w14:paraId="08B4E5B2" w14:textId="77777777" w:rsidR="00CB2C60" w:rsidRPr="00525762" w:rsidRDefault="00D3773F">
      <w:r w:rsidRPr="00525762">
        <w:t>Software management requirements are described in clause 8.6 "</w:t>
      </w:r>
      <w:r w:rsidRPr="00525762">
        <w:rPr>
          <w:i/>
          <w:iCs/>
        </w:rPr>
        <w:t>Software management requirements</w:t>
      </w:r>
      <w:r w:rsidRPr="00525762">
        <w:t>" and include the following requirements.</w:t>
      </w:r>
    </w:p>
    <w:p w14:paraId="1EDC8DFF" w14:textId="0941F35B" w:rsidR="00CB2C60" w:rsidRPr="00525762" w:rsidRDefault="000C7F74" w:rsidP="000C7F74">
      <w:pPr>
        <w:pStyle w:val="enumlev1"/>
      </w:pPr>
      <w:r>
        <w:t>–</w:t>
      </w:r>
      <w:r>
        <w:tab/>
      </w:r>
      <w:r w:rsidR="00D3773F" w:rsidRPr="00525762">
        <w:t>Secure, secure, and flexible management</w:t>
      </w:r>
    </w:p>
    <w:p w14:paraId="0E40292F" w14:textId="500EA02A" w:rsidR="00CB2C60" w:rsidRPr="00525762" w:rsidRDefault="000C7F74" w:rsidP="000C7F74">
      <w:pPr>
        <w:pStyle w:val="enumlev1"/>
      </w:pPr>
      <w:r>
        <w:t>–</w:t>
      </w:r>
      <w:r>
        <w:tab/>
      </w:r>
      <w:r w:rsidR="00D3773F" w:rsidRPr="00525762">
        <w:t>Secure support for software management within VGP</w:t>
      </w:r>
    </w:p>
    <w:p w14:paraId="4E78B6BB" w14:textId="5C235B46" w:rsidR="00CB2C60" w:rsidRPr="00525762" w:rsidRDefault="000C7F74" w:rsidP="000C7F74">
      <w:pPr>
        <w:pStyle w:val="enumlev1"/>
      </w:pPr>
      <w:r>
        <w:t>–</w:t>
      </w:r>
      <w:r>
        <w:tab/>
      </w:r>
      <w:r w:rsidR="00D3773F" w:rsidRPr="00525762">
        <w:t>To support software management of a device connected to a VGP via an on-vehicle bus in a safe method.</w:t>
      </w:r>
    </w:p>
    <w:p w14:paraId="080708CA" w14:textId="46863488" w:rsidR="00CB2C60" w:rsidRPr="00525762" w:rsidRDefault="000C7F74" w:rsidP="000C7F74">
      <w:pPr>
        <w:pStyle w:val="enumlev1"/>
      </w:pPr>
      <w:r>
        <w:t>–</w:t>
      </w:r>
      <w:r>
        <w:tab/>
      </w:r>
      <w:r w:rsidR="00D3773F" w:rsidRPr="00525762">
        <w:t xml:space="preserve">Determining the </w:t>
      </w:r>
      <w:r w:rsidR="006C6814">
        <w:t>s</w:t>
      </w:r>
      <w:r w:rsidR="00D3773F" w:rsidRPr="00525762">
        <w:t xml:space="preserve">oftware </w:t>
      </w:r>
      <w:r w:rsidR="006C6814">
        <w:t>v</w:t>
      </w:r>
      <w:r w:rsidR="00D3773F" w:rsidRPr="00525762">
        <w:t>ersion</w:t>
      </w:r>
    </w:p>
    <w:p w14:paraId="10E8F398" w14:textId="439AB224" w:rsidR="00CB2C60" w:rsidRPr="00525762" w:rsidRDefault="000C7F74" w:rsidP="000C7F74">
      <w:pPr>
        <w:pStyle w:val="enumlev1"/>
      </w:pPr>
      <w:r>
        <w:t>–</w:t>
      </w:r>
      <w:r>
        <w:tab/>
      </w:r>
      <w:r w:rsidR="00D3773F" w:rsidRPr="00525762">
        <w:t>Signing and encrypting updates for log authenticity and verifiability</w:t>
      </w:r>
    </w:p>
    <w:p w14:paraId="53D5C943" w14:textId="73F73582" w:rsidR="00CB2C60" w:rsidRPr="00525762" w:rsidRDefault="000C7F74">
      <w:pPr>
        <w:pStyle w:val="Heading5"/>
      </w:pPr>
      <w:bookmarkStart w:id="1496" w:name="_Toc500175155"/>
      <w:r>
        <w:t>8.7.2.1.3</w:t>
      </w:r>
      <w:r>
        <w:tab/>
      </w:r>
      <w:r w:rsidR="00D3773F" w:rsidRPr="00525762">
        <w:t>Future outlook</w:t>
      </w:r>
      <w:bookmarkEnd w:id="1496"/>
    </w:p>
    <w:p w14:paraId="4B96EE46" w14:textId="615D259B" w:rsidR="00CB2C60" w:rsidRPr="00525762" w:rsidRDefault="00D3773F">
      <w:r w:rsidRPr="00525762">
        <w:t xml:space="preserve">Related Recommendation ITU-T F.749.1 </w:t>
      </w:r>
      <w:r w:rsidRPr="00525762">
        <w:rPr>
          <w:i/>
          <w:iCs/>
        </w:rPr>
        <w:t>Functional requirements for vehicle gateways</w:t>
      </w:r>
      <w:r w:rsidRPr="00525762">
        <w:t xml:space="preserve"> (November</w:t>
      </w:r>
      <w:r w:rsidR="000C7F74">
        <w:t> </w:t>
      </w:r>
      <w:r w:rsidRPr="00525762">
        <w:t>2015) has been published.</w:t>
      </w:r>
    </w:p>
    <w:p w14:paraId="783FD296" w14:textId="259A2504" w:rsidR="00CB2C60" w:rsidRPr="00525762" w:rsidRDefault="008C0832">
      <w:pPr>
        <w:pStyle w:val="Heading4"/>
      </w:pPr>
      <w:bookmarkStart w:id="1497" w:name="_Toc20089190"/>
      <w:bookmarkStart w:id="1498" w:name="_Toc18074970"/>
      <w:bookmarkEnd w:id="1497"/>
      <w:bookmarkEnd w:id="1498"/>
      <w:r>
        <w:t>8.7.2.2</w:t>
      </w:r>
      <w:r>
        <w:tab/>
      </w:r>
      <w:r w:rsidR="00D3773F" w:rsidRPr="00525762">
        <w:t>ITU-T H.550 Architecture and functional entities of vehicle gateway platforms</w:t>
      </w:r>
    </w:p>
    <w:p w14:paraId="437EB88E" w14:textId="660A3905" w:rsidR="00CB2C60" w:rsidRPr="00525762" w:rsidRDefault="008C0832" w:rsidP="00E41D7D">
      <w:pPr>
        <w:pStyle w:val="Heading5"/>
        <w:spacing w:after="200"/>
      </w:pPr>
      <w:r>
        <w:t>8.7.2.2.1</w:t>
      </w:r>
      <w:r>
        <w:tab/>
      </w:r>
      <w:r w:rsidR="00D3773F" w:rsidRPr="00525762">
        <w:t>Summary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978"/>
      </w:tblGrid>
      <w:tr w:rsidR="00CB2C60" w:rsidRPr="00525762" w14:paraId="0003CC20" w14:textId="77777777" w:rsidTr="003865AB">
        <w:trPr>
          <w:trHeight w:val="101"/>
          <w:jc w:val="center"/>
        </w:trPr>
        <w:tc>
          <w:tcPr>
            <w:tcW w:w="1661" w:type="dxa"/>
            <w:shd w:val="clear" w:color="auto" w:fill="auto"/>
          </w:tcPr>
          <w:p w14:paraId="6F7B075C" w14:textId="77777777" w:rsidR="00CB2C60" w:rsidRPr="00525762" w:rsidRDefault="00D3773F">
            <w:pPr>
              <w:pStyle w:val="Tabletext"/>
            </w:pPr>
            <w:r w:rsidRPr="00525762">
              <w:t>Issue</w:t>
            </w:r>
          </w:p>
        </w:tc>
        <w:tc>
          <w:tcPr>
            <w:tcW w:w="7978" w:type="dxa"/>
            <w:shd w:val="clear" w:color="auto" w:fill="auto"/>
          </w:tcPr>
          <w:p w14:paraId="5DD64437" w14:textId="77827B2C" w:rsidR="00CB2C60" w:rsidRPr="00525762" w:rsidRDefault="00D3773F">
            <w:pPr>
              <w:pStyle w:val="Tabletext"/>
              <w:rPr>
                <w:rFonts w:eastAsia="MS Mincho"/>
                <w:lang w:eastAsia="ja-JP"/>
              </w:rPr>
            </w:pP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2017</w:t>
            </w:r>
          </w:p>
        </w:tc>
      </w:tr>
      <w:tr w:rsidR="00CB2C60" w:rsidRPr="00525762" w14:paraId="5A44E8C2" w14:textId="77777777" w:rsidTr="003865AB">
        <w:trPr>
          <w:trHeight w:val="135"/>
          <w:jc w:val="center"/>
        </w:trPr>
        <w:tc>
          <w:tcPr>
            <w:tcW w:w="1661" w:type="dxa"/>
            <w:shd w:val="clear" w:color="auto" w:fill="auto"/>
          </w:tcPr>
          <w:p w14:paraId="2CBA8872" w14:textId="77777777" w:rsidR="00CB2C60" w:rsidRPr="00525762" w:rsidRDefault="00D3773F">
            <w:pPr>
              <w:pStyle w:val="Tabletext"/>
            </w:pPr>
            <w:r w:rsidRPr="00525762">
              <w:t>Positioning</w:t>
            </w:r>
          </w:p>
        </w:tc>
        <w:tc>
          <w:tcPr>
            <w:tcW w:w="7978" w:type="dxa"/>
            <w:shd w:val="clear" w:color="auto" w:fill="auto"/>
          </w:tcPr>
          <w:p w14:paraId="0B114653" w14:textId="4823EE58" w:rsidR="00CB2C60" w:rsidRPr="00525762" w:rsidRDefault="008826BF">
            <w:pPr>
              <w:pStyle w:val="Tabletext"/>
            </w:pPr>
            <w:r w:rsidRPr="00525762">
              <w:rPr>
                <w:b/>
                <w:bCs/>
              </w:rPr>
              <w:t>Recommendation</w:t>
            </w:r>
            <w:r w:rsidR="00D3773F" w:rsidRPr="00525762">
              <w:t xml:space="preserve"> (Not legally binding)</w:t>
            </w:r>
          </w:p>
          <w:p w14:paraId="30C39557" w14:textId="77777777" w:rsidR="00CB2C60" w:rsidRPr="00525762" w:rsidRDefault="00D3773F">
            <w:pPr>
              <w:pStyle w:val="Tabletext"/>
            </w:pPr>
            <w:r w:rsidRPr="00525762">
              <w:t>ITU-T Recommendations</w:t>
            </w:r>
          </w:p>
        </w:tc>
      </w:tr>
      <w:tr w:rsidR="00CB2C60" w:rsidRPr="00525762" w14:paraId="34B327DF" w14:textId="77777777" w:rsidTr="003865AB">
        <w:trPr>
          <w:trHeight w:val="310"/>
          <w:jc w:val="center"/>
        </w:trPr>
        <w:tc>
          <w:tcPr>
            <w:tcW w:w="1661" w:type="dxa"/>
            <w:shd w:val="clear" w:color="auto" w:fill="auto"/>
          </w:tcPr>
          <w:p w14:paraId="20A23AE0" w14:textId="77777777" w:rsidR="00CB2C60" w:rsidRPr="00525762" w:rsidRDefault="00D3773F">
            <w:pPr>
              <w:pStyle w:val="Tabletext"/>
            </w:pPr>
            <w:r w:rsidRPr="00525762">
              <w:t>Target</w:t>
            </w:r>
          </w:p>
        </w:tc>
        <w:tc>
          <w:tcPr>
            <w:tcW w:w="7978" w:type="dxa"/>
            <w:shd w:val="clear" w:color="auto" w:fill="auto"/>
          </w:tcPr>
          <w:p w14:paraId="0AB95DD3" w14:textId="48D993AF" w:rsidR="00CB2C60" w:rsidRPr="00525762" w:rsidRDefault="008826BF">
            <w:pPr>
              <w:pStyle w:val="Tabletext"/>
            </w:pPr>
            <w:r w:rsidRPr="00525762">
              <w:rPr>
                <w:b/>
                <w:bCs/>
              </w:rPr>
              <w:t>Use cases, communications technologies, and security</w:t>
            </w:r>
          </w:p>
          <w:p w14:paraId="04510ED8" w14:textId="258ADB9A" w:rsidR="00CB2C60" w:rsidRPr="00525762" w:rsidRDefault="006C6814">
            <w:pPr>
              <w:pStyle w:val="Tabletext"/>
            </w:pPr>
            <w:r>
              <w:t>I</w:t>
            </w:r>
            <w:r w:rsidR="00D3773F" w:rsidRPr="00525762">
              <w:t>n-vehicle gateway</w:t>
            </w:r>
          </w:p>
        </w:tc>
      </w:tr>
    </w:tbl>
    <w:p w14:paraId="580D60B7" w14:textId="5E914620" w:rsidR="00CB2C60" w:rsidRPr="00525762" w:rsidRDefault="003865AB">
      <w:pPr>
        <w:pStyle w:val="Heading5"/>
      </w:pPr>
      <w:r>
        <w:t>8.7.2.2.2</w:t>
      </w:r>
      <w:r>
        <w:tab/>
      </w:r>
      <w:r w:rsidR="00D3773F" w:rsidRPr="00525762">
        <w:t xml:space="preserve">Items </w:t>
      </w:r>
      <w:r w:rsidR="0057247E">
        <w:t>r</w:t>
      </w:r>
      <w:r w:rsidR="00D3773F" w:rsidRPr="00525762">
        <w:t xml:space="preserve">elated to </w:t>
      </w:r>
      <w:r w:rsidR="0057247E">
        <w:t>r</w:t>
      </w:r>
      <w:r w:rsidR="00D3773F" w:rsidRPr="00525762">
        <w:t xml:space="preserve">emote </w:t>
      </w:r>
      <w:r w:rsidR="0057247E">
        <w:t>s</w:t>
      </w:r>
      <w:r w:rsidR="00D3773F" w:rsidRPr="00525762">
        <w:t xml:space="preserve">oftware </w:t>
      </w:r>
      <w:r w:rsidR="0057247E">
        <w:t>u</w:t>
      </w:r>
      <w:r w:rsidR="00D3773F" w:rsidRPr="00525762">
        <w:t>pdates</w:t>
      </w:r>
    </w:p>
    <w:p w14:paraId="144429FE" w14:textId="23FE7F0C" w:rsidR="00CB2C60" w:rsidRPr="00525762" w:rsidRDefault="0083228A">
      <w:r>
        <w:t xml:space="preserve">ITU-T </w:t>
      </w:r>
      <w:r w:rsidR="00D3773F" w:rsidRPr="00525762">
        <w:t xml:space="preserve">H.550 describes the architecture and functional entities at the functional level of VGP. This Recommendation describes an OTA software update as an example of a use case for reference points between entities controlling access to in-vehicle resources and entities controlling in-vehicle communication. At this reference point, ECU control messages for software update by the OTA are transmitted and received. </w:t>
      </w:r>
      <w:r w:rsidR="006C6814">
        <w:t>The a</w:t>
      </w:r>
      <w:r w:rsidR="00D3773F" w:rsidRPr="00525762">
        <w:t>ppendix describes the signa</w:t>
      </w:r>
      <w:r w:rsidR="0057247E">
        <w:t>l</w:t>
      </w:r>
      <w:r w:rsidR="00D3773F" w:rsidRPr="00525762">
        <w:t>ling flow in remote software update scenarios. In the signa</w:t>
      </w:r>
      <w:r w:rsidR="0057247E">
        <w:t>l</w:t>
      </w:r>
      <w:r w:rsidR="00D3773F" w:rsidRPr="00525762">
        <w:t xml:space="preserve">ling flow, VGP receives a software update request from the </w:t>
      </w:r>
      <w:r w:rsidR="006C6814">
        <w:t>c</w:t>
      </w:r>
      <w:r w:rsidR="00D3773F" w:rsidRPr="00525762">
        <w:t xml:space="preserve">loud server, and VGP responds to the </w:t>
      </w:r>
      <w:r w:rsidR="006C6814">
        <w:t>c</w:t>
      </w:r>
      <w:r w:rsidR="00D3773F" w:rsidRPr="00525762">
        <w:t xml:space="preserve">loud server after confirming the software version implemented. Update software is then received and installed from the </w:t>
      </w:r>
      <w:r w:rsidR="006C6814">
        <w:t>c</w:t>
      </w:r>
      <w:r w:rsidR="00D3773F" w:rsidRPr="00525762">
        <w:t>loud server. The update target is VGP and the internal ECU.</w:t>
      </w:r>
    </w:p>
    <w:p w14:paraId="160BC320" w14:textId="44491B48" w:rsidR="00CB2C60" w:rsidRPr="00525762" w:rsidRDefault="00454D30">
      <w:pPr>
        <w:pStyle w:val="Heading5"/>
      </w:pPr>
      <w:r>
        <w:t>8.7.2.2.3</w:t>
      </w:r>
      <w:r>
        <w:tab/>
      </w:r>
      <w:r w:rsidR="00D3773F" w:rsidRPr="00525762">
        <w:t>Future outlook</w:t>
      </w:r>
    </w:p>
    <w:p w14:paraId="5C4971E6" w14:textId="77777777" w:rsidR="00CB2C60" w:rsidRPr="00525762" w:rsidRDefault="00D3773F">
      <w:r w:rsidRPr="00525762">
        <w:t>Nothing in particular.</w:t>
      </w:r>
    </w:p>
    <w:p w14:paraId="08A36524" w14:textId="1AA7D53D" w:rsidR="00CB2C60" w:rsidRPr="00525762" w:rsidRDefault="00663332" w:rsidP="00663332">
      <w:pPr>
        <w:pStyle w:val="Heading4"/>
      </w:pPr>
      <w:r>
        <w:t>8.7.2.3</w:t>
      </w:r>
      <w:r>
        <w:tab/>
      </w:r>
      <w:r w:rsidR="00D3773F" w:rsidRPr="00525762">
        <w:t>ITU-T H.560: Communications interface between external applications and a vehicle gateway platform</w:t>
      </w:r>
    </w:p>
    <w:p w14:paraId="7F6BCEB8" w14:textId="5F590554" w:rsidR="00CB2C60" w:rsidRPr="00525762" w:rsidRDefault="00663332">
      <w:pPr>
        <w:pStyle w:val="Heading5"/>
      </w:pPr>
      <w:r>
        <w:t>8.7.2.3.1</w:t>
      </w:r>
      <w:r>
        <w:tab/>
      </w:r>
      <w:r w:rsidR="00D3773F" w:rsidRPr="00525762">
        <w:t>Summary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345D993C" w14:textId="77777777" w:rsidTr="00E523DF">
        <w:trPr>
          <w:trHeight w:val="101"/>
          <w:jc w:val="center"/>
        </w:trPr>
        <w:tc>
          <w:tcPr>
            <w:tcW w:w="1705" w:type="dxa"/>
            <w:shd w:val="clear" w:color="auto" w:fill="auto"/>
          </w:tcPr>
          <w:p w14:paraId="65E67555" w14:textId="77777777" w:rsidR="00CB2C60" w:rsidRPr="00525762" w:rsidRDefault="00D3773F">
            <w:pPr>
              <w:pStyle w:val="Tabletext"/>
            </w:pPr>
            <w:r w:rsidRPr="00525762">
              <w:t>Issue</w:t>
            </w:r>
          </w:p>
        </w:tc>
        <w:tc>
          <w:tcPr>
            <w:tcW w:w="7934" w:type="dxa"/>
            <w:shd w:val="clear" w:color="auto" w:fill="auto"/>
          </w:tcPr>
          <w:p w14:paraId="55302DE5" w14:textId="2EE68E8D" w:rsidR="00CB2C60" w:rsidRPr="00525762" w:rsidRDefault="00D3773F">
            <w:pPr>
              <w:pStyle w:val="Tabletext"/>
            </w:pP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2017</w:t>
            </w:r>
          </w:p>
        </w:tc>
      </w:tr>
      <w:tr w:rsidR="00CB2C60" w:rsidRPr="00525762" w14:paraId="199A66A8" w14:textId="77777777" w:rsidTr="00E523DF">
        <w:trPr>
          <w:trHeight w:val="135"/>
          <w:jc w:val="center"/>
        </w:trPr>
        <w:tc>
          <w:tcPr>
            <w:tcW w:w="1705" w:type="dxa"/>
            <w:shd w:val="clear" w:color="auto" w:fill="auto"/>
          </w:tcPr>
          <w:p w14:paraId="05CC73FC" w14:textId="77777777" w:rsidR="00CB2C60" w:rsidRPr="00525762" w:rsidRDefault="00D3773F">
            <w:pPr>
              <w:pStyle w:val="Tabletext"/>
            </w:pPr>
            <w:r w:rsidRPr="00525762">
              <w:t>Positioning</w:t>
            </w:r>
          </w:p>
        </w:tc>
        <w:tc>
          <w:tcPr>
            <w:tcW w:w="7934" w:type="dxa"/>
            <w:shd w:val="clear" w:color="auto" w:fill="auto"/>
          </w:tcPr>
          <w:p w14:paraId="0F8A2E37" w14:textId="257B941E" w:rsidR="00CB2C60" w:rsidRPr="00525762" w:rsidRDefault="008826BF">
            <w:pPr>
              <w:pStyle w:val="Tabletext"/>
            </w:pPr>
            <w:r w:rsidRPr="00525762">
              <w:rPr>
                <w:b/>
                <w:bCs/>
              </w:rPr>
              <w:t>Recommendation</w:t>
            </w:r>
            <w:r w:rsidR="00D3773F" w:rsidRPr="00525762">
              <w:t xml:space="preserve"> (Not legally binding)</w:t>
            </w:r>
          </w:p>
          <w:p w14:paraId="431BB924" w14:textId="77777777" w:rsidR="00CB2C60" w:rsidRPr="00525762" w:rsidRDefault="00D3773F">
            <w:pPr>
              <w:pStyle w:val="Tabletext"/>
            </w:pPr>
            <w:r w:rsidRPr="00525762">
              <w:t>ITU-T Recommendations</w:t>
            </w:r>
          </w:p>
        </w:tc>
      </w:tr>
      <w:tr w:rsidR="00CB2C60" w:rsidRPr="00525762" w14:paraId="11BB963F" w14:textId="77777777" w:rsidTr="00E523DF">
        <w:trPr>
          <w:trHeight w:val="310"/>
          <w:jc w:val="center"/>
        </w:trPr>
        <w:tc>
          <w:tcPr>
            <w:tcW w:w="1705" w:type="dxa"/>
            <w:shd w:val="clear" w:color="auto" w:fill="auto"/>
          </w:tcPr>
          <w:p w14:paraId="536106EF" w14:textId="77777777" w:rsidR="00CB2C60" w:rsidRPr="00525762" w:rsidRDefault="00D3773F">
            <w:pPr>
              <w:pStyle w:val="Tabletext"/>
            </w:pPr>
            <w:r w:rsidRPr="00525762">
              <w:t>Target</w:t>
            </w:r>
          </w:p>
        </w:tc>
        <w:tc>
          <w:tcPr>
            <w:tcW w:w="7934" w:type="dxa"/>
            <w:shd w:val="clear" w:color="auto" w:fill="auto"/>
          </w:tcPr>
          <w:p w14:paraId="4C53D8BD" w14:textId="38C6392D" w:rsidR="00CB2C60" w:rsidRPr="00525762" w:rsidRDefault="008826BF">
            <w:pPr>
              <w:pStyle w:val="Tabletext"/>
            </w:pPr>
            <w:r w:rsidRPr="00525762">
              <w:rPr>
                <w:b/>
                <w:bCs/>
              </w:rPr>
              <w:t>Use cases, communications technologies, and security</w:t>
            </w:r>
          </w:p>
          <w:p w14:paraId="47AEA34D" w14:textId="755CAE39" w:rsidR="00CB2C60" w:rsidRPr="00525762" w:rsidRDefault="006C6814">
            <w:pPr>
              <w:pStyle w:val="Tabletext"/>
            </w:pPr>
            <w:r>
              <w:t>I</w:t>
            </w:r>
            <w:r w:rsidR="00D3773F" w:rsidRPr="00525762">
              <w:t>n-vehicle gateway</w:t>
            </w:r>
          </w:p>
        </w:tc>
      </w:tr>
    </w:tbl>
    <w:p w14:paraId="647F971F" w14:textId="3075BD7C" w:rsidR="00CB2C60" w:rsidRPr="00525762" w:rsidRDefault="00D91108">
      <w:pPr>
        <w:pStyle w:val="Heading5"/>
      </w:pPr>
      <w:r>
        <w:t>8.7.2.3.2</w:t>
      </w:r>
      <w:r>
        <w:tab/>
      </w:r>
      <w:r w:rsidR="00D3773F" w:rsidRPr="00525762">
        <w:t>Items related to remote software updates</w:t>
      </w:r>
    </w:p>
    <w:p w14:paraId="0DD56EDC" w14:textId="77777777" w:rsidR="00CB2C60" w:rsidRPr="00525762" w:rsidRDefault="00D3773F">
      <w:r w:rsidRPr="00525762">
        <w:t>ITU-T H.560 defines service requirements for communication interfaces between automobiles and external applications. One of the services is a software update management service, and the following requirements are listed.</w:t>
      </w:r>
    </w:p>
    <w:p w14:paraId="500AA54B" w14:textId="60770D3A" w:rsidR="00CB2C60" w:rsidRPr="00525762" w:rsidRDefault="004E182A" w:rsidP="004E182A">
      <w:pPr>
        <w:pStyle w:val="enumlev1"/>
      </w:pPr>
      <w:r>
        <w:t>–</w:t>
      </w:r>
      <w:r>
        <w:tab/>
      </w:r>
      <w:r w:rsidR="00D3773F" w:rsidRPr="00525762">
        <w:t>Providing a common, fast, secure, and flexible interface</w:t>
      </w:r>
    </w:p>
    <w:p w14:paraId="43741100" w14:textId="6C6A7C28" w:rsidR="00CB2C60" w:rsidRPr="00525762" w:rsidRDefault="004E182A" w:rsidP="004E182A">
      <w:pPr>
        <w:pStyle w:val="enumlev1"/>
      </w:pPr>
      <w:r>
        <w:t>–</w:t>
      </w:r>
      <w:r>
        <w:tab/>
      </w:r>
      <w:r w:rsidR="00D3773F" w:rsidRPr="00525762">
        <w:t>To provide several interfaces for safely applying a new software package. These interfaces should support the software update standards implemented in ECUs, such as TPM, which is standardized by TCG.</w:t>
      </w:r>
    </w:p>
    <w:p w14:paraId="56BD1646" w14:textId="4C29F48E" w:rsidR="00CB2C60" w:rsidRPr="00525762" w:rsidRDefault="004E182A" w:rsidP="004E182A">
      <w:pPr>
        <w:pStyle w:val="enumlev1"/>
      </w:pPr>
      <w:r>
        <w:t>–</w:t>
      </w:r>
      <w:r>
        <w:tab/>
      </w:r>
      <w:r w:rsidR="00D3773F" w:rsidRPr="00525762">
        <w:t>Providing a database to securely store software</w:t>
      </w:r>
    </w:p>
    <w:p w14:paraId="2F0C5D23" w14:textId="0097C654" w:rsidR="00CB2C60" w:rsidRPr="00525762" w:rsidRDefault="004E182A" w:rsidP="004E182A">
      <w:pPr>
        <w:pStyle w:val="enumlev1"/>
      </w:pPr>
      <w:r>
        <w:t>–</w:t>
      </w:r>
      <w:r>
        <w:tab/>
      </w:r>
      <w:r w:rsidR="00D3773F" w:rsidRPr="00525762">
        <w:t>Provides submodules for verifying, installing, configuring, removing, and tracing installation of software packages before they are applied</w:t>
      </w:r>
    </w:p>
    <w:p w14:paraId="085DDC2A" w14:textId="77777777" w:rsidR="00CB2C60" w:rsidRPr="00525762" w:rsidRDefault="00D3773F" w:rsidP="004E182A">
      <w:r w:rsidRPr="00525762">
        <w:t>Also, an example of a data flow regarding software update from a cloud server via VGP is shown.</w:t>
      </w:r>
    </w:p>
    <w:p w14:paraId="13D3DF92" w14:textId="77482432" w:rsidR="00CB2C60" w:rsidRPr="00525762" w:rsidRDefault="00FB7CDC">
      <w:pPr>
        <w:pStyle w:val="Heading5"/>
      </w:pPr>
      <w:r>
        <w:t>8.7.2.3.3</w:t>
      </w:r>
      <w:r>
        <w:tab/>
      </w:r>
      <w:r w:rsidR="00D3773F" w:rsidRPr="00525762">
        <w:t>Future outlook</w:t>
      </w:r>
    </w:p>
    <w:p w14:paraId="4234B33D" w14:textId="77777777" w:rsidR="00CB2C60" w:rsidRPr="00525762" w:rsidRDefault="00D3773F">
      <w:r w:rsidRPr="00525762">
        <w:t>Nothing in particular.</w:t>
      </w:r>
    </w:p>
    <w:p w14:paraId="7ACD04C5" w14:textId="3837ECB1" w:rsidR="00CB2C60" w:rsidRPr="00525762" w:rsidRDefault="001067F5" w:rsidP="001067F5">
      <w:pPr>
        <w:pStyle w:val="Heading2"/>
      </w:pPr>
      <w:bookmarkStart w:id="1499" w:name="_Toc488410046"/>
      <w:bookmarkStart w:id="1500" w:name="_Toc495655352"/>
      <w:bookmarkStart w:id="1501" w:name="_Toc491333277"/>
      <w:bookmarkStart w:id="1502" w:name="_Toc496179146"/>
      <w:bookmarkStart w:id="1503" w:name="_Toc496179031"/>
      <w:bookmarkStart w:id="1504" w:name="_Toc495655353"/>
      <w:bookmarkStart w:id="1505" w:name="_Toc488410504"/>
      <w:bookmarkStart w:id="1506" w:name="_Toc492389923"/>
      <w:bookmarkStart w:id="1507" w:name="_Toc489452413"/>
      <w:bookmarkStart w:id="1508" w:name="_Toc491093160"/>
      <w:bookmarkStart w:id="1509" w:name="_Toc489460299"/>
      <w:bookmarkStart w:id="1510" w:name="_Toc496278886"/>
      <w:bookmarkStart w:id="1511" w:name="_Toc491936401"/>
      <w:bookmarkStart w:id="1512" w:name="_Toc491091951"/>
      <w:bookmarkStart w:id="1513" w:name="_Toc491082137"/>
      <w:bookmarkStart w:id="1514" w:name="_Toc491091776"/>
      <w:bookmarkStart w:id="1515" w:name="_Toc493081675"/>
      <w:bookmarkStart w:id="1516" w:name="_Toc491249103"/>
      <w:bookmarkStart w:id="1517" w:name="_Toc496305719"/>
      <w:bookmarkStart w:id="1518" w:name="_Toc492373936"/>
      <w:bookmarkStart w:id="1519" w:name="_Toc489455425"/>
      <w:bookmarkStart w:id="1520" w:name="_Toc496178874"/>
      <w:bookmarkStart w:id="1521" w:name="_Toc496179145"/>
      <w:bookmarkStart w:id="1522" w:name="_Toc491958419"/>
      <w:bookmarkStart w:id="1523" w:name="_Toc496179259"/>
      <w:bookmarkStart w:id="1524" w:name="_Toc488417135"/>
      <w:bookmarkStart w:id="1525" w:name="_Toc491093268"/>
      <w:bookmarkStart w:id="1526" w:name="_Toc489348020"/>
      <w:bookmarkStart w:id="1527" w:name="_Toc491092060"/>
      <w:bookmarkStart w:id="1528" w:name="_Toc496305718"/>
      <w:bookmarkStart w:id="1529" w:name="_Toc488414120"/>
      <w:bookmarkStart w:id="1530" w:name="_Toc492196476"/>
      <w:bookmarkStart w:id="1531" w:name="_Toc489459474"/>
      <w:bookmarkStart w:id="1532" w:name="_Toc496179032"/>
      <w:bookmarkStart w:id="1533" w:name="_Toc496259077"/>
      <w:bookmarkStart w:id="1534" w:name="_Toc489348632"/>
      <w:bookmarkStart w:id="1535" w:name="_Toc489373002"/>
      <w:bookmarkStart w:id="1536" w:name="_Toc488413349"/>
      <w:bookmarkStart w:id="1537" w:name="_Toc496259935"/>
      <w:bookmarkStart w:id="1538" w:name="_Toc488410559"/>
      <w:bookmarkStart w:id="1539" w:name="_Toc493081674"/>
      <w:bookmarkStart w:id="1540" w:name="_Toc491340238"/>
      <w:bookmarkStart w:id="1541" w:name="_Toc491092169"/>
      <w:bookmarkStart w:id="1542" w:name="_Toc489350883"/>
      <w:bookmarkStart w:id="1543" w:name="_Toc496178873"/>
      <w:bookmarkStart w:id="1544" w:name="_Toc496278887"/>
      <w:bookmarkStart w:id="1545" w:name="_Toc493080761"/>
      <w:bookmarkStart w:id="1546" w:name="_Toc496179260"/>
      <w:bookmarkStart w:id="1547" w:name="_Toc491093053"/>
      <w:bookmarkStart w:id="1548" w:name="_Toc488417227"/>
      <w:bookmarkStart w:id="1549" w:name="_Toc496259934"/>
      <w:bookmarkStart w:id="1550" w:name="_Toc496259078"/>
      <w:bookmarkStart w:id="1551" w:name="_Toc488413267"/>
      <w:bookmarkStart w:id="1552" w:name="_Toc23355882"/>
      <w:bookmarkStart w:id="1553" w:name="_Ref20092535"/>
      <w:bookmarkStart w:id="1554" w:name="_Toc500175156"/>
      <w:bookmarkStart w:id="1555" w:name="_Toc44246949"/>
      <w:bookmarkStart w:id="1556" w:name="_Toc492196478"/>
      <w:bookmarkStart w:id="1557" w:name="_Toc71294204"/>
      <w:bookmarkStart w:id="1558" w:name="_Toc65157437"/>
      <w:bookmarkStart w:id="1559" w:name="_Toc73012452"/>
      <w:bookmarkStart w:id="1560" w:name="_Toc75330023"/>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t>8.8</w:t>
      </w:r>
      <w:r>
        <w:tab/>
      </w:r>
      <w:r w:rsidR="00D3773F" w:rsidRPr="00525762">
        <w:t xml:space="preserve">ITU-T </w:t>
      </w:r>
      <w:bookmarkEnd w:id="1552"/>
      <w:bookmarkEnd w:id="1553"/>
      <w:bookmarkEnd w:id="1554"/>
      <w:bookmarkEnd w:id="1555"/>
      <w:bookmarkEnd w:id="1556"/>
      <w:r w:rsidR="00D3773F" w:rsidRPr="00525762">
        <w:rPr>
          <w:rFonts w:hint="eastAsia"/>
        </w:rPr>
        <w:t>SG17</w:t>
      </w:r>
      <w:bookmarkEnd w:id="1557"/>
      <w:bookmarkEnd w:id="1558"/>
      <w:r w:rsidR="00792623" w:rsidRPr="00525762">
        <w:t xml:space="preserve"> </w:t>
      </w:r>
      <w:r w:rsidR="00B62E9E">
        <w:t>(</w:t>
      </w:r>
      <w:r w:rsidR="008E3F59" w:rsidRPr="00525762">
        <w:rPr>
          <w:rFonts w:eastAsia="MS Mincho"/>
        </w:rPr>
        <w:t>[</w:t>
      </w:r>
      <w:r w:rsidR="00B62E9E">
        <w:rPr>
          <w:rFonts w:eastAsia="MS Mincho"/>
        </w:rPr>
        <w:t>b-</w:t>
      </w:r>
      <w:r w:rsidR="008E3F59" w:rsidRPr="00525762">
        <w:rPr>
          <w:rFonts w:eastAsia="MS Mincho"/>
        </w:rPr>
        <w:t>39]</w:t>
      </w:r>
      <w:bookmarkEnd w:id="1559"/>
      <w:r w:rsidR="00B62E9E">
        <w:rPr>
          <w:rFonts w:eastAsia="MS Mincho"/>
        </w:rPr>
        <w:t>)</w:t>
      </w:r>
      <w:bookmarkEnd w:id="1560"/>
    </w:p>
    <w:p w14:paraId="263D0310" w14:textId="3AFD19A7" w:rsidR="00CB2C60" w:rsidRPr="00525762" w:rsidRDefault="001067F5" w:rsidP="001067F5">
      <w:pPr>
        <w:pStyle w:val="Heading3"/>
      </w:pPr>
      <w:bookmarkStart w:id="1561" w:name="_Toc71294205"/>
      <w:bookmarkStart w:id="1562" w:name="_Toc23355883"/>
      <w:bookmarkStart w:id="1563" w:name="_Toc65157438"/>
      <w:bookmarkStart w:id="1564" w:name="_Toc500175157"/>
      <w:bookmarkStart w:id="1565" w:name="_Toc492196479"/>
      <w:bookmarkStart w:id="1566" w:name="_Toc73012453"/>
      <w:r>
        <w:t>8.8.1</w:t>
      </w:r>
      <w:r>
        <w:tab/>
      </w:r>
      <w:r w:rsidR="00A8315D">
        <w:t>I</w:t>
      </w:r>
      <w:r w:rsidR="00D3773F" w:rsidRPr="00525762">
        <w:t>ntroduction</w:t>
      </w:r>
      <w:bookmarkEnd w:id="1561"/>
      <w:bookmarkEnd w:id="1562"/>
      <w:bookmarkEnd w:id="1563"/>
      <w:bookmarkEnd w:id="1564"/>
      <w:bookmarkEnd w:id="1565"/>
      <w:bookmarkEnd w:id="1566"/>
      <w:r w:rsidR="00954AE5">
        <w:t xml:space="preserve"> to the organization</w:t>
      </w:r>
    </w:p>
    <w:p w14:paraId="0DAB3C48" w14:textId="351273B9" w:rsidR="00CB2C60" w:rsidRPr="00525762" w:rsidRDefault="00D3773F">
      <w:r w:rsidRPr="00525762">
        <w:t xml:space="preserve">ITU-T </w:t>
      </w:r>
      <w:r w:rsidRPr="00525762">
        <w:rPr>
          <w:rFonts w:hint="eastAsia"/>
        </w:rPr>
        <w:t>SG17</w:t>
      </w:r>
      <w:r w:rsidRPr="00525762">
        <w:t xml:space="preserve"> is a research committee of ITU-T that promotes standardization in the security field. There are 14 questions under </w:t>
      </w:r>
      <w:r w:rsidRPr="00525762">
        <w:rPr>
          <w:rFonts w:hint="eastAsia"/>
        </w:rPr>
        <w:t>SG17</w:t>
      </w:r>
      <w:r w:rsidRPr="00525762">
        <w:t>, of which Question 13/17 (</w:t>
      </w:r>
      <w:r w:rsidRPr="00525762">
        <w:rPr>
          <w:i/>
          <w:iCs/>
        </w:rPr>
        <w:t>Intelligent transport system security</w:t>
      </w:r>
      <w:r w:rsidRPr="00525762">
        <w:t>) is standardizing security in ITS. Question 13/17 was a question that was approved at the TSAG meeting in May 2017. Prior to the launch of the Question, consideration had been underway in Question 6/17 (</w:t>
      </w:r>
      <w:r w:rsidRPr="00525762">
        <w:rPr>
          <w:i/>
          <w:iCs/>
        </w:rPr>
        <w:t xml:space="preserve">Security for telecommunication services and Internet of </w:t>
      </w:r>
      <w:r w:rsidR="00A8315D">
        <w:rPr>
          <w:i/>
          <w:iCs/>
        </w:rPr>
        <w:t>t</w:t>
      </w:r>
      <w:r w:rsidRPr="00525762">
        <w:rPr>
          <w:i/>
          <w:iCs/>
        </w:rPr>
        <w:t>hings</w:t>
      </w:r>
      <w:r w:rsidRPr="00525762">
        <w:t>).</w:t>
      </w:r>
    </w:p>
    <w:p w14:paraId="7D3443DC" w14:textId="7156767C" w:rsidR="00CB2C60" w:rsidRPr="00525762" w:rsidRDefault="0018393D">
      <w:pPr>
        <w:pStyle w:val="Heading3"/>
      </w:pPr>
      <w:bookmarkStart w:id="1567" w:name="_Toc65157439"/>
      <w:bookmarkStart w:id="1568" w:name="_Toc23355884"/>
      <w:bookmarkStart w:id="1569" w:name="_Toc500175158"/>
      <w:bookmarkStart w:id="1570" w:name="_Toc71294206"/>
      <w:bookmarkStart w:id="1571" w:name="_Toc492196480"/>
      <w:bookmarkStart w:id="1572" w:name="_Toc73012454"/>
      <w:r>
        <w:t>8.8.2</w:t>
      </w:r>
      <w:r>
        <w:tab/>
      </w:r>
      <w:r w:rsidR="00D3773F" w:rsidRPr="00525762">
        <w:t>Introduction of standards and publications</w:t>
      </w:r>
      <w:bookmarkEnd w:id="1567"/>
      <w:bookmarkEnd w:id="1568"/>
      <w:bookmarkEnd w:id="1569"/>
      <w:bookmarkEnd w:id="1570"/>
      <w:bookmarkEnd w:id="1571"/>
      <w:bookmarkEnd w:id="1572"/>
    </w:p>
    <w:p w14:paraId="591C477B" w14:textId="7AA1F837" w:rsidR="00CB2C60" w:rsidRPr="00525762" w:rsidRDefault="00D3773F">
      <w:r w:rsidRPr="00525762">
        <w:t xml:space="preserve">This </w:t>
      </w:r>
      <w:r w:rsidR="00A8315D">
        <w:t>clause</w:t>
      </w:r>
      <w:r w:rsidR="00A8315D" w:rsidRPr="00525762">
        <w:t xml:space="preserve"> </w:t>
      </w:r>
      <w:r w:rsidRPr="00525762">
        <w:t>lists the major publications (</w:t>
      </w:r>
      <w:r w:rsidR="00A8315D">
        <w:t>d</w:t>
      </w:r>
      <w:r w:rsidRPr="00525762">
        <w:t>ate of issue)/source URLs that are considered to be related to remote software updates for automobiles among the standards/publications published by ITU</w:t>
      </w:r>
      <w:r w:rsidR="00DE6FC2">
        <w:noBreakHyphen/>
      </w:r>
      <w:r w:rsidRPr="00525762">
        <w:t>T</w:t>
      </w:r>
      <w:r w:rsidR="00DE6FC2">
        <w:t> </w:t>
      </w:r>
      <w:r w:rsidRPr="00525762">
        <w:rPr>
          <w:rFonts w:hint="eastAsia"/>
        </w:rPr>
        <w:t>SG17</w:t>
      </w:r>
      <w:r w:rsidRPr="00525762">
        <w:t>.</w:t>
      </w:r>
    </w:p>
    <w:p w14:paraId="2CEF1D91" w14:textId="7E39FC55" w:rsidR="00CB2C60" w:rsidRPr="00525762" w:rsidRDefault="00D3773F">
      <w:pPr>
        <w:pStyle w:val="Headingb"/>
      </w:pPr>
      <w:r w:rsidRPr="00525762">
        <w:t>ITU-T X.1373: Secure software update capability for intelligent transport system communication devices (March 2017)</w:t>
      </w:r>
      <w:r w:rsidRPr="00525762">
        <w:rPr>
          <w:vertAlign w:val="superscript"/>
        </w:rPr>
        <w:footnoteReference w:id="39"/>
      </w:r>
    </w:p>
    <w:p w14:paraId="06CA3C70" w14:textId="7D96A294" w:rsidR="00CB2C60" w:rsidRPr="00525762" w:rsidRDefault="005B4CC9" w:rsidP="005B4CC9">
      <w:pPr>
        <w:pStyle w:val="enumlev1"/>
      </w:pPr>
      <w:r>
        <w:t>–</w:t>
      </w:r>
      <w:r>
        <w:tab/>
      </w:r>
      <w:r w:rsidR="00D3773F" w:rsidRPr="00525762">
        <w:t xml:space="preserve">This is a </w:t>
      </w:r>
      <w:r w:rsidR="00A8315D">
        <w:t>R</w:t>
      </w:r>
      <w:r w:rsidR="00D3773F" w:rsidRPr="00525762">
        <w:t>ecommendation describing a secure software update and describes each message content from a software update sequence.</w:t>
      </w:r>
    </w:p>
    <w:p w14:paraId="177D4877" w14:textId="752E46D2" w:rsidR="00CB2C60" w:rsidRPr="00525762" w:rsidRDefault="00A8315D" w:rsidP="005B4CC9">
      <w:r>
        <w:t>Clauses 8.8.2.1 to 8.8.2.1.3</w:t>
      </w:r>
      <w:r w:rsidR="00D3773F" w:rsidRPr="00525762">
        <w:t xml:space="preserve">, outline each of </w:t>
      </w:r>
      <w:r>
        <w:t>Recommendation</w:t>
      </w:r>
      <w:r w:rsidRPr="00525762">
        <w:t xml:space="preserve"> </w:t>
      </w:r>
      <w:r w:rsidR="00B62E9E">
        <w:t>including a</w:t>
      </w:r>
      <w:r w:rsidR="00B62E9E" w:rsidRPr="00525762">
        <w:t xml:space="preserve"> </w:t>
      </w:r>
      <w:r w:rsidR="00B62E9E">
        <w:t xml:space="preserve">description of </w:t>
      </w:r>
      <w:r w:rsidR="00D3773F" w:rsidRPr="00525762">
        <w:t xml:space="preserve">the parts </w:t>
      </w:r>
      <w:r w:rsidR="00B62E9E">
        <w:t xml:space="preserve">that are </w:t>
      </w:r>
      <w:r w:rsidR="00D3773F" w:rsidRPr="00525762">
        <w:t>related to remote update.</w:t>
      </w:r>
    </w:p>
    <w:p w14:paraId="3C51C46A" w14:textId="2B5511FF" w:rsidR="00CB2C60" w:rsidRPr="00525762" w:rsidRDefault="00531F7B">
      <w:pPr>
        <w:pStyle w:val="Heading4"/>
      </w:pPr>
      <w:bookmarkStart w:id="1573" w:name="_Toc500175159"/>
      <w:r>
        <w:t>8.8.2.1</w:t>
      </w:r>
      <w:r>
        <w:tab/>
      </w:r>
      <w:r w:rsidR="00D3773F" w:rsidRPr="00525762">
        <w:t>ITU-T X.1373: Secure software update capability for intelligent transport system communication devices</w:t>
      </w:r>
      <w:bookmarkEnd w:id="1573"/>
    </w:p>
    <w:p w14:paraId="27E8DF6A" w14:textId="4943C655" w:rsidR="00CB2C60" w:rsidRPr="00525762" w:rsidRDefault="008312FB">
      <w:pPr>
        <w:pStyle w:val="Heading5"/>
      </w:pPr>
      <w:bookmarkStart w:id="1574" w:name="_Toc500175160"/>
      <w:r>
        <w:t>8.8.2.1.1</w:t>
      </w:r>
      <w:r>
        <w:tab/>
      </w:r>
      <w:r w:rsidR="00D3773F" w:rsidRPr="00525762">
        <w:t>Summary</w:t>
      </w:r>
      <w:bookmarkEnd w:id="157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757BA783" w14:textId="77777777" w:rsidTr="00D220D4">
        <w:trPr>
          <w:jc w:val="center"/>
        </w:trPr>
        <w:tc>
          <w:tcPr>
            <w:tcW w:w="1705" w:type="dxa"/>
            <w:shd w:val="clear" w:color="auto" w:fill="auto"/>
          </w:tcPr>
          <w:p w14:paraId="2BCFB53C" w14:textId="77777777" w:rsidR="00CB2C60" w:rsidRPr="00525762" w:rsidRDefault="00D3773F">
            <w:pPr>
              <w:pStyle w:val="Tabletext"/>
            </w:pPr>
            <w:r w:rsidRPr="00525762">
              <w:t>Issue</w:t>
            </w:r>
          </w:p>
        </w:tc>
        <w:tc>
          <w:tcPr>
            <w:tcW w:w="7934" w:type="dxa"/>
            <w:shd w:val="clear" w:color="auto" w:fill="auto"/>
          </w:tcPr>
          <w:p w14:paraId="5A687C76" w14:textId="3E642D02" w:rsidR="00CB2C60" w:rsidRPr="00525762" w:rsidRDefault="00D3773F">
            <w:pPr>
              <w:pStyle w:val="Tabletext"/>
            </w:pPr>
            <w:r w:rsidRPr="00525762">
              <w:rPr>
                <w:rFonts w:eastAsia="MS Mincho" w:hint="eastAsia"/>
                <w:lang w:eastAsia="ja-JP"/>
              </w:rPr>
              <w:t>March</w:t>
            </w:r>
            <w:r w:rsidRPr="00525762">
              <w:rPr>
                <w:rFonts w:eastAsia="MS Mincho"/>
                <w:lang w:eastAsia="ja-JP"/>
              </w:rPr>
              <w:t xml:space="preserve"> </w:t>
            </w:r>
            <w:r w:rsidRPr="00525762">
              <w:rPr>
                <w:rFonts w:eastAsia="MS Mincho" w:hint="eastAsia"/>
                <w:lang w:eastAsia="ja-JP"/>
              </w:rPr>
              <w:t>2017</w:t>
            </w:r>
          </w:p>
        </w:tc>
      </w:tr>
      <w:tr w:rsidR="00CB2C60" w:rsidRPr="00525762" w14:paraId="1A271CFB" w14:textId="77777777" w:rsidTr="00D220D4">
        <w:trPr>
          <w:jc w:val="center"/>
        </w:trPr>
        <w:tc>
          <w:tcPr>
            <w:tcW w:w="1705" w:type="dxa"/>
            <w:shd w:val="clear" w:color="auto" w:fill="auto"/>
          </w:tcPr>
          <w:p w14:paraId="23D634F8" w14:textId="77777777" w:rsidR="00CB2C60" w:rsidRPr="00525762" w:rsidRDefault="00D3773F">
            <w:pPr>
              <w:pStyle w:val="Tabletext"/>
            </w:pPr>
            <w:r w:rsidRPr="00525762">
              <w:t>Positioning</w:t>
            </w:r>
          </w:p>
        </w:tc>
        <w:tc>
          <w:tcPr>
            <w:tcW w:w="7934" w:type="dxa"/>
            <w:shd w:val="clear" w:color="auto" w:fill="auto"/>
          </w:tcPr>
          <w:p w14:paraId="6BBAC29E" w14:textId="4C0FDC0C" w:rsidR="00CB2C60" w:rsidRPr="00525762" w:rsidRDefault="008826BF">
            <w:pPr>
              <w:pStyle w:val="Tabletext"/>
            </w:pPr>
            <w:r w:rsidRPr="00525762">
              <w:rPr>
                <w:b/>
                <w:bCs/>
              </w:rPr>
              <w:t>Recommendation</w:t>
            </w:r>
            <w:r w:rsidR="00D3773F" w:rsidRPr="00525762">
              <w:t xml:space="preserve"> (Not legally binding)</w:t>
            </w:r>
          </w:p>
          <w:p w14:paraId="76C90DE6" w14:textId="77777777" w:rsidR="00CB2C60" w:rsidRPr="00525762" w:rsidRDefault="00D3773F">
            <w:pPr>
              <w:pStyle w:val="Tabletext"/>
            </w:pPr>
            <w:r w:rsidRPr="00525762">
              <w:t>ITU-T Recommendations</w:t>
            </w:r>
          </w:p>
        </w:tc>
      </w:tr>
      <w:tr w:rsidR="00CB2C60" w:rsidRPr="00525762" w14:paraId="159F61DF" w14:textId="77777777" w:rsidTr="00D220D4">
        <w:trPr>
          <w:jc w:val="center"/>
        </w:trPr>
        <w:tc>
          <w:tcPr>
            <w:tcW w:w="1705" w:type="dxa"/>
            <w:shd w:val="clear" w:color="auto" w:fill="auto"/>
          </w:tcPr>
          <w:p w14:paraId="698F765D" w14:textId="77777777" w:rsidR="00CB2C60" w:rsidRPr="00525762" w:rsidRDefault="00D3773F">
            <w:pPr>
              <w:pStyle w:val="Tabletext"/>
            </w:pPr>
            <w:r w:rsidRPr="00525762">
              <w:t>Target</w:t>
            </w:r>
          </w:p>
        </w:tc>
        <w:tc>
          <w:tcPr>
            <w:tcW w:w="7934" w:type="dxa"/>
            <w:shd w:val="clear" w:color="auto" w:fill="auto"/>
          </w:tcPr>
          <w:p w14:paraId="3FBCBBEE" w14:textId="056A743A" w:rsidR="00CB2C60" w:rsidRPr="00525762" w:rsidRDefault="008826BF">
            <w:pPr>
              <w:pStyle w:val="Tabletext"/>
            </w:pPr>
            <w:r w:rsidRPr="00525762">
              <w:rPr>
                <w:b/>
                <w:bCs/>
              </w:rPr>
              <w:t>Communications technology (outside of the vehicle), update procedures, hardware</w:t>
            </w:r>
          </w:p>
          <w:p w14:paraId="468273C0" w14:textId="0CA1F6DA" w:rsidR="00CB2C60" w:rsidRPr="00525762" w:rsidRDefault="00A8315D">
            <w:pPr>
              <w:pStyle w:val="Tabletext"/>
            </w:pPr>
            <w:r>
              <w:t>I</w:t>
            </w:r>
            <w:r w:rsidR="00D3773F" w:rsidRPr="00525762">
              <w:t>n-vehicle gateway</w:t>
            </w:r>
          </w:p>
        </w:tc>
      </w:tr>
    </w:tbl>
    <w:p w14:paraId="1E7A68AD" w14:textId="1C9663DD" w:rsidR="00CB2C60" w:rsidRPr="00525762" w:rsidRDefault="006933AC">
      <w:pPr>
        <w:pStyle w:val="Heading5"/>
      </w:pPr>
      <w:bookmarkStart w:id="1575" w:name="_Toc500175161"/>
      <w:r>
        <w:t>8.8.2.1.2</w:t>
      </w:r>
      <w:r>
        <w:tab/>
      </w:r>
      <w:r w:rsidR="00D3773F" w:rsidRPr="00525762">
        <w:t>Items related to remote software updates</w:t>
      </w:r>
      <w:bookmarkEnd w:id="1575"/>
    </w:p>
    <w:p w14:paraId="590E8552" w14:textId="3C87CB35" w:rsidR="00CB2C60" w:rsidRPr="00525762" w:rsidRDefault="00D3773F">
      <w:r w:rsidRPr="00525762">
        <w:t xml:space="preserve">ITU-T X.1373 describes the software update procedure for the purpose of application to the onboard communication device in </w:t>
      </w:r>
      <w:r w:rsidR="00E12442">
        <w:t xml:space="preserve">vehicle to infrastructure </w:t>
      </w:r>
      <w:r w:rsidR="00CF4C92">
        <w:t>(</w:t>
      </w:r>
      <w:r w:rsidRPr="00525762">
        <w:t>V2I</w:t>
      </w:r>
      <w:r w:rsidR="00CF4C92">
        <w:t>)</w:t>
      </w:r>
      <w:r w:rsidRPr="00525762">
        <w:t xml:space="preserve"> communication. Communication inside the vehicle is outside the scope of the </w:t>
      </w:r>
      <w:r w:rsidR="00A8315D">
        <w:t>R</w:t>
      </w:r>
      <w:r w:rsidRPr="00525762">
        <w:t>ecommendation. It also includes sample data formats and XML messages.</w:t>
      </w:r>
    </w:p>
    <w:p w14:paraId="1D1D77C7" w14:textId="408B8B11" w:rsidR="00CB2C60" w:rsidRPr="00525762" w:rsidRDefault="00D3773F">
      <w:r w:rsidRPr="00525762">
        <w:t xml:space="preserve">The following is the sequence of OTA remote software updates described in the Recommendation. In this </w:t>
      </w:r>
      <w:r w:rsidR="00A8315D">
        <w:t>R</w:t>
      </w:r>
      <w:r w:rsidRPr="00525762">
        <w:t>ecommendation, the in-vehicle communication is outside the scope, so steps 2), 3), 10), 11), 12), and 13) are examples.</w:t>
      </w:r>
    </w:p>
    <w:p w14:paraId="0E88D0BB" w14:textId="241F22F5" w:rsidR="00CB2C60" w:rsidRPr="00525762" w:rsidRDefault="00B75D96" w:rsidP="00177654">
      <w:pPr>
        <w:pStyle w:val="enumlev1"/>
      </w:pPr>
      <w:r>
        <w:t>1)</w:t>
      </w:r>
      <w:r>
        <w:tab/>
      </w:r>
      <w:r w:rsidR="00D3773F" w:rsidRPr="00525762">
        <w:t>An update module is provided by the supplier. This step is processed asynchronously with the subsequent steps.</w:t>
      </w:r>
    </w:p>
    <w:p w14:paraId="31BC5BB1" w14:textId="0B5FE84B" w:rsidR="00CB2C60" w:rsidRPr="00525762" w:rsidRDefault="00B75D96" w:rsidP="00177654">
      <w:pPr>
        <w:pStyle w:val="enumlev1"/>
      </w:pPr>
      <w:bookmarkStart w:id="1576" w:name="_Ref497386639"/>
      <w:r>
        <w:t>2)</w:t>
      </w:r>
      <w:r>
        <w:tab/>
      </w:r>
      <w:r w:rsidR="00D3773F" w:rsidRPr="00525762">
        <w:t xml:space="preserve">A </w:t>
      </w:r>
      <w:r w:rsidR="009E6847">
        <w:t>v</w:t>
      </w:r>
      <w:r w:rsidR="009E6847" w:rsidRPr="00525762">
        <w:t xml:space="preserve">ehicle </w:t>
      </w:r>
      <w:r w:rsidR="009E6847">
        <w:t>m</w:t>
      </w:r>
      <w:r w:rsidR="009E6847" w:rsidRPr="00525762">
        <w:t xml:space="preserve">obile </w:t>
      </w:r>
      <w:r w:rsidR="009E6847">
        <w:t>g</w:t>
      </w:r>
      <w:r w:rsidR="009E6847" w:rsidRPr="00525762">
        <w:t xml:space="preserve">ateway </w:t>
      </w:r>
      <w:r w:rsidR="00D3773F" w:rsidRPr="00525762">
        <w:t>(</w:t>
      </w:r>
      <w:r w:rsidR="009E6847" w:rsidRPr="00525762">
        <w:t>VMG</w:t>
      </w:r>
      <w:r w:rsidR="00D3773F" w:rsidRPr="00525762">
        <w:t>) requests a software list from an ECU.</w:t>
      </w:r>
      <w:bookmarkEnd w:id="1576"/>
    </w:p>
    <w:p w14:paraId="22167343" w14:textId="506889AC" w:rsidR="00CB2C60" w:rsidRPr="00525762" w:rsidRDefault="00B75D96" w:rsidP="00177654">
      <w:pPr>
        <w:pStyle w:val="enumlev1"/>
      </w:pPr>
      <w:bookmarkStart w:id="1577" w:name="_Ref497386643"/>
      <w:r>
        <w:t>3)</w:t>
      </w:r>
      <w:r>
        <w:tab/>
      </w:r>
      <w:r w:rsidR="00D3773F" w:rsidRPr="00525762">
        <w:t>The ECU confirms the state of the software, creates a software module list and reports it to the VMG.</w:t>
      </w:r>
      <w:bookmarkEnd w:id="1577"/>
    </w:p>
    <w:p w14:paraId="5250A2A3" w14:textId="39003F80" w:rsidR="00CB2C60" w:rsidRPr="00525762" w:rsidRDefault="00B75D96" w:rsidP="00177654">
      <w:pPr>
        <w:pStyle w:val="enumlev1"/>
      </w:pPr>
      <w:r>
        <w:t>4)</w:t>
      </w:r>
      <w:r>
        <w:tab/>
      </w:r>
      <w:r w:rsidR="00D3773F" w:rsidRPr="00525762">
        <w:t>The VMG sends the collected list to the update server to check for updates.</w:t>
      </w:r>
    </w:p>
    <w:p w14:paraId="7A7C241F" w14:textId="316A6579" w:rsidR="00CB2C60" w:rsidRPr="00525762" w:rsidRDefault="00B64CD7" w:rsidP="00177654">
      <w:pPr>
        <w:pStyle w:val="enumlev1"/>
      </w:pPr>
      <w:r>
        <w:t>5)</w:t>
      </w:r>
      <w:r>
        <w:tab/>
      </w:r>
      <w:r w:rsidR="00D3773F" w:rsidRPr="00525762">
        <w:t>The update server transmits receipt confirmation of the received list to the VMG.</w:t>
      </w:r>
    </w:p>
    <w:p w14:paraId="0782C276" w14:textId="4388C443" w:rsidR="00CB2C60" w:rsidRPr="00525762" w:rsidRDefault="00801733" w:rsidP="00177654">
      <w:pPr>
        <w:pStyle w:val="enumlev1"/>
      </w:pPr>
      <w:bookmarkStart w:id="1578" w:name="_Ref497386544"/>
      <w:r>
        <w:t>6)</w:t>
      </w:r>
      <w:r>
        <w:tab/>
      </w:r>
      <w:r w:rsidR="00D3773F" w:rsidRPr="00525762">
        <w:t>The update server investigates the software state installed in the vehicle according to the list and determines the necessary software update.</w:t>
      </w:r>
      <w:bookmarkEnd w:id="1578"/>
    </w:p>
    <w:p w14:paraId="3E6ACC75" w14:textId="00D74174" w:rsidR="00CB2C60" w:rsidRPr="00525762" w:rsidRDefault="00DD1791" w:rsidP="00177654">
      <w:pPr>
        <w:pStyle w:val="enumlev1"/>
      </w:pPr>
      <w:r>
        <w:t>7)</w:t>
      </w:r>
      <w:r>
        <w:tab/>
      </w:r>
      <w:r w:rsidR="00D3773F" w:rsidRPr="00525762">
        <w:t xml:space="preserve">Since the processing of </w:t>
      </w:r>
      <w:r w:rsidR="009E6847">
        <w:t xml:space="preserve">step </w:t>
      </w:r>
      <w:r w:rsidR="00D3773F" w:rsidRPr="00525762">
        <w:t>6) may take time, the VMG periodically inquires the update server about the necessity of the update.</w:t>
      </w:r>
    </w:p>
    <w:p w14:paraId="2232890F" w14:textId="4B123A07" w:rsidR="00CB2C60" w:rsidRPr="00525762" w:rsidRDefault="00DD1791" w:rsidP="00177654">
      <w:pPr>
        <w:pStyle w:val="enumlev1"/>
      </w:pPr>
      <w:r>
        <w:t>8)</w:t>
      </w:r>
      <w:r>
        <w:tab/>
      </w:r>
      <w:r w:rsidR="00D3773F" w:rsidRPr="00525762">
        <w:t>If the update exists, the update server sends the URL for the update to the VMG, and if not, sends only an acknowledgment.</w:t>
      </w:r>
    </w:p>
    <w:p w14:paraId="07C0D527" w14:textId="51E82883" w:rsidR="00CB2C60" w:rsidRPr="00525762" w:rsidRDefault="00DD1791" w:rsidP="00177654">
      <w:pPr>
        <w:pStyle w:val="enumlev1"/>
      </w:pPr>
      <w:r>
        <w:t>9)</w:t>
      </w:r>
      <w:r>
        <w:tab/>
      </w:r>
      <w:r w:rsidR="00D3773F" w:rsidRPr="00525762">
        <w:t>If an update exists, the VMG connects to the update server to download the update module.</w:t>
      </w:r>
    </w:p>
    <w:p w14:paraId="0BBDDE56" w14:textId="0519D2EF" w:rsidR="00CB2C60" w:rsidRPr="00525762" w:rsidRDefault="00DD1791" w:rsidP="00177654">
      <w:pPr>
        <w:pStyle w:val="enumlev1"/>
      </w:pPr>
      <w:bookmarkStart w:id="1579" w:name="_Ref497386649"/>
      <w:r>
        <w:t>10)</w:t>
      </w:r>
      <w:r>
        <w:tab/>
      </w:r>
      <w:r w:rsidR="00D3773F" w:rsidRPr="00525762">
        <w:t>Before applying the update to the ECU, the VMG confirms the update application to the driver.</w:t>
      </w:r>
      <w:bookmarkEnd w:id="1579"/>
    </w:p>
    <w:p w14:paraId="0E074051" w14:textId="04FE5FE0" w:rsidR="00CB2C60" w:rsidRPr="00525762" w:rsidRDefault="00DD1791" w:rsidP="00177654">
      <w:pPr>
        <w:pStyle w:val="enumlev1"/>
      </w:pPr>
      <w:bookmarkStart w:id="1580" w:name="_Ref497386650"/>
      <w:r>
        <w:t>11)</w:t>
      </w:r>
      <w:r>
        <w:tab/>
      </w:r>
      <w:r w:rsidR="00D3773F" w:rsidRPr="00525762">
        <w:t>The driver confirms and permits the application of the update.</w:t>
      </w:r>
      <w:bookmarkEnd w:id="1580"/>
    </w:p>
    <w:p w14:paraId="473B2A4F" w14:textId="05E4B3AE" w:rsidR="00CB2C60" w:rsidRPr="00525762" w:rsidRDefault="00177654" w:rsidP="00177654">
      <w:pPr>
        <w:pStyle w:val="enumlev1"/>
      </w:pPr>
      <w:bookmarkStart w:id="1581" w:name="_Ref497386653"/>
      <w:r>
        <w:t>12)</w:t>
      </w:r>
      <w:r>
        <w:tab/>
      </w:r>
      <w:r w:rsidR="00D3773F" w:rsidRPr="00525762">
        <w:t>The VMG distributes the update file to the corresponding ECU and requests the application of the update.</w:t>
      </w:r>
      <w:bookmarkEnd w:id="1581"/>
    </w:p>
    <w:p w14:paraId="43D2EC18" w14:textId="3F446912" w:rsidR="00CB2C60" w:rsidRPr="00525762" w:rsidRDefault="00177654" w:rsidP="00177654">
      <w:pPr>
        <w:pStyle w:val="enumlev1"/>
      </w:pPr>
      <w:bookmarkStart w:id="1582" w:name="_Ref497386654"/>
      <w:r>
        <w:t>13)</w:t>
      </w:r>
      <w:r>
        <w:tab/>
      </w:r>
      <w:r w:rsidR="00D3773F" w:rsidRPr="00525762">
        <w:t>Each ECU applies the update and reports the result to the VMG.</w:t>
      </w:r>
      <w:bookmarkEnd w:id="1582"/>
    </w:p>
    <w:p w14:paraId="0DB834EE" w14:textId="0EE82D3B" w:rsidR="00CB2C60" w:rsidRPr="00525762" w:rsidRDefault="00177654" w:rsidP="00177654">
      <w:pPr>
        <w:pStyle w:val="enumlev1"/>
      </w:pPr>
      <w:bookmarkStart w:id="1583" w:name="_Ref497386796"/>
      <w:r>
        <w:t>14)</w:t>
      </w:r>
      <w:r>
        <w:tab/>
      </w:r>
      <w:r w:rsidR="00D3773F" w:rsidRPr="00525762">
        <w:t>The VMG reports the results of the application to the update server.</w:t>
      </w:r>
      <w:bookmarkEnd w:id="1583"/>
    </w:p>
    <w:p w14:paraId="6ED34AA0" w14:textId="31235FB9" w:rsidR="00CB2C60" w:rsidRPr="00525762" w:rsidRDefault="00177654" w:rsidP="00177654">
      <w:pPr>
        <w:pStyle w:val="enumlev1"/>
      </w:pPr>
      <w:r>
        <w:t>15)</w:t>
      </w:r>
      <w:r>
        <w:tab/>
      </w:r>
      <w:r w:rsidR="00D3773F" w:rsidRPr="00525762">
        <w:t>The update server sends confirmation of receipt of the update information to the VMG. If the update application fails or an unapplied update is found, the update server repeats steps 6) through 14) until the application succeeds.</w:t>
      </w:r>
    </w:p>
    <w:p w14:paraId="3AE2D6DC" w14:textId="78F3430A" w:rsidR="00CB2C60" w:rsidRPr="00525762" w:rsidRDefault="00D3773F">
      <w:r w:rsidRPr="00525762">
        <w:t xml:space="preserve">Clause 7.1 "General message format with security functions" describes how to authenticate message senders and verify message integrity. Here, one of a digital </w:t>
      </w:r>
      <w:proofErr w:type="gramStart"/>
      <w:r w:rsidRPr="00525762">
        <w:t>signature</w:t>
      </w:r>
      <w:proofErr w:type="gramEnd"/>
      <w:r w:rsidRPr="00525762">
        <w:t xml:space="preserve"> based on ITU-T X.509 using asymmetric cryptography by HSM and a </w:t>
      </w:r>
      <w:r w:rsidR="002B591E">
        <w:t>m</w:t>
      </w:r>
      <w:r w:rsidR="002B591E" w:rsidRPr="00525762">
        <w:t xml:space="preserve">essage authentication code </w:t>
      </w:r>
      <w:r w:rsidR="002B591E">
        <w:t>(</w:t>
      </w:r>
      <w:r w:rsidRPr="00525762">
        <w:t>MAC</w:t>
      </w:r>
      <w:r w:rsidR="002B591E">
        <w:t>)</w:t>
      </w:r>
      <w:r w:rsidRPr="00525762">
        <w:t xml:space="preserve"> using a common key should be used.</w:t>
      </w:r>
    </w:p>
    <w:p w14:paraId="2B597DC8" w14:textId="71835110" w:rsidR="00CB2C60" w:rsidRPr="00525762" w:rsidRDefault="00607A07">
      <w:pPr>
        <w:pStyle w:val="Heading5"/>
      </w:pPr>
      <w:bookmarkStart w:id="1584" w:name="_Toc500175162"/>
      <w:r>
        <w:t>8.8.2.1.</w:t>
      </w:r>
      <w:r w:rsidR="002D438D">
        <w:t>3</w:t>
      </w:r>
      <w:r>
        <w:tab/>
      </w:r>
      <w:r w:rsidR="00D3773F" w:rsidRPr="00525762">
        <w:t>Future outlook</w:t>
      </w:r>
      <w:bookmarkEnd w:id="1584"/>
    </w:p>
    <w:p w14:paraId="233B1C8D" w14:textId="77777777" w:rsidR="00CB2C60" w:rsidRPr="00525762" w:rsidRDefault="00D3773F">
      <w:r w:rsidRPr="00525762">
        <w:t>In the published version of ITU-T X.1373, communication inside the vehicle was excluded from scope, but the work to update ITU-T X.1373 is currently underway in Q13/17</w:t>
      </w:r>
      <w:r w:rsidRPr="00525762">
        <w:rPr>
          <w:rStyle w:val="FootnoteReference"/>
        </w:rPr>
        <w:footnoteReference w:id="40"/>
      </w:r>
      <w:r w:rsidRPr="00525762">
        <w:t>. The revised version also covers in-vehicle communications and is scheduled to be issued in September 2022.</w:t>
      </w:r>
    </w:p>
    <w:p w14:paraId="316B31BF" w14:textId="5C5D79D7" w:rsidR="00CB2C60" w:rsidRPr="00525762" w:rsidRDefault="002D438D">
      <w:pPr>
        <w:pStyle w:val="Heading2"/>
      </w:pPr>
      <w:bookmarkStart w:id="1585" w:name="_Toc65157440"/>
      <w:bookmarkStart w:id="1586" w:name="_Toc44246950"/>
      <w:bookmarkStart w:id="1587" w:name="_Toc500175205"/>
      <w:bookmarkStart w:id="1588" w:name="_Toc71294207"/>
      <w:bookmarkStart w:id="1589" w:name="_Ref20092542"/>
      <w:bookmarkStart w:id="1590" w:name="_Toc492196516"/>
      <w:bookmarkStart w:id="1591" w:name="_Toc23355885"/>
      <w:bookmarkStart w:id="1592" w:name="_Toc73012455"/>
      <w:bookmarkStart w:id="1593" w:name="_Toc75330024"/>
      <w:r>
        <w:t>8.9</w:t>
      </w:r>
      <w:r>
        <w:tab/>
      </w:r>
      <w:r w:rsidR="00D3773F" w:rsidRPr="00525762">
        <w:t>oneM2</w:t>
      </w:r>
      <w:bookmarkEnd w:id="1585"/>
      <w:bookmarkEnd w:id="1586"/>
      <w:bookmarkEnd w:id="1587"/>
      <w:bookmarkEnd w:id="1588"/>
      <w:bookmarkEnd w:id="1589"/>
      <w:bookmarkEnd w:id="1590"/>
      <w:bookmarkEnd w:id="1591"/>
      <w:r w:rsidR="00B07AC7" w:rsidRPr="00525762">
        <w:t xml:space="preserve">M </w:t>
      </w:r>
      <w:r w:rsidR="00A2525C">
        <w:t>(</w:t>
      </w:r>
      <w:r w:rsidR="00B07AC7" w:rsidRPr="00525762">
        <w:t>[</w:t>
      </w:r>
      <w:r w:rsidR="0087242A">
        <w:t>b-</w:t>
      </w:r>
      <w:r w:rsidR="008E3F59" w:rsidRPr="00525762">
        <w:rPr>
          <w:rFonts w:eastAsia="MS Mincho"/>
        </w:rPr>
        <w:t>40]</w:t>
      </w:r>
      <w:bookmarkEnd w:id="1592"/>
      <w:bookmarkEnd w:id="1593"/>
      <w:r w:rsidR="00A2525C">
        <w:rPr>
          <w:rFonts w:eastAsia="MS Mincho"/>
        </w:rPr>
        <w:t>)</w:t>
      </w:r>
    </w:p>
    <w:p w14:paraId="78603956" w14:textId="228981CB" w:rsidR="00CB2C60" w:rsidRPr="00525762" w:rsidRDefault="00C642F0">
      <w:pPr>
        <w:pStyle w:val="Heading3"/>
      </w:pPr>
      <w:bookmarkStart w:id="1594" w:name="_Toc500175206"/>
      <w:bookmarkStart w:id="1595" w:name="_Toc71294208"/>
      <w:bookmarkStart w:id="1596" w:name="_Toc23355886"/>
      <w:bookmarkStart w:id="1597" w:name="_Toc492196517"/>
      <w:bookmarkStart w:id="1598" w:name="_Toc65157441"/>
      <w:bookmarkStart w:id="1599" w:name="_Toc73012456"/>
      <w:r>
        <w:t>8.9.1</w:t>
      </w:r>
      <w:r>
        <w:tab/>
      </w:r>
      <w:r w:rsidR="009E6847">
        <w:t>I</w:t>
      </w:r>
      <w:r w:rsidR="00D3773F" w:rsidRPr="00525762">
        <w:t>ntroduction</w:t>
      </w:r>
      <w:bookmarkEnd w:id="1594"/>
      <w:bookmarkEnd w:id="1595"/>
      <w:bookmarkEnd w:id="1596"/>
      <w:bookmarkEnd w:id="1597"/>
      <w:bookmarkEnd w:id="1598"/>
      <w:bookmarkEnd w:id="1599"/>
      <w:r w:rsidR="00954AE5">
        <w:t xml:space="preserve"> to the organization</w:t>
      </w:r>
    </w:p>
    <w:p w14:paraId="1E8486FD" w14:textId="1A671AF8" w:rsidR="00CB2C60" w:rsidRPr="00525762" w:rsidRDefault="00C566BD" w:rsidP="00C566BD">
      <w:pPr>
        <w:pStyle w:val="enumlev1"/>
      </w:pPr>
      <w:r>
        <w:t>1)</w:t>
      </w:r>
      <w:r>
        <w:tab/>
      </w:r>
      <w:r w:rsidR="009E6847">
        <w:t>oneM2M is a</w:t>
      </w:r>
      <w:r w:rsidR="00D3773F" w:rsidRPr="00525762">
        <w:t xml:space="preserve"> standardization organization </w:t>
      </w:r>
      <w:r w:rsidR="009E6847">
        <w:t>that was established in July 2012 and is</w:t>
      </w:r>
      <w:r w:rsidR="00D3773F" w:rsidRPr="00525762">
        <w:t xml:space="preserve"> operated jointly by seven regional standardization organizations in Europe, North America and Asia (TSDSI</w:t>
      </w:r>
      <w:r w:rsidR="00AE286F">
        <w:t> </w:t>
      </w:r>
      <w:r w:rsidR="00D3773F" w:rsidRPr="00525762">
        <w:t>(India) joined in 2015)</w:t>
      </w:r>
      <w:r w:rsidR="00955EFD">
        <w:t>.</w:t>
      </w:r>
    </w:p>
    <w:p w14:paraId="5D3B5D5E" w14:textId="00826E5F" w:rsidR="00CB2C60" w:rsidRPr="00525762" w:rsidRDefault="00C566BD" w:rsidP="00C566BD">
      <w:pPr>
        <w:pStyle w:val="enumlev1"/>
      </w:pPr>
      <w:r>
        <w:t>2)</w:t>
      </w:r>
      <w:r>
        <w:tab/>
      </w:r>
      <w:r w:rsidR="00D3773F" w:rsidRPr="00525762">
        <w:t>Main mission: Deliverables: TS (Technical Specification (normative)) and TR (Publication of Technical Report (informative), including test specifications for product certification)</w:t>
      </w:r>
    </w:p>
    <w:p w14:paraId="4979C799" w14:textId="26D0D08F" w:rsidR="00CB2C60" w:rsidRPr="00525762" w:rsidRDefault="00C566BD" w:rsidP="00C566BD">
      <w:pPr>
        <w:pStyle w:val="enumlev1"/>
      </w:pPr>
      <w:r>
        <w:t>3)</w:t>
      </w:r>
      <w:r>
        <w:tab/>
      </w:r>
      <w:r w:rsidR="00D3773F" w:rsidRPr="00525762">
        <w:t>Configuration Members:</w:t>
      </w:r>
    </w:p>
    <w:p w14:paraId="5FEB1A5D" w14:textId="212C3EDE" w:rsidR="00CB2C60" w:rsidRPr="00525762" w:rsidRDefault="00464F06" w:rsidP="00464F06">
      <w:pPr>
        <w:pStyle w:val="enumlev2"/>
      </w:pPr>
      <w:r>
        <w:t>–</w:t>
      </w:r>
      <w:r>
        <w:tab/>
      </w:r>
      <w:r w:rsidR="00D3773F" w:rsidRPr="00525762">
        <w:t>Type 1 Partners (governing body): ARIB (Japan), ATIS (North America), CCSA (China), ETSI (Europe), TIA (North America), TSDSI (India), TTA (South Korea), TTC (Japan)</w:t>
      </w:r>
    </w:p>
    <w:p w14:paraId="595F3D32" w14:textId="269B9EF4" w:rsidR="00CB2C60" w:rsidRPr="00525762" w:rsidRDefault="00464F06" w:rsidP="00464F06">
      <w:pPr>
        <w:pStyle w:val="enumlev2"/>
      </w:pPr>
      <w:r>
        <w:t>–</w:t>
      </w:r>
      <w:r>
        <w:tab/>
      </w:r>
      <w:r w:rsidR="00D3773F" w:rsidRPr="00525762">
        <w:t>Members: Individual members that belong to Partner Type 1 (Appro</w:t>
      </w:r>
      <w:r w:rsidR="00D3773F" w:rsidRPr="00525762">
        <w:rPr>
          <w:rFonts w:hint="eastAsia"/>
        </w:rPr>
        <w:t>X.2</w:t>
      </w:r>
      <w:r w:rsidR="00D3773F" w:rsidRPr="00525762">
        <w:t>00).</w:t>
      </w:r>
    </w:p>
    <w:p w14:paraId="35BB9815" w14:textId="3B2DC5C4" w:rsidR="00CB2C60" w:rsidRPr="00525762" w:rsidRDefault="00464F06" w:rsidP="00464F06">
      <w:pPr>
        <w:pStyle w:val="enumlev2"/>
      </w:pPr>
      <w:r>
        <w:t>–</w:t>
      </w:r>
      <w:r>
        <w:tab/>
      </w:r>
      <w:r w:rsidR="00D3773F" w:rsidRPr="00525762">
        <w:t>Type 2 Partners (outside participating organizations): OMA, Broadband Forum, Global Platform, CEN, CENELEC</w:t>
      </w:r>
    </w:p>
    <w:p w14:paraId="78C62D33" w14:textId="6608C2D9" w:rsidR="00CB2C60" w:rsidRPr="00525762" w:rsidRDefault="00464F06" w:rsidP="00464F06">
      <w:pPr>
        <w:pStyle w:val="enumlev2"/>
      </w:pPr>
      <w:r>
        <w:t>–</w:t>
      </w:r>
      <w:r>
        <w:tab/>
      </w:r>
      <w:r w:rsidR="00D3773F" w:rsidRPr="00525762">
        <w:t>Associate Members: CESG (United Kingdom), Ministry of Science, ICT and Future Planning (MSIP/Korea), National Institute of Standards and Technology (NIST/US), Pacific Northwest National Laboratory (United States), State Secretariat of Telecommunications and for the Information Society (Spain), United States Department of Transportation (United States).</w:t>
      </w:r>
    </w:p>
    <w:p w14:paraId="65C0F9FB" w14:textId="5E130028" w:rsidR="00CB2C60" w:rsidRPr="00525762" w:rsidRDefault="00464F06">
      <w:pPr>
        <w:pStyle w:val="Heading3"/>
      </w:pPr>
      <w:bookmarkStart w:id="1600" w:name="_Toc500175207"/>
      <w:bookmarkStart w:id="1601" w:name="_Toc492196518"/>
      <w:bookmarkStart w:id="1602" w:name="_Toc71294209"/>
      <w:bookmarkStart w:id="1603" w:name="_Toc65157442"/>
      <w:bookmarkStart w:id="1604" w:name="_Toc23355887"/>
      <w:bookmarkStart w:id="1605" w:name="_Toc73012457"/>
      <w:r>
        <w:t>8.9.2</w:t>
      </w:r>
      <w:r>
        <w:tab/>
      </w:r>
      <w:r w:rsidR="00D3773F" w:rsidRPr="00525762">
        <w:t>Introduction of standards and publications</w:t>
      </w:r>
      <w:bookmarkEnd w:id="1600"/>
      <w:bookmarkEnd w:id="1601"/>
      <w:bookmarkEnd w:id="1602"/>
      <w:bookmarkEnd w:id="1603"/>
      <w:bookmarkEnd w:id="1604"/>
      <w:bookmarkEnd w:id="1605"/>
    </w:p>
    <w:p w14:paraId="37430726" w14:textId="241F77ED" w:rsidR="00CB2C60" w:rsidRPr="00525762" w:rsidRDefault="00D3773F">
      <w:r w:rsidRPr="00525762">
        <w:t>TR-0026 – Vehicular Domain Enablement</w:t>
      </w:r>
      <w:r w:rsidRPr="00525762">
        <w:rPr>
          <w:vertAlign w:val="superscript"/>
        </w:rPr>
        <w:footnoteReference w:id="41"/>
      </w:r>
    </w:p>
    <w:p w14:paraId="47AC0801" w14:textId="79088074" w:rsidR="00CB2C60" w:rsidRPr="00525762" w:rsidRDefault="00955EFD">
      <w:r>
        <w:t xml:space="preserve">Clauses 8.9.2.1 to 8.9.2.1.3 </w:t>
      </w:r>
      <w:r w:rsidR="00D3773F" w:rsidRPr="00525762">
        <w:t xml:space="preserve">outline each of </w:t>
      </w:r>
      <w:r w:rsidR="00C45A66">
        <w:t xml:space="preserve">the </w:t>
      </w:r>
      <w:r>
        <w:t>Recommendation</w:t>
      </w:r>
      <w:r w:rsidRPr="00525762">
        <w:t xml:space="preserve"> </w:t>
      </w:r>
      <w:r w:rsidR="00B62E9E">
        <w:t xml:space="preserve">including a description of </w:t>
      </w:r>
      <w:r w:rsidR="00D3773F" w:rsidRPr="00525762">
        <w:t xml:space="preserve">the parts </w:t>
      </w:r>
      <w:r w:rsidR="00B62E9E">
        <w:t xml:space="preserve">that are </w:t>
      </w:r>
      <w:r w:rsidR="00D3773F" w:rsidRPr="00525762">
        <w:t>related to remote update.</w:t>
      </w:r>
    </w:p>
    <w:p w14:paraId="2DBBF11F" w14:textId="43721772" w:rsidR="00CB2C60" w:rsidRPr="00525762" w:rsidRDefault="00743FBD">
      <w:pPr>
        <w:pStyle w:val="Heading4"/>
      </w:pPr>
      <w:bookmarkStart w:id="1606" w:name="_Toc500175208"/>
      <w:r>
        <w:t>8.9.2.1</w:t>
      </w:r>
      <w:r>
        <w:tab/>
      </w:r>
      <w:r w:rsidR="00D3773F" w:rsidRPr="00525762">
        <w:t xml:space="preserve">Vehicle </w:t>
      </w:r>
      <w:r w:rsidR="00955EFD">
        <w:t>i</w:t>
      </w:r>
      <w:r w:rsidR="00D3773F" w:rsidRPr="00525762">
        <w:t xml:space="preserve">nformation </w:t>
      </w:r>
      <w:r w:rsidR="00955EFD">
        <w:t>a</w:t>
      </w:r>
      <w:r w:rsidR="00D3773F" w:rsidRPr="00525762">
        <w:t>ccess API</w:t>
      </w:r>
      <w:bookmarkEnd w:id="1606"/>
    </w:p>
    <w:p w14:paraId="1E1DF52D" w14:textId="237F3494" w:rsidR="00CB2C60" w:rsidRPr="00525762" w:rsidRDefault="002B26DD" w:rsidP="00E335E5">
      <w:pPr>
        <w:pStyle w:val="Heading5"/>
        <w:spacing w:after="200"/>
      </w:pPr>
      <w:bookmarkStart w:id="1607" w:name="_Toc500175209"/>
      <w:r>
        <w:t>8.9.2.1.1</w:t>
      </w:r>
      <w:r>
        <w:tab/>
      </w:r>
      <w:r w:rsidR="00D3773F" w:rsidRPr="00525762">
        <w:t>Summary</w:t>
      </w:r>
      <w:bookmarkEnd w:id="160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266DEA23" w14:textId="77777777" w:rsidTr="002B26DD">
        <w:trPr>
          <w:jc w:val="center"/>
        </w:trPr>
        <w:tc>
          <w:tcPr>
            <w:tcW w:w="1705" w:type="dxa"/>
            <w:shd w:val="clear" w:color="auto" w:fill="auto"/>
          </w:tcPr>
          <w:p w14:paraId="7E537AB0" w14:textId="77777777" w:rsidR="00CB2C60" w:rsidRPr="00525762" w:rsidRDefault="00D3773F">
            <w:pPr>
              <w:pStyle w:val="Tabletext"/>
            </w:pPr>
            <w:r w:rsidRPr="00525762">
              <w:t>Issue</w:t>
            </w:r>
          </w:p>
        </w:tc>
        <w:tc>
          <w:tcPr>
            <w:tcW w:w="7934" w:type="dxa"/>
            <w:shd w:val="clear" w:color="auto" w:fill="auto"/>
          </w:tcPr>
          <w:p w14:paraId="6396ACBE" w14:textId="78E8FB70" w:rsidR="00CB2C60" w:rsidRPr="00525762" w:rsidRDefault="00D3773F">
            <w:pPr>
              <w:pStyle w:val="Tabletext"/>
            </w:pPr>
            <w:r w:rsidRPr="00525762">
              <w:rPr>
                <w:rFonts w:eastAsia="MS Mincho" w:hint="eastAsia"/>
                <w:lang w:eastAsia="ja-JP"/>
              </w:rPr>
              <w:t>September</w:t>
            </w:r>
            <w:r w:rsidRPr="00525762">
              <w:rPr>
                <w:rFonts w:eastAsia="MS Mincho"/>
                <w:lang w:eastAsia="ja-JP"/>
              </w:rPr>
              <w:t xml:space="preserve"> </w:t>
            </w:r>
            <w:r w:rsidRPr="00525762">
              <w:rPr>
                <w:rFonts w:eastAsia="MS Mincho" w:hint="eastAsia"/>
                <w:lang w:eastAsia="ja-JP"/>
              </w:rPr>
              <w:t>2017</w:t>
            </w:r>
          </w:p>
        </w:tc>
      </w:tr>
      <w:tr w:rsidR="00CB2C60" w:rsidRPr="00525762" w14:paraId="1D075671" w14:textId="77777777" w:rsidTr="002B26DD">
        <w:trPr>
          <w:jc w:val="center"/>
        </w:trPr>
        <w:tc>
          <w:tcPr>
            <w:tcW w:w="1705" w:type="dxa"/>
            <w:shd w:val="clear" w:color="auto" w:fill="auto"/>
          </w:tcPr>
          <w:p w14:paraId="61BC16E1" w14:textId="77777777" w:rsidR="00CB2C60" w:rsidRPr="00525762" w:rsidRDefault="00D3773F">
            <w:pPr>
              <w:pStyle w:val="Tabletext"/>
            </w:pPr>
            <w:r w:rsidRPr="00525762">
              <w:t>Positioning</w:t>
            </w:r>
          </w:p>
        </w:tc>
        <w:tc>
          <w:tcPr>
            <w:tcW w:w="7934" w:type="dxa"/>
            <w:shd w:val="clear" w:color="auto" w:fill="auto"/>
          </w:tcPr>
          <w:p w14:paraId="07C6B199" w14:textId="0CCC1344" w:rsidR="00CB2C60" w:rsidRPr="00525762" w:rsidRDefault="008826BF">
            <w:pPr>
              <w:pStyle w:val="Tabletext"/>
            </w:pPr>
            <w:r w:rsidRPr="00525762">
              <w:rPr>
                <w:b/>
                <w:bCs/>
              </w:rPr>
              <w:t>Technical report</w:t>
            </w:r>
            <w:r w:rsidR="00D3773F" w:rsidRPr="00525762">
              <w:t xml:space="preserve"> (Not legally binding at this time)</w:t>
            </w:r>
          </w:p>
          <w:p w14:paraId="6C97F7B9" w14:textId="5F4327AB" w:rsidR="00CB2C60" w:rsidRPr="00525762" w:rsidRDefault="00D3773F">
            <w:pPr>
              <w:pStyle w:val="Tabletext"/>
            </w:pPr>
            <w:r w:rsidRPr="00525762">
              <w:t xml:space="preserve">At present, the technical report (TR: Technical Report) has been established as an </w:t>
            </w:r>
            <w:r w:rsidR="00955EFD">
              <w:t>i</w:t>
            </w:r>
            <w:r w:rsidRPr="00525762">
              <w:t xml:space="preserve">nformative document, but from this point on, there are contents included in the technical specification (TS-0001 (Functional Architecture), TS-0003 (Security Solutions), etc.), and they become </w:t>
            </w:r>
            <w:r w:rsidR="00955EFD">
              <w:t>n</w:t>
            </w:r>
            <w:r w:rsidRPr="00525762">
              <w:t>ormative standards and technical specifications with binding force.</w:t>
            </w:r>
          </w:p>
        </w:tc>
      </w:tr>
      <w:tr w:rsidR="00CB2C60" w:rsidRPr="00525762" w14:paraId="14DC6407" w14:textId="77777777" w:rsidTr="002B26DD">
        <w:trPr>
          <w:jc w:val="center"/>
        </w:trPr>
        <w:tc>
          <w:tcPr>
            <w:tcW w:w="1705" w:type="dxa"/>
            <w:shd w:val="clear" w:color="auto" w:fill="auto"/>
          </w:tcPr>
          <w:p w14:paraId="3D8BE59F" w14:textId="77777777" w:rsidR="00CB2C60" w:rsidRPr="00525762" w:rsidRDefault="00D3773F">
            <w:pPr>
              <w:pStyle w:val="Tabletext"/>
            </w:pPr>
            <w:r w:rsidRPr="00525762">
              <w:t>Target</w:t>
            </w:r>
          </w:p>
        </w:tc>
        <w:tc>
          <w:tcPr>
            <w:tcW w:w="7934" w:type="dxa"/>
            <w:shd w:val="clear" w:color="auto" w:fill="auto"/>
          </w:tcPr>
          <w:p w14:paraId="3AF4E3EC" w14:textId="14C71A45" w:rsidR="00CB2C60" w:rsidRPr="00525762" w:rsidRDefault="008826BF">
            <w:pPr>
              <w:pStyle w:val="Tabletext"/>
            </w:pPr>
            <w:r w:rsidRPr="00525762">
              <w:rPr>
                <w:b/>
                <w:bCs/>
              </w:rPr>
              <w:t>Communication technologies, update procedures, use cases</w:t>
            </w:r>
          </w:p>
          <w:p w14:paraId="5FD8A26F" w14:textId="568AC7FF" w:rsidR="00CB2C60" w:rsidRPr="00525762" w:rsidRDefault="00D3773F">
            <w:pPr>
              <w:pStyle w:val="Tabletext"/>
            </w:pPr>
            <w:r w:rsidRPr="00525762">
              <w:t xml:space="preserve">Use </w:t>
            </w:r>
            <w:r w:rsidR="00955EFD">
              <w:t>c</w:t>
            </w:r>
            <w:r w:rsidRPr="00525762">
              <w:t>ase for on</w:t>
            </w:r>
            <w:r w:rsidR="00955EFD">
              <w:t>e</w:t>
            </w:r>
            <w:r w:rsidRPr="00525762">
              <w:t>M2M Technology in Vehicular Domain (</w:t>
            </w:r>
            <w:r w:rsidR="00955EFD">
              <w:t>r</w:t>
            </w:r>
            <w:r w:rsidRPr="00525762">
              <w:t>emote maintenance, vehicle data collection/data wipe services, OTA update of ECU firmware)</w:t>
            </w:r>
          </w:p>
        </w:tc>
      </w:tr>
    </w:tbl>
    <w:p w14:paraId="65F62301" w14:textId="028A333E" w:rsidR="00CB2C60" w:rsidRPr="00525762" w:rsidRDefault="00DE74A1">
      <w:pPr>
        <w:pStyle w:val="Heading5"/>
      </w:pPr>
      <w:bookmarkStart w:id="1608" w:name="_Toc496259112"/>
      <w:bookmarkStart w:id="1609" w:name="_Toc496305753"/>
      <w:bookmarkStart w:id="1610" w:name="_Toc496179294"/>
      <w:bookmarkStart w:id="1611" w:name="_Toc496178908"/>
      <w:bookmarkStart w:id="1612" w:name="_Toc493081713"/>
      <w:bookmarkStart w:id="1613" w:name="_Toc495655387"/>
      <w:bookmarkStart w:id="1614" w:name="_Toc496278921"/>
      <w:bookmarkStart w:id="1615" w:name="_Toc496259969"/>
      <w:bookmarkStart w:id="1616" w:name="_Toc492389966"/>
      <w:bookmarkStart w:id="1617" w:name="_Toc496179066"/>
      <w:bookmarkStart w:id="1618" w:name="_Toc492373979"/>
      <w:bookmarkStart w:id="1619" w:name="_Toc493080797"/>
      <w:bookmarkStart w:id="1620" w:name="_Toc496179180"/>
      <w:bookmarkStart w:id="1621" w:name="_Toc500175210"/>
      <w:bookmarkStart w:id="1622" w:name="_Hlk74929718"/>
      <w:bookmarkEnd w:id="1608"/>
      <w:bookmarkEnd w:id="1609"/>
      <w:bookmarkEnd w:id="1610"/>
      <w:bookmarkEnd w:id="1611"/>
      <w:bookmarkEnd w:id="1612"/>
      <w:bookmarkEnd w:id="1613"/>
      <w:bookmarkEnd w:id="1614"/>
      <w:bookmarkEnd w:id="1615"/>
      <w:bookmarkEnd w:id="1616"/>
      <w:bookmarkEnd w:id="1617"/>
      <w:bookmarkEnd w:id="1618"/>
      <w:bookmarkEnd w:id="1619"/>
      <w:bookmarkEnd w:id="1620"/>
      <w:r>
        <w:t>8.9.2.1.2</w:t>
      </w:r>
      <w:r>
        <w:tab/>
      </w:r>
      <w:r w:rsidR="00D3773F" w:rsidRPr="00525762">
        <w:t>Items related to remote software updates</w:t>
      </w:r>
      <w:bookmarkEnd w:id="1621"/>
    </w:p>
    <w:bookmarkEnd w:id="1622"/>
    <w:p w14:paraId="2EA9BBA0" w14:textId="53D287B7" w:rsidR="00CB2C60" w:rsidRPr="00525762" w:rsidRDefault="0087242A" w:rsidP="00C57EFE">
      <w:pPr>
        <w:pStyle w:val="Headingb"/>
      </w:pPr>
      <w:r>
        <w:t>(</w:t>
      </w:r>
      <w:r w:rsidR="00D3773F" w:rsidRPr="00525762">
        <w:t>1)</w:t>
      </w:r>
      <w:r w:rsidR="00C57EFE">
        <w:tab/>
      </w:r>
      <w:r w:rsidR="00D3773F" w:rsidRPr="00525762">
        <w:t xml:space="preserve">Use </w:t>
      </w:r>
      <w:r w:rsidR="00955EFD">
        <w:t>c</w:t>
      </w:r>
      <w:r w:rsidR="00D3773F" w:rsidRPr="00525762">
        <w:t>ases</w:t>
      </w:r>
    </w:p>
    <w:p w14:paraId="408FAFEF" w14:textId="164106FA" w:rsidR="00CB2C60" w:rsidRPr="00525762" w:rsidRDefault="00D3773F">
      <w:r w:rsidRPr="00525762">
        <w:t xml:space="preserve">The following four related </w:t>
      </w:r>
      <w:r w:rsidR="00955EFD">
        <w:t xml:space="preserve">topics </w:t>
      </w:r>
      <w:r w:rsidRPr="00525762">
        <w:t>are listed in clause 6.</w:t>
      </w:r>
    </w:p>
    <w:p w14:paraId="635D3040" w14:textId="37E000C0" w:rsidR="00CB2C60" w:rsidRPr="00525762" w:rsidRDefault="006311C1" w:rsidP="006311C1">
      <w:pPr>
        <w:pStyle w:val="enumlev1"/>
      </w:pPr>
      <w:r>
        <w:t>–</w:t>
      </w:r>
      <w:r>
        <w:tab/>
      </w:r>
      <w:r w:rsidR="00D3773F" w:rsidRPr="00525762">
        <w:t xml:space="preserve">6.2 Remote </w:t>
      </w:r>
      <w:r w:rsidR="00955EFD">
        <w:t>m</w:t>
      </w:r>
      <w:r w:rsidR="00D3773F" w:rsidRPr="00525762">
        <w:t xml:space="preserve">aintenance </w:t>
      </w:r>
      <w:r w:rsidR="00955EFD">
        <w:t>s</w:t>
      </w:r>
      <w:r w:rsidR="00D3773F" w:rsidRPr="00525762">
        <w:t>ervice</w:t>
      </w:r>
    </w:p>
    <w:p w14:paraId="0910EB95" w14:textId="623B5DE0" w:rsidR="00CB2C60" w:rsidRPr="00525762" w:rsidRDefault="006311C1" w:rsidP="006311C1">
      <w:pPr>
        <w:pStyle w:val="enumlev1"/>
      </w:pPr>
      <w:r>
        <w:t>–</w:t>
      </w:r>
      <w:r>
        <w:tab/>
      </w:r>
      <w:r w:rsidR="00D3773F" w:rsidRPr="00525762">
        <w:t xml:space="preserve">6.7 Vehicle </w:t>
      </w:r>
      <w:r w:rsidR="00955EFD">
        <w:t>d</w:t>
      </w:r>
      <w:r w:rsidR="00D3773F" w:rsidRPr="00525762">
        <w:t xml:space="preserve">ata </w:t>
      </w:r>
      <w:r w:rsidR="00955EFD">
        <w:t>s</w:t>
      </w:r>
      <w:r w:rsidR="00D3773F" w:rsidRPr="00525762">
        <w:t>ervice</w:t>
      </w:r>
    </w:p>
    <w:p w14:paraId="692A6EEB" w14:textId="193EDEDA" w:rsidR="00CB2C60" w:rsidRPr="00525762" w:rsidRDefault="006311C1" w:rsidP="006311C1">
      <w:pPr>
        <w:pStyle w:val="enumlev1"/>
      </w:pPr>
      <w:r>
        <w:t>–</w:t>
      </w:r>
      <w:r>
        <w:tab/>
      </w:r>
      <w:r w:rsidR="00D3773F" w:rsidRPr="00525762">
        <w:t xml:space="preserve">6.9 Vehicle </w:t>
      </w:r>
      <w:r w:rsidR="00955EFD">
        <w:t>d</w:t>
      </w:r>
      <w:r w:rsidR="00D3773F" w:rsidRPr="00525762">
        <w:t xml:space="preserve">ata </w:t>
      </w:r>
      <w:r w:rsidR="00955EFD">
        <w:t>w</w:t>
      </w:r>
      <w:r w:rsidR="00D3773F" w:rsidRPr="00525762">
        <w:t xml:space="preserve">ipe </w:t>
      </w:r>
      <w:r w:rsidR="00955EFD">
        <w:t>s</w:t>
      </w:r>
      <w:r w:rsidR="00D3773F" w:rsidRPr="00525762">
        <w:t>ervice</w:t>
      </w:r>
    </w:p>
    <w:p w14:paraId="1BEE2BA1" w14:textId="2AEEB514" w:rsidR="00CB2C60" w:rsidRPr="00525762" w:rsidRDefault="006311C1" w:rsidP="006311C1">
      <w:pPr>
        <w:pStyle w:val="enumlev1"/>
      </w:pPr>
      <w:r>
        <w:t>–</w:t>
      </w:r>
      <w:r>
        <w:tab/>
      </w:r>
      <w:r w:rsidR="00D3773F" w:rsidRPr="00525762">
        <w:t xml:space="preserve">6.11 Secure </w:t>
      </w:r>
      <w:r w:rsidR="00955EFD">
        <w:t>o</w:t>
      </w:r>
      <w:r w:rsidR="00D3773F" w:rsidRPr="00525762">
        <w:t xml:space="preserve">ver </w:t>
      </w:r>
      <w:r w:rsidR="00D75C99">
        <w:t>–</w:t>
      </w:r>
      <w:r w:rsidR="00D3773F" w:rsidRPr="00525762">
        <w:t xml:space="preserve"> The-</w:t>
      </w:r>
      <w:r w:rsidR="00955EFD">
        <w:t>a</w:t>
      </w:r>
      <w:r w:rsidR="00D3773F" w:rsidRPr="00525762">
        <w:t xml:space="preserve">ir </w:t>
      </w:r>
      <w:r w:rsidR="00955EFD">
        <w:t>f</w:t>
      </w:r>
      <w:r w:rsidR="00D3773F" w:rsidRPr="00525762">
        <w:t xml:space="preserve">irmware </w:t>
      </w:r>
      <w:r w:rsidR="00955EFD">
        <w:t>u</w:t>
      </w:r>
      <w:r w:rsidR="00D3773F" w:rsidRPr="00525762">
        <w:t xml:space="preserve">pdate for </w:t>
      </w:r>
      <w:r w:rsidR="00955EFD">
        <w:t>a</w:t>
      </w:r>
      <w:r w:rsidR="00D3773F" w:rsidRPr="00525762">
        <w:t>utomotive ECUs</w:t>
      </w:r>
    </w:p>
    <w:p w14:paraId="1B0C7570" w14:textId="1AE810A0" w:rsidR="00CB2C60" w:rsidRPr="00525762" w:rsidRDefault="0087242A">
      <w:pPr>
        <w:pStyle w:val="Headingb"/>
      </w:pPr>
      <w:bookmarkStart w:id="1623" w:name="_Hlk74929685"/>
      <w:r>
        <w:t>(</w:t>
      </w:r>
      <w:r w:rsidR="00D3773F" w:rsidRPr="00525762">
        <w:t>2)</w:t>
      </w:r>
      <w:r w:rsidR="00C57EFE">
        <w:tab/>
      </w:r>
      <w:r w:rsidR="00D3773F" w:rsidRPr="00525762">
        <w:t xml:space="preserve">Potential </w:t>
      </w:r>
      <w:r w:rsidR="00955EFD">
        <w:t>r</w:t>
      </w:r>
      <w:r w:rsidR="00D3773F" w:rsidRPr="00525762">
        <w:t>equirements</w:t>
      </w:r>
    </w:p>
    <w:p w14:paraId="48021B22" w14:textId="7BB57753" w:rsidR="00CB2C60" w:rsidRPr="00525762" w:rsidRDefault="00D3773F">
      <w:r w:rsidRPr="00525762">
        <w:t xml:space="preserve">Potential requirements are described in </w:t>
      </w:r>
      <w:r w:rsidR="0087242A">
        <w:t xml:space="preserve">clause </w:t>
      </w:r>
      <w:r w:rsidRPr="00525762">
        <w:t>7.</w:t>
      </w:r>
    </w:p>
    <w:bookmarkEnd w:id="1623"/>
    <w:p w14:paraId="13D7D234" w14:textId="1CD7B92F" w:rsidR="00CB2C60" w:rsidRPr="00525762" w:rsidRDefault="0087242A">
      <w:pPr>
        <w:pStyle w:val="Headingb"/>
      </w:pPr>
      <w:r>
        <w:t>(</w:t>
      </w:r>
      <w:r w:rsidR="00D3773F" w:rsidRPr="00525762">
        <w:t>3)</w:t>
      </w:r>
      <w:r w:rsidR="00C57EFE">
        <w:tab/>
      </w:r>
      <w:r w:rsidR="00D3773F" w:rsidRPr="00525762">
        <w:t xml:space="preserve">High </w:t>
      </w:r>
      <w:r w:rsidR="00955EFD">
        <w:t>l</w:t>
      </w:r>
      <w:r w:rsidR="00D3773F" w:rsidRPr="00525762">
        <w:t xml:space="preserve">evel </w:t>
      </w:r>
      <w:r w:rsidR="00955EFD">
        <w:t>a</w:t>
      </w:r>
      <w:r w:rsidR="00D3773F" w:rsidRPr="00525762">
        <w:t>rchitecture</w:t>
      </w:r>
    </w:p>
    <w:p w14:paraId="59A7C91D" w14:textId="3E8781DC" w:rsidR="00CB2C60" w:rsidRPr="00525762" w:rsidRDefault="00D3773F">
      <w:r w:rsidRPr="00525762">
        <w:t xml:space="preserve">The high-level architecture of the vehicle for realizing (2) and (3) is described in </w:t>
      </w:r>
      <w:r w:rsidR="0087242A">
        <w:t>clause</w:t>
      </w:r>
      <w:r w:rsidRPr="00525762">
        <w:t xml:space="preserve"> 8.</w:t>
      </w:r>
    </w:p>
    <w:p w14:paraId="14DB4E88" w14:textId="441373F6" w:rsidR="00CB2C60" w:rsidRPr="00525762" w:rsidRDefault="00D3773F">
      <w:pPr>
        <w:pStyle w:val="Headingb"/>
      </w:pPr>
      <w:r w:rsidRPr="00525762">
        <w:t>(4)</w:t>
      </w:r>
      <w:r w:rsidR="00C57EFE">
        <w:tab/>
      </w:r>
      <w:r w:rsidRPr="00525762">
        <w:t>Security</w:t>
      </w:r>
    </w:p>
    <w:p w14:paraId="3C606796" w14:textId="4399CD1E" w:rsidR="00CB2C60" w:rsidRPr="00525762" w:rsidRDefault="00D3773F">
      <w:r w:rsidRPr="00525762">
        <w:t>Key issues related to security derived from the above are described in clause 9.4, and solutions are described in clauses 10.5 and 10.6.</w:t>
      </w:r>
    </w:p>
    <w:p w14:paraId="5972B776" w14:textId="18DDE98E" w:rsidR="00CB2C60" w:rsidRPr="00525762" w:rsidRDefault="00D75C99">
      <w:pPr>
        <w:pStyle w:val="Heading5"/>
      </w:pPr>
      <w:bookmarkStart w:id="1624" w:name="_Toc500175211"/>
      <w:r>
        <w:t>8.9.2.1.3</w:t>
      </w:r>
      <w:r>
        <w:tab/>
      </w:r>
      <w:r w:rsidR="00D3773F" w:rsidRPr="00525762">
        <w:t>Future outlook</w:t>
      </w:r>
      <w:bookmarkEnd w:id="1624"/>
    </w:p>
    <w:p w14:paraId="20F51F22" w14:textId="6F8DB859" w:rsidR="00CB2C60" w:rsidRPr="00525762" w:rsidRDefault="00D3773F">
      <w:r w:rsidRPr="00525762">
        <w:t xml:space="preserve">TR-0026 </w:t>
      </w:r>
      <w:r w:rsidRPr="00525762">
        <w:rPr>
          <w:i/>
          <w:iCs/>
        </w:rPr>
        <w:t>Vehicular Domain Enablement</w:t>
      </w:r>
      <w:r w:rsidRPr="00525762">
        <w:t xml:space="preserve"> was approved at the oneM2M TP # 31 meeting (</w:t>
      </w:r>
      <w:r w:rsidR="00C45A66">
        <w:t>September</w:t>
      </w:r>
      <w:r w:rsidR="00C20B95">
        <w:t xml:space="preserve"> </w:t>
      </w:r>
      <w:r w:rsidRPr="00525762">
        <w:t>18-22) and published as Release 3 with other TSs and TRs in December 2018.</w:t>
      </w:r>
    </w:p>
    <w:p w14:paraId="76B81917" w14:textId="57719B73" w:rsidR="00CB2C60" w:rsidRPr="00525762" w:rsidRDefault="00D3773F">
      <w:r w:rsidRPr="00525762">
        <w:t xml:space="preserve">Currently, ITU-T and oneM2M are working together to </w:t>
      </w:r>
      <w:r w:rsidR="00C45A66">
        <w:t>develop</w:t>
      </w:r>
      <w:r w:rsidR="00C45A66" w:rsidRPr="00525762">
        <w:t xml:space="preserve"> </w:t>
      </w:r>
      <w:r w:rsidRPr="00525762">
        <w:t xml:space="preserve">ITU </w:t>
      </w:r>
      <w:r w:rsidR="00C45A66">
        <w:t>R</w:t>
      </w:r>
      <w:r w:rsidRPr="00525762">
        <w:t>ecommendations, and TS</w:t>
      </w:r>
      <w:r w:rsidR="00DB2859">
        <w:noBreakHyphen/>
      </w:r>
      <w:r w:rsidRPr="00525762">
        <w:t>0001</w:t>
      </w:r>
      <w:r w:rsidR="00DB2859">
        <w:t> </w:t>
      </w:r>
      <w:r w:rsidRPr="00525762">
        <w:t xml:space="preserve">and other TRs are currently approved as ITU-T </w:t>
      </w:r>
      <w:r w:rsidR="00C45A66">
        <w:t>R</w:t>
      </w:r>
      <w:r w:rsidRPr="00525762">
        <w:t>ecommendations as Release 2A. It is expected that the TS and TR of oneM2M will be referred to as ITU-T Technical Specifications and Technical Reports in developing countries, as the ITU-T is considering establishing Release 3 as an ITU-T Recommendation.</w:t>
      </w:r>
    </w:p>
    <w:p w14:paraId="0FA77AF9" w14:textId="60967553" w:rsidR="00CB2C60" w:rsidRPr="00525762" w:rsidRDefault="00803737" w:rsidP="00803737">
      <w:pPr>
        <w:pStyle w:val="Heading2"/>
      </w:pPr>
      <w:bookmarkStart w:id="1625" w:name="_Toc496179280"/>
      <w:bookmarkStart w:id="1626" w:name="_Toc496259098"/>
      <w:bookmarkStart w:id="1627" w:name="_Toc496179051"/>
      <w:bookmarkStart w:id="1628" w:name="_Toc496278903"/>
      <w:bookmarkStart w:id="1629" w:name="_Toc496179050"/>
      <w:bookmarkStart w:id="1630" w:name="_Toc496259957"/>
      <w:bookmarkStart w:id="1631" w:name="_Toc492389949"/>
      <w:bookmarkStart w:id="1632" w:name="_Toc496305739"/>
      <w:bookmarkStart w:id="1633" w:name="_Toc496178891"/>
      <w:bookmarkStart w:id="1634" w:name="_Toc496305735"/>
      <w:bookmarkStart w:id="1635" w:name="_Toc489348045"/>
      <w:bookmarkStart w:id="1636" w:name="_Toc489373027"/>
      <w:bookmarkStart w:id="1637" w:name="_Toc489452438"/>
      <w:bookmarkStart w:id="1638" w:name="_Toc496278907"/>
      <w:bookmarkStart w:id="1639" w:name="_Toc489460324"/>
      <w:bookmarkStart w:id="1640" w:name="_Toc496259956"/>
      <w:bookmarkStart w:id="1641" w:name="_Toc496179054"/>
      <w:bookmarkStart w:id="1642" w:name="_Toc496305737"/>
      <w:bookmarkStart w:id="1643" w:name="_Toc496179279"/>
      <w:bookmarkStart w:id="1644" w:name="_Toc496178890"/>
      <w:bookmarkStart w:id="1645" w:name="_Toc496278906"/>
      <w:bookmarkStart w:id="1646" w:name="_Toc492196502"/>
      <w:bookmarkStart w:id="1647" w:name="_Toc495655369"/>
      <w:bookmarkStart w:id="1648" w:name="_Toc491091977"/>
      <w:bookmarkStart w:id="1649" w:name="_Toc491082163"/>
      <w:bookmarkStart w:id="1650" w:name="_Toc496278909"/>
      <w:bookmarkStart w:id="1651" w:name="_Toc496278904"/>
      <w:bookmarkStart w:id="1652" w:name="_Toc495655372"/>
      <w:bookmarkStart w:id="1653" w:name="_Toc496259953"/>
      <w:bookmarkStart w:id="1654" w:name="_Toc495655371"/>
      <w:bookmarkStart w:id="1655" w:name="_Toc496259954"/>
      <w:bookmarkStart w:id="1656" w:name="_Toc491092195"/>
      <w:bookmarkStart w:id="1657" w:name="_Toc496259955"/>
      <w:bookmarkStart w:id="1658" w:name="_Toc491333303"/>
      <w:bookmarkStart w:id="1659" w:name="_Toc489350908"/>
      <w:bookmarkStart w:id="1660" w:name="_Toc495655374"/>
      <w:bookmarkStart w:id="1661" w:name="_Toc496178893"/>
      <w:bookmarkStart w:id="1662" w:name="_Toc496179052"/>
      <w:bookmarkStart w:id="1663" w:name="_Toc496179276"/>
      <w:bookmarkStart w:id="1664" w:name="_Toc496259951"/>
      <w:bookmarkStart w:id="1665" w:name="_Toc496259100"/>
      <w:bookmarkStart w:id="1666" w:name="_Toc496179278"/>
      <w:bookmarkStart w:id="1667" w:name="_Toc496179167"/>
      <w:bookmarkStart w:id="1668" w:name="_Toc496179166"/>
      <w:bookmarkStart w:id="1669" w:name="_Toc496305740"/>
      <w:bookmarkStart w:id="1670" w:name="_Toc496179163"/>
      <w:bookmarkStart w:id="1671" w:name="_Toc488414145"/>
      <w:bookmarkStart w:id="1672" w:name="_Toc491092086"/>
      <w:bookmarkStart w:id="1673" w:name="_Toc496278905"/>
      <w:bookmarkStart w:id="1674" w:name="_Toc489348657"/>
      <w:bookmarkStart w:id="1675" w:name="_Toc496178892"/>
      <w:bookmarkStart w:id="1676" w:name="_Toc496179165"/>
      <w:bookmarkStart w:id="1677" w:name="_Toc496259096"/>
      <w:bookmarkStart w:id="1678" w:name="_Toc496259099"/>
      <w:bookmarkStart w:id="1679" w:name="_Toc493081694"/>
      <w:bookmarkStart w:id="1680" w:name="_Toc488417160"/>
      <w:bookmarkStart w:id="1681" w:name="_Toc491093079"/>
      <w:bookmarkStart w:id="1682" w:name="_Toc496179168"/>
      <w:bookmarkStart w:id="1683" w:name="_Toc496179164"/>
      <w:bookmarkStart w:id="1684" w:name="_Toc496179162"/>
      <w:bookmarkStart w:id="1685" w:name="_Toc495655373"/>
      <w:bookmarkStart w:id="1686" w:name="_Toc496178895"/>
      <w:bookmarkStart w:id="1687" w:name="_Toc491958445"/>
      <w:bookmarkStart w:id="1688" w:name="_Toc491091802"/>
      <w:bookmarkStart w:id="1689" w:name="_Toc488417252"/>
      <w:bookmarkStart w:id="1690" w:name="_Toc495655375"/>
      <w:bookmarkStart w:id="1691" w:name="_Toc489455450"/>
      <w:bookmarkStart w:id="1692" w:name="_Toc496278908"/>
      <w:bookmarkStart w:id="1693" w:name="_Toc495655370"/>
      <w:bookmarkStart w:id="1694" w:name="_Toc491936427"/>
      <w:bookmarkStart w:id="1695" w:name="_Toc493080783"/>
      <w:bookmarkStart w:id="1696" w:name="_Toc496259097"/>
      <w:bookmarkStart w:id="1697" w:name="_Toc496179277"/>
      <w:bookmarkStart w:id="1698" w:name="_Toc496305736"/>
      <w:bookmarkStart w:id="1699" w:name="_Toc489459499"/>
      <w:bookmarkStart w:id="1700" w:name="_Toc496178896"/>
      <w:bookmarkStart w:id="1701" w:name="_Toc496305741"/>
      <w:bookmarkStart w:id="1702" w:name="_Toc496259094"/>
      <w:bookmarkStart w:id="1703" w:name="_Toc496179282"/>
      <w:bookmarkStart w:id="1704" w:name="_Toc496179053"/>
      <w:bookmarkStart w:id="1705" w:name="_Toc491093294"/>
      <w:bookmarkStart w:id="1706" w:name="_Toc496179048"/>
      <w:bookmarkStart w:id="1707" w:name="_Toc496259095"/>
      <w:bookmarkStart w:id="1708" w:name="_Toc491249129"/>
      <w:bookmarkStart w:id="1709" w:name="_Toc496178894"/>
      <w:bookmarkStart w:id="1710" w:name="_Toc496179281"/>
      <w:bookmarkStart w:id="1711" w:name="_Toc496305738"/>
      <w:bookmarkStart w:id="1712" w:name="_Toc491093186"/>
      <w:bookmarkStart w:id="1713" w:name="_Toc491340264"/>
      <w:bookmarkStart w:id="1714" w:name="_Toc496179049"/>
      <w:bookmarkStart w:id="1715" w:name="_Toc492373962"/>
      <w:bookmarkStart w:id="1716" w:name="_Toc496259952"/>
      <w:bookmarkStart w:id="1717" w:name="_Toc44246951"/>
      <w:bookmarkStart w:id="1718" w:name="_Toc492196508"/>
      <w:bookmarkStart w:id="1719" w:name="_Toc23355888"/>
      <w:bookmarkStart w:id="1720" w:name="_Toc500175187"/>
      <w:bookmarkStart w:id="1721" w:name="_Ref20092551"/>
      <w:bookmarkStart w:id="1722" w:name="_Toc71294210"/>
      <w:bookmarkStart w:id="1723" w:name="_Toc65157443"/>
      <w:bookmarkStart w:id="1724" w:name="_Toc73012458"/>
      <w:bookmarkStart w:id="1725" w:name="_Toc75330025"/>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t>8.10</w:t>
      </w:r>
      <w:r>
        <w:tab/>
      </w:r>
      <w:r w:rsidR="00D3773F" w:rsidRPr="00525762">
        <w:t>W3</w:t>
      </w:r>
      <w:bookmarkEnd w:id="1717"/>
      <w:bookmarkEnd w:id="1718"/>
      <w:bookmarkEnd w:id="1719"/>
      <w:bookmarkEnd w:id="1720"/>
      <w:bookmarkEnd w:id="1721"/>
      <w:bookmarkEnd w:id="1722"/>
      <w:bookmarkEnd w:id="1723"/>
      <w:r w:rsidR="00F629EB" w:rsidRPr="00525762">
        <w:t xml:space="preserve">C </w:t>
      </w:r>
      <w:r w:rsidR="00A2525C">
        <w:t>(</w:t>
      </w:r>
      <w:r w:rsidR="00F629EB" w:rsidRPr="00525762">
        <w:t>[</w:t>
      </w:r>
      <w:r w:rsidR="0087242A">
        <w:t>b-</w:t>
      </w:r>
      <w:r w:rsidR="008E3F59" w:rsidRPr="00525762">
        <w:rPr>
          <w:rFonts w:eastAsia="MS Mincho"/>
        </w:rPr>
        <w:t>41</w:t>
      </w:r>
      <w:r w:rsidR="00A2525C">
        <w:rPr>
          <w:rFonts w:eastAsia="MS Mincho"/>
        </w:rPr>
        <w:t>] to [b</w:t>
      </w:r>
      <w:r w:rsidR="008E3F59" w:rsidRPr="00525762">
        <w:rPr>
          <w:rFonts w:eastAsia="MS Mincho"/>
        </w:rPr>
        <w:t>-46]</w:t>
      </w:r>
      <w:bookmarkEnd w:id="1724"/>
      <w:bookmarkEnd w:id="1725"/>
      <w:r w:rsidR="00A2525C">
        <w:rPr>
          <w:rFonts w:eastAsia="MS Mincho"/>
        </w:rPr>
        <w:t>)</w:t>
      </w:r>
    </w:p>
    <w:p w14:paraId="2725606D" w14:textId="3C656B10" w:rsidR="00CB2C60" w:rsidRPr="00525762" w:rsidRDefault="00B759D4">
      <w:pPr>
        <w:pStyle w:val="Heading3"/>
      </w:pPr>
      <w:bookmarkStart w:id="1726" w:name="_Toc500175188"/>
      <w:bookmarkStart w:id="1727" w:name="_Toc492196509"/>
      <w:bookmarkStart w:id="1728" w:name="_Toc23355889"/>
      <w:bookmarkStart w:id="1729" w:name="_Toc71294211"/>
      <w:bookmarkStart w:id="1730" w:name="_Toc65157444"/>
      <w:bookmarkStart w:id="1731" w:name="_Toc73012459"/>
      <w:r>
        <w:t>8.10.1</w:t>
      </w:r>
      <w:r>
        <w:tab/>
      </w:r>
      <w:r w:rsidR="00C45A66">
        <w:t>I</w:t>
      </w:r>
      <w:r w:rsidR="00D3773F" w:rsidRPr="00525762">
        <w:t>ntroduction</w:t>
      </w:r>
      <w:bookmarkEnd w:id="1726"/>
      <w:bookmarkEnd w:id="1727"/>
      <w:bookmarkEnd w:id="1728"/>
      <w:bookmarkEnd w:id="1729"/>
      <w:bookmarkEnd w:id="1730"/>
      <w:bookmarkEnd w:id="1731"/>
      <w:r w:rsidR="00954AE5">
        <w:t xml:space="preserve"> to the organization</w:t>
      </w:r>
    </w:p>
    <w:p w14:paraId="5FF0F164" w14:textId="0F3E5A7D" w:rsidR="00CB2C60" w:rsidRPr="00525762" w:rsidRDefault="00D3773F">
      <w:r w:rsidRPr="00525762">
        <w:t>World Wide Web Consortium (W3C)</w:t>
      </w:r>
      <w:r w:rsidRPr="00525762">
        <w:rPr>
          <w:vertAlign w:val="superscript"/>
        </w:rPr>
        <w:footnoteReference w:id="42"/>
      </w:r>
      <w:r w:rsidRPr="00525762">
        <w:t xml:space="preserve"> The World Wide Web is a non-profit organization founded in 1994 to promote the standardization of various technologies used on the World Wide Web. As part of its activities, the GENIVI Alliance</w:t>
      </w:r>
      <w:r w:rsidRPr="00525762">
        <w:rPr>
          <w:vertAlign w:val="superscript"/>
        </w:rPr>
        <w:footnoteReference w:id="43"/>
      </w:r>
      <w:r w:rsidRPr="00525762">
        <w:t xml:space="preserve">The two companies have signed a </w:t>
      </w:r>
      <w:r w:rsidR="005D17C5">
        <w:t>memorandum of understanding (</w:t>
      </w:r>
      <w:r w:rsidRPr="00525762">
        <w:t>MoU</w:t>
      </w:r>
      <w:r w:rsidR="002B591E">
        <w:t>)</w:t>
      </w:r>
      <w:r w:rsidRPr="00525762">
        <w:t xml:space="preserve"> to collaborate on automotive (IVI) standardization. This report is treated as an integral part of GENIVI based on MoU.</w:t>
      </w:r>
    </w:p>
    <w:p w14:paraId="58B8677A" w14:textId="41C25C3B" w:rsidR="00CB2C60" w:rsidRPr="00525762" w:rsidRDefault="004537FD">
      <w:pPr>
        <w:pStyle w:val="Heading3"/>
      </w:pPr>
      <w:bookmarkStart w:id="1732" w:name="_Toc71294212"/>
      <w:bookmarkStart w:id="1733" w:name="_Toc23355890"/>
      <w:bookmarkStart w:id="1734" w:name="_Toc492196510"/>
      <w:bookmarkStart w:id="1735" w:name="_Toc500175189"/>
      <w:bookmarkStart w:id="1736" w:name="_Toc65157445"/>
      <w:bookmarkStart w:id="1737" w:name="_Toc73012460"/>
      <w:bookmarkStart w:id="1738" w:name="_Hlk74930163"/>
      <w:r>
        <w:t>8.10.2</w:t>
      </w:r>
      <w:r>
        <w:tab/>
      </w:r>
      <w:r w:rsidR="00D3773F" w:rsidRPr="00525762">
        <w:t>Introduction of standards and publications</w:t>
      </w:r>
      <w:bookmarkEnd w:id="1732"/>
      <w:bookmarkEnd w:id="1733"/>
      <w:bookmarkEnd w:id="1734"/>
      <w:bookmarkEnd w:id="1735"/>
      <w:bookmarkEnd w:id="1736"/>
      <w:bookmarkEnd w:id="1737"/>
    </w:p>
    <w:bookmarkEnd w:id="1738"/>
    <w:p w14:paraId="35669E2B" w14:textId="55E12265" w:rsidR="00CB2C60" w:rsidRPr="00525762" w:rsidRDefault="00D3773F">
      <w:r w:rsidRPr="00525762">
        <w:t>Here, the main publications (</w:t>
      </w:r>
      <w:r w:rsidR="00C45A66">
        <w:t>d</w:t>
      </w:r>
      <w:r w:rsidRPr="00525762">
        <w:t>ate of issue)/source URLs that are considered to be related to the remote software update of automobiles among the sites/publications published by the W3C are listed.</w:t>
      </w:r>
    </w:p>
    <w:p w14:paraId="3CCEB236" w14:textId="129CBDA7" w:rsidR="00CB2C60" w:rsidRPr="00525762" w:rsidRDefault="00D3773F">
      <w:r w:rsidRPr="00525762">
        <w:t>Automotive and Web at W3C</w:t>
      </w:r>
      <w:r w:rsidRPr="00525762">
        <w:rPr>
          <w:vertAlign w:val="superscript"/>
        </w:rPr>
        <w:footnoteReference w:id="44"/>
      </w:r>
    </w:p>
    <w:p w14:paraId="30EC236E" w14:textId="51B76280" w:rsidR="00CB2C60" w:rsidRPr="00525762" w:rsidRDefault="00B525AD" w:rsidP="00B525AD">
      <w:pPr>
        <w:pStyle w:val="enumlev1"/>
      </w:pPr>
      <w:r>
        <w:t>–</w:t>
      </w:r>
      <w:r>
        <w:tab/>
      </w:r>
      <w:r w:rsidR="00D3773F" w:rsidRPr="00525762">
        <w:t>Connected car cover page</w:t>
      </w:r>
    </w:p>
    <w:p w14:paraId="6E1804EE" w14:textId="6CE1C73C" w:rsidR="00CB2C60" w:rsidRPr="00525762" w:rsidRDefault="00D3773F">
      <w:r w:rsidRPr="00525762">
        <w:t>Automotive Working Group</w:t>
      </w:r>
      <w:r w:rsidRPr="00525762">
        <w:rPr>
          <w:vertAlign w:val="superscript"/>
        </w:rPr>
        <w:footnoteReference w:id="45"/>
      </w:r>
      <w:r w:rsidRPr="00525762">
        <w:rPr>
          <w:rFonts w:hint="eastAsia"/>
          <w:lang w:eastAsia="ja-JP"/>
        </w:rPr>
        <w:t>,</w:t>
      </w:r>
      <w:r w:rsidRPr="00525762">
        <w:rPr>
          <w:vertAlign w:val="superscript"/>
        </w:rPr>
        <w:footnoteReference w:id="46"/>
      </w:r>
    </w:p>
    <w:p w14:paraId="15529E30" w14:textId="45D9CD9C" w:rsidR="00CB2C60" w:rsidRPr="00525762" w:rsidRDefault="00B43800" w:rsidP="00B43800">
      <w:pPr>
        <w:pStyle w:val="enumlev1"/>
      </w:pPr>
      <w:r>
        <w:t>–</w:t>
      </w:r>
      <w:r>
        <w:tab/>
      </w:r>
      <w:r w:rsidR="00D3773F" w:rsidRPr="00525762">
        <w:t>A group working on specifications for HTML5, JavaScript and other application developers to enable Web connectivity through the next generation of in-vehicle information and communication systems (IVI) and protocols for accessing vehicle data. Chair: Jaguar Land Rover, Volkswagen (and an individual).</w:t>
      </w:r>
    </w:p>
    <w:p w14:paraId="1D8B5136" w14:textId="2CA53DFC" w:rsidR="00CB2C60" w:rsidRPr="00525762" w:rsidRDefault="00D3773F">
      <w:r w:rsidRPr="00525762">
        <w:t>Automotive and Web Platform Business Group</w:t>
      </w:r>
      <w:r w:rsidRPr="00525762">
        <w:rPr>
          <w:vertAlign w:val="superscript"/>
        </w:rPr>
        <w:footnoteReference w:id="47"/>
      </w:r>
    </w:p>
    <w:p w14:paraId="0431DF6C" w14:textId="5B883814" w:rsidR="00CB2C60" w:rsidRPr="00525762" w:rsidRDefault="005B503F" w:rsidP="005B503F">
      <w:pPr>
        <w:pStyle w:val="enumlev1"/>
      </w:pPr>
      <w:r>
        <w:t>–</w:t>
      </w:r>
      <w:r>
        <w:tab/>
      </w:r>
      <w:r w:rsidR="00D3773F" w:rsidRPr="00525762">
        <w:t>Community in which non-W3C members can participate</w:t>
      </w:r>
    </w:p>
    <w:p w14:paraId="0854D335" w14:textId="77777777" w:rsidR="00CB2C60" w:rsidRPr="00525762" w:rsidRDefault="00D3773F">
      <w:r w:rsidRPr="00525762">
        <w:t>Key specifications being developed by this WG:</w:t>
      </w:r>
    </w:p>
    <w:p w14:paraId="393748BC" w14:textId="5D614E61" w:rsidR="00CB2C60" w:rsidRPr="00525762" w:rsidRDefault="00D3773F">
      <w:r w:rsidRPr="00525762">
        <w:t xml:space="preserve">Vehicle </w:t>
      </w:r>
      <w:r w:rsidR="00C45A66">
        <w:t>i</w:t>
      </w:r>
      <w:r w:rsidRPr="00525762">
        <w:t xml:space="preserve">nformation </w:t>
      </w:r>
      <w:r w:rsidR="00C45A66">
        <w:t>s</w:t>
      </w:r>
      <w:r w:rsidRPr="00525762">
        <w:t xml:space="preserve">ervice </w:t>
      </w:r>
      <w:r w:rsidR="00C45A66">
        <w:t>s</w:t>
      </w:r>
      <w:r w:rsidRPr="00525762">
        <w:t>pecification (VISS)</w:t>
      </w:r>
      <w:r w:rsidRPr="00525762">
        <w:rPr>
          <w:vertAlign w:val="superscript"/>
        </w:rPr>
        <w:footnoteReference w:id="48"/>
      </w:r>
    </w:p>
    <w:p w14:paraId="01AC8613" w14:textId="789E3FFF" w:rsidR="00CB2C60" w:rsidRPr="00525762" w:rsidRDefault="00D5367D" w:rsidP="00D5367D">
      <w:pPr>
        <w:pStyle w:val="enumlev1"/>
      </w:pPr>
      <w:r>
        <w:t>–</w:t>
      </w:r>
      <w:r>
        <w:tab/>
      </w:r>
      <w:r w:rsidR="00D3773F" w:rsidRPr="00525762">
        <w:t>WebSocket-based API for client applications to GET/SET/SUBSCRIBE/UNSUBSCRIBE vehicle signals and data attributes with editor Jaguar Land Rover</w:t>
      </w:r>
    </w:p>
    <w:p w14:paraId="52A04624" w14:textId="71516277" w:rsidR="00CB2C60" w:rsidRPr="00525762" w:rsidRDefault="00D3773F">
      <w:bookmarkStart w:id="1739" w:name="_Hlk74930302"/>
      <w:r w:rsidRPr="00525762">
        <w:t xml:space="preserve">Cyber-Security in the Connected Car Age GENIVI Conference </w:t>
      </w:r>
      <w:r w:rsidR="0087242A">
        <w:t>–</w:t>
      </w:r>
      <w:r w:rsidRPr="00525762">
        <w:t xml:space="preserve"> Seoul, October 21, 2015</w:t>
      </w:r>
      <w:r w:rsidRPr="00525762">
        <w:rPr>
          <w:vertAlign w:val="superscript"/>
        </w:rPr>
        <w:footnoteReference w:id="49"/>
      </w:r>
    </w:p>
    <w:p w14:paraId="154A07E0" w14:textId="7908BAB9" w:rsidR="00CB2C60" w:rsidRPr="00525762" w:rsidRDefault="00D5367D" w:rsidP="00D5367D">
      <w:pPr>
        <w:pStyle w:val="enumlev1"/>
      </w:pPr>
      <w:r>
        <w:t>–</w:t>
      </w:r>
      <w:r>
        <w:tab/>
      </w:r>
      <w:r w:rsidR="00D3773F" w:rsidRPr="00525762">
        <w:t xml:space="preserve">In his talk </w:t>
      </w:r>
      <w:r w:rsidR="002D305B">
        <w:t>the author</w:t>
      </w:r>
      <w:r w:rsidR="002D305B" w:rsidRPr="00525762">
        <w:t xml:space="preserve"> </w:t>
      </w:r>
      <w:r w:rsidR="00D3773F" w:rsidRPr="00525762">
        <w:t>introduced OTA reprogramming as "Remote software update emerging for quicker fix of security flaws".</w:t>
      </w:r>
    </w:p>
    <w:bookmarkEnd w:id="1739"/>
    <w:p w14:paraId="541CCFA0" w14:textId="42171BBD" w:rsidR="00CB2C60" w:rsidRPr="00525762" w:rsidRDefault="00C45A66">
      <w:r>
        <w:t>Clause</w:t>
      </w:r>
      <w:r w:rsidR="00A31A61">
        <w:t>s</w:t>
      </w:r>
      <w:r>
        <w:t xml:space="preserve"> 8.10.2.1 to </w:t>
      </w:r>
      <w:r w:rsidRPr="00C45A66">
        <w:t>8.10.2.2.3</w:t>
      </w:r>
      <w:r>
        <w:t xml:space="preserve"> </w:t>
      </w:r>
      <w:r w:rsidR="00D3773F" w:rsidRPr="00525762">
        <w:t xml:space="preserve">outline each of </w:t>
      </w:r>
      <w:r>
        <w:t xml:space="preserve">the </w:t>
      </w:r>
      <w:r w:rsidR="00D849D5">
        <w:t>document</w:t>
      </w:r>
      <w:r w:rsidRPr="00525762">
        <w:t xml:space="preserve"> </w:t>
      </w:r>
      <w:r w:rsidR="00491726">
        <w:t>including</w:t>
      </w:r>
      <w:r w:rsidR="00491726" w:rsidRPr="00525762">
        <w:t xml:space="preserve"> </w:t>
      </w:r>
      <w:r w:rsidR="00491726">
        <w:t xml:space="preserve">a description of </w:t>
      </w:r>
      <w:r w:rsidR="00D3773F" w:rsidRPr="00525762">
        <w:t xml:space="preserve">the parts </w:t>
      </w:r>
      <w:r w:rsidR="00B62E9E">
        <w:t xml:space="preserve">that are </w:t>
      </w:r>
      <w:r w:rsidR="00D3773F" w:rsidRPr="00525762">
        <w:t>related to remote update.</w:t>
      </w:r>
    </w:p>
    <w:p w14:paraId="70561041" w14:textId="39440202" w:rsidR="00CB2C60" w:rsidRPr="00525762" w:rsidRDefault="006F0E05">
      <w:pPr>
        <w:pStyle w:val="Heading4"/>
      </w:pPr>
      <w:bookmarkStart w:id="1740" w:name="_Toc496259104"/>
      <w:bookmarkStart w:id="1741" w:name="_Toc496259961"/>
      <w:bookmarkStart w:id="1742" w:name="_Toc493081705"/>
      <w:bookmarkStart w:id="1743" w:name="_Toc491340274"/>
      <w:bookmarkStart w:id="1744" w:name="_Toc496179287"/>
      <w:bookmarkStart w:id="1745" w:name="_Toc491958455"/>
      <w:bookmarkStart w:id="1746" w:name="_Toc496259962"/>
      <w:bookmarkStart w:id="1747" w:name="_Toc492196511"/>
      <w:bookmarkStart w:id="1748" w:name="_Toc491093304"/>
      <w:bookmarkStart w:id="1749" w:name="_Toc496278913"/>
      <w:bookmarkStart w:id="1750" w:name="_Toc492373972"/>
      <w:bookmarkStart w:id="1751" w:name="_Toc492196512"/>
      <w:bookmarkStart w:id="1752" w:name="_Toc496305745"/>
      <w:bookmarkStart w:id="1753" w:name="_Toc495655379"/>
      <w:bookmarkStart w:id="1754" w:name="_Toc496179173"/>
      <w:bookmarkStart w:id="1755" w:name="_Toc493080789"/>
      <w:bookmarkStart w:id="1756" w:name="_Toc496178900"/>
      <w:bookmarkStart w:id="1757" w:name="_Toc491936437"/>
      <w:bookmarkStart w:id="1758" w:name="_Toc496305746"/>
      <w:bookmarkStart w:id="1759" w:name="_Toc491091987"/>
      <w:bookmarkStart w:id="1760" w:name="_Toc491093089"/>
      <w:bookmarkStart w:id="1761" w:name="_Toc492389959"/>
      <w:bookmarkStart w:id="1762" w:name="_Toc500761817"/>
      <w:bookmarkStart w:id="1763" w:name="_Toc491340273"/>
      <w:bookmarkStart w:id="1764" w:name="_Toc491958454"/>
      <w:bookmarkStart w:id="1765" w:name="_Toc491091812"/>
      <w:bookmarkStart w:id="1766" w:name="_Toc493080790"/>
      <w:bookmarkStart w:id="1767" w:name="_Toc491093303"/>
      <w:bookmarkStart w:id="1768" w:name="_Toc491082172"/>
      <w:bookmarkStart w:id="1769" w:name="_Toc491092204"/>
      <w:bookmarkStart w:id="1770" w:name="_Toc500761820"/>
      <w:bookmarkStart w:id="1771" w:name="_Toc491333312"/>
      <w:bookmarkStart w:id="1772" w:name="_Toc495655380"/>
      <w:bookmarkStart w:id="1773" w:name="_Toc492389958"/>
      <w:bookmarkStart w:id="1774" w:name="_Toc496178901"/>
      <w:bookmarkStart w:id="1775" w:name="_Toc496179059"/>
      <w:bookmarkStart w:id="1776" w:name="_Toc496179286"/>
      <w:bookmarkStart w:id="1777" w:name="_Toc496278914"/>
      <w:bookmarkStart w:id="1778" w:name="_Toc491082173"/>
      <w:bookmarkStart w:id="1779" w:name="_Toc491093195"/>
      <w:bookmarkStart w:id="1780" w:name="_Toc496259105"/>
      <w:bookmarkStart w:id="1781" w:name="_Toc491093088"/>
      <w:bookmarkStart w:id="1782" w:name="_Toc491091811"/>
      <w:bookmarkStart w:id="1783" w:name="_Toc491092205"/>
      <w:bookmarkStart w:id="1784" w:name="_Toc496179058"/>
      <w:bookmarkStart w:id="1785" w:name="_Toc493081706"/>
      <w:bookmarkStart w:id="1786" w:name="_Toc491091986"/>
      <w:bookmarkStart w:id="1787" w:name="_Toc492373971"/>
      <w:bookmarkStart w:id="1788" w:name="_Toc491093196"/>
      <w:bookmarkStart w:id="1789" w:name="_Toc496179172"/>
      <w:bookmarkStart w:id="1790" w:name="_Toc491333313"/>
      <w:bookmarkStart w:id="1791" w:name="_Toc491092096"/>
      <w:bookmarkStart w:id="1792" w:name="_Toc491092095"/>
      <w:bookmarkStart w:id="1793" w:name="_Toc491936436"/>
      <w:bookmarkStart w:id="1794" w:name="_Toc491249138"/>
      <w:bookmarkStart w:id="1795" w:name="_Toc491249139"/>
      <w:bookmarkStart w:id="1796" w:name="_Toc500175194"/>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t>8.10.2.1</w:t>
      </w:r>
      <w:r>
        <w:tab/>
      </w:r>
      <w:r w:rsidR="00D3773F" w:rsidRPr="00525762">
        <w:t xml:space="preserve">Vehicle </w:t>
      </w:r>
      <w:r w:rsidR="00DE7947">
        <w:t>i</w:t>
      </w:r>
      <w:r w:rsidR="00D3773F" w:rsidRPr="00525762">
        <w:t xml:space="preserve">nformation </w:t>
      </w:r>
      <w:r w:rsidR="00DE7947">
        <w:t>s</w:t>
      </w:r>
      <w:r w:rsidR="00D3773F" w:rsidRPr="00525762">
        <w:t xml:space="preserve">ervice </w:t>
      </w:r>
      <w:r w:rsidR="00DE7947">
        <w:t>s</w:t>
      </w:r>
      <w:r w:rsidR="00D3773F" w:rsidRPr="00525762">
        <w:t>pecification (VISS)</w:t>
      </w:r>
      <w:bookmarkEnd w:id="1796"/>
    </w:p>
    <w:p w14:paraId="30BA735E" w14:textId="781C4846" w:rsidR="00CB2C60" w:rsidRPr="00525762" w:rsidRDefault="006F0E05">
      <w:pPr>
        <w:pStyle w:val="Heading5"/>
      </w:pPr>
      <w:bookmarkStart w:id="1797" w:name="_Toc500175195"/>
      <w:r>
        <w:t>8.10.2.1.1</w:t>
      </w:r>
      <w:r>
        <w:tab/>
      </w:r>
      <w:r w:rsidR="00D3773F" w:rsidRPr="00525762">
        <w:t>Summary</w:t>
      </w:r>
      <w:bookmarkEnd w:id="179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0832850A" w14:textId="77777777" w:rsidTr="007E6748">
        <w:trPr>
          <w:jc w:val="center"/>
        </w:trPr>
        <w:tc>
          <w:tcPr>
            <w:tcW w:w="1705" w:type="dxa"/>
            <w:shd w:val="clear" w:color="auto" w:fill="auto"/>
          </w:tcPr>
          <w:p w14:paraId="7BE8AA65" w14:textId="77777777" w:rsidR="00CB2C60" w:rsidRPr="00525762" w:rsidRDefault="00D3773F">
            <w:pPr>
              <w:pStyle w:val="Tabletext"/>
              <w:keepNext/>
            </w:pPr>
            <w:r w:rsidRPr="00525762">
              <w:t>Issue</w:t>
            </w:r>
          </w:p>
        </w:tc>
        <w:tc>
          <w:tcPr>
            <w:tcW w:w="7934" w:type="dxa"/>
            <w:shd w:val="clear" w:color="auto" w:fill="auto"/>
          </w:tcPr>
          <w:p w14:paraId="27DDEF50" w14:textId="65483C74" w:rsidR="00CB2C60" w:rsidRPr="00525762" w:rsidRDefault="00D3773F">
            <w:pPr>
              <w:pStyle w:val="Tabletext"/>
              <w:keepNext/>
              <w:rPr>
                <w:rFonts w:eastAsia="MS Mincho"/>
                <w:lang w:eastAsia="ja-JP"/>
              </w:rPr>
            </w:pPr>
            <w:r w:rsidRPr="00525762">
              <w:t xml:space="preserve">(Draft) </w:t>
            </w:r>
            <w:r w:rsidRPr="00525762">
              <w:rPr>
                <w:rFonts w:eastAsia="MS Mincho" w:hint="eastAsia"/>
                <w:lang w:eastAsia="ja-JP"/>
              </w:rPr>
              <w:t>October</w:t>
            </w:r>
            <w:r w:rsidRPr="00525762">
              <w:rPr>
                <w:rFonts w:eastAsia="MS Mincho"/>
                <w:lang w:eastAsia="ja-JP"/>
              </w:rPr>
              <w:t xml:space="preserve"> </w:t>
            </w:r>
            <w:r w:rsidRPr="00525762">
              <w:rPr>
                <w:rFonts w:eastAsia="MS Mincho" w:hint="eastAsia"/>
                <w:lang w:eastAsia="ja-JP"/>
              </w:rPr>
              <w:t>2016</w:t>
            </w:r>
          </w:p>
        </w:tc>
      </w:tr>
      <w:tr w:rsidR="00CB2C60" w:rsidRPr="00525762" w14:paraId="4F4F0BBE" w14:textId="77777777" w:rsidTr="007E6748">
        <w:trPr>
          <w:jc w:val="center"/>
        </w:trPr>
        <w:tc>
          <w:tcPr>
            <w:tcW w:w="1705" w:type="dxa"/>
            <w:shd w:val="clear" w:color="auto" w:fill="auto"/>
          </w:tcPr>
          <w:p w14:paraId="15269439" w14:textId="77777777" w:rsidR="00CB2C60" w:rsidRPr="00525762" w:rsidRDefault="00D3773F">
            <w:pPr>
              <w:pStyle w:val="Tabletext"/>
            </w:pPr>
            <w:r w:rsidRPr="00525762">
              <w:t>Positioning</w:t>
            </w:r>
          </w:p>
        </w:tc>
        <w:tc>
          <w:tcPr>
            <w:tcW w:w="7934" w:type="dxa"/>
            <w:shd w:val="clear" w:color="auto" w:fill="auto"/>
          </w:tcPr>
          <w:p w14:paraId="0410FC0B" w14:textId="5B2B899D" w:rsidR="00CB2C60" w:rsidRPr="00525762" w:rsidRDefault="008826BF">
            <w:pPr>
              <w:pStyle w:val="Tabletext"/>
            </w:pPr>
            <w:r w:rsidRPr="00525762">
              <w:rPr>
                <w:b/>
                <w:bCs/>
              </w:rPr>
              <w:t>Specifications</w:t>
            </w:r>
          </w:p>
          <w:p w14:paraId="1AA1E15A" w14:textId="77777777" w:rsidR="00CB2C60" w:rsidRPr="00525762" w:rsidRDefault="00D3773F">
            <w:pPr>
              <w:pStyle w:val="Tabletext"/>
            </w:pPr>
            <w:r w:rsidRPr="00525762">
              <w:t>A WebSocket-based API for client applications to GET/SET/‌SUBSCRIBE/‌UNSUBSCRIBE vehicle signals and data attributes. A feature that may be used when performing OTA reprogramming.</w:t>
            </w:r>
          </w:p>
        </w:tc>
      </w:tr>
      <w:tr w:rsidR="00CB2C60" w:rsidRPr="00525762" w14:paraId="0D07E22C" w14:textId="77777777" w:rsidTr="007E6748">
        <w:trPr>
          <w:jc w:val="center"/>
        </w:trPr>
        <w:tc>
          <w:tcPr>
            <w:tcW w:w="1705" w:type="dxa"/>
            <w:shd w:val="clear" w:color="auto" w:fill="auto"/>
          </w:tcPr>
          <w:p w14:paraId="26824DE5" w14:textId="77777777" w:rsidR="00CB2C60" w:rsidRPr="00525762" w:rsidRDefault="00D3773F">
            <w:pPr>
              <w:pStyle w:val="Tabletext"/>
            </w:pPr>
            <w:r w:rsidRPr="00525762">
              <w:t>Target</w:t>
            </w:r>
          </w:p>
        </w:tc>
        <w:tc>
          <w:tcPr>
            <w:tcW w:w="7934" w:type="dxa"/>
            <w:shd w:val="clear" w:color="auto" w:fill="auto"/>
          </w:tcPr>
          <w:p w14:paraId="6FF303CF" w14:textId="5EF09B0A" w:rsidR="00CB2C60" w:rsidRPr="00525762" w:rsidRDefault="008826BF">
            <w:pPr>
              <w:pStyle w:val="Tabletext"/>
            </w:pPr>
            <w:r w:rsidRPr="00525762">
              <w:rPr>
                <w:b/>
                <w:bCs/>
              </w:rPr>
              <w:t>Update procedure</w:t>
            </w:r>
          </w:p>
          <w:p w14:paraId="58E61030" w14:textId="77777777" w:rsidR="00CB2C60" w:rsidRPr="00525762" w:rsidRDefault="00D3773F">
            <w:pPr>
              <w:pStyle w:val="Tabletext"/>
            </w:pPr>
            <w:r w:rsidRPr="00525762">
              <w:t>OTA Reprogramming</w:t>
            </w:r>
          </w:p>
        </w:tc>
      </w:tr>
    </w:tbl>
    <w:p w14:paraId="027C7892" w14:textId="740E3BD3" w:rsidR="00CB2C60" w:rsidRPr="00525762" w:rsidRDefault="002A4158">
      <w:pPr>
        <w:pStyle w:val="Heading5"/>
      </w:pPr>
      <w:bookmarkStart w:id="1798" w:name="_Toc500175196"/>
      <w:r>
        <w:t>8.10.2.1.2</w:t>
      </w:r>
      <w:r>
        <w:tab/>
      </w:r>
      <w:r w:rsidR="00D3773F" w:rsidRPr="00525762">
        <w:t>Items related to remote software updates</w:t>
      </w:r>
      <w:bookmarkEnd w:id="1798"/>
    </w:p>
    <w:p w14:paraId="7C2A308F" w14:textId="28C70E46" w:rsidR="00CB2C60" w:rsidRPr="00525762" w:rsidRDefault="00D3773F">
      <w:r w:rsidRPr="00525762">
        <w:t xml:space="preserve">This is the first feature </w:t>
      </w:r>
      <w:r w:rsidR="00DE7947">
        <w:t>that will require</w:t>
      </w:r>
      <w:r w:rsidRPr="00525762">
        <w:t xml:space="preserve"> update over the </w:t>
      </w:r>
      <w:r w:rsidR="00D849D5">
        <w:t>a</w:t>
      </w:r>
      <w:r w:rsidRPr="00525762">
        <w:t>ir.</w:t>
      </w:r>
    </w:p>
    <w:p w14:paraId="7995CEA4" w14:textId="5404B4FB" w:rsidR="00CB2C60" w:rsidRPr="00525762" w:rsidRDefault="002A4158">
      <w:pPr>
        <w:pStyle w:val="Heading5"/>
      </w:pPr>
      <w:bookmarkStart w:id="1799" w:name="_Toc500175197"/>
      <w:r>
        <w:t>8.10.2.1.3</w:t>
      </w:r>
      <w:r>
        <w:tab/>
      </w:r>
      <w:r w:rsidR="00D3773F" w:rsidRPr="00525762">
        <w:t>Future outlook</w:t>
      </w:r>
      <w:bookmarkEnd w:id="1799"/>
    </w:p>
    <w:p w14:paraId="032561B1" w14:textId="777B597C" w:rsidR="00CB2C60" w:rsidRPr="00525762" w:rsidRDefault="00D849D5">
      <w:r>
        <w:t>To be determined.</w:t>
      </w:r>
    </w:p>
    <w:p w14:paraId="4C217D5F" w14:textId="1EDE018C" w:rsidR="00CB2C60" w:rsidRPr="00525762" w:rsidRDefault="000D2D54">
      <w:pPr>
        <w:pStyle w:val="Heading4"/>
      </w:pPr>
      <w:bookmarkStart w:id="1800" w:name="_Toc500175198"/>
      <w:r>
        <w:t>8.10.2.2</w:t>
      </w:r>
      <w:r>
        <w:tab/>
      </w:r>
      <w:r w:rsidR="00D3773F" w:rsidRPr="00525762">
        <w:t>Cyber-</w:t>
      </w:r>
      <w:r w:rsidR="00DE7947">
        <w:t>s</w:t>
      </w:r>
      <w:r w:rsidR="00D3773F" w:rsidRPr="00525762">
        <w:t xml:space="preserve">ecurity in the </w:t>
      </w:r>
      <w:r w:rsidR="00DE7947">
        <w:t>c</w:t>
      </w:r>
      <w:r w:rsidR="00D3773F" w:rsidRPr="00525762">
        <w:t xml:space="preserve">onnected </w:t>
      </w:r>
      <w:r w:rsidR="00DE7947">
        <w:t>c</w:t>
      </w:r>
      <w:r w:rsidR="00D3773F" w:rsidRPr="00525762">
        <w:t xml:space="preserve">ar </w:t>
      </w:r>
      <w:r w:rsidR="00DE7947">
        <w:t>a</w:t>
      </w:r>
      <w:r w:rsidR="00D3773F" w:rsidRPr="00525762">
        <w:t>ge</w:t>
      </w:r>
      <w:bookmarkEnd w:id="1800"/>
    </w:p>
    <w:p w14:paraId="3BD37696" w14:textId="4BC9D460" w:rsidR="00CB2C60" w:rsidRPr="00525762" w:rsidRDefault="00702A01" w:rsidP="0087242A">
      <w:pPr>
        <w:pStyle w:val="Heading5"/>
        <w:spacing w:after="200"/>
      </w:pPr>
      <w:bookmarkStart w:id="1801" w:name="_Toc500175199"/>
      <w:r>
        <w:t>8.10.2.2.1</w:t>
      </w:r>
      <w:r>
        <w:tab/>
      </w:r>
      <w:r w:rsidR="00D3773F" w:rsidRPr="00525762">
        <w:t>Summary</w:t>
      </w:r>
      <w:bookmarkEnd w:id="180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288B5D12" w14:textId="77777777" w:rsidTr="00702A01">
        <w:trPr>
          <w:jc w:val="center"/>
        </w:trPr>
        <w:tc>
          <w:tcPr>
            <w:tcW w:w="1705" w:type="dxa"/>
            <w:shd w:val="clear" w:color="auto" w:fill="auto"/>
          </w:tcPr>
          <w:p w14:paraId="3A793780" w14:textId="77777777" w:rsidR="00CB2C60" w:rsidRPr="00525762" w:rsidRDefault="00D3773F" w:rsidP="0087242A">
            <w:pPr>
              <w:pStyle w:val="Tabletext"/>
              <w:keepNext/>
              <w:keepLines/>
            </w:pPr>
            <w:r w:rsidRPr="00525762">
              <w:t>Issue</w:t>
            </w:r>
          </w:p>
        </w:tc>
        <w:tc>
          <w:tcPr>
            <w:tcW w:w="7934" w:type="dxa"/>
            <w:shd w:val="clear" w:color="auto" w:fill="auto"/>
          </w:tcPr>
          <w:p w14:paraId="57530FA0" w14:textId="135CD28B" w:rsidR="00CB2C60" w:rsidRPr="00525762" w:rsidRDefault="00D3773F" w:rsidP="0087242A">
            <w:pPr>
              <w:pStyle w:val="Tabletext"/>
              <w:keepNext/>
              <w:keepLines/>
              <w:rPr>
                <w:rFonts w:eastAsia="MS Mincho"/>
                <w:lang w:eastAsia="ja-JP"/>
              </w:rPr>
            </w:pPr>
            <w:r w:rsidRPr="00525762">
              <w:rPr>
                <w:rFonts w:eastAsia="MS Mincho" w:hint="eastAsia"/>
                <w:lang w:eastAsia="ja-JP"/>
              </w:rPr>
              <w:t>October</w:t>
            </w:r>
            <w:r w:rsidRPr="00525762">
              <w:rPr>
                <w:rFonts w:eastAsia="MS Mincho"/>
                <w:lang w:eastAsia="ja-JP"/>
              </w:rPr>
              <w:t xml:space="preserve"> </w:t>
            </w:r>
            <w:r w:rsidRPr="00525762">
              <w:rPr>
                <w:rFonts w:eastAsia="MS Mincho" w:hint="eastAsia"/>
                <w:lang w:eastAsia="ja-JP"/>
              </w:rPr>
              <w:t>2015</w:t>
            </w:r>
          </w:p>
        </w:tc>
      </w:tr>
      <w:tr w:rsidR="00CB2C60" w:rsidRPr="00525762" w14:paraId="694ECD34" w14:textId="77777777" w:rsidTr="00702A01">
        <w:trPr>
          <w:jc w:val="center"/>
        </w:trPr>
        <w:tc>
          <w:tcPr>
            <w:tcW w:w="1705" w:type="dxa"/>
            <w:shd w:val="clear" w:color="auto" w:fill="auto"/>
          </w:tcPr>
          <w:p w14:paraId="057E3D41" w14:textId="77777777" w:rsidR="00CB2C60" w:rsidRPr="00525762" w:rsidRDefault="00D3773F" w:rsidP="0087242A">
            <w:pPr>
              <w:pStyle w:val="Tabletext"/>
              <w:keepNext/>
              <w:keepLines/>
            </w:pPr>
            <w:r w:rsidRPr="00525762">
              <w:t>Positioning</w:t>
            </w:r>
          </w:p>
        </w:tc>
        <w:tc>
          <w:tcPr>
            <w:tcW w:w="7934" w:type="dxa"/>
            <w:shd w:val="clear" w:color="auto" w:fill="auto"/>
          </w:tcPr>
          <w:p w14:paraId="5700A58D" w14:textId="377C5B59" w:rsidR="00CB2C60" w:rsidRPr="00525762" w:rsidRDefault="008826BF" w:rsidP="0087242A">
            <w:pPr>
              <w:pStyle w:val="Tabletext"/>
              <w:keepNext/>
              <w:keepLines/>
            </w:pPr>
            <w:r w:rsidRPr="00525762">
              <w:rPr>
                <w:b/>
                <w:bCs/>
              </w:rPr>
              <w:t>Presentation proposal</w:t>
            </w:r>
            <w:r w:rsidRPr="00525762">
              <w:rPr>
                <w:rFonts w:eastAsia="MS Gothic"/>
                <w:b/>
                <w:bCs/>
                <w:vertAlign w:val="superscript"/>
              </w:rPr>
              <w:footnoteReference w:id="50"/>
            </w:r>
            <w:r w:rsidR="00D3773F" w:rsidRPr="00525762">
              <w:t xml:space="preserve"> (Not legally binding).</w:t>
            </w:r>
          </w:p>
        </w:tc>
      </w:tr>
      <w:tr w:rsidR="00CB2C60" w:rsidRPr="00525762" w14:paraId="196E9C20" w14:textId="77777777" w:rsidTr="00702A01">
        <w:trPr>
          <w:jc w:val="center"/>
        </w:trPr>
        <w:tc>
          <w:tcPr>
            <w:tcW w:w="1705" w:type="dxa"/>
            <w:shd w:val="clear" w:color="auto" w:fill="auto"/>
          </w:tcPr>
          <w:p w14:paraId="0F232513" w14:textId="77777777" w:rsidR="00CB2C60" w:rsidRPr="00525762" w:rsidRDefault="00D3773F">
            <w:pPr>
              <w:pStyle w:val="Tabletext"/>
            </w:pPr>
            <w:r w:rsidRPr="00525762">
              <w:t>Target</w:t>
            </w:r>
          </w:p>
        </w:tc>
        <w:tc>
          <w:tcPr>
            <w:tcW w:w="7934" w:type="dxa"/>
            <w:shd w:val="clear" w:color="auto" w:fill="auto"/>
          </w:tcPr>
          <w:p w14:paraId="525213EE" w14:textId="58871CEF" w:rsidR="00CB2C60" w:rsidRPr="00525762" w:rsidRDefault="008826BF">
            <w:pPr>
              <w:pStyle w:val="Tabletext"/>
            </w:pPr>
            <w:r w:rsidRPr="00525762">
              <w:rPr>
                <w:b/>
                <w:bCs/>
              </w:rPr>
              <w:t xml:space="preserve">Use </w:t>
            </w:r>
            <w:r w:rsidR="00D849D5">
              <w:rPr>
                <w:b/>
                <w:bCs/>
              </w:rPr>
              <w:t>c</w:t>
            </w:r>
            <w:r w:rsidRPr="00525762">
              <w:rPr>
                <w:b/>
                <w:bCs/>
              </w:rPr>
              <w:t>ase</w:t>
            </w:r>
          </w:p>
          <w:p w14:paraId="31D37CFC" w14:textId="526DEBA4" w:rsidR="00CB2C60" w:rsidRPr="00525762" w:rsidRDefault="00D3773F">
            <w:pPr>
              <w:pStyle w:val="Tabletext"/>
            </w:pPr>
            <w:r w:rsidRPr="00525762">
              <w:t xml:space="preserve">OTA </w:t>
            </w:r>
            <w:r w:rsidR="00D849D5">
              <w:t>r</w:t>
            </w:r>
            <w:r w:rsidRPr="00525762">
              <w:t>eprogramming</w:t>
            </w:r>
          </w:p>
        </w:tc>
      </w:tr>
    </w:tbl>
    <w:p w14:paraId="43684387" w14:textId="2E64CFA1" w:rsidR="00CB2C60" w:rsidRPr="00525762" w:rsidRDefault="00D479F4">
      <w:pPr>
        <w:pStyle w:val="Heading5"/>
      </w:pPr>
      <w:bookmarkStart w:id="1802" w:name="_Toc500175200"/>
      <w:r>
        <w:t>8.10.2.2.2</w:t>
      </w:r>
      <w:r>
        <w:tab/>
      </w:r>
      <w:r w:rsidR="00D3773F" w:rsidRPr="00525762">
        <w:t>Items related to remote software updates</w:t>
      </w:r>
      <w:bookmarkEnd w:id="1802"/>
    </w:p>
    <w:p w14:paraId="11F36BF6" w14:textId="3D676BBD" w:rsidR="00CB2C60" w:rsidRPr="00525762" w:rsidRDefault="00D3773F">
      <w:r w:rsidRPr="00525762">
        <w:t xml:space="preserve">Clarified the benefits and concerns of the </w:t>
      </w:r>
      <w:r w:rsidR="00D849D5">
        <w:t>o</w:t>
      </w:r>
      <w:r w:rsidRPr="00525762">
        <w:t xml:space="preserve">ver the </w:t>
      </w:r>
      <w:r w:rsidR="00D849D5">
        <w:t>a</w:t>
      </w:r>
      <w:r w:rsidRPr="00525762">
        <w:t>ir update.</w:t>
      </w:r>
    </w:p>
    <w:p w14:paraId="42816EA5" w14:textId="5CF11EE7" w:rsidR="00CB2C60" w:rsidRPr="00525762" w:rsidRDefault="00D479F4">
      <w:pPr>
        <w:pStyle w:val="Heading5"/>
      </w:pPr>
      <w:bookmarkStart w:id="1803" w:name="_Hlk74834626"/>
      <w:bookmarkStart w:id="1804" w:name="_Toc500175201"/>
      <w:r>
        <w:t>8.10.2.2.3</w:t>
      </w:r>
      <w:bookmarkEnd w:id="1803"/>
      <w:r>
        <w:tab/>
      </w:r>
      <w:r w:rsidR="00D3773F" w:rsidRPr="00525762">
        <w:t>Future outlook</w:t>
      </w:r>
      <w:bookmarkEnd w:id="1804"/>
    </w:p>
    <w:p w14:paraId="7A7E8535" w14:textId="77777777" w:rsidR="00CB2C60" w:rsidRPr="00525762" w:rsidRDefault="00D3773F">
      <w:r w:rsidRPr="00525762">
        <w:t>The specific prospect is unknown. However, the W3C is partnering with the GENIVI Alliance to push Web technologies into the automotive software platform.</w:t>
      </w:r>
    </w:p>
    <w:p w14:paraId="62C93737" w14:textId="3984CD67" w:rsidR="00CB2C60" w:rsidRPr="00525762" w:rsidRDefault="0022085C">
      <w:pPr>
        <w:pStyle w:val="Heading2"/>
      </w:pPr>
      <w:bookmarkStart w:id="1805" w:name="_Toc492196496"/>
      <w:bookmarkStart w:id="1806" w:name="_Toc71294213"/>
      <w:bookmarkStart w:id="1807" w:name="_Toc500175184"/>
      <w:bookmarkStart w:id="1808" w:name="_Toc23355891"/>
      <w:bookmarkStart w:id="1809" w:name="_Toc65157446"/>
      <w:bookmarkStart w:id="1810" w:name="_Toc44246952"/>
      <w:bookmarkStart w:id="1811" w:name="_Toc73012461"/>
      <w:bookmarkStart w:id="1812" w:name="_Toc75330026"/>
      <w:r>
        <w:t>8.11</w:t>
      </w:r>
      <w:r>
        <w:tab/>
      </w:r>
      <w:r w:rsidR="00D3773F" w:rsidRPr="00525762">
        <w:t>Wi-Fi Alliance</w:t>
      </w:r>
      <w:bookmarkEnd w:id="1805"/>
      <w:bookmarkEnd w:id="1806"/>
      <w:bookmarkEnd w:id="1807"/>
      <w:bookmarkEnd w:id="1808"/>
      <w:bookmarkEnd w:id="1809"/>
      <w:bookmarkEnd w:id="1810"/>
      <w:bookmarkEnd w:id="1811"/>
      <w:bookmarkEnd w:id="1812"/>
    </w:p>
    <w:p w14:paraId="5C5827A6" w14:textId="439CF5B2" w:rsidR="00CB2C60" w:rsidRPr="00525762" w:rsidRDefault="0022085C">
      <w:pPr>
        <w:pStyle w:val="Heading3"/>
      </w:pPr>
      <w:bookmarkStart w:id="1813" w:name="_Toc492196497"/>
      <w:bookmarkStart w:id="1814" w:name="_Toc65157447"/>
      <w:bookmarkStart w:id="1815" w:name="_Toc71294214"/>
      <w:bookmarkStart w:id="1816" w:name="_Toc500175185"/>
      <w:bookmarkStart w:id="1817" w:name="_Toc23355892"/>
      <w:bookmarkStart w:id="1818" w:name="_Toc73012462"/>
      <w:r>
        <w:t>8.11.1</w:t>
      </w:r>
      <w:r>
        <w:tab/>
      </w:r>
      <w:r w:rsidR="00D849D5">
        <w:t>I</w:t>
      </w:r>
      <w:r w:rsidR="00D3773F" w:rsidRPr="00525762">
        <w:t>ntroduction</w:t>
      </w:r>
      <w:bookmarkEnd w:id="1813"/>
      <w:bookmarkEnd w:id="1814"/>
      <w:bookmarkEnd w:id="1815"/>
      <w:bookmarkEnd w:id="1816"/>
      <w:bookmarkEnd w:id="1817"/>
      <w:bookmarkEnd w:id="1818"/>
      <w:r w:rsidR="00954AE5">
        <w:t xml:space="preserve"> to the organization</w:t>
      </w:r>
    </w:p>
    <w:p w14:paraId="3CF5F002" w14:textId="1F406E35" w:rsidR="00CB2C60" w:rsidRPr="00525762" w:rsidRDefault="00D3773F">
      <w:r w:rsidRPr="00525762">
        <w:t xml:space="preserve">The Wi-Fi Alliance is a standards group that aims to promote wireless LAN products and has about 500 companies. The Alliance promotes collaboration among member companies, promotes Wi-Fi technology, and recommends rules for spectrum allocation. One current area of work is </w:t>
      </w:r>
      <w:r w:rsidR="00D849D5">
        <w:t>a</w:t>
      </w:r>
      <w:r w:rsidRPr="00525762">
        <w:t>utomotive, which considers the needs and use cases of Wi-Fi technology in the automotive segment.</w:t>
      </w:r>
    </w:p>
    <w:p w14:paraId="42055B5C" w14:textId="18F2ED29" w:rsidR="00CB2C60" w:rsidRPr="00525762" w:rsidRDefault="00F1123C">
      <w:pPr>
        <w:pStyle w:val="Heading3"/>
      </w:pPr>
      <w:bookmarkStart w:id="1819" w:name="_Toc65157448"/>
      <w:bookmarkStart w:id="1820" w:name="_Toc23355893"/>
      <w:bookmarkStart w:id="1821" w:name="_Toc71294215"/>
      <w:bookmarkStart w:id="1822" w:name="_Toc500175186"/>
      <w:bookmarkStart w:id="1823" w:name="_Toc492196498"/>
      <w:bookmarkStart w:id="1824" w:name="_Toc73012463"/>
      <w:r>
        <w:t>8.11.2</w:t>
      </w:r>
      <w:r>
        <w:tab/>
      </w:r>
      <w:r w:rsidR="00D3773F" w:rsidRPr="00525762">
        <w:t>Introduction of standards and publications</w:t>
      </w:r>
      <w:bookmarkEnd w:id="1819"/>
      <w:bookmarkEnd w:id="1820"/>
      <w:bookmarkEnd w:id="1821"/>
      <w:bookmarkEnd w:id="1822"/>
      <w:bookmarkEnd w:id="1823"/>
      <w:bookmarkEnd w:id="1824"/>
    </w:p>
    <w:p w14:paraId="628EC212" w14:textId="77777777" w:rsidR="00CB2C60" w:rsidRPr="00525762" w:rsidRDefault="00D3773F">
      <w:r w:rsidRPr="00525762">
        <w:t>The survey did not identify any OTA specifications or issues.</w:t>
      </w:r>
    </w:p>
    <w:p w14:paraId="19B80ABA" w14:textId="5526BA81" w:rsidR="00CB2C60" w:rsidRPr="00525762" w:rsidRDefault="00B64416">
      <w:pPr>
        <w:pStyle w:val="Heading2"/>
      </w:pPr>
      <w:bookmarkStart w:id="1825" w:name="_Toc44246953"/>
      <w:bookmarkStart w:id="1826" w:name="_Toc71294216"/>
      <w:bookmarkStart w:id="1827" w:name="_Ref20090581"/>
      <w:bookmarkStart w:id="1828" w:name="_Toc65157449"/>
      <w:bookmarkStart w:id="1829" w:name="_Toc23355894"/>
      <w:bookmarkStart w:id="1830" w:name="_Toc73012464"/>
      <w:bookmarkStart w:id="1831" w:name="_Toc75330027"/>
      <w:r>
        <w:t>8.12</w:t>
      </w:r>
      <w:r>
        <w:tab/>
      </w:r>
      <w:r w:rsidR="00D3773F" w:rsidRPr="00525762">
        <w:t xml:space="preserve">5th </w:t>
      </w:r>
      <w:r w:rsidR="00DE7947">
        <w:t>g</w:t>
      </w:r>
      <w:r w:rsidR="00D3773F" w:rsidRPr="00525762">
        <w:t xml:space="preserve">eneration </w:t>
      </w:r>
      <w:r w:rsidR="00DE7947">
        <w:t>m</w:t>
      </w:r>
      <w:r w:rsidR="00D3773F" w:rsidRPr="00525762">
        <w:t xml:space="preserve">obile </w:t>
      </w:r>
      <w:r w:rsidR="00DE7947">
        <w:t>p</w:t>
      </w:r>
      <w:r w:rsidR="00D3773F" w:rsidRPr="00525762">
        <w:t xml:space="preserve">romotion </w:t>
      </w:r>
      <w:r w:rsidR="00DE7947">
        <w:t>f</w:t>
      </w:r>
      <w:r w:rsidR="00D3773F" w:rsidRPr="00525762">
        <w:t>orum (5GMF)</w:t>
      </w:r>
      <w:bookmarkEnd w:id="1825"/>
      <w:bookmarkEnd w:id="1826"/>
      <w:bookmarkEnd w:id="1827"/>
      <w:bookmarkEnd w:id="1828"/>
      <w:bookmarkEnd w:id="1829"/>
      <w:bookmarkEnd w:id="1830"/>
      <w:bookmarkEnd w:id="1831"/>
    </w:p>
    <w:p w14:paraId="44804169" w14:textId="4D60E00B" w:rsidR="00CB2C60" w:rsidRPr="00525762" w:rsidRDefault="000B7B36">
      <w:pPr>
        <w:pStyle w:val="Heading3"/>
      </w:pPr>
      <w:bookmarkStart w:id="1832" w:name="_Toc23355895"/>
      <w:bookmarkStart w:id="1833" w:name="_Toc71294217"/>
      <w:bookmarkStart w:id="1834" w:name="_Toc65157450"/>
      <w:bookmarkStart w:id="1835" w:name="_Toc73012465"/>
      <w:r>
        <w:t>8.12.1</w:t>
      </w:r>
      <w:r>
        <w:tab/>
      </w:r>
      <w:r w:rsidR="00D849D5">
        <w:t>I</w:t>
      </w:r>
      <w:r w:rsidR="00D3773F" w:rsidRPr="00525762">
        <w:t>ntroduction</w:t>
      </w:r>
      <w:bookmarkEnd w:id="1832"/>
      <w:bookmarkEnd w:id="1833"/>
      <w:bookmarkEnd w:id="1834"/>
      <w:bookmarkEnd w:id="1835"/>
      <w:r w:rsidR="00954AE5">
        <w:t xml:space="preserve"> to the organization</w:t>
      </w:r>
    </w:p>
    <w:p w14:paraId="075A29B2" w14:textId="3ECAA032" w:rsidR="00CB2C60" w:rsidRPr="00525762" w:rsidRDefault="00D3773F">
      <w:r w:rsidRPr="00525762">
        <w:t>The purpose of 5G Mobile Promotion Forum (5GMF)</w:t>
      </w:r>
      <w:r w:rsidRPr="00525762">
        <w:rPr>
          <w:vertAlign w:val="superscript"/>
        </w:rPr>
        <w:footnoteReference w:id="51"/>
      </w:r>
      <w:r w:rsidRPr="00525762">
        <w:t xml:space="preserve"> is to contribute to the sound development of the use of telecommunications through research and development, standardization, liaison and coordination with related organizations, information collection, and public awareness activities, etc., in order to achieve the early realization of the 5th </w:t>
      </w:r>
      <w:r w:rsidR="00D849D5">
        <w:t>g</w:t>
      </w:r>
      <w:r w:rsidRPr="00525762">
        <w:t xml:space="preserve">eneration </w:t>
      </w:r>
      <w:r w:rsidR="00D849D5">
        <w:t>m</w:t>
      </w:r>
      <w:r w:rsidRPr="00525762">
        <w:t xml:space="preserve">obile </w:t>
      </w:r>
      <w:r w:rsidR="00D849D5">
        <w:t>c</w:t>
      </w:r>
      <w:r w:rsidRPr="00525762">
        <w:t xml:space="preserve">ommunications </w:t>
      </w:r>
      <w:r w:rsidR="00D849D5">
        <w:t>s</w:t>
      </w:r>
      <w:r w:rsidRPr="00525762">
        <w:t>ystem.</w:t>
      </w:r>
    </w:p>
    <w:p w14:paraId="3F33564B" w14:textId="77777777" w:rsidR="00CB2C60" w:rsidRPr="00525762" w:rsidRDefault="00D3773F">
      <w:r w:rsidRPr="00525762">
        <w:t>Activities are conducted by the Planning Committee, the Technical Committee, the Applications Committee, and the Network Committee, focusing on 5G trend surveys.</w:t>
      </w:r>
    </w:p>
    <w:p w14:paraId="2F824161" w14:textId="77777777" w:rsidR="00CB2C60" w:rsidRPr="00525762" w:rsidRDefault="00D3773F">
      <w:r w:rsidRPr="00525762">
        <w:t>Security related to connected vehicles is being investigated by the Connected Vehicle SWG of the Security Investigation and Review Committee.</w:t>
      </w:r>
    </w:p>
    <w:p w14:paraId="331300AE" w14:textId="15D9A7A9" w:rsidR="00CB2C60" w:rsidRPr="00525762" w:rsidRDefault="000B7B36">
      <w:pPr>
        <w:pStyle w:val="Heading3"/>
      </w:pPr>
      <w:bookmarkStart w:id="1836" w:name="_Toc71294218"/>
      <w:bookmarkStart w:id="1837" w:name="_Toc23355896"/>
      <w:bookmarkStart w:id="1838" w:name="_Toc65157451"/>
      <w:bookmarkStart w:id="1839" w:name="_Toc73012466"/>
      <w:r>
        <w:t>8.12.2</w:t>
      </w:r>
      <w:r>
        <w:tab/>
      </w:r>
      <w:r w:rsidR="00D3773F" w:rsidRPr="00525762">
        <w:t>Introduction of standards and publications</w:t>
      </w:r>
      <w:bookmarkEnd w:id="1836"/>
      <w:bookmarkEnd w:id="1837"/>
      <w:bookmarkEnd w:id="1838"/>
      <w:bookmarkEnd w:id="1839"/>
    </w:p>
    <w:p w14:paraId="7B0DCFE6" w14:textId="77777777" w:rsidR="00CB2C60" w:rsidRPr="00525762" w:rsidRDefault="00D3773F">
      <w:r w:rsidRPr="00525762">
        <w:t>There are no OTA issues from the 5th Generation Mobile Promotion Forum, but the following Workshop summaries have been issued.</w:t>
      </w:r>
    </w:p>
    <w:p w14:paraId="5BEDAFB3" w14:textId="18AA33D3" w:rsidR="00CB2C60" w:rsidRPr="00525762" w:rsidRDefault="00DE5366" w:rsidP="00DE5366">
      <w:pPr>
        <w:pStyle w:val="enumlev1"/>
      </w:pPr>
      <w:r>
        <w:t>–</w:t>
      </w:r>
      <w:r>
        <w:tab/>
      </w:r>
      <w:r w:rsidR="00D3773F" w:rsidRPr="00525762">
        <w:t>3GPP5G Security Workshop</w:t>
      </w:r>
    </w:p>
    <w:p w14:paraId="487A5DB0" w14:textId="3DEED68F" w:rsidR="00CB2C60" w:rsidRPr="00525762" w:rsidRDefault="00DE5366">
      <w:pPr>
        <w:pStyle w:val="Heading4"/>
      </w:pPr>
      <w:r>
        <w:t>8.12.2.1</w:t>
      </w:r>
      <w:r>
        <w:tab/>
      </w:r>
      <w:r w:rsidR="00D3773F" w:rsidRPr="00525762">
        <w:t xml:space="preserve">3GPP 5G </w:t>
      </w:r>
      <w:r w:rsidR="00DE7947">
        <w:t>s</w:t>
      </w:r>
      <w:r w:rsidR="00D3773F" w:rsidRPr="00525762">
        <w:t xml:space="preserve">ecurity </w:t>
      </w:r>
      <w:r w:rsidR="00DE7947">
        <w:t>w</w:t>
      </w:r>
      <w:r w:rsidR="00D3773F" w:rsidRPr="00525762">
        <w:t>orkshop</w:t>
      </w:r>
    </w:p>
    <w:p w14:paraId="196905DA" w14:textId="1503BFDD" w:rsidR="00CB2C60" w:rsidRPr="00525762" w:rsidRDefault="00D44BD4">
      <w:pPr>
        <w:pStyle w:val="Heading5"/>
      </w:pPr>
      <w:r>
        <w:t>8.12.</w:t>
      </w:r>
      <w:r w:rsidR="0052301F">
        <w:t>2</w:t>
      </w:r>
      <w:r>
        <w:t>.1.1</w:t>
      </w:r>
      <w:r>
        <w:tab/>
      </w:r>
      <w:r w:rsidR="00D3773F" w:rsidRPr="00525762">
        <w:t>Summary</w:t>
      </w:r>
    </w:p>
    <w:p w14:paraId="6D1238A9" w14:textId="77777777" w:rsidR="00CB2C60" w:rsidRPr="00525762" w:rsidRDefault="00D3773F" w:rsidP="002D72FE">
      <w:pPr>
        <w:spacing w:after="200"/>
      </w:pPr>
      <w:r w:rsidRPr="00525762">
        <w:t>The necessary security conditions for ITS service provision by multiple service providers under the 5G environment provided by carriers are reported.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1355E21C" w14:textId="77777777" w:rsidTr="004D7607">
        <w:trPr>
          <w:jc w:val="center"/>
        </w:trPr>
        <w:tc>
          <w:tcPr>
            <w:tcW w:w="1705" w:type="dxa"/>
            <w:shd w:val="clear" w:color="auto" w:fill="auto"/>
          </w:tcPr>
          <w:p w14:paraId="6F149BA2" w14:textId="77777777" w:rsidR="00CB2C60" w:rsidRPr="00525762" w:rsidRDefault="00D3773F">
            <w:pPr>
              <w:pStyle w:val="Tabletext"/>
            </w:pPr>
            <w:r w:rsidRPr="00525762">
              <w:t>Issue</w:t>
            </w:r>
          </w:p>
        </w:tc>
        <w:tc>
          <w:tcPr>
            <w:tcW w:w="7934" w:type="dxa"/>
            <w:shd w:val="clear" w:color="auto" w:fill="auto"/>
          </w:tcPr>
          <w:p w14:paraId="04A399F4" w14:textId="77777777" w:rsidR="00CB2C60" w:rsidRPr="00525762" w:rsidRDefault="00D3773F">
            <w:pPr>
              <w:pStyle w:val="Tabletext"/>
            </w:pPr>
            <w:r w:rsidRPr="00525762">
              <w:t>1 July 2019</w:t>
            </w:r>
          </w:p>
        </w:tc>
      </w:tr>
      <w:tr w:rsidR="00CB2C60" w:rsidRPr="00525762" w14:paraId="2FF98185" w14:textId="77777777" w:rsidTr="004D7607">
        <w:trPr>
          <w:jc w:val="center"/>
        </w:trPr>
        <w:tc>
          <w:tcPr>
            <w:tcW w:w="1705" w:type="dxa"/>
            <w:shd w:val="clear" w:color="auto" w:fill="auto"/>
          </w:tcPr>
          <w:p w14:paraId="60D0160D" w14:textId="77777777" w:rsidR="00CB2C60" w:rsidRPr="00525762" w:rsidRDefault="00D3773F">
            <w:pPr>
              <w:pStyle w:val="Tabletext"/>
            </w:pPr>
            <w:r w:rsidRPr="00525762">
              <w:t>Positioning</w:t>
            </w:r>
          </w:p>
        </w:tc>
        <w:tc>
          <w:tcPr>
            <w:tcW w:w="7934" w:type="dxa"/>
            <w:shd w:val="clear" w:color="auto" w:fill="auto"/>
          </w:tcPr>
          <w:p w14:paraId="29EACE4F" w14:textId="77777777" w:rsidR="00CB2C60" w:rsidRPr="00525762" w:rsidRDefault="00D3773F">
            <w:pPr>
              <w:pStyle w:val="Tabletext"/>
            </w:pPr>
            <w:r w:rsidRPr="00525762">
              <w:t>The issue itself is not legally binding.</w:t>
            </w:r>
          </w:p>
        </w:tc>
      </w:tr>
      <w:tr w:rsidR="00CB2C60" w:rsidRPr="00525762" w14:paraId="7A544DB6" w14:textId="77777777" w:rsidTr="004D7607">
        <w:trPr>
          <w:jc w:val="center"/>
        </w:trPr>
        <w:tc>
          <w:tcPr>
            <w:tcW w:w="1705" w:type="dxa"/>
            <w:shd w:val="clear" w:color="auto" w:fill="auto"/>
          </w:tcPr>
          <w:p w14:paraId="11EA9679" w14:textId="77777777" w:rsidR="00CB2C60" w:rsidRPr="00525762" w:rsidRDefault="00D3773F">
            <w:pPr>
              <w:pStyle w:val="Tabletext"/>
            </w:pPr>
            <w:r w:rsidRPr="00525762">
              <w:t>Target</w:t>
            </w:r>
          </w:p>
        </w:tc>
        <w:tc>
          <w:tcPr>
            <w:tcW w:w="7934" w:type="dxa"/>
            <w:shd w:val="clear" w:color="auto" w:fill="auto"/>
          </w:tcPr>
          <w:p w14:paraId="6F9B5A8C" w14:textId="3A54F7B9" w:rsidR="00CB2C60" w:rsidRPr="00525762" w:rsidRDefault="008826BF">
            <w:pPr>
              <w:pStyle w:val="Tabletext"/>
            </w:pPr>
            <w:r w:rsidRPr="00525762">
              <w:rPr>
                <w:b/>
                <w:bCs/>
              </w:rPr>
              <w:t>Summary report</w:t>
            </w:r>
          </w:p>
          <w:p w14:paraId="35EDAEB6" w14:textId="486D4624" w:rsidR="00CB2C60" w:rsidRPr="00525762" w:rsidRDefault="00D3773F">
            <w:pPr>
              <w:pStyle w:val="Tabletext"/>
            </w:pPr>
            <w:r w:rsidRPr="00525762">
              <w:t xml:space="preserve">Multiple </w:t>
            </w:r>
            <w:r w:rsidR="00D849D5">
              <w:t>s</w:t>
            </w:r>
            <w:r w:rsidRPr="00525762">
              <w:t xml:space="preserve">ervice </w:t>
            </w:r>
            <w:r w:rsidR="00D849D5">
              <w:t>p</w:t>
            </w:r>
            <w:r w:rsidRPr="00525762">
              <w:t xml:space="preserve">roviders </w:t>
            </w:r>
            <w:r w:rsidR="00D849D5">
              <w:t>p</w:t>
            </w:r>
            <w:r w:rsidRPr="00525762">
              <w:t xml:space="preserve">roviding ITS </w:t>
            </w:r>
            <w:r w:rsidR="00D849D5">
              <w:t>s</w:t>
            </w:r>
            <w:r w:rsidRPr="00525762">
              <w:t xml:space="preserve">ervices in a 5G </w:t>
            </w:r>
            <w:r w:rsidR="00D849D5">
              <w:t>e</w:t>
            </w:r>
            <w:r w:rsidRPr="00525762">
              <w:t>nvironment</w:t>
            </w:r>
          </w:p>
        </w:tc>
      </w:tr>
    </w:tbl>
    <w:p w14:paraId="0F3637E8" w14:textId="415EAF10" w:rsidR="00CB2C60" w:rsidRPr="00525762" w:rsidRDefault="001B2737">
      <w:pPr>
        <w:pStyle w:val="Heading5"/>
      </w:pPr>
      <w:r>
        <w:t>8.12.2.1.2</w:t>
      </w:r>
      <w:r>
        <w:tab/>
      </w:r>
      <w:r w:rsidR="00D3773F" w:rsidRPr="00525762">
        <w:t>Items related to remote software updates</w:t>
      </w:r>
    </w:p>
    <w:p w14:paraId="2E0B6B44" w14:textId="2328A93F" w:rsidR="00CB2C60" w:rsidRPr="00525762" w:rsidRDefault="00D3773F">
      <w:r w:rsidRPr="00525762">
        <w:t>It mainly describes the ITS service as a whole but does not describe only downloads of software and map information.</w:t>
      </w:r>
    </w:p>
    <w:p w14:paraId="071EDB16" w14:textId="1FFFEC7A" w:rsidR="00CB2C60" w:rsidRPr="00525762" w:rsidRDefault="001B2737">
      <w:pPr>
        <w:pStyle w:val="Heading5"/>
      </w:pPr>
      <w:r>
        <w:t>8.12.2.1.3</w:t>
      </w:r>
      <w:r>
        <w:tab/>
      </w:r>
      <w:r w:rsidR="00D3773F" w:rsidRPr="00525762">
        <w:t>Future outlook</w:t>
      </w:r>
    </w:p>
    <w:p w14:paraId="45C78421" w14:textId="77777777" w:rsidR="00CB2C60" w:rsidRPr="00525762" w:rsidRDefault="00D3773F">
      <w:pPr>
        <w:rPr>
          <w:highlight w:val="yellow"/>
        </w:rPr>
      </w:pPr>
      <w:r w:rsidRPr="00525762">
        <w:t>The application problem of network slicing to ITS field is expected to be examined.</w:t>
      </w:r>
    </w:p>
    <w:p w14:paraId="1224B51E" w14:textId="77488BBD" w:rsidR="00CB2C60" w:rsidRPr="00525762" w:rsidRDefault="00F0651D">
      <w:pPr>
        <w:pStyle w:val="Heading1"/>
      </w:pPr>
      <w:bookmarkStart w:id="1840" w:name="_Toc44246954"/>
      <w:bookmarkStart w:id="1841" w:name="_Toc23355897"/>
      <w:bookmarkStart w:id="1842" w:name="_Toc500175212"/>
      <w:bookmarkStart w:id="1843" w:name="_Toc71294219"/>
      <w:bookmarkStart w:id="1844" w:name="_Toc65157452"/>
      <w:bookmarkStart w:id="1845" w:name="_Toc73012467"/>
      <w:bookmarkStart w:id="1846" w:name="_Toc75330028"/>
      <w:bookmarkStart w:id="1847" w:name="_Toc75330066"/>
      <w:bookmarkStart w:id="1848" w:name="_Toc75330172"/>
      <w:r>
        <w:t>9</w:t>
      </w:r>
      <w:r>
        <w:tab/>
      </w:r>
      <w:r w:rsidR="00D3773F" w:rsidRPr="00525762">
        <w:t xml:space="preserve">Affiliate </w:t>
      </w:r>
      <w:r w:rsidR="00DE7947">
        <w:t>s</w:t>
      </w:r>
      <w:r w:rsidR="00D3773F" w:rsidRPr="00525762">
        <w:t xml:space="preserve">urvey: System </w:t>
      </w:r>
      <w:r w:rsidR="00DE7947">
        <w:t>l</w:t>
      </w:r>
      <w:r w:rsidR="00D3773F" w:rsidRPr="00525762">
        <w:t>evel (components)</w:t>
      </w:r>
      <w:bookmarkEnd w:id="1840"/>
      <w:bookmarkEnd w:id="1841"/>
      <w:bookmarkEnd w:id="1842"/>
      <w:bookmarkEnd w:id="1843"/>
      <w:bookmarkEnd w:id="1844"/>
      <w:bookmarkEnd w:id="1845"/>
      <w:bookmarkEnd w:id="1846"/>
      <w:bookmarkEnd w:id="1847"/>
      <w:bookmarkEnd w:id="1848"/>
    </w:p>
    <w:p w14:paraId="2544EC2F" w14:textId="1F409338" w:rsidR="00CB2C60" w:rsidRPr="00525762" w:rsidRDefault="00D3773F">
      <w:r w:rsidRPr="00525762">
        <w:t xml:space="preserve">In this clause, the standards for </w:t>
      </w:r>
      <w:bookmarkStart w:id="1849" w:name="_Hlk44076449"/>
      <w:r w:rsidRPr="00525762">
        <w:t>components</w:t>
      </w:r>
      <w:bookmarkEnd w:id="1849"/>
      <w:r w:rsidRPr="00525762">
        <w:t xml:space="preserve"> such as chips developed by EVITA, TCG, etc. among the system level, and extracted the requirements for OTA</w:t>
      </w:r>
      <w:r w:rsidR="00D849D5">
        <w:t xml:space="preserve"> are investigated</w:t>
      </w:r>
      <w:r w:rsidRPr="00525762">
        <w:t>.</w:t>
      </w:r>
    </w:p>
    <w:p w14:paraId="602587F6" w14:textId="6DA676CF" w:rsidR="00CB2C60" w:rsidRPr="00525762" w:rsidRDefault="00AD08C3">
      <w:pPr>
        <w:pStyle w:val="Heading2"/>
      </w:pPr>
      <w:bookmarkStart w:id="1850" w:name="_Toc496178921"/>
      <w:bookmarkStart w:id="1851" w:name="_Toc491936349"/>
      <w:bookmarkStart w:id="1852" w:name="_Toc493080807"/>
      <w:bookmarkStart w:id="1853" w:name="_Toc488417100"/>
      <w:bookmarkStart w:id="1854" w:name="_Toc491340212"/>
      <w:bookmarkStart w:id="1855" w:name="_Toc489460292"/>
      <w:bookmarkStart w:id="1856" w:name="_Toc488414084"/>
      <w:bookmarkStart w:id="1857" w:name="_Toc491340183"/>
      <w:bookmarkStart w:id="1858" w:name="_Toc489452377"/>
      <w:bookmarkStart w:id="1859" w:name="_Toc489459438"/>
      <w:bookmarkStart w:id="1860" w:name="_Toc489372966"/>
      <w:bookmarkStart w:id="1861" w:name="_Toc489455389"/>
      <w:bookmarkStart w:id="1862" w:name="_Toc493081724"/>
      <w:bookmarkStart w:id="1863" w:name="_Toc489460264"/>
      <w:bookmarkStart w:id="1864" w:name="_Toc491082085"/>
      <w:bookmarkStart w:id="1865" w:name="_Toc491092006"/>
      <w:bookmarkStart w:id="1866" w:name="_Toc488417191"/>
      <w:bookmarkStart w:id="1867" w:name="_Toc491093242"/>
      <w:bookmarkStart w:id="1868" w:name="_Toc496179076"/>
      <w:bookmarkStart w:id="1869" w:name="_Toc496179304"/>
      <w:bookmarkStart w:id="1870" w:name="_Toc489350847"/>
      <w:bookmarkStart w:id="1871" w:name="_Toc491333251"/>
      <w:bookmarkStart w:id="1872" w:name="_Toc492373881"/>
      <w:bookmarkStart w:id="1873" w:name="_Toc488417220"/>
      <w:bookmarkStart w:id="1874" w:name="_Toc488417128"/>
      <w:bookmarkStart w:id="1875" w:name="_Toc491340184"/>
      <w:bookmarkStart w:id="1876" w:name="_Toc496179192"/>
      <w:bookmarkStart w:id="1877" w:name="_Toc491093213"/>
      <w:bookmarkStart w:id="1878" w:name="_Toc492373910"/>
      <w:bookmarkStart w:id="1879" w:name="_Toc493081723"/>
      <w:bookmarkStart w:id="1880" w:name="_Toc491092008"/>
      <w:bookmarkStart w:id="1881" w:name="_Toc491093216"/>
      <w:bookmarkStart w:id="1882" w:name="_Toc496179077"/>
      <w:bookmarkStart w:id="1883" w:name="_Toc488413342"/>
      <w:bookmarkStart w:id="1884" w:name="_Toc489350876"/>
      <w:bookmarkStart w:id="1885" w:name="_Toc496259980"/>
      <w:bookmarkStart w:id="1886" w:name="_Toc496179078"/>
      <w:bookmarkStart w:id="1887" w:name="_Toc489459441"/>
      <w:bookmarkStart w:id="1888" w:name="_Toc492373884"/>
      <w:bookmarkStart w:id="1889" w:name="_Toc491333223"/>
      <w:bookmarkStart w:id="1890" w:name="_Toc491092998"/>
      <w:bookmarkStart w:id="1891" w:name="_Toc491082086"/>
      <w:bookmarkStart w:id="1892" w:name="_Toc492196423"/>
      <w:bookmarkStart w:id="1893" w:name="_Toc491936346"/>
      <w:bookmarkStart w:id="1894" w:name="_Toc491093215"/>
      <w:bookmarkStart w:id="1895" w:name="_Toc491091723"/>
      <w:bookmarkStart w:id="1896" w:name="_Toc489348599"/>
      <w:bookmarkStart w:id="1897" w:name="_Toc491093106"/>
      <w:bookmarkStart w:id="1898" w:name="_Toc492373882"/>
      <w:bookmarkStart w:id="1899" w:name="_Toc491936348"/>
      <w:bookmarkStart w:id="1900" w:name="_Toc488413314"/>
      <w:bookmarkStart w:id="1901" w:name="_Toc488417101"/>
      <w:bookmarkStart w:id="1902" w:name="_Toc491958366"/>
      <w:bookmarkStart w:id="1903" w:name="_Toc488414085"/>
      <w:bookmarkStart w:id="1904" w:name="_Toc489455390"/>
      <w:bookmarkStart w:id="1905" w:name="_Toc495655397"/>
      <w:bookmarkStart w:id="1906" w:name="_Toc496305763"/>
      <w:bookmarkStart w:id="1907" w:name="_Toc495655398"/>
      <w:bookmarkStart w:id="1908" w:name="_Toc491093105"/>
      <w:bookmarkStart w:id="1909" w:name="_Toc489459440"/>
      <w:bookmarkStart w:id="1910" w:name="_Toc496305764"/>
      <w:bookmarkStart w:id="1911" w:name="_Toc489459439"/>
      <w:bookmarkStart w:id="1912" w:name="_Toc493080809"/>
      <w:bookmarkStart w:id="1913" w:name="_Toc491092115"/>
      <w:bookmarkStart w:id="1914" w:name="_Toc488413233"/>
      <w:bookmarkStart w:id="1915" w:name="_Toc489350848"/>
      <w:bookmarkStart w:id="1916" w:name="_Toc496259981"/>
      <w:bookmarkStart w:id="1917" w:name="_Toc489347986"/>
      <w:bookmarkStart w:id="1918" w:name="_Toc496179306"/>
      <w:bookmarkStart w:id="1919" w:name="_Toc496178919"/>
      <w:bookmarkStart w:id="1920" w:name="_Toc491249049"/>
      <w:bookmarkStart w:id="1921" w:name="_Toc496179307"/>
      <w:bookmarkStart w:id="1922" w:name="_Toc492389871"/>
      <w:bookmarkStart w:id="1923" w:name="_Toc493080810"/>
      <w:bookmarkStart w:id="1924" w:name="_Toc491333224"/>
      <w:bookmarkStart w:id="1925" w:name="_Toc491249077"/>
      <w:bookmarkStart w:id="1926" w:name="_Toc491093000"/>
      <w:bookmarkStart w:id="1927" w:name="_Toc491958364"/>
      <w:bookmarkStart w:id="1928" w:name="_Toc491091896"/>
      <w:bookmarkStart w:id="1929" w:name="_Toc491091750"/>
      <w:bookmarkStart w:id="1930" w:name="_Toc491091898"/>
      <w:bookmarkStart w:id="1931" w:name="_Toc492196422"/>
      <w:bookmarkStart w:id="1932" w:name="_Toc496278932"/>
      <w:bookmarkStart w:id="1933" w:name="_Toc489372995"/>
      <w:bookmarkStart w:id="1934" w:name="_Toc491333222"/>
      <w:bookmarkStart w:id="1935" w:name="_Toc489372967"/>
      <w:bookmarkStart w:id="1936" w:name="_Toc496259123"/>
      <w:bookmarkStart w:id="1937" w:name="_Toc491249050"/>
      <w:bookmarkStart w:id="1938" w:name="_Toc491092007"/>
      <w:bookmarkStart w:id="1939" w:name="_Toc496179191"/>
      <w:bookmarkStart w:id="1940" w:name="_Toc489372968"/>
      <w:bookmarkStart w:id="1941" w:name="_Toc496278933"/>
      <w:bookmarkStart w:id="1942" w:name="_Toc491092999"/>
      <w:bookmarkStart w:id="1943" w:name="_Toc491092005"/>
      <w:bookmarkStart w:id="1944" w:name="_Toc492196421"/>
      <w:bookmarkStart w:id="1945" w:name="_Toc491092117"/>
      <w:bookmarkStart w:id="1946" w:name="_Toc489348625"/>
      <w:bookmarkStart w:id="1947" w:name="_Toc496179305"/>
      <w:bookmarkStart w:id="1948" w:name="_Toc492389870"/>
      <w:bookmarkStart w:id="1949" w:name="_Toc489460266"/>
      <w:bookmarkStart w:id="1950" w:name="_Toc496305765"/>
      <w:bookmarkStart w:id="1951" w:name="_Toc491092143"/>
      <w:bookmarkStart w:id="1952" w:name="_Toc489348013"/>
      <w:bookmarkStart w:id="1953" w:name="_Toc491936347"/>
      <w:bookmarkStart w:id="1954" w:name="_Toc492373883"/>
      <w:bookmarkStart w:id="1955" w:name="_Toc496259125"/>
      <w:bookmarkStart w:id="1956" w:name="_Toc491092034"/>
      <w:bookmarkStart w:id="1957" w:name="_Toc492389869"/>
      <w:bookmarkStart w:id="1958" w:name="_Toc491340185"/>
      <w:bookmarkStart w:id="1959" w:name="_Toc496259124"/>
      <w:bookmarkStart w:id="1960" w:name="_Toc492196424"/>
      <w:bookmarkStart w:id="1961" w:name="_Toc496305766"/>
      <w:bookmarkStart w:id="1962" w:name="_Toc489372969"/>
      <w:bookmarkStart w:id="1963" w:name="_Toc491091722"/>
      <w:bookmarkStart w:id="1964" w:name="_Toc489350849"/>
      <w:bookmarkStart w:id="1965" w:name="_Toc489350850"/>
      <w:bookmarkStart w:id="1966" w:name="_Toc488417193"/>
      <w:bookmarkStart w:id="1967" w:name="_Toc489348598"/>
      <w:bookmarkStart w:id="1968" w:name="_Toc492389897"/>
      <w:bookmarkStart w:id="1969" w:name="_Toc488413316"/>
      <w:bookmarkStart w:id="1970" w:name="_Toc489452406"/>
      <w:bookmarkStart w:id="1971" w:name="_Toc488413313"/>
      <w:bookmarkStart w:id="1972" w:name="_Toc496278931"/>
      <w:bookmarkStart w:id="1973" w:name="_Toc491093107"/>
      <w:bookmarkStart w:id="1974" w:name="_Toc491093134"/>
      <w:bookmarkStart w:id="1975" w:name="_Toc491093027"/>
      <w:bookmarkStart w:id="1976" w:name="_Toc491958365"/>
      <w:bookmarkStart w:id="1977" w:name="_Toc495655399"/>
      <w:bookmarkStart w:id="1978" w:name="_Toc489455391"/>
      <w:bookmarkStart w:id="1979" w:name="_Toc493081725"/>
      <w:bookmarkStart w:id="1980" w:name="_Toc496278934"/>
      <w:bookmarkStart w:id="1981" w:name="_Toc491082088"/>
      <w:bookmarkStart w:id="1982" w:name="_Toc492196450"/>
      <w:bookmarkStart w:id="1983" w:name="_Toc493080808"/>
      <w:bookmarkStart w:id="1984" w:name="_Toc491249048"/>
      <w:bookmarkStart w:id="1985" w:name="_Toc491092116"/>
      <w:bookmarkStart w:id="1986" w:name="_Toc492389868"/>
      <w:bookmarkStart w:id="1987" w:name="_Toc488413315"/>
      <w:bookmarkStart w:id="1988" w:name="_Toc489452379"/>
      <w:bookmarkStart w:id="1989" w:name="_Toc489460265"/>
      <w:bookmarkStart w:id="1990" w:name="_Toc496259122"/>
      <w:bookmarkStart w:id="1991" w:name="_Toc488413232"/>
      <w:bookmarkStart w:id="1992" w:name="_Toc491093108"/>
      <w:bookmarkStart w:id="1993" w:name="_Toc496259979"/>
      <w:bookmarkStart w:id="1994" w:name="_Toc496179193"/>
      <w:bookmarkStart w:id="1995" w:name="_Toc496179190"/>
      <w:bookmarkStart w:id="1996" w:name="_Toc489452380"/>
      <w:bookmarkStart w:id="1997" w:name="_Toc496179079"/>
      <w:bookmarkStart w:id="1998" w:name="_Toc488417099"/>
      <w:bookmarkStart w:id="1999" w:name="_Toc489348597"/>
      <w:bookmarkStart w:id="2000" w:name="_Toc488413260"/>
      <w:bookmarkStart w:id="2001" w:name="_Toc489347987"/>
      <w:bookmarkStart w:id="2002" w:name="_Toc489348596"/>
      <w:bookmarkStart w:id="2003" w:name="_Toc491340186"/>
      <w:bookmarkStart w:id="2004" w:name="_Toc491093001"/>
      <w:bookmarkStart w:id="2005" w:name="_Toc495655400"/>
      <w:bookmarkStart w:id="2006" w:name="_Toc488413234"/>
      <w:bookmarkStart w:id="2007" w:name="_Toc491092114"/>
      <w:bookmarkStart w:id="2008" w:name="_Toc491958367"/>
      <w:bookmarkStart w:id="2009" w:name="_Toc489347985"/>
      <w:bookmarkStart w:id="2010" w:name="_Toc488414087"/>
      <w:bookmarkStart w:id="2011" w:name="_Toc491091897"/>
      <w:bookmarkStart w:id="2012" w:name="_Toc489455392"/>
      <w:bookmarkStart w:id="2013" w:name="_Toc491958393"/>
      <w:bookmarkStart w:id="2014" w:name="_Toc491091724"/>
      <w:bookmarkStart w:id="2015" w:name="_Toc489455418"/>
      <w:bookmarkStart w:id="2016" w:name="_Toc491249051"/>
      <w:bookmarkStart w:id="2017" w:name="_Toc488417192"/>
      <w:bookmarkStart w:id="2018" w:name="_Toc491093214"/>
      <w:bookmarkStart w:id="2019" w:name="_Toc491091899"/>
      <w:bookmarkStart w:id="2020" w:name="_Toc496178918"/>
      <w:bookmarkStart w:id="2021" w:name="_Toc489452378"/>
      <w:bookmarkStart w:id="2022" w:name="_Toc496259982"/>
      <w:bookmarkStart w:id="2023" w:name="_Toc488413231"/>
      <w:bookmarkStart w:id="2024" w:name="_Toc489460263"/>
      <w:bookmarkStart w:id="2025" w:name="_Toc491082114"/>
      <w:bookmarkStart w:id="2026" w:name="_Toc493081726"/>
      <w:bookmarkStart w:id="2027" w:name="_Toc489347984"/>
      <w:bookmarkStart w:id="2028" w:name="_Toc488417102"/>
      <w:bookmarkStart w:id="2029" w:name="_Toc491333225"/>
      <w:bookmarkStart w:id="2030" w:name="_Toc491091721"/>
      <w:bookmarkStart w:id="2031" w:name="_Toc491936375"/>
      <w:bookmarkStart w:id="2032" w:name="_Toc491091925"/>
      <w:bookmarkStart w:id="2033" w:name="_Toc488414113"/>
      <w:bookmarkStart w:id="2034" w:name="_Toc496178920"/>
      <w:bookmarkStart w:id="2035" w:name="_Toc488417194"/>
      <w:bookmarkStart w:id="2036" w:name="_Toc488414086"/>
      <w:bookmarkStart w:id="2037" w:name="_Toc489459467"/>
      <w:bookmarkStart w:id="2038" w:name="_Toc491082087"/>
      <w:bookmarkStart w:id="2039" w:name="_Toc23355898"/>
      <w:bookmarkStart w:id="2040" w:name="_Toc71294220"/>
      <w:bookmarkStart w:id="2041" w:name="_Toc492196451"/>
      <w:bookmarkStart w:id="2042" w:name="_Ref20092764"/>
      <w:bookmarkStart w:id="2043" w:name="_Toc44246955"/>
      <w:bookmarkStart w:id="2044" w:name="_Toc65157453"/>
      <w:bookmarkStart w:id="2045" w:name="_Toc500175225"/>
      <w:bookmarkStart w:id="2046" w:name="_Toc73012468"/>
      <w:bookmarkStart w:id="2047" w:name="_Toc7533002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t>9.1</w:t>
      </w:r>
      <w:r>
        <w:tab/>
      </w:r>
      <w:r w:rsidR="00D3773F" w:rsidRPr="00525762">
        <w:t>EVIT</w:t>
      </w:r>
      <w:bookmarkEnd w:id="2039"/>
      <w:bookmarkEnd w:id="2040"/>
      <w:bookmarkEnd w:id="2041"/>
      <w:bookmarkEnd w:id="2042"/>
      <w:bookmarkEnd w:id="2043"/>
      <w:bookmarkEnd w:id="2044"/>
      <w:bookmarkEnd w:id="2045"/>
      <w:r w:rsidR="00F629EB" w:rsidRPr="00525762">
        <w:t xml:space="preserve">A </w:t>
      </w:r>
      <w:r w:rsidR="00A2525C">
        <w:t>(</w:t>
      </w:r>
      <w:r w:rsidR="00F629EB" w:rsidRPr="00525762">
        <w:t>[</w:t>
      </w:r>
      <w:r w:rsidR="00ED6E03">
        <w:t>b-</w:t>
      </w:r>
      <w:r w:rsidR="008E3F59" w:rsidRPr="00525762">
        <w:rPr>
          <w:rFonts w:eastAsia="MS Mincho"/>
        </w:rPr>
        <w:t>4</w:t>
      </w:r>
      <w:r w:rsidR="00ED6E03">
        <w:rPr>
          <w:rFonts w:eastAsia="MS Mincho"/>
        </w:rPr>
        <w:t>7] to [b</w:t>
      </w:r>
      <w:r w:rsidR="008E3F59" w:rsidRPr="00525762">
        <w:rPr>
          <w:rFonts w:eastAsia="MS Mincho"/>
        </w:rPr>
        <w:t>-51]</w:t>
      </w:r>
      <w:bookmarkEnd w:id="2046"/>
      <w:bookmarkEnd w:id="2047"/>
      <w:r w:rsidR="00A2525C">
        <w:rPr>
          <w:rFonts w:eastAsia="MS Mincho"/>
        </w:rPr>
        <w:t>)</w:t>
      </w:r>
    </w:p>
    <w:p w14:paraId="1ADDCDBF" w14:textId="0B5C7BD3" w:rsidR="00CB2C60" w:rsidRPr="00525762" w:rsidRDefault="00537684">
      <w:pPr>
        <w:pStyle w:val="Heading3"/>
      </w:pPr>
      <w:bookmarkStart w:id="2048" w:name="_Toc492196452"/>
      <w:bookmarkStart w:id="2049" w:name="_Toc23355899"/>
      <w:bookmarkStart w:id="2050" w:name="_Toc65157454"/>
      <w:bookmarkStart w:id="2051" w:name="_Toc71294221"/>
      <w:bookmarkStart w:id="2052" w:name="_Toc500175226"/>
      <w:bookmarkStart w:id="2053" w:name="_Toc73012469"/>
      <w:r>
        <w:t>9.1.1</w:t>
      </w:r>
      <w:r>
        <w:tab/>
      </w:r>
      <w:r w:rsidR="00D849D5">
        <w:t>I</w:t>
      </w:r>
      <w:r w:rsidR="00D3773F" w:rsidRPr="00525762">
        <w:t>ntroduction</w:t>
      </w:r>
      <w:bookmarkEnd w:id="2048"/>
      <w:bookmarkEnd w:id="2049"/>
      <w:bookmarkEnd w:id="2050"/>
      <w:bookmarkEnd w:id="2051"/>
      <w:bookmarkEnd w:id="2052"/>
      <w:bookmarkEnd w:id="2053"/>
      <w:r w:rsidR="00954AE5" w:rsidRPr="00954AE5">
        <w:t xml:space="preserve"> </w:t>
      </w:r>
      <w:r w:rsidR="00954AE5">
        <w:t>to the organization</w:t>
      </w:r>
    </w:p>
    <w:p w14:paraId="4A2AE902" w14:textId="71A051CF" w:rsidR="00CB2C60" w:rsidRPr="00525762" w:rsidRDefault="00D3773F">
      <w:r w:rsidRPr="00525762">
        <w:t>EVITA</w:t>
      </w:r>
      <w:r w:rsidR="00D849D5">
        <w:t xml:space="preserve"> </w:t>
      </w:r>
      <w:r w:rsidRPr="00525762">
        <w:rPr>
          <w:rFonts w:hint="eastAsia"/>
        </w:rPr>
        <w:t>(e-safety vehicle intrusion protected applications)</w:t>
      </w:r>
      <w:r w:rsidRPr="00525762">
        <w:t xml:space="preserve"> is a project within the European Union's Seventh European Research and Development Framework Plan. The purpose of this project is to design, verify and prototype the architecture of the automotive network in order to prevent tampering and modification of security-related components and compromise of sensitive data in the automotive network. It was active between 2008 and 2011.</w:t>
      </w:r>
    </w:p>
    <w:p w14:paraId="6B39DCA6" w14:textId="47E47CC2" w:rsidR="00CB2C60" w:rsidRPr="00525762" w:rsidRDefault="004E6632">
      <w:pPr>
        <w:pStyle w:val="Heading3"/>
      </w:pPr>
      <w:bookmarkStart w:id="2054" w:name="_Toc492196453"/>
      <w:bookmarkStart w:id="2055" w:name="_Toc500175227"/>
      <w:bookmarkStart w:id="2056" w:name="_Toc65157455"/>
      <w:bookmarkStart w:id="2057" w:name="_Toc23355900"/>
      <w:bookmarkStart w:id="2058" w:name="_Toc71294222"/>
      <w:bookmarkStart w:id="2059" w:name="_Toc73012470"/>
      <w:r>
        <w:t>9.1.2</w:t>
      </w:r>
      <w:r>
        <w:tab/>
      </w:r>
      <w:r w:rsidR="00D3773F" w:rsidRPr="00525762">
        <w:t>Introduction of standards and publications</w:t>
      </w:r>
      <w:bookmarkEnd w:id="2054"/>
      <w:bookmarkEnd w:id="2055"/>
      <w:bookmarkEnd w:id="2056"/>
      <w:bookmarkEnd w:id="2057"/>
      <w:bookmarkEnd w:id="2058"/>
      <w:bookmarkEnd w:id="2059"/>
    </w:p>
    <w:p w14:paraId="25D2ADDD" w14:textId="5C745967" w:rsidR="00CB2C60" w:rsidRPr="00525762" w:rsidRDefault="00D3773F">
      <w:r w:rsidRPr="00525762">
        <w:t>Here, among the standards/publications published by EVITA, the main publications (</w:t>
      </w:r>
      <w:r w:rsidR="00D849D5">
        <w:t>d</w:t>
      </w:r>
      <w:r w:rsidRPr="00525762">
        <w:t>ate of issue)/source URLs that are considered to be related to remote software updates for automobiles are listed.</w:t>
      </w:r>
    </w:p>
    <w:p w14:paraId="1E64BDF2" w14:textId="6B05DEB5" w:rsidR="00CB2C60" w:rsidRPr="00525762" w:rsidRDefault="00D3773F">
      <w:r w:rsidRPr="00525762">
        <w:t>Deliverable D 2.1: Specification and evaluation of e-security relevant use cases (Dec. 2009)</w:t>
      </w:r>
      <w:r w:rsidRPr="00525762">
        <w:rPr>
          <w:vertAlign w:val="superscript"/>
        </w:rPr>
        <w:footnoteReference w:id="52"/>
      </w:r>
    </w:p>
    <w:p w14:paraId="01D77AFE" w14:textId="1E8A7B88" w:rsidR="00CB2C60" w:rsidRPr="00525762" w:rsidRDefault="004C2F41" w:rsidP="004C2F41">
      <w:pPr>
        <w:pStyle w:val="enumlev1"/>
      </w:pPr>
      <w:r>
        <w:t>–</w:t>
      </w:r>
      <w:r>
        <w:tab/>
      </w:r>
      <w:r w:rsidR="00D3773F" w:rsidRPr="00525762">
        <w:t>This report describes the use cases of in-vehicle networks that may require security measures. 18 use cases are described, including active braking for safety measures, traffic information from off-vehicle entities, engine ECU replacements, remote diagnostics, and remote flushing (remote software update). For each use case, it describes the required functionality, the communication entities involved and how to communicate, the information to be communicated, the required data, and performance requirements. In the report following D</w:t>
      </w:r>
      <w:r w:rsidR="0034115B">
        <w:t> </w:t>
      </w:r>
      <w:r w:rsidR="00D3773F" w:rsidRPr="00525762">
        <w:t>2.1, security requirements were extracted using these use cases.</w:t>
      </w:r>
    </w:p>
    <w:p w14:paraId="42961D51" w14:textId="5B3DB924" w:rsidR="00CB2C60" w:rsidRPr="00525762" w:rsidRDefault="00D3773F" w:rsidP="00D221CA">
      <w:r w:rsidRPr="00525762">
        <w:t>Deliverable D 2.3 Security requirements for automatic on-board networks based on dark-side scenarios (Dec. 2009)</w:t>
      </w:r>
      <w:r w:rsidRPr="00525762">
        <w:rPr>
          <w:vertAlign w:val="superscript"/>
        </w:rPr>
        <w:footnoteReference w:id="53"/>
      </w:r>
    </w:p>
    <w:p w14:paraId="67C23E95" w14:textId="260B033E" w:rsidR="00CB2C60" w:rsidRPr="00525762" w:rsidRDefault="00D221CA" w:rsidP="00D221CA">
      <w:pPr>
        <w:pStyle w:val="enumlev1"/>
      </w:pPr>
      <w:r>
        <w:t>–</w:t>
      </w:r>
      <w:r>
        <w:tab/>
      </w:r>
      <w:r w:rsidR="00D3773F" w:rsidRPr="00525762">
        <w:t xml:space="preserve">In this report, security threats are extracted, risks are calculated, and security requirements are extracted for </w:t>
      </w:r>
      <w:r w:rsidR="00D849D5">
        <w:t xml:space="preserve">the </w:t>
      </w:r>
      <w:r w:rsidR="00D3773F" w:rsidRPr="00525762">
        <w:t>use cases of D 2.1. Using the security requirements of this report, a security architecture has been designed in subsequent reports.</w:t>
      </w:r>
    </w:p>
    <w:p w14:paraId="21E7C521" w14:textId="69F48FCA" w:rsidR="00CB2C60" w:rsidRPr="00525762" w:rsidRDefault="00D3773F">
      <w:r w:rsidRPr="00525762">
        <w:t>Deliverable D 3.2 Secure on-board architecture specification (Aug. 2011)</w:t>
      </w:r>
      <w:r w:rsidRPr="00525762">
        <w:rPr>
          <w:vertAlign w:val="superscript"/>
        </w:rPr>
        <w:footnoteReference w:id="54"/>
      </w:r>
    </w:p>
    <w:p w14:paraId="47A3AB8E" w14:textId="63B9DA3A" w:rsidR="00CB2C60" w:rsidRPr="00525762" w:rsidRDefault="000910D3" w:rsidP="000910D3">
      <w:pPr>
        <w:pStyle w:val="enumlev1"/>
      </w:pPr>
      <w:r>
        <w:t>–</w:t>
      </w:r>
      <w:r>
        <w:tab/>
      </w:r>
      <w:r w:rsidR="00D3773F" w:rsidRPr="00525762">
        <w:t>This report describes the security architecture of EVITA. The architecture consists of hardware modules and a software framework. Hardware modules, called EVITA hardware security modules (HSM), come in three different levels of functionality and performance. The software framework consists of modules for communication control, cryptographic services, mutual authentication, policy determination, platform integration, secure storage, and security monitoring.</w:t>
      </w:r>
    </w:p>
    <w:p w14:paraId="6CF93DE0" w14:textId="663D1FEF" w:rsidR="00CB2C60" w:rsidRPr="00525762" w:rsidRDefault="00D3773F">
      <w:r w:rsidRPr="00525762">
        <w:t>Deliverable D 3.3 Secure on-board protocols specification (July 2011)</w:t>
      </w:r>
      <w:r w:rsidRPr="00525762">
        <w:rPr>
          <w:vertAlign w:val="superscript"/>
        </w:rPr>
        <w:footnoteReference w:id="55"/>
      </w:r>
    </w:p>
    <w:p w14:paraId="77118B2C" w14:textId="77738090" w:rsidR="00CB2C60" w:rsidRPr="00525762" w:rsidRDefault="00BB56EC" w:rsidP="00BB56EC">
      <w:pPr>
        <w:pStyle w:val="enumlev1"/>
      </w:pPr>
      <w:r>
        <w:t>–</w:t>
      </w:r>
      <w:r>
        <w:tab/>
      </w:r>
      <w:r w:rsidR="00D3773F" w:rsidRPr="00525762">
        <w:t>This report describes a protocol specification for secure implementation of use cases in automotive networks. It extracts and classifies the secure in-vehicle protocols needed to implement D 2.1 use cases and designs the protocols as plug-ins to the D 3.2 security architecture. Protocols include key distribution protocols, session key establishment protocols, remote authentication protocols, access control protocols, time synchronization protocols, remote firmware update protocols, and the like.</w:t>
      </w:r>
    </w:p>
    <w:p w14:paraId="7714FED5" w14:textId="76D7B8D1" w:rsidR="00CB2C60" w:rsidRPr="00525762" w:rsidRDefault="00883DCB">
      <w:r>
        <w:t>Clause</w:t>
      </w:r>
      <w:r w:rsidR="00A31A61">
        <w:t>s</w:t>
      </w:r>
      <w:r>
        <w:t xml:space="preserve"> 9.1.2.1 to 9.1.2.4.3 give </w:t>
      </w:r>
      <w:r w:rsidR="00D3773F" w:rsidRPr="00525762">
        <w:t xml:space="preserve">the outline of each of </w:t>
      </w:r>
      <w:r>
        <w:t xml:space="preserve">the </w:t>
      </w:r>
      <w:r w:rsidR="00B62E9E">
        <w:t>d</w:t>
      </w:r>
      <w:r>
        <w:t>eliverable</w:t>
      </w:r>
      <w:r w:rsidRPr="00525762">
        <w:t xml:space="preserve"> </w:t>
      </w:r>
      <w:r w:rsidR="00B62E9E">
        <w:t xml:space="preserve">including a description of </w:t>
      </w:r>
      <w:r w:rsidR="00D3773F" w:rsidRPr="00525762">
        <w:t xml:space="preserve">the parts </w:t>
      </w:r>
      <w:r w:rsidR="00B62E9E">
        <w:t xml:space="preserve">that are </w:t>
      </w:r>
      <w:r w:rsidR="00D3773F" w:rsidRPr="00525762">
        <w:t>related to remote update.</w:t>
      </w:r>
    </w:p>
    <w:p w14:paraId="7B812849" w14:textId="1A693079" w:rsidR="00CB2C60" w:rsidRPr="00525762" w:rsidRDefault="00FD3E5A">
      <w:pPr>
        <w:pStyle w:val="Heading4"/>
      </w:pPr>
      <w:bookmarkStart w:id="2060" w:name="_Toc500175228"/>
      <w:r>
        <w:t>9.1.2.1</w:t>
      </w:r>
      <w:r>
        <w:tab/>
      </w:r>
      <w:r w:rsidR="00D3773F" w:rsidRPr="00525762">
        <w:t>Deliverable D2.1: Specification and evaluation of e-security relevant use cases</w:t>
      </w:r>
      <w:bookmarkEnd w:id="2060"/>
    </w:p>
    <w:p w14:paraId="24F382EA" w14:textId="69B52651" w:rsidR="00CB2C60" w:rsidRPr="00525762" w:rsidRDefault="00FD3E5A">
      <w:pPr>
        <w:pStyle w:val="Heading5"/>
      </w:pPr>
      <w:bookmarkStart w:id="2061" w:name="_Toc500175229"/>
      <w:r>
        <w:t>9.1.2.1.1</w:t>
      </w:r>
      <w:r>
        <w:tab/>
      </w:r>
      <w:r w:rsidR="00D3773F" w:rsidRPr="00525762">
        <w:t>Summary</w:t>
      </w:r>
      <w:bookmarkEnd w:id="20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34"/>
      </w:tblGrid>
      <w:tr w:rsidR="00CB2C60" w:rsidRPr="00525762" w14:paraId="208B24AF" w14:textId="77777777" w:rsidTr="00835AA4">
        <w:trPr>
          <w:trHeight w:val="340"/>
          <w:jc w:val="center"/>
        </w:trPr>
        <w:tc>
          <w:tcPr>
            <w:tcW w:w="1705" w:type="dxa"/>
            <w:shd w:val="clear" w:color="auto" w:fill="auto"/>
          </w:tcPr>
          <w:p w14:paraId="2CF2115E" w14:textId="77777777" w:rsidR="00CB2C60" w:rsidRPr="00525762" w:rsidRDefault="00D3773F">
            <w:pPr>
              <w:pStyle w:val="Tabletext"/>
              <w:keepNext/>
            </w:pPr>
            <w:r w:rsidRPr="00525762">
              <w:t>Issue</w:t>
            </w:r>
          </w:p>
        </w:tc>
        <w:tc>
          <w:tcPr>
            <w:tcW w:w="7934" w:type="dxa"/>
            <w:shd w:val="clear" w:color="auto" w:fill="auto"/>
          </w:tcPr>
          <w:p w14:paraId="5D910C21" w14:textId="3C18A29F" w:rsidR="00CB2C60" w:rsidRPr="00525762" w:rsidRDefault="00D3773F">
            <w:pPr>
              <w:pStyle w:val="Tabletext"/>
              <w:keepNext/>
              <w:rPr>
                <w:rFonts w:eastAsia="MS Mincho"/>
                <w:lang w:eastAsia="ja-JP"/>
              </w:rPr>
            </w:pP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2009</w:t>
            </w:r>
          </w:p>
        </w:tc>
      </w:tr>
      <w:tr w:rsidR="00CB2C60" w:rsidRPr="00525762" w14:paraId="69397A39" w14:textId="77777777" w:rsidTr="00835AA4">
        <w:trPr>
          <w:trHeight w:val="340"/>
          <w:jc w:val="center"/>
        </w:trPr>
        <w:tc>
          <w:tcPr>
            <w:tcW w:w="1705" w:type="dxa"/>
            <w:shd w:val="clear" w:color="auto" w:fill="auto"/>
          </w:tcPr>
          <w:p w14:paraId="150B071F" w14:textId="77777777" w:rsidR="00CB2C60" w:rsidRPr="00525762" w:rsidRDefault="00D3773F">
            <w:pPr>
              <w:pStyle w:val="Tabletext"/>
              <w:keepNext/>
            </w:pPr>
            <w:r w:rsidRPr="00525762">
              <w:t>Positioning</w:t>
            </w:r>
          </w:p>
        </w:tc>
        <w:tc>
          <w:tcPr>
            <w:tcW w:w="7934" w:type="dxa"/>
            <w:shd w:val="clear" w:color="auto" w:fill="auto"/>
          </w:tcPr>
          <w:p w14:paraId="631CF6EB" w14:textId="6F6D7DA4" w:rsidR="00CB2C60" w:rsidRPr="00525762" w:rsidRDefault="008826BF">
            <w:pPr>
              <w:pStyle w:val="Tabletext"/>
              <w:keepNext/>
            </w:pPr>
            <w:r w:rsidRPr="00525762">
              <w:rPr>
                <w:b/>
                <w:bCs/>
              </w:rPr>
              <w:t>Report</w:t>
            </w:r>
            <w:r w:rsidR="00D3773F" w:rsidRPr="00525762">
              <w:t xml:space="preserve"> (No legal force at this time)</w:t>
            </w:r>
          </w:p>
        </w:tc>
      </w:tr>
      <w:tr w:rsidR="00CB2C60" w:rsidRPr="00525762" w14:paraId="04127F08" w14:textId="77777777" w:rsidTr="00835AA4">
        <w:trPr>
          <w:trHeight w:val="510"/>
          <w:jc w:val="center"/>
        </w:trPr>
        <w:tc>
          <w:tcPr>
            <w:tcW w:w="1705" w:type="dxa"/>
            <w:shd w:val="clear" w:color="auto" w:fill="auto"/>
          </w:tcPr>
          <w:p w14:paraId="5D12C947" w14:textId="77777777" w:rsidR="00CB2C60" w:rsidRPr="00525762" w:rsidRDefault="00D3773F">
            <w:pPr>
              <w:pStyle w:val="Tabletext"/>
            </w:pPr>
            <w:r w:rsidRPr="00525762">
              <w:t>Target</w:t>
            </w:r>
          </w:p>
        </w:tc>
        <w:tc>
          <w:tcPr>
            <w:tcW w:w="7934" w:type="dxa"/>
            <w:shd w:val="clear" w:color="auto" w:fill="auto"/>
          </w:tcPr>
          <w:p w14:paraId="34C08A33" w14:textId="4CDA2EFF" w:rsidR="00CB2C60" w:rsidRPr="00525762" w:rsidRDefault="008826BF">
            <w:pPr>
              <w:pStyle w:val="Tabletext"/>
            </w:pPr>
            <w:r w:rsidRPr="00525762">
              <w:rPr>
                <w:b/>
                <w:bCs/>
              </w:rPr>
              <w:t xml:space="preserve">Communications </w:t>
            </w:r>
            <w:r w:rsidR="00883DCB">
              <w:rPr>
                <w:b/>
                <w:bCs/>
              </w:rPr>
              <w:t>t</w:t>
            </w:r>
            <w:r w:rsidRPr="00525762">
              <w:rPr>
                <w:b/>
                <w:bCs/>
              </w:rPr>
              <w:t>echnology (in car)</w:t>
            </w:r>
          </w:p>
          <w:p w14:paraId="5982A576" w14:textId="77777777" w:rsidR="00CB2C60" w:rsidRPr="00525762" w:rsidRDefault="00D3773F">
            <w:pPr>
              <w:pStyle w:val="Tabletext"/>
            </w:pPr>
            <w:r w:rsidRPr="00525762">
              <w:t>automotive network</w:t>
            </w:r>
          </w:p>
        </w:tc>
      </w:tr>
    </w:tbl>
    <w:p w14:paraId="549FFD3E" w14:textId="72EDDE77" w:rsidR="00CB2C60" w:rsidRPr="00525762" w:rsidRDefault="00647756">
      <w:pPr>
        <w:pStyle w:val="Heading5"/>
      </w:pPr>
      <w:bookmarkStart w:id="2062" w:name="_Toc500175230"/>
      <w:bookmarkStart w:id="2063" w:name="_Ref20091255"/>
      <w:bookmarkStart w:id="2064" w:name="_Ref20090949"/>
      <w:r>
        <w:t>9.1.2.1.2</w:t>
      </w:r>
      <w:r>
        <w:tab/>
      </w:r>
      <w:r w:rsidR="00D3773F" w:rsidRPr="00525762">
        <w:t>Items related to remote software updates</w:t>
      </w:r>
      <w:bookmarkEnd w:id="2062"/>
      <w:bookmarkEnd w:id="2063"/>
      <w:bookmarkEnd w:id="2064"/>
    </w:p>
    <w:p w14:paraId="18C31B3A" w14:textId="3DB0A17C" w:rsidR="00CB2C60" w:rsidRPr="00525762" w:rsidRDefault="00D3773F" w:rsidP="00F5754C">
      <w:r w:rsidRPr="00525762">
        <w:t xml:space="preserve">Use Case 17 describes remote software updates as </w:t>
      </w:r>
      <w:r w:rsidR="00883DCB">
        <w:t>r</w:t>
      </w:r>
      <w:r w:rsidRPr="00525762">
        <w:t xml:space="preserve">emote </w:t>
      </w:r>
      <w:r w:rsidR="00883DCB">
        <w:t>f</w:t>
      </w:r>
      <w:r w:rsidRPr="00525762">
        <w:t xml:space="preserve">lashing. The entities concerned are a service station and a diagnostic tool (DT) outside the vehicle, a communication unit (CU) inside the vehicle, an ECU in a power train area, and a power train controller (PTC). An example of updating the software of the power train controller (PTC) according to the sequence of Table </w:t>
      </w:r>
      <w:r w:rsidR="00164D03">
        <w:t>9</w:t>
      </w:r>
      <w:r w:rsidRPr="00525762">
        <w:t>-1 is described.</w:t>
      </w:r>
    </w:p>
    <w:p w14:paraId="0FF84289" w14:textId="2D9E31AA" w:rsidR="00CB2C60" w:rsidRPr="00525762" w:rsidRDefault="00CB2C60" w:rsidP="0034115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984"/>
        <w:gridCol w:w="5104"/>
      </w:tblGrid>
      <w:tr w:rsidR="0034115B" w:rsidRPr="00F5754C" w14:paraId="7A9E67D7" w14:textId="77777777" w:rsidTr="0034115B">
        <w:trPr>
          <w:tblHeader/>
          <w:jc w:val="center"/>
        </w:trPr>
        <w:tc>
          <w:tcPr>
            <w:tcW w:w="9639" w:type="dxa"/>
            <w:gridSpan w:val="4"/>
            <w:tcBorders>
              <w:top w:val="nil"/>
              <w:left w:val="nil"/>
              <w:right w:val="nil"/>
            </w:tcBorders>
            <w:shd w:val="clear" w:color="auto" w:fill="auto"/>
          </w:tcPr>
          <w:p w14:paraId="4B403E2F" w14:textId="70B98F1A" w:rsidR="0034115B" w:rsidRPr="00F5754C" w:rsidRDefault="0034115B" w:rsidP="0034115B">
            <w:pPr>
              <w:pStyle w:val="TableNoTitle0"/>
            </w:pPr>
            <w:bookmarkStart w:id="2065" w:name="_Toc44247807"/>
            <w:bookmarkStart w:id="2066" w:name="_Toc44247921"/>
            <w:bookmarkStart w:id="2067" w:name="_Toc44247949"/>
            <w:bookmarkStart w:id="2068" w:name="_Toc71294233"/>
            <w:bookmarkStart w:id="2069" w:name="_Toc73012481"/>
            <w:bookmarkStart w:id="2070" w:name="_Toc75330067"/>
            <w:r w:rsidRPr="00525762">
              <w:t xml:space="preserve">Table </w:t>
            </w:r>
            <w:r w:rsidRPr="00525762">
              <w:rPr>
                <w:cs/>
              </w:rPr>
              <w:t>‎</w:t>
            </w:r>
            <w:r w:rsidRPr="00525762">
              <w:t>9</w:t>
            </w:r>
            <w:r w:rsidRPr="00525762">
              <w:noBreakHyphen/>
              <w:t xml:space="preserve">1 – PTC's </w:t>
            </w:r>
            <w:r>
              <w:t>s</w:t>
            </w:r>
            <w:r w:rsidRPr="00525762">
              <w:t xml:space="preserve">oftware </w:t>
            </w:r>
            <w:r>
              <w:t>u</w:t>
            </w:r>
            <w:r w:rsidRPr="00525762">
              <w:t xml:space="preserve">pdate </w:t>
            </w:r>
            <w:r>
              <w:t>s</w:t>
            </w:r>
            <w:r w:rsidRPr="00525762">
              <w:t>equence</w:t>
            </w:r>
            <w:bookmarkEnd w:id="2065"/>
            <w:bookmarkEnd w:id="2066"/>
            <w:bookmarkEnd w:id="2067"/>
            <w:bookmarkEnd w:id="2068"/>
            <w:bookmarkEnd w:id="2069"/>
            <w:bookmarkEnd w:id="2070"/>
          </w:p>
        </w:tc>
      </w:tr>
      <w:tr w:rsidR="00CB2C60" w:rsidRPr="00F5754C" w14:paraId="110AC2E8" w14:textId="77777777" w:rsidTr="00F5754C">
        <w:trPr>
          <w:tblHeader/>
          <w:jc w:val="center"/>
        </w:trPr>
        <w:tc>
          <w:tcPr>
            <w:tcW w:w="567" w:type="dxa"/>
            <w:shd w:val="clear" w:color="auto" w:fill="auto"/>
          </w:tcPr>
          <w:p w14:paraId="421D39AB" w14:textId="77777777" w:rsidR="00CB2C60" w:rsidRPr="00F5754C" w:rsidRDefault="00D3773F" w:rsidP="00F5754C">
            <w:pPr>
              <w:pStyle w:val="Tablehead"/>
            </w:pPr>
            <w:r w:rsidRPr="00F5754C">
              <w:t>No.</w:t>
            </w:r>
          </w:p>
        </w:tc>
        <w:tc>
          <w:tcPr>
            <w:tcW w:w="1984" w:type="dxa"/>
            <w:shd w:val="clear" w:color="auto" w:fill="auto"/>
          </w:tcPr>
          <w:p w14:paraId="763A1BED" w14:textId="77777777" w:rsidR="00CB2C60" w:rsidRPr="00F5754C" w:rsidRDefault="00D3773F" w:rsidP="00F5754C">
            <w:pPr>
              <w:pStyle w:val="Tablehead"/>
            </w:pPr>
            <w:r w:rsidRPr="00F5754C">
              <w:t>Actor</w:t>
            </w:r>
          </w:p>
        </w:tc>
        <w:tc>
          <w:tcPr>
            <w:tcW w:w="1984" w:type="dxa"/>
            <w:shd w:val="clear" w:color="auto" w:fill="auto"/>
          </w:tcPr>
          <w:p w14:paraId="2E4E45E4" w14:textId="77777777" w:rsidR="00CB2C60" w:rsidRPr="00F5754C" w:rsidRDefault="00D3773F" w:rsidP="00F5754C">
            <w:pPr>
              <w:pStyle w:val="Tablehead"/>
            </w:pPr>
            <w:r w:rsidRPr="00F5754C">
              <w:t>Recipient</w:t>
            </w:r>
          </w:p>
        </w:tc>
        <w:tc>
          <w:tcPr>
            <w:tcW w:w="5104" w:type="dxa"/>
            <w:shd w:val="clear" w:color="auto" w:fill="auto"/>
          </w:tcPr>
          <w:p w14:paraId="0BDBF9CC" w14:textId="77777777" w:rsidR="00CB2C60" w:rsidRPr="00F5754C" w:rsidRDefault="00D3773F" w:rsidP="00F5754C">
            <w:pPr>
              <w:pStyle w:val="Tablehead"/>
            </w:pPr>
            <w:r w:rsidRPr="00F5754C">
              <w:t>Data/Activity</w:t>
            </w:r>
          </w:p>
        </w:tc>
      </w:tr>
      <w:tr w:rsidR="00CB2C60" w:rsidRPr="00525762" w14:paraId="519BDC7C" w14:textId="77777777" w:rsidTr="00F5754C">
        <w:trPr>
          <w:jc w:val="center"/>
        </w:trPr>
        <w:tc>
          <w:tcPr>
            <w:tcW w:w="567" w:type="dxa"/>
            <w:shd w:val="clear" w:color="auto" w:fill="auto"/>
          </w:tcPr>
          <w:p w14:paraId="64E3EFCF" w14:textId="77777777" w:rsidR="00CB2C60" w:rsidRPr="00525762" w:rsidRDefault="00D3773F">
            <w:pPr>
              <w:pStyle w:val="Tabletext"/>
            </w:pPr>
            <w:r w:rsidRPr="00525762">
              <w:t>1</w:t>
            </w:r>
          </w:p>
        </w:tc>
        <w:tc>
          <w:tcPr>
            <w:tcW w:w="1984" w:type="dxa"/>
            <w:shd w:val="clear" w:color="auto" w:fill="auto"/>
          </w:tcPr>
          <w:p w14:paraId="1773B484" w14:textId="0D5AD7BE" w:rsidR="00CB2C60" w:rsidRPr="00525762" w:rsidRDefault="001D7DA8">
            <w:pPr>
              <w:pStyle w:val="Tabletext"/>
            </w:pPr>
            <w:r>
              <w:t>S</w:t>
            </w:r>
            <w:r w:rsidR="00D3773F" w:rsidRPr="00525762">
              <w:t>ervice station</w:t>
            </w:r>
          </w:p>
        </w:tc>
        <w:tc>
          <w:tcPr>
            <w:tcW w:w="1984" w:type="dxa"/>
            <w:shd w:val="clear" w:color="auto" w:fill="auto"/>
          </w:tcPr>
          <w:p w14:paraId="4CE0D709" w14:textId="77777777" w:rsidR="00CB2C60" w:rsidRPr="00525762" w:rsidRDefault="00D3773F">
            <w:pPr>
              <w:pStyle w:val="Tabletext"/>
            </w:pPr>
            <w:r w:rsidRPr="00525762">
              <w:t>CU</w:t>
            </w:r>
          </w:p>
        </w:tc>
        <w:tc>
          <w:tcPr>
            <w:tcW w:w="5104" w:type="dxa"/>
            <w:shd w:val="clear" w:color="auto" w:fill="auto"/>
          </w:tcPr>
          <w:p w14:paraId="68A65F1D" w14:textId="77777777" w:rsidR="00CB2C60" w:rsidRPr="00525762" w:rsidRDefault="00D3773F">
            <w:pPr>
              <w:pStyle w:val="Tabletext"/>
            </w:pPr>
            <w:r w:rsidRPr="00525762">
              <w:t>Connection request</w:t>
            </w:r>
          </w:p>
        </w:tc>
      </w:tr>
      <w:tr w:rsidR="00CB2C60" w:rsidRPr="00525762" w14:paraId="0B7F8BC9" w14:textId="77777777" w:rsidTr="00F5754C">
        <w:trPr>
          <w:jc w:val="center"/>
        </w:trPr>
        <w:tc>
          <w:tcPr>
            <w:tcW w:w="567" w:type="dxa"/>
            <w:shd w:val="clear" w:color="auto" w:fill="auto"/>
          </w:tcPr>
          <w:p w14:paraId="63667209" w14:textId="77777777" w:rsidR="00CB2C60" w:rsidRPr="00525762" w:rsidRDefault="00D3773F">
            <w:pPr>
              <w:pStyle w:val="Tabletext"/>
            </w:pPr>
            <w:r w:rsidRPr="00525762">
              <w:t>2</w:t>
            </w:r>
          </w:p>
        </w:tc>
        <w:tc>
          <w:tcPr>
            <w:tcW w:w="1984" w:type="dxa"/>
            <w:shd w:val="clear" w:color="auto" w:fill="auto"/>
          </w:tcPr>
          <w:p w14:paraId="6C31C02C" w14:textId="77777777" w:rsidR="00CB2C60" w:rsidRPr="00525762" w:rsidRDefault="00D3773F">
            <w:pPr>
              <w:pStyle w:val="Tabletext"/>
            </w:pPr>
            <w:r w:rsidRPr="00525762">
              <w:t>CU</w:t>
            </w:r>
          </w:p>
        </w:tc>
        <w:tc>
          <w:tcPr>
            <w:tcW w:w="1984" w:type="dxa"/>
            <w:shd w:val="clear" w:color="auto" w:fill="auto"/>
          </w:tcPr>
          <w:p w14:paraId="4BA65052" w14:textId="77777777" w:rsidR="00CB2C60" w:rsidRPr="00525762" w:rsidRDefault="00D3773F">
            <w:pPr>
              <w:pStyle w:val="Tabletext"/>
            </w:pPr>
            <w:r w:rsidRPr="00525762">
              <w:t>ECU</w:t>
            </w:r>
          </w:p>
        </w:tc>
        <w:tc>
          <w:tcPr>
            <w:tcW w:w="5104" w:type="dxa"/>
            <w:shd w:val="clear" w:color="auto" w:fill="auto"/>
          </w:tcPr>
          <w:p w14:paraId="466428D7" w14:textId="77777777" w:rsidR="00CB2C60" w:rsidRPr="00525762" w:rsidRDefault="00D3773F">
            <w:pPr>
              <w:pStyle w:val="Tabletext"/>
            </w:pPr>
            <w:r w:rsidRPr="00525762">
              <w:t>Connection request</w:t>
            </w:r>
          </w:p>
        </w:tc>
      </w:tr>
      <w:tr w:rsidR="00CB2C60" w:rsidRPr="00525762" w14:paraId="5887CCBA" w14:textId="77777777" w:rsidTr="00F5754C">
        <w:trPr>
          <w:jc w:val="center"/>
        </w:trPr>
        <w:tc>
          <w:tcPr>
            <w:tcW w:w="567" w:type="dxa"/>
            <w:shd w:val="clear" w:color="auto" w:fill="auto"/>
          </w:tcPr>
          <w:p w14:paraId="37226308" w14:textId="77777777" w:rsidR="00CB2C60" w:rsidRPr="00525762" w:rsidRDefault="00D3773F">
            <w:pPr>
              <w:pStyle w:val="Tabletext"/>
            </w:pPr>
            <w:r w:rsidRPr="00525762">
              <w:t>3</w:t>
            </w:r>
          </w:p>
        </w:tc>
        <w:tc>
          <w:tcPr>
            <w:tcW w:w="1984" w:type="dxa"/>
            <w:shd w:val="clear" w:color="auto" w:fill="auto"/>
          </w:tcPr>
          <w:p w14:paraId="3D3DE88C" w14:textId="77777777" w:rsidR="00CB2C60" w:rsidRPr="00525762" w:rsidRDefault="00D3773F">
            <w:pPr>
              <w:pStyle w:val="Tabletext"/>
            </w:pPr>
            <w:r w:rsidRPr="00525762">
              <w:t>ECU</w:t>
            </w:r>
          </w:p>
        </w:tc>
        <w:tc>
          <w:tcPr>
            <w:tcW w:w="1984" w:type="dxa"/>
            <w:shd w:val="clear" w:color="auto" w:fill="auto"/>
          </w:tcPr>
          <w:p w14:paraId="0B0F1702" w14:textId="77777777" w:rsidR="00CB2C60" w:rsidRPr="00525762" w:rsidRDefault="00D3773F">
            <w:pPr>
              <w:pStyle w:val="Tabletext"/>
            </w:pPr>
            <w:r w:rsidRPr="00525762">
              <w:t>-</w:t>
            </w:r>
          </w:p>
        </w:tc>
        <w:tc>
          <w:tcPr>
            <w:tcW w:w="5104" w:type="dxa"/>
            <w:shd w:val="clear" w:color="auto" w:fill="auto"/>
          </w:tcPr>
          <w:p w14:paraId="5CF25A87" w14:textId="77777777" w:rsidR="00CB2C60" w:rsidRPr="00525762" w:rsidRDefault="00D3773F">
            <w:pPr>
              <w:pStyle w:val="Tabletext"/>
            </w:pPr>
            <w:r w:rsidRPr="00525762">
              <w:t>Request processing/integrity checking, authentication</w:t>
            </w:r>
          </w:p>
        </w:tc>
      </w:tr>
      <w:tr w:rsidR="00CB2C60" w:rsidRPr="00525762" w14:paraId="162AB8B3" w14:textId="77777777" w:rsidTr="00F5754C">
        <w:trPr>
          <w:jc w:val="center"/>
        </w:trPr>
        <w:tc>
          <w:tcPr>
            <w:tcW w:w="567" w:type="dxa"/>
            <w:shd w:val="clear" w:color="auto" w:fill="auto"/>
          </w:tcPr>
          <w:p w14:paraId="6CC5D3AF" w14:textId="77777777" w:rsidR="00CB2C60" w:rsidRPr="00525762" w:rsidRDefault="00D3773F">
            <w:pPr>
              <w:pStyle w:val="Tabletext"/>
            </w:pPr>
            <w:r w:rsidRPr="00525762">
              <w:t>4</w:t>
            </w:r>
          </w:p>
        </w:tc>
        <w:tc>
          <w:tcPr>
            <w:tcW w:w="1984" w:type="dxa"/>
            <w:shd w:val="clear" w:color="auto" w:fill="auto"/>
          </w:tcPr>
          <w:p w14:paraId="7C56D1CA" w14:textId="77777777" w:rsidR="00CB2C60" w:rsidRPr="00525762" w:rsidRDefault="00D3773F">
            <w:pPr>
              <w:pStyle w:val="Tabletext"/>
            </w:pPr>
            <w:r w:rsidRPr="00525762">
              <w:t>ECU</w:t>
            </w:r>
          </w:p>
        </w:tc>
        <w:tc>
          <w:tcPr>
            <w:tcW w:w="1984" w:type="dxa"/>
            <w:shd w:val="clear" w:color="auto" w:fill="auto"/>
          </w:tcPr>
          <w:p w14:paraId="29BB1DE8" w14:textId="77777777" w:rsidR="00CB2C60" w:rsidRPr="00525762" w:rsidRDefault="00D3773F">
            <w:pPr>
              <w:pStyle w:val="Tabletext"/>
            </w:pPr>
            <w:r w:rsidRPr="00525762">
              <w:t>CU</w:t>
            </w:r>
          </w:p>
        </w:tc>
        <w:tc>
          <w:tcPr>
            <w:tcW w:w="5104" w:type="dxa"/>
            <w:shd w:val="clear" w:color="auto" w:fill="auto"/>
          </w:tcPr>
          <w:p w14:paraId="0A7719F0" w14:textId="77777777" w:rsidR="00CB2C60" w:rsidRPr="00525762" w:rsidRDefault="00D3773F">
            <w:pPr>
              <w:pStyle w:val="Tabletext"/>
            </w:pPr>
            <w:r w:rsidRPr="00525762">
              <w:t>Connection response</w:t>
            </w:r>
          </w:p>
        </w:tc>
      </w:tr>
      <w:tr w:rsidR="00CB2C60" w:rsidRPr="00525762" w14:paraId="6A15EF16" w14:textId="77777777" w:rsidTr="00F5754C">
        <w:trPr>
          <w:jc w:val="center"/>
        </w:trPr>
        <w:tc>
          <w:tcPr>
            <w:tcW w:w="567" w:type="dxa"/>
            <w:shd w:val="clear" w:color="auto" w:fill="auto"/>
          </w:tcPr>
          <w:p w14:paraId="7FFC5A74" w14:textId="77777777" w:rsidR="00CB2C60" w:rsidRPr="00525762" w:rsidRDefault="00D3773F">
            <w:pPr>
              <w:pStyle w:val="Tabletext"/>
            </w:pPr>
            <w:r w:rsidRPr="00525762">
              <w:t>5</w:t>
            </w:r>
          </w:p>
        </w:tc>
        <w:tc>
          <w:tcPr>
            <w:tcW w:w="1984" w:type="dxa"/>
            <w:shd w:val="clear" w:color="auto" w:fill="auto"/>
          </w:tcPr>
          <w:p w14:paraId="0F271386" w14:textId="77777777" w:rsidR="00CB2C60" w:rsidRPr="00525762" w:rsidRDefault="00D3773F">
            <w:pPr>
              <w:pStyle w:val="Tabletext"/>
            </w:pPr>
            <w:r w:rsidRPr="00525762">
              <w:t>CU</w:t>
            </w:r>
          </w:p>
        </w:tc>
        <w:tc>
          <w:tcPr>
            <w:tcW w:w="1984" w:type="dxa"/>
            <w:shd w:val="clear" w:color="auto" w:fill="auto"/>
          </w:tcPr>
          <w:p w14:paraId="6924A710" w14:textId="71133EE1" w:rsidR="00CB2C60" w:rsidRPr="00525762" w:rsidRDefault="001D7DA8">
            <w:pPr>
              <w:pStyle w:val="Tabletext"/>
            </w:pPr>
            <w:r>
              <w:t>S</w:t>
            </w:r>
            <w:r w:rsidR="00D3773F" w:rsidRPr="00525762">
              <w:t>ervice station</w:t>
            </w:r>
          </w:p>
        </w:tc>
        <w:tc>
          <w:tcPr>
            <w:tcW w:w="5104" w:type="dxa"/>
            <w:shd w:val="clear" w:color="auto" w:fill="auto"/>
          </w:tcPr>
          <w:p w14:paraId="3E29F12C" w14:textId="77777777" w:rsidR="00CB2C60" w:rsidRPr="00525762" w:rsidRDefault="00D3773F">
            <w:pPr>
              <w:pStyle w:val="Tabletext"/>
            </w:pPr>
            <w:r w:rsidRPr="00525762">
              <w:t>Connection response</w:t>
            </w:r>
          </w:p>
        </w:tc>
      </w:tr>
      <w:tr w:rsidR="00CB2C60" w:rsidRPr="00525762" w14:paraId="1D62EFFF" w14:textId="77777777" w:rsidTr="00F5754C">
        <w:trPr>
          <w:jc w:val="center"/>
        </w:trPr>
        <w:tc>
          <w:tcPr>
            <w:tcW w:w="567" w:type="dxa"/>
            <w:shd w:val="clear" w:color="auto" w:fill="auto"/>
          </w:tcPr>
          <w:p w14:paraId="6682117B" w14:textId="77777777" w:rsidR="00CB2C60" w:rsidRPr="00525762" w:rsidRDefault="00D3773F">
            <w:pPr>
              <w:pStyle w:val="Tabletext"/>
            </w:pPr>
            <w:r w:rsidRPr="00525762">
              <w:t>6</w:t>
            </w:r>
          </w:p>
        </w:tc>
        <w:tc>
          <w:tcPr>
            <w:tcW w:w="1984" w:type="dxa"/>
            <w:shd w:val="clear" w:color="auto" w:fill="auto"/>
          </w:tcPr>
          <w:p w14:paraId="26E58A81" w14:textId="0A603A0C" w:rsidR="00CB2C60" w:rsidRPr="00525762" w:rsidRDefault="001D7DA8">
            <w:pPr>
              <w:pStyle w:val="Tabletext"/>
            </w:pPr>
            <w:r>
              <w:t>S</w:t>
            </w:r>
            <w:r w:rsidR="00D3773F" w:rsidRPr="00525762">
              <w:t>ervice station</w:t>
            </w:r>
          </w:p>
        </w:tc>
        <w:tc>
          <w:tcPr>
            <w:tcW w:w="1984" w:type="dxa"/>
            <w:shd w:val="clear" w:color="auto" w:fill="auto"/>
          </w:tcPr>
          <w:p w14:paraId="4EFF4324" w14:textId="77777777" w:rsidR="00CB2C60" w:rsidRPr="00525762" w:rsidRDefault="00D3773F">
            <w:pPr>
              <w:pStyle w:val="Tabletext"/>
            </w:pPr>
            <w:r w:rsidRPr="00525762">
              <w:t>CU</w:t>
            </w:r>
          </w:p>
        </w:tc>
        <w:tc>
          <w:tcPr>
            <w:tcW w:w="5104" w:type="dxa"/>
            <w:shd w:val="clear" w:color="auto" w:fill="auto"/>
          </w:tcPr>
          <w:p w14:paraId="31BF9279" w14:textId="77777777" w:rsidR="00CB2C60" w:rsidRPr="00525762" w:rsidRDefault="00D3773F">
            <w:pPr>
              <w:pStyle w:val="Tabletext"/>
            </w:pPr>
            <w:r w:rsidRPr="00525762">
              <w:t>ECU information request</w:t>
            </w:r>
          </w:p>
        </w:tc>
      </w:tr>
      <w:tr w:rsidR="00CB2C60" w:rsidRPr="00525762" w14:paraId="1743C8BF" w14:textId="77777777" w:rsidTr="00F5754C">
        <w:trPr>
          <w:trHeight w:val="25"/>
          <w:jc w:val="center"/>
        </w:trPr>
        <w:tc>
          <w:tcPr>
            <w:tcW w:w="567" w:type="dxa"/>
            <w:shd w:val="clear" w:color="auto" w:fill="auto"/>
          </w:tcPr>
          <w:p w14:paraId="779DBA69" w14:textId="77777777" w:rsidR="00CB2C60" w:rsidRPr="00525762" w:rsidRDefault="00D3773F">
            <w:pPr>
              <w:pStyle w:val="Tabletext"/>
            </w:pPr>
            <w:r w:rsidRPr="00525762">
              <w:t>7</w:t>
            </w:r>
          </w:p>
        </w:tc>
        <w:tc>
          <w:tcPr>
            <w:tcW w:w="1984" w:type="dxa"/>
            <w:shd w:val="clear" w:color="auto" w:fill="auto"/>
          </w:tcPr>
          <w:p w14:paraId="790557DC" w14:textId="77777777" w:rsidR="00CB2C60" w:rsidRPr="00525762" w:rsidRDefault="00D3773F">
            <w:pPr>
              <w:pStyle w:val="Tabletext"/>
            </w:pPr>
            <w:r w:rsidRPr="00525762">
              <w:t>CU</w:t>
            </w:r>
          </w:p>
        </w:tc>
        <w:tc>
          <w:tcPr>
            <w:tcW w:w="1984" w:type="dxa"/>
            <w:shd w:val="clear" w:color="auto" w:fill="auto"/>
          </w:tcPr>
          <w:p w14:paraId="5D088DBA" w14:textId="77777777" w:rsidR="00CB2C60" w:rsidRPr="00525762" w:rsidRDefault="00D3773F">
            <w:pPr>
              <w:pStyle w:val="Tabletext"/>
            </w:pPr>
            <w:r w:rsidRPr="00525762">
              <w:t>ECU</w:t>
            </w:r>
          </w:p>
        </w:tc>
        <w:tc>
          <w:tcPr>
            <w:tcW w:w="5104" w:type="dxa"/>
            <w:shd w:val="clear" w:color="auto" w:fill="auto"/>
          </w:tcPr>
          <w:p w14:paraId="2C320DAF" w14:textId="77777777" w:rsidR="00CB2C60" w:rsidRPr="00525762" w:rsidRDefault="00D3773F">
            <w:pPr>
              <w:pStyle w:val="Tabletext"/>
            </w:pPr>
            <w:r w:rsidRPr="00525762">
              <w:t>ECU information request</w:t>
            </w:r>
          </w:p>
        </w:tc>
      </w:tr>
      <w:tr w:rsidR="00CB2C60" w:rsidRPr="00525762" w14:paraId="2FB73CB9" w14:textId="77777777" w:rsidTr="00F5754C">
        <w:trPr>
          <w:jc w:val="center"/>
        </w:trPr>
        <w:tc>
          <w:tcPr>
            <w:tcW w:w="567" w:type="dxa"/>
            <w:shd w:val="clear" w:color="auto" w:fill="auto"/>
          </w:tcPr>
          <w:p w14:paraId="1E78F685" w14:textId="77777777" w:rsidR="00CB2C60" w:rsidRPr="00525762" w:rsidRDefault="00D3773F">
            <w:pPr>
              <w:pStyle w:val="Tabletext"/>
            </w:pPr>
            <w:r w:rsidRPr="00525762">
              <w:t>8</w:t>
            </w:r>
          </w:p>
        </w:tc>
        <w:tc>
          <w:tcPr>
            <w:tcW w:w="1984" w:type="dxa"/>
            <w:shd w:val="clear" w:color="auto" w:fill="auto"/>
          </w:tcPr>
          <w:p w14:paraId="21960976" w14:textId="77777777" w:rsidR="00CB2C60" w:rsidRPr="00525762" w:rsidRDefault="00D3773F">
            <w:pPr>
              <w:pStyle w:val="Tabletext"/>
            </w:pPr>
            <w:r w:rsidRPr="00525762">
              <w:t>ECU</w:t>
            </w:r>
          </w:p>
        </w:tc>
        <w:tc>
          <w:tcPr>
            <w:tcW w:w="1984" w:type="dxa"/>
            <w:shd w:val="clear" w:color="auto" w:fill="auto"/>
          </w:tcPr>
          <w:p w14:paraId="13F5AFBD" w14:textId="77777777" w:rsidR="00CB2C60" w:rsidRPr="00525762" w:rsidRDefault="00D3773F">
            <w:pPr>
              <w:pStyle w:val="Tabletext"/>
            </w:pPr>
            <w:r w:rsidRPr="00525762">
              <w:t>-</w:t>
            </w:r>
          </w:p>
        </w:tc>
        <w:tc>
          <w:tcPr>
            <w:tcW w:w="5104" w:type="dxa"/>
            <w:shd w:val="clear" w:color="auto" w:fill="auto"/>
          </w:tcPr>
          <w:p w14:paraId="53639E28" w14:textId="77777777" w:rsidR="00CB2C60" w:rsidRPr="00525762" w:rsidRDefault="00D3773F">
            <w:pPr>
              <w:pStyle w:val="Tabletext"/>
            </w:pPr>
            <w:r w:rsidRPr="00525762">
              <w:t>Authentication/integrity checks, freshness checks</w:t>
            </w:r>
          </w:p>
        </w:tc>
      </w:tr>
      <w:tr w:rsidR="00CB2C60" w:rsidRPr="00525762" w14:paraId="669C76C1" w14:textId="77777777" w:rsidTr="00F5754C">
        <w:trPr>
          <w:jc w:val="center"/>
        </w:trPr>
        <w:tc>
          <w:tcPr>
            <w:tcW w:w="567" w:type="dxa"/>
            <w:shd w:val="clear" w:color="auto" w:fill="auto"/>
          </w:tcPr>
          <w:p w14:paraId="23A15708" w14:textId="77777777" w:rsidR="00CB2C60" w:rsidRPr="00525762" w:rsidRDefault="00D3773F">
            <w:pPr>
              <w:pStyle w:val="Tabletext"/>
            </w:pPr>
            <w:r w:rsidRPr="00525762">
              <w:t>9</w:t>
            </w:r>
          </w:p>
        </w:tc>
        <w:tc>
          <w:tcPr>
            <w:tcW w:w="1984" w:type="dxa"/>
            <w:shd w:val="clear" w:color="auto" w:fill="auto"/>
          </w:tcPr>
          <w:p w14:paraId="7F948EDE" w14:textId="77777777" w:rsidR="00CB2C60" w:rsidRPr="00525762" w:rsidRDefault="00D3773F">
            <w:pPr>
              <w:pStyle w:val="Tabletext"/>
            </w:pPr>
            <w:r w:rsidRPr="00525762">
              <w:t>ECU</w:t>
            </w:r>
          </w:p>
        </w:tc>
        <w:tc>
          <w:tcPr>
            <w:tcW w:w="1984" w:type="dxa"/>
            <w:shd w:val="clear" w:color="auto" w:fill="auto"/>
          </w:tcPr>
          <w:p w14:paraId="0139C700" w14:textId="77777777" w:rsidR="00CB2C60" w:rsidRPr="00525762" w:rsidRDefault="00D3773F">
            <w:pPr>
              <w:pStyle w:val="Tabletext"/>
            </w:pPr>
            <w:r w:rsidRPr="00525762">
              <w:t>CU</w:t>
            </w:r>
          </w:p>
        </w:tc>
        <w:tc>
          <w:tcPr>
            <w:tcW w:w="5104" w:type="dxa"/>
            <w:shd w:val="clear" w:color="auto" w:fill="auto"/>
          </w:tcPr>
          <w:p w14:paraId="2093F14A" w14:textId="77777777" w:rsidR="00CB2C60" w:rsidRPr="00525762" w:rsidRDefault="00D3773F">
            <w:pPr>
              <w:pStyle w:val="Tabletext"/>
            </w:pPr>
            <w:r w:rsidRPr="00525762">
              <w:t>ECU information response</w:t>
            </w:r>
          </w:p>
        </w:tc>
      </w:tr>
      <w:tr w:rsidR="00CB2C60" w:rsidRPr="00525762" w14:paraId="233F3238" w14:textId="77777777" w:rsidTr="00F5754C">
        <w:trPr>
          <w:jc w:val="center"/>
        </w:trPr>
        <w:tc>
          <w:tcPr>
            <w:tcW w:w="567" w:type="dxa"/>
            <w:shd w:val="clear" w:color="auto" w:fill="auto"/>
          </w:tcPr>
          <w:p w14:paraId="1B84AB69" w14:textId="77777777" w:rsidR="00CB2C60" w:rsidRPr="00525762" w:rsidRDefault="00D3773F">
            <w:pPr>
              <w:pStyle w:val="Tabletext"/>
            </w:pPr>
            <w:r w:rsidRPr="00525762">
              <w:t>10</w:t>
            </w:r>
          </w:p>
        </w:tc>
        <w:tc>
          <w:tcPr>
            <w:tcW w:w="1984" w:type="dxa"/>
            <w:shd w:val="clear" w:color="auto" w:fill="auto"/>
          </w:tcPr>
          <w:p w14:paraId="4BB09C7B" w14:textId="77777777" w:rsidR="00CB2C60" w:rsidRPr="00525762" w:rsidRDefault="00D3773F">
            <w:pPr>
              <w:pStyle w:val="Tabletext"/>
            </w:pPr>
            <w:r w:rsidRPr="00525762">
              <w:t>CU</w:t>
            </w:r>
          </w:p>
        </w:tc>
        <w:tc>
          <w:tcPr>
            <w:tcW w:w="1984" w:type="dxa"/>
            <w:shd w:val="clear" w:color="auto" w:fill="auto"/>
          </w:tcPr>
          <w:p w14:paraId="51700382" w14:textId="289F9F06" w:rsidR="00CB2C60" w:rsidRPr="00525762" w:rsidRDefault="001D7DA8">
            <w:pPr>
              <w:pStyle w:val="Tabletext"/>
            </w:pPr>
            <w:r>
              <w:t>S</w:t>
            </w:r>
            <w:r w:rsidR="00D3773F" w:rsidRPr="00525762">
              <w:t>ervice station</w:t>
            </w:r>
          </w:p>
        </w:tc>
        <w:tc>
          <w:tcPr>
            <w:tcW w:w="5104" w:type="dxa"/>
            <w:shd w:val="clear" w:color="auto" w:fill="auto"/>
          </w:tcPr>
          <w:p w14:paraId="5143707C" w14:textId="77777777" w:rsidR="00CB2C60" w:rsidRPr="00525762" w:rsidRDefault="00D3773F">
            <w:pPr>
              <w:pStyle w:val="Tabletext"/>
            </w:pPr>
            <w:r w:rsidRPr="00525762">
              <w:t>ECU information response</w:t>
            </w:r>
          </w:p>
        </w:tc>
      </w:tr>
      <w:tr w:rsidR="00CB2C60" w:rsidRPr="00525762" w14:paraId="71D3AF04" w14:textId="77777777" w:rsidTr="00F5754C">
        <w:trPr>
          <w:jc w:val="center"/>
        </w:trPr>
        <w:tc>
          <w:tcPr>
            <w:tcW w:w="567" w:type="dxa"/>
            <w:shd w:val="clear" w:color="auto" w:fill="auto"/>
          </w:tcPr>
          <w:p w14:paraId="4A765AC5" w14:textId="77777777" w:rsidR="00CB2C60" w:rsidRPr="00525762" w:rsidRDefault="00D3773F">
            <w:pPr>
              <w:pStyle w:val="Tabletext"/>
            </w:pPr>
            <w:r w:rsidRPr="00525762">
              <w:t>11</w:t>
            </w:r>
          </w:p>
        </w:tc>
        <w:tc>
          <w:tcPr>
            <w:tcW w:w="1984" w:type="dxa"/>
            <w:shd w:val="clear" w:color="auto" w:fill="auto"/>
          </w:tcPr>
          <w:p w14:paraId="39851BE5" w14:textId="0EA479A8" w:rsidR="00CB2C60" w:rsidRPr="00525762" w:rsidRDefault="001D7DA8">
            <w:pPr>
              <w:pStyle w:val="Tabletext"/>
            </w:pPr>
            <w:r>
              <w:t>S</w:t>
            </w:r>
            <w:r w:rsidR="00D3773F" w:rsidRPr="00525762">
              <w:t>ervice station</w:t>
            </w:r>
          </w:p>
        </w:tc>
        <w:tc>
          <w:tcPr>
            <w:tcW w:w="1984" w:type="dxa"/>
            <w:shd w:val="clear" w:color="auto" w:fill="auto"/>
          </w:tcPr>
          <w:p w14:paraId="428C0259" w14:textId="77777777" w:rsidR="00CB2C60" w:rsidRPr="00525762" w:rsidRDefault="00D3773F">
            <w:pPr>
              <w:pStyle w:val="Tabletext"/>
            </w:pPr>
            <w:r w:rsidRPr="00525762">
              <w:t>CU</w:t>
            </w:r>
          </w:p>
        </w:tc>
        <w:tc>
          <w:tcPr>
            <w:tcW w:w="5104" w:type="dxa"/>
            <w:shd w:val="clear" w:color="auto" w:fill="auto"/>
          </w:tcPr>
          <w:p w14:paraId="1042E83A" w14:textId="77777777" w:rsidR="00CB2C60" w:rsidRPr="00525762" w:rsidRDefault="00D3773F">
            <w:pPr>
              <w:pStyle w:val="Tabletext"/>
            </w:pPr>
            <w:r w:rsidRPr="00525762">
              <w:t>Encrypted firmware update data</w:t>
            </w:r>
          </w:p>
        </w:tc>
      </w:tr>
      <w:tr w:rsidR="00CB2C60" w:rsidRPr="00525762" w14:paraId="5CAC72BA" w14:textId="77777777" w:rsidTr="00F5754C">
        <w:trPr>
          <w:jc w:val="center"/>
        </w:trPr>
        <w:tc>
          <w:tcPr>
            <w:tcW w:w="567" w:type="dxa"/>
            <w:shd w:val="clear" w:color="auto" w:fill="auto"/>
          </w:tcPr>
          <w:p w14:paraId="60EE2443" w14:textId="77777777" w:rsidR="00CB2C60" w:rsidRPr="00525762" w:rsidRDefault="00D3773F">
            <w:pPr>
              <w:pStyle w:val="Tabletext"/>
            </w:pPr>
            <w:r w:rsidRPr="00525762">
              <w:t>12</w:t>
            </w:r>
          </w:p>
        </w:tc>
        <w:tc>
          <w:tcPr>
            <w:tcW w:w="1984" w:type="dxa"/>
            <w:shd w:val="clear" w:color="auto" w:fill="auto"/>
          </w:tcPr>
          <w:p w14:paraId="2AF20944" w14:textId="77777777" w:rsidR="00CB2C60" w:rsidRPr="00525762" w:rsidRDefault="00D3773F">
            <w:pPr>
              <w:pStyle w:val="Tabletext"/>
            </w:pPr>
            <w:r w:rsidRPr="00525762">
              <w:t>CU</w:t>
            </w:r>
          </w:p>
        </w:tc>
        <w:tc>
          <w:tcPr>
            <w:tcW w:w="1984" w:type="dxa"/>
            <w:shd w:val="clear" w:color="auto" w:fill="auto"/>
          </w:tcPr>
          <w:p w14:paraId="225A30E6" w14:textId="77777777" w:rsidR="00CB2C60" w:rsidRPr="00525762" w:rsidRDefault="00D3773F">
            <w:pPr>
              <w:pStyle w:val="Tabletext"/>
            </w:pPr>
            <w:r w:rsidRPr="00525762">
              <w:t>ECU</w:t>
            </w:r>
          </w:p>
        </w:tc>
        <w:tc>
          <w:tcPr>
            <w:tcW w:w="5104" w:type="dxa"/>
            <w:shd w:val="clear" w:color="auto" w:fill="auto"/>
          </w:tcPr>
          <w:p w14:paraId="7912AE0F" w14:textId="77777777" w:rsidR="00CB2C60" w:rsidRPr="00525762" w:rsidRDefault="00D3773F">
            <w:pPr>
              <w:pStyle w:val="Tabletext"/>
            </w:pPr>
            <w:r w:rsidRPr="00525762">
              <w:t>Encrypted firmware update data</w:t>
            </w:r>
          </w:p>
        </w:tc>
      </w:tr>
      <w:tr w:rsidR="00CB2C60" w:rsidRPr="00525762" w14:paraId="26595343" w14:textId="77777777" w:rsidTr="00F5754C">
        <w:trPr>
          <w:jc w:val="center"/>
        </w:trPr>
        <w:tc>
          <w:tcPr>
            <w:tcW w:w="567" w:type="dxa"/>
            <w:shd w:val="clear" w:color="auto" w:fill="auto"/>
          </w:tcPr>
          <w:p w14:paraId="5EBA3E62" w14:textId="77777777" w:rsidR="00CB2C60" w:rsidRPr="00525762" w:rsidRDefault="00D3773F">
            <w:pPr>
              <w:pStyle w:val="Tabletext"/>
            </w:pPr>
            <w:r w:rsidRPr="00525762">
              <w:t>13</w:t>
            </w:r>
          </w:p>
        </w:tc>
        <w:tc>
          <w:tcPr>
            <w:tcW w:w="1984" w:type="dxa"/>
            <w:shd w:val="clear" w:color="auto" w:fill="auto"/>
          </w:tcPr>
          <w:p w14:paraId="29F81643" w14:textId="77777777" w:rsidR="00CB2C60" w:rsidRPr="00525762" w:rsidRDefault="00D3773F">
            <w:pPr>
              <w:pStyle w:val="Tabletext"/>
            </w:pPr>
            <w:r w:rsidRPr="00525762">
              <w:t>ECU</w:t>
            </w:r>
          </w:p>
        </w:tc>
        <w:tc>
          <w:tcPr>
            <w:tcW w:w="1984" w:type="dxa"/>
            <w:shd w:val="clear" w:color="auto" w:fill="auto"/>
          </w:tcPr>
          <w:p w14:paraId="2D7AC7F5" w14:textId="77777777" w:rsidR="00CB2C60" w:rsidRPr="00525762" w:rsidRDefault="00D3773F">
            <w:pPr>
              <w:pStyle w:val="Tabletext"/>
            </w:pPr>
            <w:r w:rsidRPr="00525762">
              <w:t>-</w:t>
            </w:r>
          </w:p>
        </w:tc>
        <w:tc>
          <w:tcPr>
            <w:tcW w:w="5104" w:type="dxa"/>
            <w:shd w:val="clear" w:color="auto" w:fill="auto"/>
          </w:tcPr>
          <w:p w14:paraId="5A55BDA5" w14:textId="77777777" w:rsidR="00CB2C60" w:rsidRPr="00525762" w:rsidRDefault="00D3773F">
            <w:pPr>
              <w:pStyle w:val="Tabletext"/>
            </w:pPr>
            <w:r w:rsidRPr="00525762">
              <w:t>Authentication/integrity checks, freshness checks</w:t>
            </w:r>
          </w:p>
        </w:tc>
      </w:tr>
      <w:tr w:rsidR="00CB2C60" w:rsidRPr="00525762" w14:paraId="56628218" w14:textId="77777777" w:rsidTr="00F5754C">
        <w:trPr>
          <w:trHeight w:val="25"/>
          <w:jc w:val="center"/>
        </w:trPr>
        <w:tc>
          <w:tcPr>
            <w:tcW w:w="567" w:type="dxa"/>
            <w:shd w:val="clear" w:color="auto" w:fill="auto"/>
          </w:tcPr>
          <w:p w14:paraId="4BDBEF88" w14:textId="77777777" w:rsidR="00CB2C60" w:rsidRPr="00525762" w:rsidRDefault="00D3773F">
            <w:pPr>
              <w:pStyle w:val="Tabletext"/>
            </w:pPr>
            <w:r w:rsidRPr="00525762">
              <w:t>14</w:t>
            </w:r>
          </w:p>
        </w:tc>
        <w:tc>
          <w:tcPr>
            <w:tcW w:w="1984" w:type="dxa"/>
            <w:shd w:val="clear" w:color="auto" w:fill="auto"/>
          </w:tcPr>
          <w:p w14:paraId="4F81051A" w14:textId="77777777" w:rsidR="00CB2C60" w:rsidRPr="00525762" w:rsidRDefault="00D3773F">
            <w:pPr>
              <w:pStyle w:val="Tabletext"/>
            </w:pPr>
            <w:r w:rsidRPr="00525762">
              <w:t>PTC</w:t>
            </w:r>
          </w:p>
        </w:tc>
        <w:tc>
          <w:tcPr>
            <w:tcW w:w="1984" w:type="dxa"/>
            <w:shd w:val="clear" w:color="auto" w:fill="auto"/>
          </w:tcPr>
          <w:p w14:paraId="23ADA857" w14:textId="77777777" w:rsidR="00CB2C60" w:rsidRPr="00525762" w:rsidRDefault="00D3773F">
            <w:pPr>
              <w:pStyle w:val="Tabletext"/>
            </w:pPr>
            <w:r w:rsidRPr="00525762">
              <w:t>-</w:t>
            </w:r>
          </w:p>
        </w:tc>
        <w:tc>
          <w:tcPr>
            <w:tcW w:w="5104" w:type="dxa"/>
            <w:shd w:val="clear" w:color="auto" w:fill="auto"/>
          </w:tcPr>
          <w:p w14:paraId="581FC8AD" w14:textId="77777777" w:rsidR="00CB2C60" w:rsidRPr="00525762" w:rsidRDefault="00D3773F">
            <w:pPr>
              <w:pStyle w:val="Tabletext"/>
            </w:pPr>
            <w:r w:rsidRPr="00525762">
              <w:t>Update data decoding and update execution</w:t>
            </w:r>
          </w:p>
        </w:tc>
      </w:tr>
    </w:tbl>
    <w:p w14:paraId="1C25A61E" w14:textId="56DBD8A7" w:rsidR="00CB2C60" w:rsidRPr="00525762" w:rsidRDefault="00D3773F">
      <w:r w:rsidRPr="00525762">
        <w:t>Relevant security elements include (</w:t>
      </w:r>
      <w:r w:rsidR="001D7DA8">
        <w:t>e</w:t>
      </w:r>
      <w:r w:rsidRPr="00525762">
        <w:t>quipment) authentication, data authentication, data freshness, non-repudiation, confidentiality, and anonymity.</w:t>
      </w:r>
    </w:p>
    <w:p w14:paraId="6B6286BE" w14:textId="36955BDA" w:rsidR="00CB2C60" w:rsidRPr="00525762" w:rsidRDefault="002D1C15">
      <w:pPr>
        <w:pStyle w:val="Heading5"/>
      </w:pPr>
      <w:bookmarkStart w:id="2071" w:name="_Toc500175231"/>
      <w:r>
        <w:t>9.1.2.1.3</w:t>
      </w:r>
      <w:r>
        <w:tab/>
      </w:r>
      <w:r w:rsidR="00D3773F" w:rsidRPr="00525762">
        <w:t>Future outlook</w:t>
      </w:r>
      <w:bookmarkEnd w:id="2071"/>
    </w:p>
    <w:p w14:paraId="3DD8098E" w14:textId="77777777" w:rsidR="00CB2C60" w:rsidRPr="00525762" w:rsidRDefault="00D3773F">
      <w:r w:rsidRPr="00525762">
        <w:t>The EVITA project was terminated in 2011 and as of September 2017, it is not expected that this publication will be revised.</w:t>
      </w:r>
    </w:p>
    <w:p w14:paraId="23F36108" w14:textId="13958244" w:rsidR="00CB2C60" w:rsidRPr="00525762" w:rsidRDefault="00301859">
      <w:pPr>
        <w:pStyle w:val="Heading4"/>
      </w:pPr>
      <w:bookmarkStart w:id="2072" w:name="_Toc500175232"/>
      <w:r>
        <w:t>9.1.2.2</w:t>
      </w:r>
      <w:r>
        <w:tab/>
      </w:r>
      <w:r w:rsidR="00D3773F" w:rsidRPr="00525762">
        <w:t>Deliverable D 2.3 Security requirements for automatic on-board networks based on dark-side scenarios</w:t>
      </w:r>
      <w:bookmarkEnd w:id="2072"/>
    </w:p>
    <w:p w14:paraId="4ADE3E95" w14:textId="0CD2006E" w:rsidR="00CB2C60" w:rsidRPr="00525762" w:rsidRDefault="00FA21DC">
      <w:pPr>
        <w:pStyle w:val="Heading5"/>
      </w:pPr>
      <w:bookmarkStart w:id="2073" w:name="_Toc500175233"/>
      <w:r>
        <w:t>9.1.2.2.1</w:t>
      </w:r>
      <w:r>
        <w:tab/>
      </w:r>
      <w:r w:rsidR="00D3773F" w:rsidRPr="00525762">
        <w:t>Summary</w:t>
      </w:r>
      <w:bookmarkEnd w:id="20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5"/>
        <w:gridCol w:w="7934"/>
      </w:tblGrid>
      <w:tr w:rsidR="00CB2C60" w:rsidRPr="00525762" w14:paraId="4724361E" w14:textId="77777777" w:rsidTr="00EE65C8">
        <w:trPr>
          <w:trHeight w:val="340"/>
          <w:jc w:val="center"/>
        </w:trPr>
        <w:tc>
          <w:tcPr>
            <w:tcW w:w="1705" w:type="dxa"/>
            <w:shd w:val="clear" w:color="auto" w:fill="auto"/>
            <w:tcMar>
              <w:top w:w="0" w:type="dxa"/>
              <w:left w:w="108" w:type="dxa"/>
              <w:bottom w:w="0" w:type="dxa"/>
              <w:right w:w="108" w:type="dxa"/>
            </w:tcMar>
            <w:vAlign w:val="center"/>
          </w:tcPr>
          <w:p w14:paraId="4B13A954" w14:textId="77777777" w:rsidR="00CB2C60" w:rsidRPr="00525762" w:rsidRDefault="00D3773F">
            <w:pPr>
              <w:pStyle w:val="Tabletext"/>
            </w:pPr>
            <w:r w:rsidRPr="00525762">
              <w:t>Issue</w:t>
            </w:r>
          </w:p>
        </w:tc>
        <w:tc>
          <w:tcPr>
            <w:tcW w:w="7934" w:type="dxa"/>
            <w:shd w:val="clear" w:color="auto" w:fill="auto"/>
            <w:tcMar>
              <w:top w:w="0" w:type="dxa"/>
              <w:left w:w="108" w:type="dxa"/>
              <w:bottom w:w="0" w:type="dxa"/>
              <w:right w:w="108" w:type="dxa"/>
            </w:tcMar>
            <w:vAlign w:val="center"/>
          </w:tcPr>
          <w:p w14:paraId="4C53D521" w14:textId="231F12C3" w:rsidR="00CB2C60" w:rsidRPr="00525762" w:rsidRDefault="00D3773F">
            <w:pPr>
              <w:pStyle w:val="Tabletext"/>
              <w:rPr>
                <w:rFonts w:eastAsia="MS Mincho"/>
                <w:lang w:eastAsia="ja-JP"/>
              </w:rPr>
            </w:pPr>
            <w:r w:rsidRPr="00525762">
              <w:rPr>
                <w:rFonts w:eastAsia="MS Mincho" w:hint="eastAsia"/>
                <w:lang w:eastAsia="ja-JP"/>
              </w:rPr>
              <w:t>December</w:t>
            </w:r>
            <w:r w:rsidRPr="00525762">
              <w:rPr>
                <w:rFonts w:eastAsia="MS Mincho"/>
                <w:lang w:eastAsia="ja-JP"/>
              </w:rPr>
              <w:t xml:space="preserve"> </w:t>
            </w:r>
            <w:r w:rsidRPr="00525762">
              <w:rPr>
                <w:rFonts w:eastAsia="MS Mincho" w:hint="eastAsia"/>
                <w:lang w:eastAsia="ja-JP"/>
              </w:rPr>
              <w:t>2009</w:t>
            </w:r>
          </w:p>
        </w:tc>
      </w:tr>
      <w:tr w:rsidR="00CB2C60" w:rsidRPr="00525762" w14:paraId="789A94E1" w14:textId="77777777" w:rsidTr="00EE65C8">
        <w:trPr>
          <w:trHeight w:val="340"/>
          <w:jc w:val="center"/>
        </w:trPr>
        <w:tc>
          <w:tcPr>
            <w:tcW w:w="1705" w:type="dxa"/>
            <w:shd w:val="clear" w:color="auto" w:fill="auto"/>
            <w:tcMar>
              <w:top w:w="0" w:type="dxa"/>
              <w:left w:w="108" w:type="dxa"/>
              <w:bottom w:w="0" w:type="dxa"/>
              <w:right w:w="108" w:type="dxa"/>
            </w:tcMar>
            <w:vAlign w:val="center"/>
          </w:tcPr>
          <w:p w14:paraId="533D02A6" w14:textId="77777777" w:rsidR="00CB2C60" w:rsidRPr="00525762" w:rsidRDefault="00D3773F">
            <w:pPr>
              <w:pStyle w:val="Tabletext"/>
            </w:pPr>
            <w:r w:rsidRPr="00525762">
              <w:t>Positioning</w:t>
            </w:r>
          </w:p>
        </w:tc>
        <w:tc>
          <w:tcPr>
            <w:tcW w:w="7934" w:type="dxa"/>
            <w:shd w:val="clear" w:color="auto" w:fill="auto"/>
            <w:tcMar>
              <w:top w:w="0" w:type="dxa"/>
              <w:left w:w="108" w:type="dxa"/>
              <w:bottom w:w="0" w:type="dxa"/>
              <w:right w:w="108" w:type="dxa"/>
            </w:tcMar>
            <w:vAlign w:val="center"/>
          </w:tcPr>
          <w:p w14:paraId="669B8DC4" w14:textId="5679F7FC" w:rsidR="00CB2C60" w:rsidRPr="00525762" w:rsidRDefault="008826BF">
            <w:pPr>
              <w:pStyle w:val="Tabletext"/>
            </w:pPr>
            <w:r w:rsidRPr="00525762">
              <w:rPr>
                <w:b/>
                <w:bCs/>
              </w:rPr>
              <w:t>Report</w:t>
            </w:r>
            <w:r w:rsidR="00D3773F" w:rsidRPr="00525762">
              <w:t xml:space="preserve"> (No legal force at this time)</w:t>
            </w:r>
          </w:p>
        </w:tc>
      </w:tr>
      <w:tr w:rsidR="00CB2C60" w:rsidRPr="00525762" w14:paraId="5AFB9BF9" w14:textId="77777777" w:rsidTr="00EE65C8">
        <w:trPr>
          <w:trHeight w:val="510"/>
          <w:jc w:val="center"/>
        </w:trPr>
        <w:tc>
          <w:tcPr>
            <w:tcW w:w="1705" w:type="dxa"/>
            <w:shd w:val="clear" w:color="auto" w:fill="auto"/>
            <w:tcMar>
              <w:top w:w="0" w:type="dxa"/>
              <w:left w:w="108" w:type="dxa"/>
              <w:bottom w:w="0" w:type="dxa"/>
              <w:right w:w="108" w:type="dxa"/>
            </w:tcMar>
          </w:tcPr>
          <w:p w14:paraId="5D4E8588" w14:textId="77777777" w:rsidR="00CB2C60" w:rsidRPr="00525762" w:rsidRDefault="00D3773F">
            <w:pPr>
              <w:pStyle w:val="Tabletext"/>
            </w:pPr>
            <w:r w:rsidRPr="00525762">
              <w:t>Target</w:t>
            </w:r>
          </w:p>
        </w:tc>
        <w:tc>
          <w:tcPr>
            <w:tcW w:w="7934" w:type="dxa"/>
            <w:shd w:val="clear" w:color="auto" w:fill="auto"/>
            <w:tcMar>
              <w:top w:w="0" w:type="dxa"/>
              <w:left w:w="108" w:type="dxa"/>
              <w:bottom w:w="0" w:type="dxa"/>
              <w:right w:w="108" w:type="dxa"/>
            </w:tcMar>
          </w:tcPr>
          <w:p w14:paraId="28658DBF" w14:textId="429B895A" w:rsidR="00CB2C60" w:rsidRPr="00525762" w:rsidRDefault="008826BF">
            <w:pPr>
              <w:pStyle w:val="Tabletext"/>
            </w:pPr>
            <w:r w:rsidRPr="00525762">
              <w:rPr>
                <w:b/>
                <w:bCs/>
              </w:rPr>
              <w:t xml:space="preserve">Communications </w:t>
            </w:r>
            <w:r w:rsidR="00DE7947">
              <w:rPr>
                <w:b/>
                <w:bCs/>
              </w:rPr>
              <w:t>t</w:t>
            </w:r>
            <w:r w:rsidRPr="00525762">
              <w:rPr>
                <w:b/>
                <w:bCs/>
              </w:rPr>
              <w:t>echnology (in car)</w:t>
            </w:r>
            <w:r w:rsidR="00D3773F" w:rsidRPr="00525762">
              <w:br/>
            </w:r>
            <w:r w:rsidR="001D7DA8">
              <w:t>A</w:t>
            </w:r>
            <w:r w:rsidR="00D3773F" w:rsidRPr="00525762">
              <w:t>utomotive network</w:t>
            </w:r>
          </w:p>
        </w:tc>
      </w:tr>
    </w:tbl>
    <w:p w14:paraId="019B7328" w14:textId="08B9C73A" w:rsidR="00CB2C60" w:rsidRPr="00525762" w:rsidRDefault="00EE65C8">
      <w:pPr>
        <w:pStyle w:val="Heading5"/>
      </w:pPr>
      <w:bookmarkStart w:id="2074" w:name="_Toc500175234"/>
      <w:r>
        <w:t>9.1.2.2.2</w:t>
      </w:r>
      <w:r w:rsidR="00FA21DC">
        <w:tab/>
      </w:r>
      <w:r w:rsidR="00D3773F" w:rsidRPr="00525762">
        <w:t>Items related to remote software updates</w:t>
      </w:r>
      <w:bookmarkEnd w:id="2074"/>
    </w:p>
    <w:p w14:paraId="439D74E3" w14:textId="13F80678" w:rsidR="00CB2C60" w:rsidRPr="00525762" w:rsidRDefault="00D3773F">
      <w:r w:rsidRPr="00525762">
        <w:t xml:space="preserve">This document extracts security requirements from the </w:t>
      </w:r>
      <w:r w:rsidR="001D7DA8">
        <w:t>r</w:t>
      </w:r>
      <w:r w:rsidRPr="00525762">
        <w:t xml:space="preserve">emote </w:t>
      </w:r>
      <w:r w:rsidR="001D7DA8">
        <w:t>f</w:t>
      </w:r>
      <w:r w:rsidRPr="00525762">
        <w:t xml:space="preserve">lashing </w:t>
      </w:r>
      <w:r w:rsidR="001D7DA8">
        <w:t>r</w:t>
      </w:r>
      <w:r w:rsidRPr="00525762">
        <w:t xml:space="preserve">emote </w:t>
      </w:r>
      <w:r w:rsidR="001D7DA8">
        <w:t>s</w:t>
      </w:r>
      <w:r w:rsidRPr="00525762">
        <w:t xml:space="preserve">oftware </w:t>
      </w:r>
      <w:r w:rsidR="001D7DA8">
        <w:t>u</w:t>
      </w:r>
      <w:r w:rsidRPr="00525762">
        <w:t>pdate use case (</w:t>
      </w:r>
      <w:r w:rsidR="00B62E9E">
        <w:t>r</w:t>
      </w:r>
      <w:r w:rsidRPr="00525762">
        <w:t xml:space="preserve">emote </w:t>
      </w:r>
      <w:r w:rsidR="00B62E9E">
        <w:t>f</w:t>
      </w:r>
      <w:r w:rsidRPr="00525762">
        <w:t xml:space="preserve">lashing). Table </w:t>
      </w:r>
      <w:r w:rsidR="00164D03">
        <w:t>9</w:t>
      </w:r>
      <w:r w:rsidRPr="00525762">
        <w:t>-2 lists the security requirements for remote software updates cited in this document.</w:t>
      </w:r>
      <w:bookmarkStart w:id="2075" w:name="_Ref491333697"/>
      <w:bookmarkStart w:id="2076" w:name="_Toc4913340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6578"/>
      </w:tblGrid>
      <w:tr w:rsidR="00696B5D" w:rsidRPr="00525762" w14:paraId="1854CB8F" w14:textId="77777777" w:rsidTr="00696B5D">
        <w:trPr>
          <w:tblHeader/>
          <w:jc w:val="center"/>
        </w:trPr>
        <w:tc>
          <w:tcPr>
            <w:tcW w:w="9639" w:type="dxa"/>
            <w:gridSpan w:val="3"/>
            <w:tcBorders>
              <w:top w:val="nil"/>
              <w:left w:val="nil"/>
              <w:right w:val="nil"/>
            </w:tcBorders>
            <w:shd w:val="clear" w:color="auto" w:fill="auto"/>
          </w:tcPr>
          <w:p w14:paraId="1700E4C3" w14:textId="60CE3F7D" w:rsidR="00696B5D" w:rsidRPr="00525762" w:rsidRDefault="00696B5D" w:rsidP="00696B5D">
            <w:pPr>
              <w:pStyle w:val="TableNoTitle0"/>
            </w:pPr>
            <w:bookmarkStart w:id="2077" w:name="_Toc71294234"/>
            <w:bookmarkStart w:id="2078" w:name="_Toc44247922"/>
            <w:bookmarkStart w:id="2079" w:name="_Toc44247950"/>
            <w:bookmarkStart w:id="2080" w:name="_Toc44247808"/>
            <w:bookmarkStart w:id="2081" w:name="_Toc73012482"/>
            <w:bookmarkStart w:id="2082" w:name="_Toc75330068"/>
            <w:r w:rsidRPr="00525762">
              <w:t xml:space="preserve">Table </w:t>
            </w:r>
            <w:r w:rsidRPr="00525762">
              <w:rPr>
                <w:noProof/>
                <w:cs/>
              </w:rPr>
              <w:t>‎</w:t>
            </w:r>
            <w:r w:rsidRPr="00525762">
              <w:rPr>
                <w:noProof/>
              </w:rPr>
              <w:t>9</w:t>
            </w:r>
            <w:r w:rsidRPr="00525762">
              <w:noBreakHyphen/>
            </w:r>
            <w:r w:rsidRPr="00525762">
              <w:rPr>
                <w:noProof/>
              </w:rPr>
              <w:t>2</w:t>
            </w:r>
            <w:r w:rsidRPr="00525762">
              <w:t xml:space="preserve"> – Extracted security requirements</w:t>
            </w:r>
            <w:bookmarkEnd w:id="2077"/>
            <w:bookmarkEnd w:id="2078"/>
            <w:bookmarkEnd w:id="2079"/>
            <w:bookmarkEnd w:id="2080"/>
            <w:bookmarkEnd w:id="2081"/>
            <w:bookmarkEnd w:id="2082"/>
          </w:p>
        </w:tc>
      </w:tr>
      <w:bookmarkEnd w:id="2075"/>
      <w:bookmarkEnd w:id="2076"/>
      <w:tr w:rsidR="00CB2C60" w:rsidRPr="00525762" w14:paraId="47020306" w14:textId="77777777" w:rsidTr="00696B5D">
        <w:trPr>
          <w:tblHeader/>
          <w:jc w:val="center"/>
        </w:trPr>
        <w:tc>
          <w:tcPr>
            <w:tcW w:w="567" w:type="dxa"/>
            <w:shd w:val="clear" w:color="auto" w:fill="auto"/>
          </w:tcPr>
          <w:p w14:paraId="502C54EC" w14:textId="77777777" w:rsidR="00CB2C60" w:rsidRPr="00525762" w:rsidRDefault="00D3773F">
            <w:pPr>
              <w:pStyle w:val="Tablehead"/>
            </w:pPr>
            <w:r w:rsidRPr="00525762">
              <w:t>No.</w:t>
            </w:r>
          </w:p>
        </w:tc>
        <w:tc>
          <w:tcPr>
            <w:tcW w:w="2494" w:type="dxa"/>
            <w:shd w:val="clear" w:color="auto" w:fill="auto"/>
          </w:tcPr>
          <w:p w14:paraId="4FC2B9B3" w14:textId="77777777" w:rsidR="00CB2C60" w:rsidRPr="00525762" w:rsidRDefault="00D3773F">
            <w:pPr>
              <w:pStyle w:val="Tablehead"/>
            </w:pPr>
            <w:r w:rsidRPr="00525762">
              <w:t>Security requirements</w:t>
            </w:r>
          </w:p>
        </w:tc>
        <w:tc>
          <w:tcPr>
            <w:tcW w:w="6578" w:type="dxa"/>
            <w:shd w:val="clear" w:color="auto" w:fill="auto"/>
          </w:tcPr>
          <w:p w14:paraId="7C5AEB4E" w14:textId="77777777" w:rsidR="00CB2C60" w:rsidRPr="00525762" w:rsidRDefault="00D3773F">
            <w:pPr>
              <w:pStyle w:val="Tablehead"/>
            </w:pPr>
            <w:r w:rsidRPr="00525762">
              <w:t>Description</w:t>
            </w:r>
          </w:p>
        </w:tc>
      </w:tr>
      <w:tr w:rsidR="00CB2C60" w:rsidRPr="00525762" w14:paraId="409705D1" w14:textId="77777777" w:rsidTr="00696B5D">
        <w:trPr>
          <w:jc w:val="center"/>
        </w:trPr>
        <w:tc>
          <w:tcPr>
            <w:tcW w:w="567" w:type="dxa"/>
            <w:shd w:val="clear" w:color="auto" w:fill="auto"/>
          </w:tcPr>
          <w:p w14:paraId="333AE867" w14:textId="77777777" w:rsidR="00CB2C60" w:rsidRPr="00525762" w:rsidRDefault="00D3773F">
            <w:pPr>
              <w:pStyle w:val="Tabletext"/>
            </w:pPr>
            <w:r w:rsidRPr="00525762">
              <w:t>1</w:t>
            </w:r>
          </w:p>
        </w:tc>
        <w:tc>
          <w:tcPr>
            <w:tcW w:w="2494" w:type="dxa"/>
            <w:shd w:val="clear" w:color="auto" w:fill="auto"/>
          </w:tcPr>
          <w:p w14:paraId="75F28E7B" w14:textId="77777777" w:rsidR="00CB2C60" w:rsidRPr="00525762" w:rsidRDefault="00D3773F">
            <w:pPr>
              <w:pStyle w:val="Tabletext"/>
            </w:pPr>
            <w:r w:rsidRPr="00525762">
              <w:t>Authenticity_29</w:t>
            </w:r>
          </w:p>
        </w:tc>
        <w:tc>
          <w:tcPr>
            <w:tcW w:w="6578" w:type="dxa"/>
            <w:shd w:val="clear" w:color="auto" w:fill="auto"/>
          </w:tcPr>
          <w:p w14:paraId="7551076E" w14:textId="77777777" w:rsidR="00CB2C60" w:rsidRPr="00525762" w:rsidRDefault="00D3773F">
            <w:pPr>
              <w:pStyle w:val="Tabletext"/>
            </w:pPr>
            <w:r w:rsidRPr="00525762">
              <w:t>Firmware must be certified and programmed by the manufacturer when it is installed in the vehicle.</w:t>
            </w:r>
          </w:p>
        </w:tc>
      </w:tr>
      <w:tr w:rsidR="00CB2C60" w:rsidRPr="00525762" w14:paraId="15C039A0" w14:textId="77777777" w:rsidTr="00696B5D">
        <w:trPr>
          <w:jc w:val="center"/>
        </w:trPr>
        <w:tc>
          <w:tcPr>
            <w:tcW w:w="567" w:type="dxa"/>
            <w:shd w:val="clear" w:color="auto" w:fill="auto"/>
          </w:tcPr>
          <w:p w14:paraId="7CC6EA54" w14:textId="77777777" w:rsidR="00CB2C60" w:rsidRPr="00525762" w:rsidRDefault="00D3773F">
            <w:pPr>
              <w:pStyle w:val="Tabletext"/>
            </w:pPr>
            <w:r w:rsidRPr="00525762">
              <w:t>2</w:t>
            </w:r>
          </w:p>
        </w:tc>
        <w:tc>
          <w:tcPr>
            <w:tcW w:w="2494" w:type="dxa"/>
            <w:shd w:val="clear" w:color="auto" w:fill="auto"/>
          </w:tcPr>
          <w:p w14:paraId="76189CB0" w14:textId="77777777" w:rsidR="00CB2C60" w:rsidRPr="00525762" w:rsidRDefault="00D3773F">
            <w:pPr>
              <w:pStyle w:val="Tabletext"/>
            </w:pPr>
            <w:r w:rsidRPr="00525762">
              <w:t>Authenticity_101</w:t>
            </w:r>
          </w:p>
        </w:tc>
        <w:tc>
          <w:tcPr>
            <w:tcW w:w="6578" w:type="dxa"/>
            <w:shd w:val="clear" w:color="auto" w:fill="auto"/>
          </w:tcPr>
          <w:p w14:paraId="293FF5AA" w14:textId="77777777" w:rsidR="00CB2C60" w:rsidRPr="00525762" w:rsidRDefault="00D3773F">
            <w:pPr>
              <w:pStyle w:val="Tabletext"/>
            </w:pPr>
            <w:r w:rsidRPr="00525762">
              <w:t>When a command is transmitted from an internal ECU to another internal ECU, data authentication shall be performed along the path of the function.</w:t>
            </w:r>
          </w:p>
        </w:tc>
      </w:tr>
      <w:tr w:rsidR="00CB2C60" w:rsidRPr="00525762" w14:paraId="29D411C5" w14:textId="77777777" w:rsidTr="00696B5D">
        <w:trPr>
          <w:jc w:val="center"/>
        </w:trPr>
        <w:tc>
          <w:tcPr>
            <w:tcW w:w="567" w:type="dxa"/>
            <w:shd w:val="clear" w:color="auto" w:fill="auto"/>
          </w:tcPr>
          <w:p w14:paraId="0A6F71D1" w14:textId="77777777" w:rsidR="00CB2C60" w:rsidRPr="00525762" w:rsidRDefault="00D3773F">
            <w:pPr>
              <w:pStyle w:val="Tabletext"/>
            </w:pPr>
            <w:r w:rsidRPr="00525762">
              <w:t>3</w:t>
            </w:r>
          </w:p>
        </w:tc>
        <w:tc>
          <w:tcPr>
            <w:tcW w:w="2494" w:type="dxa"/>
            <w:shd w:val="clear" w:color="auto" w:fill="auto"/>
          </w:tcPr>
          <w:p w14:paraId="706E055D" w14:textId="77777777" w:rsidR="00CB2C60" w:rsidRPr="00525762" w:rsidRDefault="00D3773F">
            <w:pPr>
              <w:pStyle w:val="Tabletext"/>
            </w:pPr>
            <w:r w:rsidRPr="00525762">
              <w:t>Authenticity_102</w:t>
            </w:r>
          </w:p>
        </w:tc>
        <w:tc>
          <w:tcPr>
            <w:tcW w:w="6578" w:type="dxa"/>
            <w:shd w:val="clear" w:color="auto" w:fill="auto"/>
          </w:tcPr>
          <w:p w14:paraId="47D0A198" w14:textId="77777777" w:rsidR="00CB2C60" w:rsidRPr="00525762" w:rsidRDefault="00D3773F">
            <w:pPr>
              <w:pStyle w:val="Tabletext"/>
            </w:pPr>
            <w:r w:rsidRPr="00525762">
              <w:t>When a command is sent to the ECU for reprogramming, the origin of the code shall be authenticated.</w:t>
            </w:r>
          </w:p>
        </w:tc>
      </w:tr>
      <w:tr w:rsidR="00CB2C60" w:rsidRPr="00525762" w14:paraId="10EEE96F" w14:textId="77777777" w:rsidTr="0034115B">
        <w:trPr>
          <w:jc w:val="center"/>
        </w:trPr>
        <w:tc>
          <w:tcPr>
            <w:tcW w:w="567" w:type="dxa"/>
            <w:shd w:val="clear" w:color="auto" w:fill="auto"/>
          </w:tcPr>
          <w:p w14:paraId="47BA8C55" w14:textId="77777777" w:rsidR="00CB2C60" w:rsidRPr="00525762" w:rsidRDefault="00D3773F">
            <w:pPr>
              <w:pStyle w:val="Tabletext"/>
            </w:pPr>
            <w:r w:rsidRPr="00525762">
              <w:t>4</w:t>
            </w:r>
          </w:p>
        </w:tc>
        <w:tc>
          <w:tcPr>
            <w:tcW w:w="2494" w:type="dxa"/>
            <w:vMerge w:val="restart"/>
            <w:shd w:val="clear" w:color="auto" w:fill="auto"/>
            <w:vAlign w:val="center"/>
          </w:tcPr>
          <w:p w14:paraId="5AA66395" w14:textId="77777777" w:rsidR="00CB2C60" w:rsidRPr="00525762" w:rsidRDefault="00D3773F" w:rsidP="0034115B">
            <w:pPr>
              <w:pStyle w:val="Tabletext"/>
            </w:pPr>
            <w:r w:rsidRPr="00525762">
              <w:t>Authenticity_103</w:t>
            </w:r>
          </w:p>
        </w:tc>
        <w:tc>
          <w:tcPr>
            <w:tcW w:w="6578" w:type="dxa"/>
            <w:shd w:val="clear" w:color="auto" w:fill="auto"/>
          </w:tcPr>
          <w:p w14:paraId="3C4728A4" w14:textId="77777777" w:rsidR="00CB2C60" w:rsidRPr="00525762" w:rsidRDefault="00D3773F">
            <w:pPr>
              <w:pStyle w:val="Tabletext"/>
            </w:pPr>
            <w:r w:rsidRPr="00525762">
              <w:t>To authenticate a data generation source when a message arrives at a vehicle from outside the vehicle.</w:t>
            </w:r>
          </w:p>
        </w:tc>
      </w:tr>
      <w:tr w:rsidR="00CB2C60" w:rsidRPr="00525762" w14:paraId="5E821D03" w14:textId="77777777" w:rsidTr="00696B5D">
        <w:trPr>
          <w:jc w:val="center"/>
        </w:trPr>
        <w:tc>
          <w:tcPr>
            <w:tcW w:w="567" w:type="dxa"/>
            <w:shd w:val="clear" w:color="auto" w:fill="auto"/>
          </w:tcPr>
          <w:p w14:paraId="387DF03C" w14:textId="77777777" w:rsidR="00CB2C60" w:rsidRPr="00525762" w:rsidRDefault="00D3773F">
            <w:pPr>
              <w:pStyle w:val="Tabletext"/>
            </w:pPr>
            <w:r w:rsidRPr="00525762">
              <w:t>5</w:t>
            </w:r>
          </w:p>
        </w:tc>
        <w:tc>
          <w:tcPr>
            <w:tcW w:w="2494" w:type="dxa"/>
            <w:vMerge/>
            <w:shd w:val="clear" w:color="auto" w:fill="auto"/>
          </w:tcPr>
          <w:p w14:paraId="52760E61" w14:textId="77777777" w:rsidR="00CB2C60" w:rsidRPr="00525762" w:rsidRDefault="00CB2C60">
            <w:pPr>
              <w:pStyle w:val="Tabletext"/>
            </w:pPr>
          </w:p>
        </w:tc>
        <w:tc>
          <w:tcPr>
            <w:tcW w:w="6578" w:type="dxa"/>
            <w:shd w:val="clear" w:color="auto" w:fill="auto"/>
          </w:tcPr>
          <w:p w14:paraId="16127E40" w14:textId="77777777" w:rsidR="00CB2C60" w:rsidRPr="00525762" w:rsidRDefault="00D3773F">
            <w:pPr>
              <w:pStyle w:val="Tabletext"/>
            </w:pPr>
            <w:r w:rsidRPr="00525762">
              <w:t>To authenticate a data generation source along a path of a function when data are transmitted to a load side unit.</w:t>
            </w:r>
          </w:p>
        </w:tc>
      </w:tr>
      <w:tr w:rsidR="00CB2C60" w:rsidRPr="00525762" w14:paraId="4088C511" w14:textId="77777777" w:rsidTr="00696B5D">
        <w:trPr>
          <w:jc w:val="center"/>
        </w:trPr>
        <w:tc>
          <w:tcPr>
            <w:tcW w:w="567" w:type="dxa"/>
            <w:shd w:val="clear" w:color="auto" w:fill="auto"/>
          </w:tcPr>
          <w:p w14:paraId="409FEC08" w14:textId="77777777" w:rsidR="00CB2C60" w:rsidRPr="00525762" w:rsidRDefault="00D3773F">
            <w:pPr>
              <w:pStyle w:val="Tabletext"/>
            </w:pPr>
            <w:r w:rsidRPr="00525762">
              <w:t>6</w:t>
            </w:r>
          </w:p>
        </w:tc>
        <w:tc>
          <w:tcPr>
            <w:tcW w:w="2494" w:type="dxa"/>
            <w:vMerge w:val="restart"/>
            <w:shd w:val="clear" w:color="auto" w:fill="auto"/>
          </w:tcPr>
          <w:p w14:paraId="522ED6FB" w14:textId="77777777" w:rsidR="00CB2C60" w:rsidRPr="00525762" w:rsidRDefault="00D3773F">
            <w:pPr>
              <w:pStyle w:val="Tabletext"/>
            </w:pPr>
            <w:r w:rsidRPr="00525762">
              <w:t>Integrity_101</w:t>
            </w:r>
          </w:p>
        </w:tc>
        <w:tc>
          <w:tcPr>
            <w:tcW w:w="6578" w:type="dxa"/>
            <w:shd w:val="clear" w:color="auto" w:fill="auto"/>
          </w:tcPr>
          <w:p w14:paraId="69FA407C" w14:textId="77777777" w:rsidR="00CB2C60" w:rsidRPr="00525762" w:rsidRDefault="00D3773F">
            <w:pPr>
              <w:pStyle w:val="Tabletext"/>
            </w:pPr>
            <w:r w:rsidRPr="00525762">
              <w:t>To ensure completeness of a message when the message arrives at a vehicle from outside the vehicle.</w:t>
            </w:r>
          </w:p>
        </w:tc>
      </w:tr>
      <w:tr w:rsidR="00CB2C60" w:rsidRPr="00525762" w14:paraId="0E217040" w14:textId="77777777" w:rsidTr="00696B5D">
        <w:trPr>
          <w:jc w:val="center"/>
        </w:trPr>
        <w:tc>
          <w:tcPr>
            <w:tcW w:w="567" w:type="dxa"/>
            <w:shd w:val="clear" w:color="auto" w:fill="auto"/>
          </w:tcPr>
          <w:p w14:paraId="59FCE5DB" w14:textId="77777777" w:rsidR="00CB2C60" w:rsidRPr="00525762" w:rsidRDefault="00D3773F">
            <w:pPr>
              <w:pStyle w:val="Tabletext"/>
            </w:pPr>
            <w:r w:rsidRPr="00525762">
              <w:t>7</w:t>
            </w:r>
          </w:p>
        </w:tc>
        <w:tc>
          <w:tcPr>
            <w:tcW w:w="2494" w:type="dxa"/>
            <w:vMerge/>
            <w:shd w:val="clear" w:color="auto" w:fill="auto"/>
          </w:tcPr>
          <w:p w14:paraId="560AE3BD" w14:textId="77777777" w:rsidR="00CB2C60" w:rsidRPr="00525762" w:rsidRDefault="00CB2C60">
            <w:pPr>
              <w:pStyle w:val="Tabletext"/>
            </w:pPr>
          </w:p>
        </w:tc>
        <w:tc>
          <w:tcPr>
            <w:tcW w:w="6578" w:type="dxa"/>
            <w:shd w:val="clear" w:color="auto" w:fill="auto"/>
          </w:tcPr>
          <w:p w14:paraId="7ACFBA0D" w14:textId="77777777" w:rsidR="00CB2C60" w:rsidRPr="00525762" w:rsidRDefault="00D3773F">
            <w:pPr>
              <w:pStyle w:val="Tabletext"/>
            </w:pPr>
            <w:r w:rsidRPr="00525762">
              <w:t>When data is transmitted to the load side unit, ensure message integrity along the path of the function.</w:t>
            </w:r>
          </w:p>
        </w:tc>
      </w:tr>
      <w:tr w:rsidR="00CB2C60" w:rsidRPr="00525762" w14:paraId="50314D8C" w14:textId="77777777" w:rsidTr="00696B5D">
        <w:trPr>
          <w:jc w:val="center"/>
        </w:trPr>
        <w:tc>
          <w:tcPr>
            <w:tcW w:w="567" w:type="dxa"/>
            <w:shd w:val="clear" w:color="auto" w:fill="auto"/>
          </w:tcPr>
          <w:p w14:paraId="33DBED8A" w14:textId="77777777" w:rsidR="00CB2C60" w:rsidRPr="00525762" w:rsidRDefault="00D3773F">
            <w:pPr>
              <w:pStyle w:val="Tabletext"/>
            </w:pPr>
            <w:r w:rsidRPr="00525762">
              <w:t>8</w:t>
            </w:r>
          </w:p>
        </w:tc>
        <w:tc>
          <w:tcPr>
            <w:tcW w:w="2494" w:type="dxa"/>
            <w:shd w:val="clear" w:color="auto" w:fill="auto"/>
          </w:tcPr>
          <w:p w14:paraId="17349A02" w14:textId="77777777" w:rsidR="00CB2C60" w:rsidRPr="00525762" w:rsidRDefault="00D3773F">
            <w:pPr>
              <w:pStyle w:val="Tabletext"/>
            </w:pPr>
            <w:r w:rsidRPr="00525762">
              <w:t>Integrity_102</w:t>
            </w:r>
          </w:p>
        </w:tc>
        <w:tc>
          <w:tcPr>
            <w:tcW w:w="6578" w:type="dxa"/>
            <w:shd w:val="clear" w:color="auto" w:fill="auto"/>
          </w:tcPr>
          <w:p w14:paraId="5804EE28" w14:textId="77777777" w:rsidR="00CB2C60" w:rsidRPr="00525762" w:rsidRDefault="00D3773F">
            <w:pPr>
              <w:pStyle w:val="Tabletext"/>
            </w:pPr>
            <w:r w:rsidRPr="00525762">
              <w:t>When a command is sent to the ECU for reprogramming, ensure the integrity of the command.</w:t>
            </w:r>
          </w:p>
        </w:tc>
      </w:tr>
      <w:tr w:rsidR="00CB2C60" w:rsidRPr="00525762" w14:paraId="09944233" w14:textId="77777777" w:rsidTr="00696B5D">
        <w:trPr>
          <w:jc w:val="center"/>
        </w:trPr>
        <w:tc>
          <w:tcPr>
            <w:tcW w:w="567" w:type="dxa"/>
            <w:shd w:val="clear" w:color="auto" w:fill="auto"/>
          </w:tcPr>
          <w:p w14:paraId="0E78C59C" w14:textId="77777777" w:rsidR="00CB2C60" w:rsidRPr="00525762" w:rsidRDefault="00D3773F">
            <w:pPr>
              <w:pStyle w:val="Tabletext"/>
            </w:pPr>
            <w:r w:rsidRPr="00525762">
              <w:t>9</w:t>
            </w:r>
          </w:p>
        </w:tc>
        <w:tc>
          <w:tcPr>
            <w:tcW w:w="2494" w:type="dxa"/>
            <w:shd w:val="clear" w:color="auto" w:fill="auto"/>
          </w:tcPr>
          <w:p w14:paraId="4A41ABAB" w14:textId="77777777" w:rsidR="00CB2C60" w:rsidRPr="00525762" w:rsidRDefault="00D3773F">
            <w:pPr>
              <w:pStyle w:val="Tabletext"/>
            </w:pPr>
            <w:r w:rsidRPr="00525762">
              <w:t>Integrity_103</w:t>
            </w:r>
          </w:p>
        </w:tc>
        <w:tc>
          <w:tcPr>
            <w:tcW w:w="6578" w:type="dxa"/>
            <w:shd w:val="clear" w:color="auto" w:fill="auto"/>
          </w:tcPr>
          <w:p w14:paraId="54638939" w14:textId="77777777" w:rsidR="00CB2C60" w:rsidRPr="00525762" w:rsidRDefault="00D3773F">
            <w:pPr>
              <w:pStyle w:val="Tabletext"/>
            </w:pPr>
            <w:r w:rsidRPr="00525762">
              <w:t>When reprogramming commands are sent to the ECU, ensure the integrity of the firmware.</w:t>
            </w:r>
          </w:p>
        </w:tc>
      </w:tr>
      <w:tr w:rsidR="00CB2C60" w:rsidRPr="00525762" w14:paraId="2B365665" w14:textId="77777777" w:rsidTr="00696B5D">
        <w:trPr>
          <w:jc w:val="center"/>
        </w:trPr>
        <w:tc>
          <w:tcPr>
            <w:tcW w:w="567" w:type="dxa"/>
            <w:shd w:val="clear" w:color="auto" w:fill="auto"/>
          </w:tcPr>
          <w:p w14:paraId="17BC66FC" w14:textId="77777777" w:rsidR="00CB2C60" w:rsidRPr="00525762" w:rsidRDefault="00D3773F">
            <w:pPr>
              <w:pStyle w:val="Tabletext"/>
            </w:pPr>
            <w:r w:rsidRPr="00525762">
              <w:t>10</w:t>
            </w:r>
          </w:p>
        </w:tc>
        <w:tc>
          <w:tcPr>
            <w:tcW w:w="2494" w:type="dxa"/>
            <w:shd w:val="clear" w:color="auto" w:fill="auto"/>
          </w:tcPr>
          <w:p w14:paraId="31C79DD3" w14:textId="77777777" w:rsidR="00CB2C60" w:rsidRPr="00525762" w:rsidRDefault="00D3773F">
            <w:pPr>
              <w:pStyle w:val="Tabletext"/>
            </w:pPr>
            <w:r w:rsidRPr="00525762">
              <w:t>Integrity_104</w:t>
            </w:r>
          </w:p>
        </w:tc>
        <w:tc>
          <w:tcPr>
            <w:tcW w:w="6578" w:type="dxa"/>
            <w:shd w:val="clear" w:color="auto" w:fill="auto"/>
          </w:tcPr>
          <w:p w14:paraId="51FE7E0B" w14:textId="77777777" w:rsidR="00CB2C60" w:rsidRPr="00525762" w:rsidRDefault="00D3773F">
            <w:pPr>
              <w:pStyle w:val="Tabletext"/>
            </w:pPr>
            <w:r w:rsidRPr="00525762">
              <w:t>When a command is sent from one internal ECU to another, ensure the integrity of the information along the functional path.</w:t>
            </w:r>
          </w:p>
        </w:tc>
      </w:tr>
      <w:tr w:rsidR="00CB2C60" w:rsidRPr="00525762" w14:paraId="2C5658F5" w14:textId="77777777" w:rsidTr="00696B5D">
        <w:trPr>
          <w:jc w:val="center"/>
        </w:trPr>
        <w:tc>
          <w:tcPr>
            <w:tcW w:w="567" w:type="dxa"/>
            <w:shd w:val="clear" w:color="auto" w:fill="auto"/>
          </w:tcPr>
          <w:p w14:paraId="5E9D37D5" w14:textId="77777777" w:rsidR="00CB2C60" w:rsidRPr="00525762" w:rsidRDefault="00D3773F">
            <w:pPr>
              <w:pStyle w:val="Tabletext"/>
            </w:pPr>
            <w:r w:rsidRPr="00525762">
              <w:t>11</w:t>
            </w:r>
          </w:p>
        </w:tc>
        <w:tc>
          <w:tcPr>
            <w:tcW w:w="2494" w:type="dxa"/>
            <w:shd w:val="clear" w:color="auto" w:fill="auto"/>
          </w:tcPr>
          <w:p w14:paraId="5073C9BC" w14:textId="77777777" w:rsidR="00CB2C60" w:rsidRPr="00525762" w:rsidRDefault="00D3773F">
            <w:pPr>
              <w:pStyle w:val="Tabletext"/>
            </w:pPr>
            <w:r w:rsidRPr="00525762">
              <w:t>Access_101</w:t>
            </w:r>
          </w:p>
        </w:tc>
        <w:tc>
          <w:tcPr>
            <w:tcW w:w="6578" w:type="dxa"/>
            <w:shd w:val="clear" w:color="auto" w:fill="auto"/>
          </w:tcPr>
          <w:p w14:paraId="050F0598" w14:textId="77777777" w:rsidR="00CB2C60" w:rsidRPr="00525762" w:rsidRDefault="00D3773F">
            <w:pPr>
              <w:pStyle w:val="Tabletext"/>
            </w:pPr>
            <w:r w:rsidRPr="00525762">
              <w:t>To surely perform access control to a reprogramming function when a command is transmitted to an ECU for reprogramming.</w:t>
            </w:r>
          </w:p>
        </w:tc>
      </w:tr>
      <w:tr w:rsidR="00CB2C60" w:rsidRPr="00525762" w14:paraId="1FB1A155" w14:textId="77777777" w:rsidTr="00696B5D">
        <w:trPr>
          <w:jc w:val="center"/>
        </w:trPr>
        <w:tc>
          <w:tcPr>
            <w:tcW w:w="567" w:type="dxa"/>
            <w:shd w:val="clear" w:color="auto" w:fill="auto"/>
          </w:tcPr>
          <w:p w14:paraId="079F8673" w14:textId="77777777" w:rsidR="00CB2C60" w:rsidRPr="00525762" w:rsidRDefault="00D3773F">
            <w:pPr>
              <w:pStyle w:val="Tabletext"/>
            </w:pPr>
            <w:r w:rsidRPr="00525762">
              <w:t>12</w:t>
            </w:r>
          </w:p>
        </w:tc>
        <w:tc>
          <w:tcPr>
            <w:tcW w:w="2494" w:type="dxa"/>
            <w:shd w:val="clear" w:color="auto" w:fill="auto"/>
          </w:tcPr>
          <w:p w14:paraId="0DF59C48" w14:textId="77777777" w:rsidR="00CB2C60" w:rsidRPr="00525762" w:rsidRDefault="00D3773F">
            <w:pPr>
              <w:pStyle w:val="Tabletext"/>
            </w:pPr>
            <w:r w:rsidRPr="00525762">
              <w:t>Access_102</w:t>
            </w:r>
          </w:p>
        </w:tc>
        <w:tc>
          <w:tcPr>
            <w:tcW w:w="6578" w:type="dxa"/>
            <w:shd w:val="clear" w:color="auto" w:fill="auto"/>
          </w:tcPr>
          <w:p w14:paraId="227939F8" w14:textId="77777777" w:rsidR="00CB2C60" w:rsidRPr="00525762" w:rsidRDefault="00D3773F">
            <w:pPr>
              <w:pStyle w:val="Tabletext"/>
            </w:pPr>
            <w:r w:rsidRPr="00525762">
              <w:t>To surely perform access control of reading to a flash memory when a command is transmitted to an ECU for reprogramming.</w:t>
            </w:r>
          </w:p>
        </w:tc>
      </w:tr>
      <w:tr w:rsidR="00CB2C60" w:rsidRPr="00525762" w14:paraId="57513153" w14:textId="77777777" w:rsidTr="0034115B">
        <w:trPr>
          <w:jc w:val="center"/>
        </w:trPr>
        <w:tc>
          <w:tcPr>
            <w:tcW w:w="567" w:type="dxa"/>
            <w:shd w:val="clear" w:color="auto" w:fill="auto"/>
          </w:tcPr>
          <w:p w14:paraId="7C87033B" w14:textId="77777777" w:rsidR="00CB2C60" w:rsidRPr="00525762" w:rsidRDefault="00D3773F">
            <w:pPr>
              <w:pStyle w:val="Tabletext"/>
            </w:pPr>
            <w:r w:rsidRPr="00525762">
              <w:t>13</w:t>
            </w:r>
          </w:p>
        </w:tc>
        <w:tc>
          <w:tcPr>
            <w:tcW w:w="2494" w:type="dxa"/>
            <w:vMerge w:val="restart"/>
            <w:shd w:val="clear" w:color="auto" w:fill="auto"/>
            <w:vAlign w:val="center"/>
          </w:tcPr>
          <w:p w14:paraId="6293E7F7" w14:textId="77777777" w:rsidR="00CB2C60" w:rsidRPr="00525762" w:rsidRDefault="00D3773F" w:rsidP="0034115B">
            <w:pPr>
              <w:pStyle w:val="Tabletext"/>
            </w:pPr>
            <w:r w:rsidRPr="00525762">
              <w:t>Freshness_101</w:t>
            </w:r>
          </w:p>
        </w:tc>
        <w:tc>
          <w:tcPr>
            <w:tcW w:w="6578" w:type="dxa"/>
            <w:shd w:val="clear" w:color="auto" w:fill="auto"/>
          </w:tcPr>
          <w:p w14:paraId="5F36E08C" w14:textId="77777777" w:rsidR="00CB2C60" w:rsidRPr="00525762" w:rsidRDefault="00D3773F">
            <w:pPr>
              <w:pStyle w:val="Tabletext"/>
            </w:pPr>
            <w:r w:rsidRPr="00525762">
              <w:t>To surely keep freshness of a message when the message arrives at a vehicle from the outside of the vehicle.</w:t>
            </w:r>
          </w:p>
        </w:tc>
      </w:tr>
      <w:tr w:rsidR="00CB2C60" w:rsidRPr="00525762" w14:paraId="236E7E3B" w14:textId="77777777" w:rsidTr="00696B5D">
        <w:trPr>
          <w:jc w:val="center"/>
        </w:trPr>
        <w:tc>
          <w:tcPr>
            <w:tcW w:w="567" w:type="dxa"/>
            <w:shd w:val="clear" w:color="auto" w:fill="auto"/>
          </w:tcPr>
          <w:p w14:paraId="60DE2E84" w14:textId="77777777" w:rsidR="00CB2C60" w:rsidRPr="00525762" w:rsidRDefault="00D3773F">
            <w:pPr>
              <w:pStyle w:val="Tabletext"/>
            </w:pPr>
            <w:r w:rsidRPr="00525762">
              <w:t>14</w:t>
            </w:r>
          </w:p>
        </w:tc>
        <w:tc>
          <w:tcPr>
            <w:tcW w:w="2494" w:type="dxa"/>
            <w:vMerge/>
            <w:shd w:val="clear" w:color="auto" w:fill="auto"/>
          </w:tcPr>
          <w:p w14:paraId="46AB7756" w14:textId="77777777" w:rsidR="00CB2C60" w:rsidRPr="00525762" w:rsidRDefault="00CB2C60">
            <w:pPr>
              <w:pStyle w:val="Tabletext"/>
            </w:pPr>
          </w:p>
        </w:tc>
        <w:tc>
          <w:tcPr>
            <w:tcW w:w="6578" w:type="dxa"/>
            <w:shd w:val="clear" w:color="auto" w:fill="auto"/>
          </w:tcPr>
          <w:p w14:paraId="3B0E01F9" w14:textId="77777777" w:rsidR="00CB2C60" w:rsidRPr="00525762" w:rsidRDefault="00D3773F">
            <w:pPr>
              <w:pStyle w:val="Tabletext"/>
            </w:pPr>
            <w:r w:rsidRPr="00525762">
              <w:t>To surely keep freshness of a message along a path of a function when data are transmitted to a load side unit.</w:t>
            </w:r>
          </w:p>
        </w:tc>
      </w:tr>
      <w:tr w:rsidR="00CB2C60" w:rsidRPr="00525762" w14:paraId="137A8C19" w14:textId="77777777" w:rsidTr="00696B5D">
        <w:trPr>
          <w:jc w:val="center"/>
        </w:trPr>
        <w:tc>
          <w:tcPr>
            <w:tcW w:w="567" w:type="dxa"/>
            <w:shd w:val="clear" w:color="auto" w:fill="auto"/>
          </w:tcPr>
          <w:p w14:paraId="60ED6FEE" w14:textId="77777777" w:rsidR="00CB2C60" w:rsidRPr="00525762" w:rsidRDefault="00D3773F">
            <w:pPr>
              <w:pStyle w:val="Tabletext"/>
            </w:pPr>
            <w:r w:rsidRPr="00525762">
              <w:t>15</w:t>
            </w:r>
          </w:p>
        </w:tc>
        <w:tc>
          <w:tcPr>
            <w:tcW w:w="2494" w:type="dxa"/>
            <w:shd w:val="clear" w:color="auto" w:fill="auto"/>
          </w:tcPr>
          <w:p w14:paraId="0FEBD6C7" w14:textId="77777777" w:rsidR="00CB2C60" w:rsidRPr="00525762" w:rsidRDefault="00D3773F">
            <w:pPr>
              <w:pStyle w:val="Tabletext"/>
            </w:pPr>
            <w:r w:rsidRPr="00525762">
              <w:t>Freshness_102</w:t>
            </w:r>
          </w:p>
        </w:tc>
        <w:tc>
          <w:tcPr>
            <w:tcW w:w="6578" w:type="dxa"/>
            <w:shd w:val="clear" w:color="auto" w:fill="auto"/>
          </w:tcPr>
          <w:p w14:paraId="659B578C" w14:textId="77777777" w:rsidR="00CB2C60" w:rsidRPr="00525762" w:rsidRDefault="00D3773F">
            <w:pPr>
              <w:pStyle w:val="Tabletext"/>
            </w:pPr>
            <w:r w:rsidRPr="00525762">
              <w:t>To surely keep freshness of information along a path of a function when a message as a command is transmitted from an internal ECU to another internal ECU.</w:t>
            </w:r>
          </w:p>
        </w:tc>
      </w:tr>
      <w:tr w:rsidR="00CB2C60" w:rsidRPr="00525762" w14:paraId="32395DAF" w14:textId="77777777" w:rsidTr="00696B5D">
        <w:trPr>
          <w:jc w:val="center"/>
        </w:trPr>
        <w:tc>
          <w:tcPr>
            <w:tcW w:w="567" w:type="dxa"/>
            <w:shd w:val="clear" w:color="auto" w:fill="auto"/>
          </w:tcPr>
          <w:p w14:paraId="5F5D66AF" w14:textId="77777777" w:rsidR="00CB2C60" w:rsidRPr="00525762" w:rsidRDefault="00D3773F">
            <w:pPr>
              <w:pStyle w:val="Tabletext"/>
            </w:pPr>
            <w:r w:rsidRPr="00525762">
              <w:t>16</w:t>
            </w:r>
          </w:p>
        </w:tc>
        <w:tc>
          <w:tcPr>
            <w:tcW w:w="2494" w:type="dxa"/>
            <w:shd w:val="clear" w:color="auto" w:fill="auto"/>
          </w:tcPr>
          <w:p w14:paraId="1D392BFB" w14:textId="77777777" w:rsidR="00CB2C60" w:rsidRPr="00525762" w:rsidRDefault="00D3773F">
            <w:pPr>
              <w:pStyle w:val="Tabletext"/>
            </w:pPr>
            <w:r w:rsidRPr="00525762">
              <w:t>Freshness_103</w:t>
            </w:r>
          </w:p>
        </w:tc>
        <w:tc>
          <w:tcPr>
            <w:tcW w:w="6578" w:type="dxa"/>
            <w:shd w:val="clear" w:color="auto" w:fill="auto"/>
          </w:tcPr>
          <w:p w14:paraId="3558FEF2" w14:textId="77777777" w:rsidR="00CB2C60" w:rsidRPr="00525762" w:rsidRDefault="00D3773F">
            <w:pPr>
              <w:pStyle w:val="Tabletext"/>
            </w:pPr>
            <w:r w:rsidRPr="00525762">
              <w:t>To surely maintain freshness of a command when the command is transmitted to an ECU for reprogramming.</w:t>
            </w:r>
          </w:p>
        </w:tc>
      </w:tr>
      <w:tr w:rsidR="00CB2C60" w:rsidRPr="00525762" w14:paraId="100D4174" w14:textId="77777777" w:rsidTr="00696B5D">
        <w:trPr>
          <w:jc w:val="center"/>
        </w:trPr>
        <w:tc>
          <w:tcPr>
            <w:tcW w:w="567" w:type="dxa"/>
            <w:shd w:val="clear" w:color="auto" w:fill="auto"/>
          </w:tcPr>
          <w:p w14:paraId="5DCBDF42" w14:textId="77777777" w:rsidR="00CB2C60" w:rsidRPr="00525762" w:rsidRDefault="00D3773F">
            <w:pPr>
              <w:pStyle w:val="Tabletext"/>
            </w:pPr>
            <w:r w:rsidRPr="00525762">
              <w:t>17</w:t>
            </w:r>
          </w:p>
        </w:tc>
        <w:tc>
          <w:tcPr>
            <w:tcW w:w="2494" w:type="dxa"/>
            <w:shd w:val="clear" w:color="auto" w:fill="auto"/>
          </w:tcPr>
          <w:p w14:paraId="7140DB43" w14:textId="77777777" w:rsidR="00CB2C60" w:rsidRPr="00525762" w:rsidRDefault="00D3773F">
            <w:pPr>
              <w:pStyle w:val="Tabletext"/>
            </w:pPr>
            <w:r w:rsidRPr="00525762">
              <w:t>Confidence_1</w:t>
            </w:r>
          </w:p>
        </w:tc>
        <w:tc>
          <w:tcPr>
            <w:tcW w:w="6578" w:type="dxa"/>
            <w:shd w:val="clear" w:color="auto" w:fill="auto"/>
          </w:tcPr>
          <w:p w14:paraId="602895F2" w14:textId="77777777" w:rsidR="00CB2C60" w:rsidRPr="00525762" w:rsidRDefault="00D3773F">
            <w:pPr>
              <w:pStyle w:val="Tabletext"/>
            </w:pPr>
            <w:r w:rsidRPr="00525762">
              <w:t>The vehicle ID shall be kept confidential, including during wireless communications.</w:t>
            </w:r>
          </w:p>
        </w:tc>
      </w:tr>
      <w:tr w:rsidR="00CB2C60" w:rsidRPr="00525762" w14:paraId="4EA27A8C" w14:textId="77777777" w:rsidTr="00696B5D">
        <w:trPr>
          <w:jc w:val="center"/>
        </w:trPr>
        <w:tc>
          <w:tcPr>
            <w:tcW w:w="567" w:type="dxa"/>
            <w:shd w:val="clear" w:color="auto" w:fill="auto"/>
          </w:tcPr>
          <w:p w14:paraId="6794BF21" w14:textId="77777777" w:rsidR="00CB2C60" w:rsidRPr="00525762" w:rsidRDefault="00D3773F">
            <w:pPr>
              <w:pStyle w:val="Tabletext"/>
            </w:pPr>
            <w:r w:rsidRPr="00525762">
              <w:t>18</w:t>
            </w:r>
          </w:p>
        </w:tc>
        <w:tc>
          <w:tcPr>
            <w:tcW w:w="2494" w:type="dxa"/>
            <w:shd w:val="clear" w:color="auto" w:fill="auto"/>
          </w:tcPr>
          <w:p w14:paraId="50753379" w14:textId="77777777" w:rsidR="00CB2C60" w:rsidRPr="00525762" w:rsidRDefault="00D3773F">
            <w:pPr>
              <w:pStyle w:val="Tabletext"/>
            </w:pPr>
            <w:r w:rsidRPr="00525762">
              <w:t>Privacy_101</w:t>
            </w:r>
          </w:p>
        </w:tc>
        <w:tc>
          <w:tcPr>
            <w:tcW w:w="6578" w:type="dxa"/>
            <w:shd w:val="clear" w:color="auto" w:fill="auto"/>
          </w:tcPr>
          <w:p w14:paraId="3B4484AB" w14:textId="77777777" w:rsidR="00CB2C60" w:rsidRPr="00525762" w:rsidRDefault="00D3773F">
            <w:pPr>
              <w:pStyle w:val="Tabletext"/>
            </w:pPr>
            <w:r w:rsidRPr="00525762">
              <w:t>To perform access control to e-service message data when transmitting a message from a vehicle to an entity providing a service by target of evaluation (TOE) or an entity outside a car manufacturer.</w:t>
            </w:r>
          </w:p>
        </w:tc>
      </w:tr>
      <w:tr w:rsidR="00CB2C60" w:rsidRPr="00525762" w14:paraId="507B6486" w14:textId="77777777" w:rsidTr="00696B5D">
        <w:trPr>
          <w:jc w:val="center"/>
        </w:trPr>
        <w:tc>
          <w:tcPr>
            <w:tcW w:w="567" w:type="dxa"/>
            <w:shd w:val="clear" w:color="auto" w:fill="auto"/>
          </w:tcPr>
          <w:p w14:paraId="4A443250" w14:textId="77777777" w:rsidR="00CB2C60" w:rsidRPr="00525762" w:rsidRDefault="00D3773F">
            <w:pPr>
              <w:pStyle w:val="Tabletext"/>
            </w:pPr>
            <w:r w:rsidRPr="00525762">
              <w:t>19</w:t>
            </w:r>
          </w:p>
        </w:tc>
        <w:tc>
          <w:tcPr>
            <w:tcW w:w="2494" w:type="dxa"/>
            <w:shd w:val="clear" w:color="auto" w:fill="auto"/>
          </w:tcPr>
          <w:p w14:paraId="354AFEA8" w14:textId="77777777" w:rsidR="00CB2C60" w:rsidRPr="00525762" w:rsidRDefault="00D3773F">
            <w:pPr>
              <w:pStyle w:val="Tabletext"/>
            </w:pPr>
            <w:r w:rsidRPr="00525762">
              <w:t>Confidentiality_101</w:t>
            </w:r>
          </w:p>
        </w:tc>
        <w:tc>
          <w:tcPr>
            <w:tcW w:w="6578" w:type="dxa"/>
            <w:shd w:val="clear" w:color="auto" w:fill="auto"/>
          </w:tcPr>
          <w:p w14:paraId="19183379" w14:textId="77777777" w:rsidR="00CB2C60" w:rsidRPr="00525762" w:rsidRDefault="00D3773F">
            <w:pPr>
              <w:pStyle w:val="Tabletext"/>
            </w:pPr>
            <w:r w:rsidRPr="00525762">
              <w:t>To surely protect secrecy of firmware data when a command is transmitted to an ECU for reprogramming.</w:t>
            </w:r>
          </w:p>
        </w:tc>
      </w:tr>
      <w:tr w:rsidR="00CB2C60" w:rsidRPr="00525762" w14:paraId="70764A2B" w14:textId="77777777" w:rsidTr="00696B5D">
        <w:trPr>
          <w:jc w:val="center"/>
        </w:trPr>
        <w:tc>
          <w:tcPr>
            <w:tcW w:w="567" w:type="dxa"/>
            <w:shd w:val="clear" w:color="auto" w:fill="auto"/>
          </w:tcPr>
          <w:p w14:paraId="28CC5208" w14:textId="77777777" w:rsidR="00CB2C60" w:rsidRPr="00525762" w:rsidRDefault="00D3773F">
            <w:pPr>
              <w:pStyle w:val="Tabletext"/>
            </w:pPr>
            <w:r w:rsidRPr="00525762">
              <w:t>20</w:t>
            </w:r>
          </w:p>
        </w:tc>
        <w:tc>
          <w:tcPr>
            <w:tcW w:w="2494" w:type="dxa"/>
            <w:shd w:val="clear" w:color="auto" w:fill="auto"/>
          </w:tcPr>
          <w:p w14:paraId="4173BF38" w14:textId="77777777" w:rsidR="00CB2C60" w:rsidRPr="00525762" w:rsidRDefault="00D3773F">
            <w:pPr>
              <w:pStyle w:val="Tabletext"/>
            </w:pPr>
            <w:r w:rsidRPr="00525762">
              <w:t>Confidentiality_102</w:t>
            </w:r>
          </w:p>
        </w:tc>
        <w:tc>
          <w:tcPr>
            <w:tcW w:w="6578" w:type="dxa"/>
            <w:shd w:val="clear" w:color="auto" w:fill="auto"/>
          </w:tcPr>
          <w:p w14:paraId="107B97AC" w14:textId="77777777" w:rsidR="00CB2C60" w:rsidRPr="00525762" w:rsidRDefault="00D3773F">
            <w:pPr>
              <w:pStyle w:val="Tabletext"/>
            </w:pPr>
            <w:r w:rsidRPr="00525762">
              <w:t>To surely protect secrecy of a firmware update event when a command is transmitted to an ECU for reprogramming.</w:t>
            </w:r>
          </w:p>
        </w:tc>
      </w:tr>
      <w:tr w:rsidR="00CB2C60" w:rsidRPr="00525762" w14:paraId="58F2542E" w14:textId="77777777" w:rsidTr="00696B5D">
        <w:trPr>
          <w:jc w:val="center"/>
        </w:trPr>
        <w:tc>
          <w:tcPr>
            <w:tcW w:w="567" w:type="dxa"/>
            <w:shd w:val="clear" w:color="auto" w:fill="auto"/>
          </w:tcPr>
          <w:p w14:paraId="050845AA" w14:textId="77777777" w:rsidR="00CB2C60" w:rsidRPr="00525762" w:rsidRDefault="00D3773F">
            <w:pPr>
              <w:pStyle w:val="Tabletext"/>
            </w:pPr>
            <w:r w:rsidRPr="00525762">
              <w:t>21</w:t>
            </w:r>
          </w:p>
        </w:tc>
        <w:tc>
          <w:tcPr>
            <w:tcW w:w="2494" w:type="dxa"/>
            <w:shd w:val="clear" w:color="auto" w:fill="auto"/>
          </w:tcPr>
          <w:p w14:paraId="29654FEB" w14:textId="77777777" w:rsidR="00CB2C60" w:rsidRPr="00525762" w:rsidRDefault="00D3773F">
            <w:pPr>
              <w:pStyle w:val="Tabletext"/>
            </w:pPr>
            <w:r w:rsidRPr="00525762">
              <w:t>Availability_101</w:t>
            </w:r>
          </w:p>
        </w:tc>
        <w:tc>
          <w:tcPr>
            <w:tcW w:w="6578" w:type="dxa"/>
            <w:shd w:val="clear" w:color="auto" w:fill="auto"/>
          </w:tcPr>
          <w:p w14:paraId="2EB7B6F3" w14:textId="77777777" w:rsidR="00CB2C60" w:rsidRPr="00525762" w:rsidRDefault="00D3773F">
            <w:pPr>
              <w:pStyle w:val="Tabletext"/>
            </w:pPr>
            <w:r w:rsidRPr="00525762">
              <w:t>To surely maintain the availability of a bus when information is exchanged between an ECU, a CU, a head unit, a sensor and other in-vehicle units.</w:t>
            </w:r>
          </w:p>
        </w:tc>
      </w:tr>
      <w:tr w:rsidR="00CB2C60" w:rsidRPr="00525762" w14:paraId="1594008F" w14:textId="77777777" w:rsidTr="00696B5D">
        <w:trPr>
          <w:jc w:val="center"/>
        </w:trPr>
        <w:tc>
          <w:tcPr>
            <w:tcW w:w="567" w:type="dxa"/>
            <w:shd w:val="clear" w:color="auto" w:fill="auto"/>
          </w:tcPr>
          <w:p w14:paraId="6394429F" w14:textId="77777777" w:rsidR="00CB2C60" w:rsidRPr="00525762" w:rsidRDefault="00D3773F">
            <w:pPr>
              <w:pStyle w:val="Tabletext"/>
            </w:pPr>
            <w:r w:rsidRPr="00525762">
              <w:t>22</w:t>
            </w:r>
          </w:p>
        </w:tc>
        <w:tc>
          <w:tcPr>
            <w:tcW w:w="2494" w:type="dxa"/>
            <w:shd w:val="clear" w:color="auto" w:fill="auto"/>
          </w:tcPr>
          <w:p w14:paraId="49CCCCC4" w14:textId="77777777" w:rsidR="00CB2C60" w:rsidRPr="00525762" w:rsidRDefault="00D3773F">
            <w:pPr>
              <w:pStyle w:val="Tabletext"/>
            </w:pPr>
            <w:r w:rsidRPr="00525762">
              <w:t>Availability_102</w:t>
            </w:r>
          </w:p>
        </w:tc>
        <w:tc>
          <w:tcPr>
            <w:tcW w:w="6578" w:type="dxa"/>
            <w:shd w:val="clear" w:color="auto" w:fill="auto"/>
          </w:tcPr>
          <w:p w14:paraId="50D85079" w14:textId="77777777" w:rsidR="00CB2C60" w:rsidRPr="00525762" w:rsidRDefault="00D3773F">
            <w:pPr>
              <w:pStyle w:val="Tabletext"/>
            </w:pPr>
            <w:r w:rsidRPr="00525762">
              <w:t>To surely maintain availability of a CPU when information is exchanged between an ECU, a CU, a head unit, a sensor and other in-vehicle units.</w:t>
            </w:r>
          </w:p>
        </w:tc>
      </w:tr>
      <w:tr w:rsidR="00CB2C60" w:rsidRPr="00525762" w14:paraId="6C32D2E5" w14:textId="77777777" w:rsidTr="00696B5D">
        <w:trPr>
          <w:jc w:val="center"/>
        </w:trPr>
        <w:tc>
          <w:tcPr>
            <w:tcW w:w="567" w:type="dxa"/>
            <w:shd w:val="clear" w:color="auto" w:fill="auto"/>
          </w:tcPr>
          <w:p w14:paraId="69E6362E" w14:textId="77777777" w:rsidR="00CB2C60" w:rsidRPr="00525762" w:rsidRDefault="00D3773F">
            <w:pPr>
              <w:pStyle w:val="Tabletext"/>
            </w:pPr>
            <w:r w:rsidRPr="00525762">
              <w:t>23</w:t>
            </w:r>
          </w:p>
        </w:tc>
        <w:tc>
          <w:tcPr>
            <w:tcW w:w="2494" w:type="dxa"/>
            <w:shd w:val="clear" w:color="auto" w:fill="auto"/>
          </w:tcPr>
          <w:p w14:paraId="3FB96072" w14:textId="77777777" w:rsidR="00CB2C60" w:rsidRPr="00525762" w:rsidRDefault="00D3773F">
            <w:pPr>
              <w:pStyle w:val="Tabletext"/>
            </w:pPr>
            <w:r w:rsidRPr="00525762">
              <w:t>Availability_103</w:t>
            </w:r>
          </w:p>
        </w:tc>
        <w:tc>
          <w:tcPr>
            <w:tcW w:w="6578" w:type="dxa"/>
            <w:shd w:val="clear" w:color="auto" w:fill="auto"/>
          </w:tcPr>
          <w:p w14:paraId="45B5D82B" w14:textId="77777777" w:rsidR="00CB2C60" w:rsidRPr="00525762" w:rsidRDefault="00D3773F">
            <w:pPr>
              <w:pStyle w:val="Tabletext"/>
            </w:pPr>
            <w:r w:rsidRPr="00525762">
              <w:t>To surely maintain the availability of a RAM when information is exchanged between an ECU, a CU, a head unit, a sensor and other in-vehicle units.</w:t>
            </w:r>
          </w:p>
        </w:tc>
      </w:tr>
      <w:tr w:rsidR="00CB2C60" w:rsidRPr="00525762" w14:paraId="719A89EA" w14:textId="77777777" w:rsidTr="0034115B">
        <w:trPr>
          <w:jc w:val="center"/>
        </w:trPr>
        <w:tc>
          <w:tcPr>
            <w:tcW w:w="567" w:type="dxa"/>
            <w:shd w:val="clear" w:color="auto" w:fill="auto"/>
          </w:tcPr>
          <w:p w14:paraId="74D17CE5" w14:textId="77777777" w:rsidR="00CB2C60" w:rsidRPr="00525762" w:rsidRDefault="00D3773F">
            <w:pPr>
              <w:pStyle w:val="Tabletext"/>
            </w:pPr>
            <w:r w:rsidRPr="00525762">
              <w:t>24</w:t>
            </w:r>
          </w:p>
        </w:tc>
        <w:tc>
          <w:tcPr>
            <w:tcW w:w="2494" w:type="dxa"/>
            <w:vMerge w:val="restart"/>
            <w:shd w:val="clear" w:color="auto" w:fill="auto"/>
            <w:vAlign w:val="center"/>
          </w:tcPr>
          <w:p w14:paraId="23B15800" w14:textId="77777777" w:rsidR="00CB2C60" w:rsidRPr="00525762" w:rsidRDefault="00D3773F" w:rsidP="0034115B">
            <w:pPr>
              <w:pStyle w:val="Tabletext"/>
            </w:pPr>
            <w:r w:rsidRPr="00525762">
              <w:t>Availability_104</w:t>
            </w:r>
          </w:p>
        </w:tc>
        <w:tc>
          <w:tcPr>
            <w:tcW w:w="6578" w:type="dxa"/>
            <w:shd w:val="clear" w:color="auto" w:fill="auto"/>
          </w:tcPr>
          <w:p w14:paraId="6589C6BF" w14:textId="77777777" w:rsidR="00CB2C60" w:rsidRPr="00525762" w:rsidRDefault="00D3773F">
            <w:pPr>
              <w:pStyle w:val="Tabletext"/>
            </w:pPr>
            <w:r w:rsidRPr="00525762">
              <w:t>CU availability must be ensured when information is transmitted from the vehicle to nearby vehicles, roadside units, or other entities.</w:t>
            </w:r>
          </w:p>
        </w:tc>
      </w:tr>
      <w:tr w:rsidR="00CB2C60" w:rsidRPr="00525762" w14:paraId="5E56D8C9" w14:textId="77777777" w:rsidTr="00696B5D">
        <w:trPr>
          <w:jc w:val="center"/>
        </w:trPr>
        <w:tc>
          <w:tcPr>
            <w:tcW w:w="567" w:type="dxa"/>
            <w:shd w:val="clear" w:color="auto" w:fill="auto"/>
          </w:tcPr>
          <w:p w14:paraId="50A9D1DD" w14:textId="77777777" w:rsidR="00CB2C60" w:rsidRPr="00525762" w:rsidRDefault="00D3773F">
            <w:pPr>
              <w:pStyle w:val="Tabletext"/>
            </w:pPr>
            <w:r w:rsidRPr="00525762">
              <w:t>25</w:t>
            </w:r>
          </w:p>
        </w:tc>
        <w:tc>
          <w:tcPr>
            <w:tcW w:w="2494" w:type="dxa"/>
            <w:vMerge/>
            <w:shd w:val="clear" w:color="auto" w:fill="auto"/>
          </w:tcPr>
          <w:p w14:paraId="1DE4EEDE" w14:textId="77777777" w:rsidR="00CB2C60" w:rsidRPr="00525762" w:rsidRDefault="00CB2C60">
            <w:pPr>
              <w:pStyle w:val="Tabletext"/>
            </w:pPr>
          </w:p>
        </w:tc>
        <w:tc>
          <w:tcPr>
            <w:tcW w:w="6578" w:type="dxa"/>
            <w:shd w:val="clear" w:color="auto" w:fill="auto"/>
          </w:tcPr>
          <w:p w14:paraId="72AC7D7B" w14:textId="77777777" w:rsidR="00CB2C60" w:rsidRPr="00525762" w:rsidRDefault="00D3773F">
            <w:pPr>
              <w:pStyle w:val="Tabletext"/>
            </w:pPr>
            <w:r w:rsidRPr="00525762">
              <w:t>Ensure the availability of CUs when vehicles receive information from nearby vehicles, roadside units, or other authorized entities.</w:t>
            </w:r>
          </w:p>
        </w:tc>
      </w:tr>
      <w:tr w:rsidR="00CB2C60" w:rsidRPr="00525762" w14:paraId="1ECD4CA8" w14:textId="77777777" w:rsidTr="0034115B">
        <w:trPr>
          <w:jc w:val="center"/>
        </w:trPr>
        <w:tc>
          <w:tcPr>
            <w:tcW w:w="567" w:type="dxa"/>
            <w:shd w:val="clear" w:color="auto" w:fill="auto"/>
          </w:tcPr>
          <w:p w14:paraId="44C76FA9" w14:textId="77777777" w:rsidR="00CB2C60" w:rsidRPr="00525762" w:rsidRDefault="00D3773F">
            <w:pPr>
              <w:pStyle w:val="Tabletext"/>
            </w:pPr>
            <w:r w:rsidRPr="00525762">
              <w:t>26</w:t>
            </w:r>
          </w:p>
        </w:tc>
        <w:tc>
          <w:tcPr>
            <w:tcW w:w="2494" w:type="dxa"/>
            <w:vMerge w:val="restart"/>
            <w:shd w:val="clear" w:color="auto" w:fill="auto"/>
            <w:vAlign w:val="center"/>
          </w:tcPr>
          <w:p w14:paraId="32137BAA" w14:textId="77777777" w:rsidR="00CB2C60" w:rsidRPr="00525762" w:rsidRDefault="00D3773F" w:rsidP="0034115B">
            <w:pPr>
              <w:pStyle w:val="Tabletext"/>
            </w:pPr>
            <w:r w:rsidRPr="00525762">
              <w:t>Availability_105</w:t>
            </w:r>
          </w:p>
        </w:tc>
        <w:tc>
          <w:tcPr>
            <w:tcW w:w="6578" w:type="dxa"/>
            <w:shd w:val="clear" w:color="auto" w:fill="auto"/>
          </w:tcPr>
          <w:p w14:paraId="307BF75C" w14:textId="77777777" w:rsidR="00CB2C60" w:rsidRPr="00525762" w:rsidRDefault="00D3773F">
            <w:pPr>
              <w:pStyle w:val="Tabletext"/>
            </w:pPr>
            <w:r w:rsidRPr="00525762">
              <w:t>To ensure the availability of a radio medium when information is transmitted from a vehicle to a nearby vehicle, a roadside unit, or other entity.</w:t>
            </w:r>
          </w:p>
        </w:tc>
      </w:tr>
      <w:tr w:rsidR="00CB2C60" w:rsidRPr="00525762" w14:paraId="032584B0" w14:textId="77777777" w:rsidTr="00696B5D">
        <w:trPr>
          <w:jc w:val="center"/>
        </w:trPr>
        <w:tc>
          <w:tcPr>
            <w:tcW w:w="567" w:type="dxa"/>
            <w:shd w:val="clear" w:color="auto" w:fill="auto"/>
          </w:tcPr>
          <w:p w14:paraId="45028067" w14:textId="77777777" w:rsidR="00CB2C60" w:rsidRPr="00525762" w:rsidRDefault="00D3773F">
            <w:pPr>
              <w:pStyle w:val="Tabletext"/>
            </w:pPr>
            <w:r w:rsidRPr="00525762">
              <w:t>27</w:t>
            </w:r>
          </w:p>
        </w:tc>
        <w:tc>
          <w:tcPr>
            <w:tcW w:w="2494" w:type="dxa"/>
            <w:vMerge/>
            <w:shd w:val="clear" w:color="auto" w:fill="auto"/>
          </w:tcPr>
          <w:p w14:paraId="0C04D22D" w14:textId="77777777" w:rsidR="00CB2C60" w:rsidRPr="00525762" w:rsidRDefault="00CB2C60">
            <w:pPr>
              <w:pStyle w:val="Tabletext"/>
            </w:pPr>
          </w:p>
        </w:tc>
        <w:tc>
          <w:tcPr>
            <w:tcW w:w="6578" w:type="dxa"/>
            <w:shd w:val="clear" w:color="auto" w:fill="auto"/>
          </w:tcPr>
          <w:p w14:paraId="2FFFCB43" w14:textId="77777777" w:rsidR="00CB2C60" w:rsidRPr="00525762" w:rsidRDefault="00D3773F">
            <w:pPr>
              <w:pStyle w:val="Tabletext"/>
            </w:pPr>
            <w:r w:rsidRPr="00525762">
              <w:t>Ensuring that the availability of the radio medium is maintained when the vehicle receives information from nearby vehicles, roadside units, or other authorized entities.</w:t>
            </w:r>
          </w:p>
        </w:tc>
      </w:tr>
      <w:tr w:rsidR="00CB2C60" w:rsidRPr="00525762" w14:paraId="1D321A5F" w14:textId="77777777" w:rsidTr="0034115B">
        <w:trPr>
          <w:jc w:val="center"/>
        </w:trPr>
        <w:tc>
          <w:tcPr>
            <w:tcW w:w="567" w:type="dxa"/>
            <w:shd w:val="clear" w:color="auto" w:fill="auto"/>
          </w:tcPr>
          <w:p w14:paraId="51600205" w14:textId="77777777" w:rsidR="00CB2C60" w:rsidRPr="00525762" w:rsidRDefault="00D3773F">
            <w:pPr>
              <w:pStyle w:val="Tabletext"/>
            </w:pPr>
            <w:r w:rsidRPr="00525762">
              <w:t>28</w:t>
            </w:r>
          </w:p>
        </w:tc>
        <w:tc>
          <w:tcPr>
            <w:tcW w:w="2494" w:type="dxa"/>
            <w:shd w:val="clear" w:color="auto" w:fill="auto"/>
            <w:vAlign w:val="center"/>
          </w:tcPr>
          <w:p w14:paraId="6B3A487E" w14:textId="77777777" w:rsidR="00CB2C60" w:rsidRPr="00525762" w:rsidRDefault="00D3773F" w:rsidP="0034115B">
            <w:pPr>
              <w:pStyle w:val="Tabletext"/>
            </w:pPr>
            <w:r w:rsidRPr="00525762">
              <w:t>Availability_106</w:t>
            </w:r>
          </w:p>
        </w:tc>
        <w:tc>
          <w:tcPr>
            <w:tcW w:w="6578" w:type="dxa"/>
            <w:shd w:val="clear" w:color="auto" w:fill="auto"/>
          </w:tcPr>
          <w:p w14:paraId="35FBEFFA" w14:textId="77777777" w:rsidR="00CB2C60" w:rsidRPr="00525762" w:rsidRDefault="00D3773F">
            <w:pPr>
              <w:pStyle w:val="Tabletext"/>
            </w:pPr>
            <w:r w:rsidRPr="00525762">
              <w:t>To ensure the highest level of availability of a device required for a function having the highest level of priority when information is transmitted from a vehicle to a neighbouring vehicle, a roadside unit and other entities.</w:t>
            </w:r>
          </w:p>
        </w:tc>
      </w:tr>
      <w:tr w:rsidR="00CB2C60" w:rsidRPr="00525762" w14:paraId="0E5418EB" w14:textId="77777777" w:rsidTr="00696B5D">
        <w:trPr>
          <w:jc w:val="center"/>
        </w:trPr>
        <w:tc>
          <w:tcPr>
            <w:tcW w:w="567" w:type="dxa"/>
            <w:shd w:val="clear" w:color="auto" w:fill="auto"/>
          </w:tcPr>
          <w:p w14:paraId="262A6C1B" w14:textId="77777777" w:rsidR="00CB2C60" w:rsidRPr="00525762" w:rsidRDefault="00D3773F">
            <w:pPr>
              <w:pStyle w:val="Tabletext"/>
            </w:pPr>
            <w:r w:rsidRPr="00525762">
              <w:t>29</w:t>
            </w:r>
          </w:p>
        </w:tc>
        <w:tc>
          <w:tcPr>
            <w:tcW w:w="2494" w:type="dxa"/>
            <w:shd w:val="clear" w:color="auto" w:fill="auto"/>
          </w:tcPr>
          <w:p w14:paraId="44820720" w14:textId="77777777" w:rsidR="00CB2C60" w:rsidRPr="00525762" w:rsidRDefault="00D3773F">
            <w:pPr>
              <w:pStyle w:val="Tabletext"/>
              <w:rPr>
                <w:rFonts w:eastAsiaTheme="minorEastAsia"/>
              </w:rPr>
            </w:pPr>
            <w:r w:rsidRPr="00525762">
              <w:rPr>
                <w:rFonts w:eastAsiaTheme="minorEastAsia" w:hint="eastAsia"/>
              </w:rPr>
              <w:t>N</w:t>
            </w:r>
            <w:r w:rsidRPr="00525762">
              <w:rPr>
                <w:rFonts w:eastAsiaTheme="minorEastAsia"/>
              </w:rPr>
              <w:t>/A</w:t>
            </w:r>
          </w:p>
        </w:tc>
        <w:tc>
          <w:tcPr>
            <w:tcW w:w="6578" w:type="dxa"/>
            <w:shd w:val="clear" w:color="auto" w:fill="auto"/>
          </w:tcPr>
          <w:p w14:paraId="4B581CC2" w14:textId="77777777" w:rsidR="00CB2C60" w:rsidRPr="00525762" w:rsidRDefault="00D3773F">
            <w:pPr>
              <w:pStyle w:val="Tabletext"/>
            </w:pPr>
            <w:r w:rsidRPr="00525762">
              <w:t>To ensure the highest level of availability of a device required for a function having the highest level of priority when a vehicle receives information from a neighbouring vehicle, a roadside unit, or other authorized entity.</w:t>
            </w:r>
          </w:p>
        </w:tc>
      </w:tr>
    </w:tbl>
    <w:p w14:paraId="4B4CAC10" w14:textId="477497BA" w:rsidR="00CB2C60" w:rsidRPr="00525762" w:rsidRDefault="00294FF5">
      <w:pPr>
        <w:pStyle w:val="Heading5"/>
      </w:pPr>
      <w:bookmarkStart w:id="2083" w:name="_Toc500175235"/>
      <w:r>
        <w:t>9.1.2.2.3</w:t>
      </w:r>
      <w:r>
        <w:tab/>
      </w:r>
      <w:r w:rsidR="00D3773F" w:rsidRPr="00525762">
        <w:t>Future outlook</w:t>
      </w:r>
      <w:bookmarkEnd w:id="2083"/>
    </w:p>
    <w:p w14:paraId="5771C098" w14:textId="77777777" w:rsidR="00CB2C60" w:rsidRPr="00525762" w:rsidRDefault="00D3773F">
      <w:pPr>
        <w:rPr>
          <w:color w:val="000000"/>
        </w:rPr>
      </w:pPr>
      <w:r w:rsidRPr="00525762">
        <w:t>The EVITA project was terminated in 2011 and as of September 2017, it is not expected that this publication will be revised.</w:t>
      </w:r>
    </w:p>
    <w:p w14:paraId="41F67ECE" w14:textId="6D9F57D3" w:rsidR="00CB2C60" w:rsidRPr="00525762" w:rsidRDefault="00294FF5">
      <w:pPr>
        <w:pStyle w:val="Heading4"/>
      </w:pPr>
      <w:bookmarkStart w:id="2084" w:name="_Toc500175236"/>
      <w:r>
        <w:t>9.1.2.3</w:t>
      </w:r>
      <w:r>
        <w:tab/>
      </w:r>
      <w:r w:rsidR="00D3773F" w:rsidRPr="00525762">
        <w:t>Deliverable D3.2 Secure on-board architecture specification</w:t>
      </w:r>
      <w:bookmarkEnd w:id="2084"/>
    </w:p>
    <w:p w14:paraId="286B7AC8" w14:textId="730B8246" w:rsidR="00CB2C60" w:rsidRPr="00525762" w:rsidRDefault="00294FF5">
      <w:pPr>
        <w:pStyle w:val="Heading5"/>
      </w:pPr>
      <w:bookmarkStart w:id="2085" w:name="_Toc500175237"/>
      <w:r>
        <w:t>9.1.2.3.1</w:t>
      </w:r>
      <w:r>
        <w:tab/>
      </w:r>
      <w:r w:rsidR="00D3773F" w:rsidRPr="00525762">
        <w:t>Summary</w:t>
      </w:r>
      <w:bookmarkEnd w:id="208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5"/>
        <w:gridCol w:w="7934"/>
      </w:tblGrid>
      <w:tr w:rsidR="00CB2C60" w:rsidRPr="00525762" w14:paraId="7454926F" w14:textId="77777777" w:rsidTr="00497BB4">
        <w:trPr>
          <w:trHeight w:val="340"/>
          <w:jc w:val="center"/>
        </w:trPr>
        <w:tc>
          <w:tcPr>
            <w:tcW w:w="1705" w:type="dxa"/>
            <w:shd w:val="clear" w:color="auto" w:fill="auto"/>
            <w:tcMar>
              <w:top w:w="0" w:type="dxa"/>
              <w:left w:w="108" w:type="dxa"/>
              <w:bottom w:w="0" w:type="dxa"/>
              <w:right w:w="108" w:type="dxa"/>
            </w:tcMar>
          </w:tcPr>
          <w:p w14:paraId="3E520B3F" w14:textId="77777777" w:rsidR="00CB2C60" w:rsidRPr="00525762" w:rsidRDefault="00D3773F">
            <w:pPr>
              <w:pStyle w:val="Tabletext"/>
            </w:pPr>
            <w:r w:rsidRPr="00525762">
              <w:t>Issue</w:t>
            </w:r>
          </w:p>
        </w:tc>
        <w:tc>
          <w:tcPr>
            <w:tcW w:w="7934" w:type="dxa"/>
            <w:shd w:val="clear" w:color="auto" w:fill="auto"/>
            <w:tcMar>
              <w:top w:w="0" w:type="dxa"/>
              <w:left w:w="108" w:type="dxa"/>
              <w:bottom w:w="0" w:type="dxa"/>
              <w:right w:w="108" w:type="dxa"/>
            </w:tcMar>
          </w:tcPr>
          <w:p w14:paraId="6C863964" w14:textId="260A7C14" w:rsidR="00CB2C60" w:rsidRPr="00525762" w:rsidRDefault="00D3773F">
            <w:pPr>
              <w:pStyle w:val="Tabletext"/>
              <w:rPr>
                <w:rFonts w:eastAsia="MS Mincho"/>
                <w:lang w:eastAsia="ja-JP"/>
              </w:rPr>
            </w:pPr>
            <w:r w:rsidRPr="00525762">
              <w:rPr>
                <w:rFonts w:eastAsia="MS Mincho" w:hint="eastAsia"/>
                <w:lang w:eastAsia="ja-JP"/>
              </w:rPr>
              <w:t>August</w:t>
            </w:r>
            <w:r w:rsidRPr="00525762">
              <w:rPr>
                <w:rFonts w:eastAsia="MS Mincho"/>
                <w:lang w:eastAsia="ja-JP"/>
              </w:rPr>
              <w:t xml:space="preserve"> </w:t>
            </w:r>
            <w:r w:rsidRPr="00525762">
              <w:rPr>
                <w:rFonts w:eastAsia="MS Mincho" w:hint="eastAsia"/>
                <w:lang w:eastAsia="ja-JP"/>
              </w:rPr>
              <w:t>2</w:t>
            </w:r>
            <w:r w:rsidRPr="00525762">
              <w:rPr>
                <w:rFonts w:eastAsia="MS Mincho"/>
                <w:lang w:eastAsia="ja-JP"/>
              </w:rPr>
              <w:t>0</w:t>
            </w:r>
            <w:r w:rsidRPr="00525762">
              <w:rPr>
                <w:rFonts w:eastAsia="MS Mincho" w:hint="eastAsia"/>
                <w:lang w:eastAsia="ja-JP"/>
              </w:rPr>
              <w:t>11</w:t>
            </w:r>
          </w:p>
        </w:tc>
      </w:tr>
      <w:tr w:rsidR="00CB2C60" w:rsidRPr="00525762" w14:paraId="11731E5C" w14:textId="77777777" w:rsidTr="00497BB4">
        <w:trPr>
          <w:trHeight w:val="510"/>
          <w:jc w:val="center"/>
        </w:trPr>
        <w:tc>
          <w:tcPr>
            <w:tcW w:w="1705" w:type="dxa"/>
            <w:shd w:val="clear" w:color="auto" w:fill="auto"/>
            <w:tcMar>
              <w:top w:w="0" w:type="dxa"/>
              <w:left w:w="108" w:type="dxa"/>
              <w:bottom w:w="0" w:type="dxa"/>
              <w:right w:w="108" w:type="dxa"/>
            </w:tcMar>
          </w:tcPr>
          <w:p w14:paraId="6B8295BF" w14:textId="77777777" w:rsidR="00CB2C60" w:rsidRPr="00525762" w:rsidRDefault="00D3773F">
            <w:pPr>
              <w:pStyle w:val="Tabletext"/>
            </w:pPr>
            <w:r w:rsidRPr="00525762">
              <w:t>Positioning</w:t>
            </w:r>
          </w:p>
        </w:tc>
        <w:tc>
          <w:tcPr>
            <w:tcW w:w="7934" w:type="dxa"/>
            <w:shd w:val="clear" w:color="auto" w:fill="auto"/>
            <w:tcMar>
              <w:top w:w="0" w:type="dxa"/>
              <w:left w:w="108" w:type="dxa"/>
              <w:bottom w:w="0" w:type="dxa"/>
              <w:right w:w="108" w:type="dxa"/>
            </w:tcMar>
          </w:tcPr>
          <w:p w14:paraId="0BB7B01C" w14:textId="6402FCF0" w:rsidR="00CB2C60" w:rsidRPr="00525762" w:rsidRDefault="008826BF">
            <w:pPr>
              <w:pStyle w:val="Tabletext"/>
            </w:pPr>
            <w:r w:rsidRPr="00525762">
              <w:rPr>
                <w:b/>
                <w:bCs/>
              </w:rPr>
              <w:t>Report</w:t>
            </w:r>
            <w:r w:rsidR="00D3773F" w:rsidRPr="00525762">
              <w:t xml:space="preserve"> (No legal force at this time)</w:t>
            </w:r>
          </w:p>
          <w:p w14:paraId="20EBCF0E" w14:textId="77777777" w:rsidR="00CB2C60" w:rsidRPr="00525762" w:rsidRDefault="00D3773F">
            <w:pPr>
              <w:pStyle w:val="Tabletext"/>
            </w:pPr>
            <w:r w:rsidRPr="00525762">
              <w:t>Examples of mounting in the automotive and semiconductor industries</w:t>
            </w:r>
          </w:p>
        </w:tc>
      </w:tr>
      <w:tr w:rsidR="00CB2C60" w:rsidRPr="00525762" w14:paraId="0243A7FF" w14:textId="77777777" w:rsidTr="00497BB4">
        <w:trPr>
          <w:trHeight w:val="510"/>
          <w:jc w:val="center"/>
        </w:trPr>
        <w:tc>
          <w:tcPr>
            <w:tcW w:w="1705" w:type="dxa"/>
            <w:shd w:val="clear" w:color="auto" w:fill="auto"/>
            <w:tcMar>
              <w:top w:w="0" w:type="dxa"/>
              <w:left w:w="108" w:type="dxa"/>
              <w:bottom w:w="0" w:type="dxa"/>
              <w:right w:w="108" w:type="dxa"/>
            </w:tcMar>
          </w:tcPr>
          <w:p w14:paraId="086073D6" w14:textId="77777777" w:rsidR="00CB2C60" w:rsidRPr="00525762" w:rsidRDefault="00D3773F">
            <w:pPr>
              <w:pStyle w:val="Tabletext"/>
            </w:pPr>
            <w:r w:rsidRPr="00525762">
              <w:t>Target</w:t>
            </w:r>
          </w:p>
        </w:tc>
        <w:tc>
          <w:tcPr>
            <w:tcW w:w="7934" w:type="dxa"/>
            <w:shd w:val="clear" w:color="auto" w:fill="auto"/>
            <w:tcMar>
              <w:top w:w="0" w:type="dxa"/>
              <w:left w:w="108" w:type="dxa"/>
              <w:bottom w:w="0" w:type="dxa"/>
              <w:right w:w="108" w:type="dxa"/>
            </w:tcMar>
          </w:tcPr>
          <w:p w14:paraId="774885FF" w14:textId="26A1B133" w:rsidR="00CB2C60" w:rsidRPr="00525762" w:rsidRDefault="008826BF">
            <w:pPr>
              <w:pStyle w:val="Tabletext"/>
            </w:pPr>
            <w:r w:rsidRPr="00525762">
              <w:rPr>
                <w:b/>
                <w:bCs/>
              </w:rPr>
              <w:t xml:space="preserve">Communications </w:t>
            </w:r>
            <w:r w:rsidR="00DE7947">
              <w:rPr>
                <w:b/>
                <w:bCs/>
              </w:rPr>
              <w:t>t</w:t>
            </w:r>
            <w:r w:rsidRPr="00525762">
              <w:rPr>
                <w:b/>
                <w:bCs/>
              </w:rPr>
              <w:t>echnology (car)</w:t>
            </w:r>
          </w:p>
          <w:p w14:paraId="34497CC0" w14:textId="2417C3E0" w:rsidR="00CB2C60" w:rsidRPr="00525762" w:rsidRDefault="001D7DA8">
            <w:pPr>
              <w:pStyle w:val="Tabletext"/>
            </w:pPr>
            <w:r>
              <w:t>A</w:t>
            </w:r>
            <w:r w:rsidR="00D3773F" w:rsidRPr="00525762">
              <w:t>utomotive network</w:t>
            </w:r>
          </w:p>
        </w:tc>
      </w:tr>
    </w:tbl>
    <w:p w14:paraId="789097BB" w14:textId="48592734" w:rsidR="00CB2C60" w:rsidRPr="00525762" w:rsidRDefault="00497BB4">
      <w:pPr>
        <w:pStyle w:val="Heading5"/>
      </w:pPr>
      <w:bookmarkStart w:id="2086" w:name="_Toc500175238"/>
      <w:r>
        <w:t>9.1.2.3.2</w:t>
      </w:r>
      <w:r>
        <w:tab/>
      </w:r>
      <w:r w:rsidR="00D3773F" w:rsidRPr="00525762">
        <w:t>Items related to remote software updates</w:t>
      </w:r>
      <w:bookmarkEnd w:id="2086"/>
    </w:p>
    <w:p w14:paraId="5E19E6AE" w14:textId="77777777" w:rsidR="00CB2C60" w:rsidRPr="00525762" w:rsidRDefault="00D3773F">
      <w:r w:rsidRPr="00525762">
        <w:t>The envisioned use case in designing the architecture includes remote software updates.</w:t>
      </w:r>
    </w:p>
    <w:p w14:paraId="22B39AD2" w14:textId="5D61A84D" w:rsidR="00CB2C60" w:rsidRPr="00525762" w:rsidRDefault="00D3773F" w:rsidP="00497BB4">
      <w:r w:rsidRPr="00525762">
        <w:t>The report designs three hardware security modules: EVITA full, medium</w:t>
      </w:r>
      <w:r w:rsidR="00E07564">
        <w:t>,</w:t>
      </w:r>
      <w:r w:rsidRPr="00525762">
        <w:t xml:space="preserve"> and light. The outline of each module is as follows.</w:t>
      </w:r>
    </w:p>
    <w:p w14:paraId="5F473C8F" w14:textId="77777777" w:rsidR="00CB2C60" w:rsidRPr="00525762" w:rsidRDefault="00D3773F" w:rsidP="00E747D6">
      <w:pPr>
        <w:pStyle w:val="Headingb"/>
      </w:pPr>
      <w:r w:rsidRPr="00525762">
        <w:t>EVITA full</w:t>
      </w:r>
    </w:p>
    <w:p w14:paraId="4AEB24B9" w14:textId="3EC233C1" w:rsidR="00CB2C60" w:rsidRPr="00525762" w:rsidRDefault="00E747D6" w:rsidP="00E747D6">
      <w:pPr>
        <w:pStyle w:val="enumlev1"/>
      </w:pPr>
      <w:r>
        <w:t>–</w:t>
      </w:r>
      <w:r>
        <w:tab/>
      </w:r>
      <w:r w:rsidR="00D3773F" w:rsidRPr="00525762">
        <w:t xml:space="preserve">EVITA full is a security module designed for V2X and is the most powerful and high-performance of the three. The building blocks are summarized in Table </w:t>
      </w:r>
      <w:r w:rsidR="001D1F44">
        <w:t>9</w:t>
      </w:r>
      <w:r w:rsidR="00D3773F" w:rsidRPr="00525762">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7"/>
        <w:gridCol w:w="2268"/>
        <w:gridCol w:w="6804"/>
      </w:tblGrid>
      <w:tr w:rsidR="00AB2858" w:rsidRPr="00525762" w14:paraId="57D9BC97" w14:textId="77777777" w:rsidTr="00AB2858">
        <w:trPr>
          <w:tblHeader/>
          <w:jc w:val="center"/>
        </w:trPr>
        <w:tc>
          <w:tcPr>
            <w:tcW w:w="9639" w:type="dxa"/>
            <w:gridSpan w:val="3"/>
            <w:tcBorders>
              <w:top w:val="nil"/>
              <w:left w:val="nil"/>
              <w:right w:val="nil"/>
            </w:tcBorders>
            <w:shd w:val="clear" w:color="auto" w:fill="auto"/>
            <w:tcMar>
              <w:top w:w="55" w:type="dxa"/>
              <w:left w:w="55" w:type="dxa"/>
              <w:bottom w:w="55" w:type="dxa"/>
              <w:right w:w="55" w:type="dxa"/>
            </w:tcMar>
          </w:tcPr>
          <w:p w14:paraId="2457D02B" w14:textId="017DEE6D" w:rsidR="00AB2858" w:rsidRPr="00525762" w:rsidRDefault="00AB2858" w:rsidP="00AB2858">
            <w:pPr>
              <w:pStyle w:val="TableNoTitle0"/>
            </w:pPr>
            <w:bookmarkStart w:id="2087" w:name="_Toc44247809"/>
            <w:bookmarkStart w:id="2088" w:name="_Toc71294235"/>
            <w:bookmarkStart w:id="2089" w:name="_Toc492373444"/>
            <w:bookmarkStart w:id="2090" w:name="_Toc491334060"/>
            <w:bookmarkStart w:id="2091" w:name="_Toc44247923"/>
            <w:bookmarkStart w:id="2092" w:name="_Ref491333658"/>
            <w:bookmarkStart w:id="2093" w:name="_Toc44247951"/>
            <w:bookmarkStart w:id="2094" w:name="_Toc73012483"/>
            <w:bookmarkStart w:id="2095" w:name="_Toc75330069"/>
            <w:r w:rsidRPr="00525762">
              <w:t xml:space="preserve">Table </w:t>
            </w:r>
            <w:r w:rsidRPr="00525762">
              <w:rPr>
                <w:cs/>
              </w:rPr>
              <w:t>‎</w:t>
            </w:r>
            <w:r w:rsidRPr="00525762">
              <w:t>9</w:t>
            </w:r>
            <w:r w:rsidRPr="00525762">
              <w:noBreakHyphen/>
              <w:t>3 – EVITA full building blocks</w:t>
            </w:r>
            <w:bookmarkEnd w:id="2087"/>
            <w:bookmarkEnd w:id="2088"/>
            <w:bookmarkEnd w:id="2089"/>
            <w:bookmarkEnd w:id="2090"/>
            <w:bookmarkEnd w:id="2091"/>
            <w:bookmarkEnd w:id="2092"/>
            <w:bookmarkEnd w:id="2093"/>
            <w:bookmarkEnd w:id="2094"/>
            <w:bookmarkEnd w:id="2095"/>
          </w:p>
        </w:tc>
      </w:tr>
      <w:tr w:rsidR="00CB2C60" w:rsidRPr="00525762" w14:paraId="0318AFDF" w14:textId="77777777" w:rsidTr="0005742F">
        <w:trPr>
          <w:tblHeader/>
          <w:jc w:val="center"/>
        </w:trPr>
        <w:tc>
          <w:tcPr>
            <w:tcW w:w="567" w:type="dxa"/>
            <w:shd w:val="clear" w:color="auto" w:fill="auto"/>
            <w:tcMar>
              <w:top w:w="55" w:type="dxa"/>
              <w:left w:w="55" w:type="dxa"/>
              <w:bottom w:w="55" w:type="dxa"/>
              <w:right w:w="55" w:type="dxa"/>
            </w:tcMar>
          </w:tcPr>
          <w:p w14:paraId="45E2B3C4" w14:textId="77777777" w:rsidR="00CB2C60" w:rsidRPr="00525762" w:rsidRDefault="00D3773F">
            <w:pPr>
              <w:pStyle w:val="Tablehead"/>
            </w:pPr>
            <w:r w:rsidRPr="00525762">
              <w:t>No.</w:t>
            </w:r>
          </w:p>
        </w:tc>
        <w:tc>
          <w:tcPr>
            <w:tcW w:w="2268" w:type="dxa"/>
            <w:shd w:val="clear" w:color="auto" w:fill="auto"/>
            <w:tcMar>
              <w:top w:w="55" w:type="dxa"/>
              <w:left w:w="55" w:type="dxa"/>
              <w:bottom w:w="55" w:type="dxa"/>
              <w:right w:w="55" w:type="dxa"/>
            </w:tcMar>
            <w:vAlign w:val="center"/>
          </w:tcPr>
          <w:p w14:paraId="25173C5F" w14:textId="77777777" w:rsidR="00CB2C60" w:rsidRPr="00525762" w:rsidRDefault="00D3773F">
            <w:pPr>
              <w:pStyle w:val="Tablehead"/>
            </w:pPr>
            <w:r w:rsidRPr="00525762">
              <w:t>building block</w:t>
            </w:r>
          </w:p>
        </w:tc>
        <w:tc>
          <w:tcPr>
            <w:tcW w:w="6804" w:type="dxa"/>
            <w:shd w:val="clear" w:color="auto" w:fill="auto"/>
            <w:tcMar>
              <w:top w:w="55" w:type="dxa"/>
              <w:left w:w="55" w:type="dxa"/>
              <w:bottom w:w="55" w:type="dxa"/>
              <w:right w:w="55" w:type="dxa"/>
            </w:tcMar>
            <w:vAlign w:val="center"/>
          </w:tcPr>
          <w:p w14:paraId="0773DE02" w14:textId="77777777" w:rsidR="00CB2C60" w:rsidRPr="00525762" w:rsidRDefault="00D3773F">
            <w:pPr>
              <w:pStyle w:val="Tablehead"/>
            </w:pPr>
            <w:r w:rsidRPr="00525762">
              <w:t>Description</w:t>
            </w:r>
          </w:p>
        </w:tc>
      </w:tr>
      <w:tr w:rsidR="00CB2C60" w:rsidRPr="00525762" w14:paraId="2D51EA0D" w14:textId="77777777" w:rsidTr="0005742F">
        <w:trPr>
          <w:jc w:val="center"/>
        </w:trPr>
        <w:tc>
          <w:tcPr>
            <w:tcW w:w="567" w:type="dxa"/>
            <w:shd w:val="clear" w:color="auto" w:fill="auto"/>
            <w:tcMar>
              <w:top w:w="55" w:type="dxa"/>
              <w:left w:w="55" w:type="dxa"/>
              <w:bottom w:w="55" w:type="dxa"/>
              <w:right w:w="55" w:type="dxa"/>
            </w:tcMar>
          </w:tcPr>
          <w:p w14:paraId="651FB9E1" w14:textId="77777777" w:rsidR="00CB2C60" w:rsidRPr="00525762" w:rsidRDefault="00D3773F">
            <w:pPr>
              <w:pStyle w:val="Tabletext"/>
            </w:pPr>
            <w:r w:rsidRPr="00525762">
              <w:t>1</w:t>
            </w:r>
          </w:p>
        </w:tc>
        <w:tc>
          <w:tcPr>
            <w:tcW w:w="2268" w:type="dxa"/>
            <w:shd w:val="clear" w:color="auto" w:fill="auto"/>
            <w:tcMar>
              <w:top w:w="55" w:type="dxa"/>
              <w:left w:w="55" w:type="dxa"/>
              <w:bottom w:w="55" w:type="dxa"/>
              <w:right w:w="55" w:type="dxa"/>
            </w:tcMar>
          </w:tcPr>
          <w:p w14:paraId="0D2ACB9A" w14:textId="5517419E" w:rsidR="00CB2C60" w:rsidRPr="00525762" w:rsidRDefault="00D3773F">
            <w:pPr>
              <w:pStyle w:val="Tabletext"/>
            </w:pPr>
            <w:r w:rsidRPr="00525762">
              <w:t>ECC-256 - GF (p)</w:t>
            </w:r>
          </w:p>
        </w:tc>
        <w:tc>
          <w:tcPr>
            <w:tcW w:w="6804" w:type="dxa"/>
            <w:shd w:val="clear" w:color="auto" w:fill="auto"/>
            <w:tcMar>
              <w:top w:w="55" w:type="dxa"/>
              <w:left w:w="55" w:type="dxa"/>
              <w:bottom w:w="55" w:type="dxa"/>
              <w:right w:w="55" w:type="dxa"/>
            </w:tcMar>
            <w:vAlign w:val="center"/>
          </w:tcPr>
          <w:p w14:paraId="3DD19BC7" w14:textId="5D929F19" w:rsidR="00CB2C60" w:rsidRPr="00525762" w:rsidRDefault="00D3773F">
            <w:pPr>
              <w:pStyle w:val="Tabletext"/>
            </w:pPr>
            <w:r w:rsidRPr="00525762">
              <w:t>256</w:t>
            </w:r>
            <w:r w:rsidR="00AB2858">
              <w:t>-</w:t>
            </w:r>
            <w:r w:rsidRPr="00525762">
              <w:t>bit Elliptic Curve Cryptographic Engine on NIST Recommended Curve P -256</w:t>
            </w:r>
          </w:p>
        </w:tc>
      </w:tr>
      <w:tr w:rsidR="00CB2C60" w:rsidRPr="00525762" w14:paraId="5A4D3353" w14:textId="77777777" w:rsidTr="0005742F">
        <w:trPr>
          <w:jc w:val="center"/>
        </w:trPr>
        <w:tc>
          <w:tcPr>
            <w:tcW w:w="567" w:type="dxa"/>
            <w:shd w:val="clear" w:color="auto" w:fill="auto"/>
            <w:tcMar>
              <w:top w:w="55" w:type="dxa"/>
              <w:left w:w="55" w:type="dxa"/>
              <w:bottom w:w="55" w:type="dxa"/>
              <w:right w:w="55" w:type="dxa"/>
            </w:tcMar>
          </w:tcPr>
          <w:p w14:paraId="3A8CB683" w14:textId="77777777" w:rsidR="00CB2C60" w:rsidRPr="00525762" w:rsidRDefault="00D3773F">
            <w:pPr>
              <w:pStyle w:val="Tabletext"/>
            </w:pPr>
            <w:r w:rsidRPr="00525762">
              <w:t>2</w:t>
            </w:r>
          </w:p>
        </w:tc>
        <w:tc>
          <w:tcPr>
            <w:tcW w:w="2268" w:type="dxa"/>
            <w:shd w:val="clear" w:color="auto" w:fill="auto"/>
            <w:tcMar>
              <w:top w:w="55" w:type="dxa"/>
              <w:left w:w="55" w:type="dxa"/>
              <w:bottom w:w="55" w:type="dxa"/>
              <w:right w:w="55" w:type="dxa"/>
            </w:tcMar>
          </w:tcPr>
          <w:p w14:paraId="43428580" w14:textId="77777777" w:rsidR="00CB2C60" w:rsidRPr="00525762" w:rsidRDefault="00D3773F">
            <w:pPr>
              <w:pStyle w:val="Tabletext"/>
            </w:pPr>
            <w:r w:rsidRPr="00525762">
              <w:t>WIRLPOOL</w:t>
            </w:r>
          </w:p>
        </w:tc>
        <w:tc>
          <w:tcPr>
            <w:tcW w:w="6804" w:type="dxa"/>
            <w:shd w:val="clear" w:color="auto" w:fill="auto"/>
            <w:tcMar>
              <w:top w:w="55" w:type="dxa"/>
              <w:left w:w="55" w:type="dxa"/>
              <w:bottom w:w="55" w:type="dxa"/>
              <w:right w:w="55" w:type="dxa"/>
            </w:tcMar>
            <w:vAlign w:val="center"/>
          </w:tcPr>
          <w:p w14:paraId="6A084508" w14:textId="77777777" w:rsidR="00CB2C60" w:rsidRPr="00525762" w:rsidRDefault="00D3773F">
            <w:pPr>
              <w:pStyle w:val="Tabletext"/>
            </w:pPr>
            <w:r w:rsidRPr="00525762">
              <w:t>AES-based hash function engine. The hash value is 512 bits in length.</w:t>
            </w:r>
          </w:p>
        </w:tc>
      </w:tr>
      <w:tr w:rsidR="00CB2C60" w:rsidRPr="00525762" w14:paraId="5493BAE7" w14:textId="77777777" w:rsidTr="0005742F">
        <w:trPr>
          <w:jc w:val="center"/>
        </w:trPr>
        <w:tc>
          <w:tcPr>
            <w:tcW w:w="567" w:type="dxa"/>
            <w:shd w:val="clear" w:color="auto" w:fill="auto"/>
            <w:tcMar>
              <w:top w:w="55" w:type="dxa"/>
              <w:left w:w="55" w:type="dxa"/>
              <w:bottom w:w="55" w:type="dxa"/>
              <w:right w:w="55" w:type="dxa"/>
            </w:tcMar>
          </w:tcPr>
          <w:p w14:paraId="5EB6D4D0" w14:textId="77777777" w:rsidR="00CB2C60" w:rsidRPr="00525762" w:rsidRDefault="00D3773F">
            <w:pPr>
              <w:pStyle w:val="Tabletext"/>
            </w:pPr>
            <w:r w:rsidRPr="00525762">
              <w:t>3</w:t>
            </w:r>
          </w:p>
        </w:tc>
        <w:tc>
          <w:tcPr>
            <w:tcW w:w="2268" w:type="dxa"/>
            <w:shd w:val="clear" w:color="auto" w:fill="auto"/>
            <w:tcMar>
              <w:top w:w="55" w:type="dxa"/>
              <w:left w:w="55" w:type="dxa"/>
              <w:bottom w:w="55" w:type="dxa"/>
              <w:right w:w="55" w:type="dxa"/>
            </w:tcMar>
          </w:tcPr>
          <w:p w14:paraId="270F0B5A" w14:textId="565FAD04" w:rsidR="00CB2C60" w:rsidRPr="00525762" w:rsidRDefault="00D3773F">
            <w:pPr>
              <w:pStyle w:val="Tabletext"/>
            </w:pPr>
            <w:r w:rsidRPr="00525762">
              <w:t>AES-128</w:t>
            </w:r>
          </w:p>
        </w:tc>
        <w:tc>
          <w:tcPr>
            <w:tcW w:w="6804" w:type="dxa"/>
            <w:shd w:val="clear" w:color="auto" w:fill="auto"/>
            <w:tcMar>
              <w:top w:w="55" w:type="dxa"/>
              <w:left w:w="55" w:type="dxa"/>
              <w:bottom w:w="55" w:type="dxa"/>
              <w:right w:w="55" w:type="dxa"/>
            </w:tcMar>
            <w:vAlign w:val="center"/>
          </w:tcPr>
          <w:p w14:paraId="073342BB" w14:textId="3FB6797E" w:rsidR="00CB2C60" w:rsidRPr="00525762" w:rsidRDefault="00D3773F">
            <w:pPr>
              <w:pStyle w:val="Tabletext"/>
            </w:pPr>
            <w:r w:rsidRPr="00525762">
              <w:t>AES engine with 128</w:t>
            </w:r>
            <w:r w:rsidR="00AB2858">
              <w:t>-</w:t>
            </w:r>
            <w:r w:rsidRPr="00525762">
              <w:t>bit key length for NIST standard block ciphers. Support for ECB, CBC, GCM and CCM usage modes.</w:t>
            </w:r>
          </w:p>
        </w:tc>
      </w:tr>
      <w:tr w:rsidR="00CB2C60" w:rsidRPr="00525762" w14:paraId="2A8D2752" w14:textId="77777777" w:rsidTr="0005742F">
        <w:trPr>
          <w:jc w:val="center"/>
        </w:trPr>
        <w:tc>
          <w:tcPr>
            <w:tcW w:w="567" w:type="dxa"/>
            <w:shd w:val="clear" w:color="auto" w:fill="auto"/>
            <w:tcMar>
              <w:top w:w="55" w:type="dxa"/>
              <w:left w:w="55" w:type="dxa"/>
              <w:bottom w:w="55" w:type="dxa"/>
              <w:right w:w="55" w:type="dxa"/>
            </w:tcMar>
          </w:tcPr>
          <w:p w14:paraId="427607E2" w14:textId="77777777" w:rsidR="00CB2C60" w:rsidRPr="00525762" w:rsidRDefault="00D3773F">
            <w:pPr>
              <w:pStyle w:val="Tabletext"/>
            </w:pPr>
            <w:r w:rsidRPr="00525762">
              <w:t>4</w:t>
            </w:r>
          </w:p>
        </w:tc>
        <w:tc>
          <w:tcPr>
            <w:tcW w:w="2268" w:type="dxa"/>
            <w:shd w:val="clear" w:color="auto" w:fill="auto"/>
            <w:tcMar>
              <w:top w:w="55" w:type="dxa"/>
              <w:left w:w="55" w:type="dxa"/>
              <w:bottom w:w="55" w:type="dxa"/>
              <w:right w:w="55" w:type="dxa"/>
            </w:tcMar>
          </w:tcPr>
          <w:p w14:paraId="45194C62" w14:textId="77777777" w:rsidR="00CB2C60" w:rsidRPr="00525762" w:rsidRDefault="00D3773F">
            <w:pPr>
              <w:pStyle w:val="Tabletext"/>
            </w:pPr>
            <w:r w:rsidRPr="00525762">
              <w:t>AES-PRNG</w:t>
            </w:r>
          </w:p>
        </w:tc>
        <w:tc>
          <w:tcPr>
            <w:tcW w:w="6804" w:type="dxa"/>
            <w:shd w:val="clear" w:color="auto" w:fill="auto"/>
            <w:tcMar>
              <w:top w:w="55" w:type="dxa"/>
              <w:left w:w="55" w:type="dxa"/>
              <w:bottom w:w="55" w:type="dxa"/>
              <w:right w:w="55" w:type="dxa"/>
            </w:tcMar>
            <w:vAlign w:val="center"/>
          </w:tcPr>
          <w:p w14:paraId="769418ED" w14:textId="77777777" w:rsidR="00CB2C60" w:rsidRPr="00525762" w:rsidRDefault="00D3773F">
            <w:pPr>
              <w:pStyle w:val="Tabletext"/>
            </w:pPr>
            <w:r w:rsidRPr="00525762">
              <w:t>BSI-AIS 20 E.4 compliant AES-based pseudo-random number generator engine. A seed is provided from an internal true random number generator (TRNG).</w:t>
            </w:r>
          </w:p>
        </w:tc>
      </w:tr>
      <w:tr w:rsidR="00CB2C60" w:rsidRPr="00525762" w14:paraId="5C664572" w14:textId="77777777" w:rsidTr="0005742F">
        <w:trPr>
          <w:jc w:val="center"/>
        </w:trPr>
        <w:tc>
          <w:tcPr>
            <w:tcW w:w="567" w:type="dxa"/>
            <w:shd w:val="clear" w:color="auto" w:fill="auto"/>
            <w:tcMar>
              <w:top w:w="55" w:type="dxa"/>
              <w:left w:w="55" w:type="dxa"/>
              <w:bottom w:w="55" w:type="dxa"/>
              <w:right w:w="55" w:type="dxa"/>
            </w:tcMar>
          </w:tcPr>
          <w:p w14:paraId="042A4BEF" w14:textId="77777777" w:rsidR="00CB2C60" w:rsidRPr="00525762" w:rsidRDefault="00D3773F">
            <w:pPr>
              <w:pStyle w:val="Tabletext"/>
            </w:pPr>
            <w:r w:rsidRPr="00525762">
              <w:t>5</w:t>
            </w:r>
          </w:p>
        </w:tc>
        <w:tc>
          <w:tcPr>
            <w:tcW w:w="2268" w:type="dxa"/>
            <w:shd w:val="clear" w:color="auto" w:fill="auto"/>
            <w:tcMar>
              <w:top w:w="55" w:type="dxa"/>
              <w:left w:w="55" w:type="dxa"/>
              <w:bottom w:w="55" w:type="dxa"/>
              <w:right w:w="55" w:type="dxa"/>
            </w:tcMar>
          </w:tcPr>
          <w:p w14:paraId="65AFCCD0" w14:textId="77777777" w:rsidR="00CB2C60" w:rsidRPr="00525762" w:rsidRDefault="00D3773F">
            <w:pPr>
              <w:pStyle w:val="Tabletext"/>
            </w:pPr>
            <w:r w:rsidRPr="00525762">
              <w:t>COUNTER</w:t>
            </w:r>
          </w:p>
        </w:tc>
        <w:tc>
          <w:tcPr>
            <w:tcW w:w="6804" w:type="dxa"/>
            <w:shd w:val="clear" w:color="auto" w:fill="auto"/>
            <w:tcMar>
              <w:top w:w="55" w:type="dxa"/>
              <w:left w:w="55" w:type="dxa"/>
              <w:bottom w:w="55" w:type="dxa"/>
              <w:right w:w="55" w:type="dxa"/>
            </w:tcMar>
            <w:vAlign w:val="center"/>
          </w:tcPr>
          <w:p w14:paraId="24514239" w14:textId="3C88158B" w:rsidR="00CB2C60" w:rsidRPr="00525762" w:rsidRDefault="00D3773F">
            <w:pPr>
              <w:pStyle w:val="Tabletext"/>
            </w:pPr>
            <w:r w:rsidRPr="00525762">
              <w:t>At least 16 64</w:t>
            </w:r>
            <w:r w:rsidR="00AB2858">
              <w:t>-</w:t>
            </w:r>
            <w:r w:rsidRPr="00525762">
              <w:t>bit monotonically increasing counters.</w:t>
            </w:r>
          </w:p>
        </w:tc>
      </w:tr>
      <w:tr w:rsidR="00CB2C60" w:rsidRPr="00525762" w14:paraId="4AF7FE75" w14:textId="77777777" w:rsidTr="0005742F">
        <w:trPr>
          <w:jc w:val="center"/>
        </w:trPr>
        <w:tc>
          <w:tcPr>
            <w:tcW w:w="567" w:type="dxa"/>
            <w:shd w:val="clear" w:color="auto" w:fill="auto"/>
            <w:tcMar>
              <w:top w:w="55" w:type="dxa"/>
              <w:left w:w="55" w:type="dxa"/>
              <w:bottom w:w="55" w:type="dxa"/>
              <w:right w:w="55" w:type="dxa"/>
            </w:tcMar>
          </w:tcPr>
          <w:p w14:paraId="5A82FDDB" w14:textId="77777777" w:rsidR="00CB2C60" w:rsidRPr="00525762" w:rsidRDefault="00D3773F">
            <w:pPr>
              <w:pStyle w:val="Tabletext"/>
            </w:pPr>
            <w:r w:rsidRPr="00525762">
              <w:t>6</w:t>
            </w:r>
          </w:p>
        </w:tc>
        <w:tc>
          <w:tcPr>
            <w:tcW w:w="2268" w:type="dxa"/>
            <w:shd w:val="clear" w:color="auto" w:fill="auto"/>
            <w:tcMar>
              <w:top w:w="55" w:type="dxa"/>
              <w:left w:w="55" w:type="dxa"/>
              <w:bottom w:w="55" w:type="dxa"/>
              <w:right w:w="55" w:type="dxa"/>
            </w:tcMar>
          </w:tcPr>
          <w:p w14:paraId="6E51936C" w14:textId="3B48429D" w:rsidR="00CB2C60" w:rsidRPr="00525762" w:rsidRDefault="001D1F44">
            <w:pPr>
              <w:pStyle w:val="Tabletext"/>
            </w:pPr>
            <w:r>
              <w:t>T</w:t>
            </w:r>
            <w:r w:rsidR="00D3773F" w:rsidRPr="00525762">
              <w:t>ime counter</w:t>
            </w:r>
          </w:p>
        </w:tc>
        <w:tc>
          <w:tcPr>
            <w:tcW w:w="6804" w:type="dxa"/>
            <w:shd w:val="clear" w:color="auto" w:fill="auto"/>
            <w:tcMar>
              <w:top w:w="55" w:type="dxa"/>
              <w:left w:w="55" w:type="dxa"/>
              <w:bottom w:w="55" w:type="dxa"/>
              <w:right w:w="55" w:type="dxa"/>
            </w:tcMar>
            <w:vAlign w:val="center"/>
          </w:tcPr>
          <w:p w14:paraId="4A918068" w14:textId="77777777" w:rsidR="00CB2C60" w:rsidRPr="00525762" w:rsidRDefault="00D3773F">
            <w:pPr>
              <w:pStyle w:val="Tabletext"/>
            </w:pPr>
            <w:r w:rsidRPr="00525762">
              <w:t>Counters that write UTC time synchronized with the outside</w:t>
            </w:r>
          </w:p>
        </w:tc>
      </w:tr>
      <w:tr w:rsidR="00CB2C60" w:rsidRPr="00525762" w14:paraId="61EE7BB7" w14:textId="77777777" w:rsidTr="0005742F">
        <w:trPr>
          <w:jc w:val="center"/>
        </w:trPr>
        <w:tc>
          <w:tcPr>
            <w:tcW w:w="567" w:type="dxa"/>
            <w:shd w:val="clear" w:color="auto" w:fill="auto"/>
            <w:tcMar>
              <w:top w:w="55" w:type="dxa"/>
              <w:left w:w="55" w:type="dxa"/>
              <w:bottom w:w="55" w:type="dxa"/>
              <w:right w:w="55" w:type="dxa"/>
            </w:tcMar>
          </w:tcPr>
          <w:p w14:paraId="26E99ED4" w14:textId="77777777" w:rsidR="00CB2C60" w:rsidRPr="00525762" w:rsidRDefault="00D3773F">
            <w:pPr>
              <w:pStyle w:val="Tabletext"/>
            </w:pPr>
            <w:r w:rsidRPr="00525762">
              <w:t>7</w:t>
            </w:r>
          </w:p>
        </w:tc>
        <w:tc>
          <w:tcPr>
            <w:tcW w:w="2268" w:type="dxa"/>
            <w:shd w:val="clear" w:color="auto" w:fill="auto"/>
            <w:tcMar>
              <w:top w:w="55" w:type="dxa"/>
              <w:left w:w="55" w:type="dxa"/>
              <w:bottom w:w="55" w:type="dxa"/>
              <w:right w:w="55" w:type="dxa"/>
            </w:tcMar>
          </w:tcPr>
          <w:p w14:paraId="6B7EFA10" w14:textId="77777777" w:rsidR="00CB2C60" w:rsidRPr="00525762" w:rsidRDefault="00D3773F">
            <w:pPr>
              <w:pStyle w:val="Tabletext"/>
            </w:pPr>
            <w:r w:rsidRPr="00525762">
              <w:t>Internal CPU</w:t>
            </w:r>
          </w:p>
        </w:tc>
        <w:tc>
          <w:tcPr>
            <w:tcW w:w="6804" w:type="dxa"/>
            <w:shd w:val="clear" w:color="auto" w:fill="auto"/>
            <w:tcMar>
              <w:top w:w="55" w:type="dxa"/>
              <w:left w:w="55" w:type="dxa"/>
              <w:bottom w:w="55" w:type="dxa"/>
              <w:right w:w="55" w:type="dxa"/>
            </w:tcMar>
            <w:vAlign w:val="center"/>
          </w:tcPr>
          <w:p w14:paraId="014C29DC" w14:textId="23143DA9" w:rsidR="00CB2C60" w:rsidRPr="00525762" w:rsidRDefault="00D3773F">
            <w:pPr>
              <w:pStyle w:val="Tabletext"/>
            </w:pPr>
            <w:r w:rsidRPr="00525762">
              <w:t>The CPU inside the HSM. Proposed ARM Cortex M3 or similar CPU.</w:t>
            </w:r>
          </w:p>
        </w:tc>
      </w:tr>
      <w:tr w:rsidR="00CB2C60" w:rsidRPr="00525762" w14:paraId="229E5367" w14:textId="77777777" w:rsidTr="0005742F">
        <w:trPr>
          <w:jc w:val="center"/>
        </w:trPr>
        <w:tc>
          <w:tcPr>
            <w:tcW w:w="567" w:type="dxa"/>
            <w:shd w:val="clear" w:color="auto" w:fill="auto"/>
            <w:tcMar>
              <w:top w:w="55" w:type="dxa"/>
              <w:left w:w="55" w:type="dxa"/>
              <w:bottom w:w="55" w:type="dxa"/>
              <w:right w:w="55" w:type="dxa"/>
            </w:tcMar>
          </w:tcPr>
          <w:p w14:paraId="150D0E6D" w14:textId="77777777" w:rsidR="00CB2C60" w:rsidRPr="00525762" w:rsidRDefault="00D3773F">
            <w:pPr>
              <w:pStyle w:val="Tabletext"/>
            </w:pPr>
            <w:r w:rsidRPr="00525762">
              <w:t>8</w:t>
            </w:r>
          </w:p>
        </w:tc>
        <w:tc>
          <w:tcPr>
            <w:tcW w:w="2268" w:type="dxa"/>
            <w:shd w:val="clear" w:color="auto" w:fill="auto"/>
            <w:tcMar>
              <w:top w:w="55" w:type="dxa"/>
              <w:left w:w="55" w:type="dxa"/>
              <w:bottom w:w="55" w:type="dxa"/>
              <w:right w:w="55" w:type="dxa"/>
            </w:tcMar>
          </w:tcPr>
          <w:p w14:paraId="30EF1C9A" w14:textId="77777777" w:rsidR="00CB2C60" w:rsidRPr="00525762" w:rsidRDefault="00D3773F">
            <w:pPr>
              <w:pStyle w:val="Tabletext"/>
            </w:pPr>
            <w:r w:rsidRPr="00525762">
              <w:t>Internal RAM</w:t>
            </w:r>
          </w:p>
        </w:tc>
        <w:tc>
          <w:tcPr>
            <w:tcW w:w="6804" w:type="dxa"/>
            <w:shd w:val="clear" w:color="auto" w:fill="auto"/>
            <w:tcMar>
              <w:top w:w="55" w:type="dxa"/>
              <w:left w:w="55" w:type="dxa"/>
              <w:bottom w:w="55" w:type="dxa"/>
              <w:right w:w="55" w:type="dxa"/>
            </w:tcMar>
            <w:vAlign w:val="center"/>
          </w:tcPr>
          <w:p w14:paraId="602911D7" w14:textId="77777777" w:rsidR="00CB2C60" w:rsidRPr="00525762" w:rsidRDefault="00D3773F">
            <w:pPr>
              <w:pStyle w:val="Tabletext"/>
            </w:pPr>
            <w:r w:rsidRPr="00525762">
              <w:t>RAM inside the HSM. At least 64 kilobytes.</w:t>
            </w:r>
          </w:p>
        </w:tc>
      </w:tr>
      <w:tr w:rsidR="00CB2C60" w:rsidRPr="00525762" w14:paraId="279EBC01" w14:textId="77777777" w:rsidTr="0005742F">
        <w:trPr>
          <w:jc w:val="center"/>
        </w:trPr>
        <w:tc>
          <w:tcPr>
            <w:tcW w:w="567" w:type="dxa"/>
            <w:shd w:val="clear" w:color="auto" w:fill="auto"/>
            <w:tcMar>
              <w:top w:w="55" w:type="dxa"/>
              <w:left w:w="55" w:type="dxa"/>
              <w:bottom w:w="55" w:type="dxa"/>
              <w:right w:w="55" w:type="dxa"/>
            </w:tcMar>
          </w:tcPr>
          <w:p w14:paraId="2EF25848" w14:textId="77777777" w:rsidR="00CB2C60" w:rsidRPr="00525762" w:rsidRDefault="00D3773F">
            <w:pPr>
              <w:pStyle w:val="Tabletext"/>
            </w:pPr>
            <w:r w:rsidRPr="00525762">
              <w:t>9</w:t>
            </w:r>
          </w:p>
        </w:tc>
        <w:tc>
          <w:tcPr>
            <w:tcW w:w="2268" w:type="dxa"/>
            <w:shd w:val="clear" w:color="auto" w:fill="auto"/>
            <w:tcMar>
              <w:top w:w="55" w:type="dxa"/>
              <w:left w:w="55" w:type="dxa"/>
              <w:bottom w:w="55" w:type="dxa"/>
              <w:right w:w="55" w:type="dxa"/>
            </w:tcMar>
          </w:tcPr>
          <w:p w14:paraId="22318F09" w14:textId="5E305028" w:rsidR="00CB2C60" w:rsidRPr="00525762" w:rsidRDefault="001D1F44">
            <w:pPr>
              <w:pStyle w:val="Tabletext"/>
            </w:pPr>
            <w:r>
              <w:t>I</w:t>
            </w:r>
            <w:r w:rsidR="00D3773F" w:rsidRPr="00525762">
              <w:t>nternal non-volatile memory</w:t>
            </w:r>
          </w:p>
        </w:tc>
        <w:tc>
          <w:tcPr>
            <w:tcW w:w="6804" w:type="dxa"/>
            <w:shd w:val="clear" w:color="auto" w:fill="auto"/>
            <w:tcMar>
              <w:top w:w="55" w:type="dxa"/>
              <w:left w:w="55" w:type="dxa"/>
              <w:bottom w:w="55" w:type="dxa"/>
              <w:right w:w="55" w:type="dxa"/>
            </w:tcMar>
            <w:vAlign w:val="center"/>
          </w:tcPr>
          <w:p w14:paraId="62490DAE" w14:textId="77777777" w:rsidR="00CB2C60" w:rsidRPr="00525762" w:rsidRDefault="00D3773F">
            <w:pPr>
              <w:pStyle w:val="Tabletext"/>
            </w:pPr>
            <w:r w:rsidRPr="00525762">
              <w:t>Flash memory inside the HSM. At least 32 kilobytes. (In addition, the ROM of 10 k bytes or more.)</w:t>
            </w:r>
          </w:p>
        </w:tc>
      </w:tr>
      <w:tr w:rsidR="00CB2C60" w:rsidRPr="00525762" w14:paraId="63DF9980" w14:textId="77777777" w:rsidTr="0005742F">
        <w:trPr>
          <w:jc w:val="center"/>
        </w:trPr>
        <w:tc>
          <w:tcPr>
            <w:tcW w:w="567" w:type="dxa"/>
            <w:shd w:val="clear" w:color="auto" w:fill="auto"/>
            <w:tcMar>
              <w:top w:w="55" w:type="dxa"/>
              <w:left w:w="55" w:type="dxa"/>
              <w:bottom w:w="55" w:type="dxa"/>
              <w:right w:w="55" w:type="dxa"/>
            </w:tcMar>
          </w:tcPr>
          <w:p w14:paraId="0F9F4C81" w14:textId="77777777" w:rsidR="00CB2C60" w:rsidRPr="00525762" w:rsidRDefault="00D3773F">
            <w:pPr>
              <w:pStyle w:val="Tabletext"/>
            </w:pPr>
            <w:r w:rsidRPr="00525762">
              <w:t>10</w:t>
            </w:r>
          </w:p>
        </w:tc>
        <w:tc>
          <w:tcPr>
            <w:tcW w:w="2268" w:type="dxa"/>
            <w:shd w:val="clear" w:color="auto" w:fill="auto"/>
            <w:tcMar>
              <w:top w:w="55" w:type="dxa"/>
              <w:left w:w="55" w:type="dxa"/>
              <w:bottom w:w="55" w:type="dxa"/>
              <w:right w:w="55" w:type="dxa"/>
            </w:tcMar>
          </w:tcPr>
          <w:p w14:paraId="6D46B80B" w14:textId="77777777" w:rsidR="00CB2C60" w:rsidRPr="00525762" w:rsidRDefault="00D3773F">
            <w:pPr>
              <w:pStyle w:val="Tabletext"/>
            </w:pPr>
            <w:r w:rsidRPr="00525762">
              <w:t>Hardware API</w:t>
            </w:r>
          </w:p>
        </w:tc>
        <w:tc>
          <w:tcPr>
            <w:tcW w:w="6804" w:type="dxa"/>
            <w:shd w:val="clear" w:color="auto" w:fill="auto"/>
            <w:tcMar>
              <w:top w:w="55" w:type="dxa"/>
              <w:left w:w="55" w:type="dxa"/>
              <w:bottom w:w="55" w:type="dxa"/>
              <w:right w:w="55" w:type="dxa"/>
            </w:tcMar>
            <w:vAlign w:val="center"/>
          </w:tcPr>
          <w:p w14:paraId="4D0F6D44" w14:textId="77777777" w:rsidR="00CB2C60" w:rsidRPr="00525762" w:rsidRDefault="00D3773F">
            <w:pPr>
              <w:pStyle w:val="Tabletext"/>
            </w:pPr>
            <w:r w:rsidRPr="00525762">
              <w:t>A defined API for accessing HSM functionality from the main CPU and applications.</w:t>
            </w:r>
          </w:p>
        </w:tc>
      </w:tr>
    </w:tbl>
    <w:p w14:paraId="1410AE80" w14:textId="77777777" w:rsidR="00CB2C60" w:rsidRPr="00525762" w:rsidRDefault="00D3773F">
      <w:pPr>
        <w:pStyle w:val="Headingb"/>
      </w:pPr>
      <w:r w:rsidRPr="00525762">
        <w:t>EVITA medium</w:t>
      </w:r>
    </w:p>
    <w:p w14:paraId="5F0326A9" w14:textId="4B759A43" w:rsidR="00CB2C60" w:rsidRPr="00525762" w:rsidRDefault="00C20552" w:rsidP="00C20552">
      <w:pPr>
        <w:pStyle w:val="enumlev1"/>
      </w:pPr>
      <w:r>
        <w:t>–</w:t>
      </w:r>
      <w:r>
        <w:tab/>
      </w:r>
      <w:r w:rsidR="00D3773F" w:rsidRPr="00525762">
        <w:t>The EVITA medium is a security module designed for ECUs and has intermediate functions and performance among the three. EVITA full without the ECC -256 GF (p) and WHILLPOOL engines. In addition, the performance of the internal CPU is lower than that of the EVITA full. (For example, EVITA full is equivalent to Coretex</w:t>
      </w:r>
      <w:r w:rsidR="00D3773F" w:rsidRPr="00525762">
        <w:rPr>
          <w:vertAlign w:val="superscript"/>
        </w:rPr>
        <w:footnoteReference w:id="56"/>
      </w:r>
      <w:r w:rsidR="00D3773F" w:rsidRPr="00525762">
        <w:t xml:space="preserve"> - M3 100 MHz versus EVITA medium such as Coretex-M3 50 MHz.)</w:t>
      </w:r>
    </w:p>
    <w:p w14:paraId="6B6504BB" w14:textId="77777777" w:rsidR="00CB2C60" w:rsidRPr="00525762" w:rsidRDefault="00D3773F" w:rsidP="00726705">
      <w:pPr>
        <w:pStyle w:val="Headingb"/>
      </w:pPr>
      <w:r w:rsidRPr="00726705">
        <w:t>EVITA</w:t>
      </w:r>
      <w:r w:rsidRPr="00525762">
        <w:t xml:space="preserve"> light</w:t>
      </w:r>
    </w:p>
    <w:p w14:paraId="1D736B3A" w14:textId="36582CA3" w:rsidR="00CB2C60" w:rsidRPr="00525762" w:rsidRDefault="00B55279" w:rsidP="00B55279">
      <w:pPr>
        <w:pStyle w:val="enumlev1"/>
      </w:pPr>
      <w:r>
        <w:t>–</w:t>
      </w:r>
      <w:r>
        <w:tab/>
      </w:r>
      <w:r w:rsidR="00D3773F" w:rsidRPr="00525762">
        <w:t>The EVITA light is a security module designed for sensors and actuators and is the least capable of any of the three. Among the building blocks of the host module, only the AES</w:t>
      </w:r>
      <w:r w:rsidR="00AB2858">
        <w:noBreakHyphen/>
      </w:r>
      <w:r w:rsidR="00D3773F" w:rsidRPr="00525762">
        <w:t>128 engine, AES-PRNG, time counter, and hardware API are provided. Unlike the higher-level module, AES-PRNG is seeded by an external TRNG. As an option, specifications including internal RAM, internal non-volatile memory, and internal TRNG are set.</w:t>
      </w:r>
    </w:p>
    <w:p w14:paraId="6FE55C1F" w14:textId="5293F034" w:rsidR="00CB2C60" w:rsidRPr="00525762" w:rsidRDefault="00F000E5">
      <w:pPr>
        <w:pStyle w:val="Heading5"/>
      </w:pPr>
      <w:bookmarkStart w:id="2096" w:name="_Toc500175239"/>
      <w:r>
        <w:t>9.1.2.3.3</w:t>
      </w:r>
      <w:r>
        <w:tab/>
      </w:r>
      <w:r w:rsidR="00D3773F" w:rsidRPr="00525762">
        <w:t>Future outlook</w:t>
      </w:r>
      <w:bookmarkEnd w:id="2096"/>
    </w:p>
    <w:p w14:paraId="4D0BF91D" w14:textId="77777777" w:rsidR="00CB2C60" w:rsidRPr="00525762" w:rsidRDefault="00D3773F">
      <w:r w:rsidRPr="00525762">
        <w:t>The EVITA project was terminated in 2011. As of September 2017, it is not expected that this publication will be revised. It should be noted that a chip conforming to the EVITA HSM is available from multiple chip vendors, e.g., Infineon, Renesas and NXP.</w:t>
      </w:r>
    </w:p>
    <w:p w14:paraId="5F609E15" w14:textId="71667484" w:rsidR="00CB2C60" w:rsidRPr="00525762" w:rsidRDefault="00C04433">
      <w:pPr>
        <w:pStyle w:val="Heading4"/>
      </w:pPr>
      <w:bookmarkStart w:id="2097" w:name="_Toc500175240"/>
      <w:r>
        <w:t>9.1.2.4</w:t>
      </w:r>
      <w:r>
        <w:tab/>
      </w:r>
      <w:r w:rsidR="00D3773F" w:rsidRPr="00525762">
        <w:t>Deliverable D3.3 Secure on-board protocols specification</w:t>
      </w:r>
      <w:bookmarkEnd w:id="2097"/>
    </w:p>
    <w:p w14:paraId="189D6F96" w14:textId="05E62FED" w:rsidR="00CB2C60" w:rsidRPr="00525762" w:rsidRDefault="00C04433" w:rsidP="00C04433">
      <w:pPr>
        <w:pStyle w:val="Heading5"/>
      </w:pPr>
      <w:bookmarkStart w:id="2098" w:name="_Toc500175241"/>
      <w:r>
        <w:t>9.1.2.4.1</w:t>
      </w:r>
      <w:r>
        <w:tab/>
      </w:r>
      <w:r w:rsidR="00D3773F" w:rsidRPr="00525762">
        <w:t>Summary</w:t>
      </w:r>
      <w:bookmarkEnd w:id="20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5"/>
        <w:gridCol w:w="7934"/>
      </w:tblGrid>
      <w:tr w:rsidR="00CB2C60" w:rsidRPr="00525762" w14:paraId="47AC4251" w14:textId="77777777" w:rsidTr="001E5003">
        <w:trPr>
          <w:trHeight w:val="340"/>
          <w:jc w:val="center"/>
        </w:trPr>
        <w:tc>
          <w:tcPr>
            <w:tcW w:w="1705" w:type="dxa"/>
            <w:shd w:val="clear" w:color="auto" w:fill="auto"/>
            <w:tcMar>
              <w:top w:w="0" w:type="dxa"/>
              <w:left w:w="108" w:type="dxa"/>
              <w:bottom w:w="0" w:type="dxa"/>
              <w:right w:w="108" w:type="dxa"/>
            </w:tcMar>
            <w:vAlign w:val="center"/>
          </w:tcPr>
          <w:p w14:paraId="6ACE8CCE" w14:textId="77777777" w:rsidR="00CB2C60" w:rsidRPr="00525762" w:rsidRDefault="00D3773F">
            <w:pPr>
              <w:pStyle w:val="Tabletext"/>
            </w:pPr>
            <w:r w:rsidRPr="00525762">
              <w:t>Issue</w:t>
            </w:r>
          </w:p>
        </w:tc>
        <w:tc>
          <w:tcPr>
            <w:tcW w:w="7934" w:type="dxa"/>
            <w:shd w:val="clear" w:color="auto" w:fill="auto"/>
            <w:tcMar>
              <w:top w:w="0" w:type="dxa"/>
              <w:left w:w="108" w:type="dxa"/>
              <w:bottom w:w="0" w:type="dxa"/>
              <w:right w:w="108" w:type="dxa"/>
            </w:tcMar>
            <w:vAlign w:val="center"/>
          </w:tcPr>
          <w:p w14:paraId="10FCA756" w14:textId="1E16D56F" w:rsidR="00CB2C60" w:rsidRPr="00525762" w:rsidRDefault="00D3773F">
            <w:pPr>
              <w:pStyle w:val="Tabletext"/>
              <w:rPr>
                <w:rFonts w:eastAsia="MS Mincho"/>
                <w:lang w:eastAsia="ja-JP"/>
              </w:rPr>
            </w:pPr>
            <w:r w:rsidRPr="00525762">
              <w:rPr>
                <w:rFonts w:eastAsia="MS Mincho" w:hint="eastAsia"/>
                <w:lang w:eastAsia="ja-JP"/>
              </w:rPr>
              <w:t>July</w:t>
            </w:r>
            <w:r w:rsidRPr="00525762">
              <w:rPr>
                <w:rFonts w:eastAsia="MS Mincho"/>
                <w:lang w:eastAsia="ja-JP"/>
              </w:rPr>
              <w:t xml:space="preserve"> </w:t>
            </w:r>
            <w:r w:rsidRPr="00525762">
              <w:rPr>
                <w:rFonts w:eastAsia="MS Mincho" w:hint="eastAsia"/>
                <w:lang w:eastAsia="ja-JP"/>
              </w:rPr>
              <w:t>2011</w:t>
            </w:r>
          </w:p>
        </w:tc>
      </w:tr>
      <w:tr w:rsidR="00CB2C60" w:rsidRPr="00525762" w14:paraId="7A6DB8DE" w14:textId="77777777" w:rsidTr="001E5003">
        <w:trPr>
          <w:trHeight w:val="510"/>
          <w:jc w:val="center"/>
        </w:trPr>
        <w:tc>
          <w:tcPr>
            <w:tcW w:w="1705" w:type="dxa"/>
            <w:shd w:val="clear" w:color="auto" w:fill="auto"/>
            <w:tcMar>
              <w:top w:w="0" w:type="dxa"/>
              <w:left w:w="108" w:type="dxa"/>
              <w:bottom w:w="0" w:type="dxa"/>
              <w:right w:w="108" w:type="dxa"/>
            </w:tcMar>
          </w:tcPr>
          <w:p w14:paraId="3679007B" w14:textId="77777777" w:rsidR="00CB2C60" w:rsidRPr="00525762" w:rsidRDefault="00D3773F">
            <w:pPr>
              <w:pStyle w:val="Tabletext"/>
            </w:pPr>
            <w:r w:rsidRPr="00525762">
              <w:t>Positioning</w:t>
            </w:r>
          </w:p>
        </w:tc>
        <w:tc>
          <w:tcPr>
            <w:tcW w:w="7934" w:type="dxa"/>
            <w:shd w:val="clear" w:color="auto" w:fill="auto"/>
            <w:tcMar>
              <w:top w:w="0" w:type="dxa"/>
              <w:left w:w="108" w:type="dxa"/>
              <w:bottom w:w="0" w:type="dxa"/>
              <w:right w:w="108" w:type="dxa"/>
            </w:tcMar>
            <w:vAlign w:val="center"/>
          </w:tcPr>
          <w:p w14:paraId="5B144D77" w14:textId="61AE5D06" w:rsidR="00CB2C60" w:rsidRPr="00525762" w:rsidRDefault="008826BF">
            <w:pPr>
              <w:pStyle w:val="Tabletext"/>
            </w:pPr>
            <w:r w:rsidRPr="00525762">
              <w:rPr>
                <w:b/>
                <w:bCs/>
              </w:rPr>
              <w:t>Report</w:t>
            </w:r>
            <w:r w:rsidR="00D3773F" w:rsidRPr="00525762">
              <w:t xml:space="preserve"> (No legal force at this time)</w:t>
            </w:r>
          </w:p>
          <w:p w14:paraId="34ECC5D1" w14:textId="77777777" w:rsidR="00CB2C60" w:rsidRPr="00525762" w:rsidRDefault="00D3773F">
            <w:pPr>
              <w:pStyle w:val="Tabletext"/>
            </w:pPr>
            <w:r w:rsidRPr="00525762">
              <w:t>Examples of mounting in the automotive and semiconductor industries</w:t>
            </w:r>
          </w:p>
        </w:tc>
      </w:tr>
      <w:tr w:rsidR="00CB2C60" w:rsidRPr="00525762" w14:paraId="193F5B4F" w14:textId="77777777" w:rsidTr="001E5003">
        <w:trPr>
          <w:trHeight w:val="510"/>
          <w:jc w:val="center"/>
        </w:trPr>
        <w:tc>
          <w:tcPr>
            <w:tcW w:w="1705" w:type="dxa"/>
            <w:shd w:val="clear" w:color="auto" w:fill="auto"/>
            <w:tcMar>
              <w:top w:w="0" w:type="dxa"/>
              <w:left w:w="108" w:type="dxa"/>
              <w:bottom w:w="0" w:type="dxa"/>
              <w:right w:w="108" w:type="dxa"/>
            </w:tcMar>
          </w:tcPr>
          <w:p w14:paraId="5E5A0399" w14:textId="77777777" w:rsidR="00CB2C60" w:rsidRPr="00525762" w:rsidRDefault="00D3773F">
            <w:pPr>
              <w:pStyle w:val="Tabletext"/>
            </w:pPr>
            <w:r w:rsidRPr="00525762">
              <w:t>Target</w:t>
            </w:r>
          </w:p>
        </w:tc>
        <w:tc>
          <w:tcPr>
            <w:tcW w:w="7934" w:type="dxa"/>
            <w:shd w:val="clear" w:color="auto" w:fill="auto"/>
            <w:tcMar>
              <w:top w:w="0" w:type="dxa"/>
              <w:left w:w="108" w:type="dxa"/>
              <w:bottom w:w="0" w:type="dxa"/>
              <w:right w:w="108" w:type="dxa"/>
            </w:tcMar>
            <w:vAlign w:val="center"/>
          </w:tcPr>
          <w:p w14:paraId="3E48F49A" w14:textId="176A6265" w:rsidR="00CB2C60" w:rsidRPr="00525762" w:rsidRDefault="008826BF">
            <w:pPr>
              <w:pStyle w:val="Tabletext"/>
            </w:pPr>
            <w:r w:rsidRPr="00525762">
              <w:rPr>
                <w:b/>
                <w:bCs/>
              </w:rPr>
              <w:t>Communication technologies (car), update procedures, firmware</w:t>
            </w:r>
          </w:p>
          <w:p w14:paraId="0FDC80A1" w14:textId="10AE2063" w:rsidR="00CB2C60" w:rsidRPr="00525762" w:rsidRDefault="00900B92">
            <w:pPr>
              <w:pStyle w:val="Tabletext"/>
            </w:pPr>
            <w:r>
              <w:t>A</w:t>
            </w:r>
            <w:r w:rsidR="00D3773F" w:rsidRPr="00525762">
              <w:t>utomotive network</w:t>
            </w:r>
          </w:p>
        </w:tc>
      </w:tr>
    </w:tbl>
    <w:p w14:paraId="2E9EAFBB" w14:textId="3797BD31" w:rsidR="00CB2C60" w:rsidRPr="00525762" w:rsidRDefault="0056472A">
      <w:pPr>
        <w:pStyle w:val="Heading5"/>
      </w:pPr>
      <w:bookmarkStart w:id="2099" w:name="_Toc500175242"/>
      <w:r>
        <w:t>9.1.2.4.2</w:t>
      </w:r>
      <w:r>
        <w:tab/>
      </w:r>
      <w:r w:rsidR="00D3773F" w:rsidRPr="00525762">
        <w:t>Items related to remote software updates</w:t>
      </w:r>
      <w:bookmarkEnd w:id="2099"/>
    </w:p>
    <w:p w14:paraId="18C85E18" w14:textId="031D3522" w:rsidR="00CB2C60" w:rsidRPr="00525762" w:rsidRDefault="00D3773F" w:rsidP="00E215BE">
      <w:bookmarkStart w:id="2100" w:name="docs-internal-guid_-66_fb_21_ae_-e_387_-"/>
      <w:bookmarkEnd w:id="2100"/>
      <w:r w:rsidRPr="00525762">
        <w:t>This report describes the protocol specification for remote software update. The main entities involved in the remote software update are the service station and diagnostic tool (D</w:t>
      </w:r>
      <w:r w:rsidR="00BB21CB">
        <w:t>T</w:t>
      </w:r>
      <w:r w:rsidRPr="00525762">
        <w:t>) as entities outside the vehicle, and the central communication unit (CCU) and ECU as entities inside the vehicle. Since the CCU functions as a key master (KMs) in the vehicle, it is also referred to as CCU-KM below. HSM_DT, HSM_CCU, HSM_ecu and HSM_oem refer to HSM provided in DT, CCU, ECU and OEM server, respectively.</w:t>
      </w:r>
    </w:p>
    <w:p w14:paraId="59CE8B4B" w14:textId="56B84D10" w:rsidR="00CB2C60" w:rsidRPr="00525762" w:rsidRDefault="00D3773F" w:rsidP="00E215BE">
      <w:r w:rsidRPr="00525762">
        <w:t>The Remote Software Update Protocol consists of five steps: Remote Diagnosis, ECU Reprogramming Mode, Firmware Encryption Key Exchange, Firmware Download, and Firmware Installation and Verification. The steps are as follows.</w:t>
      </w:r>
    </w:p>
    <w:p w14:paraId="63C2AE83" w14:textId="77777777" w:rsidR="00CB2C60" w:rsidRPr="00525762" w:rsidRDefault="00D3773F" w:rsidP="00FE4C22">
      <w:pPr>
        <w:pStyle w:val="Headingb"/>
      </w:pPr>
      <w:r w:rsidRPr="00525762">
        <w:t>Remote diagnosis</w:t>
      </w:r>
    </w:p>
    <w:p w14:paraId="3EADB181" w14:textId="128C118D" w:rsidR="00CB2C60" w:rsidRPr="00525762" w:rsidRDefault="00D3773F">
      <w:r w:rsidRPr="00525762">
        <w:t>In this step, necessary information such as ECU type, firmware version, and last update date is collected from the ECU. The algorithm of the protocol is as follows</w:t>
      </w:r>
      <w:r w:rsidR="00BB21CB">
        <w:t>:</w:t>
      </w:r>
    </w:p>
    <w:p w14:paraId="287F7A81" w14:textId="3FBBBD2B" w:rsidR="00CB2C60" w:rsidRPr="00525762" w:rsidRDefault="00A972C0" w:rsidP="00A972C0">
      <w:pPr>
        <w:pStyle w:val="enumlev1"/>
      </w:pPr>
      <w:r>
        <w:t>1)</w:t>
      </w:r>
      <w:r>
        <w:tab/>
      </w:r>
      <w:r w:rsidR="00D3773F" w:rsidRPr="00525762">
        <w:t>DT generates symmetric key Mk in HSM_DT.</w:t>
      </w:r>
    </w:p>
    <w:p w14:paraId="3D8B7C22" w14:textId="1B863F7C" w:rsidR="00CB2C60" w:rsidRPr="00525762" w:rsidRDefault="00A972C0" w:rsidP="00A972C0">
      <w:pPr>
        <w:pStyle w:val="enumlev1"/>
      </w:pPr>
      <w:r>
        <w:t>2)</w:t>
      </w:r>
      <w:r>
        <w:tab/>
      </w:r>
      <w:r w:rsidR="00D3773F" w:rsidRPr="00525762">
        <w:t>DT exports Mk from HSM_DT. When exporting, Mk is encrypted in HSM_DT with CCU public key Pk_ccu. Write exported data as Exported-DT_Mk.</w:t>
      </w:r>
    </w:p>
    <w:p w14:paraId="2B25F2F4" w14:textId="20A585D6" w:rsidR="00CB2C60" w:rsidRPr="00525762" w:rsidRDefault="00A972C0" w:rsidP="00A972C0">
      <w:pPr>
        <w:pStyle w:val="enumlev1"/>
      </w:pPr>
      <w:r>
        <w:t>3)</w:t>
      </w:r>
      <w:r>
        <w:tab/>
      </w:r>
      <w:r w:rsidR="00D3773F" w:rsidRPr="00525762">
        <w:t>DT signs the data combining Exported-DT_Mk and the time stamp with the private key Sk_dt of DT and sends Exported-DT_Mk, the time stamp, and the signature to CCU-KM.</w:t>
      </w:r>
    </w:p>
    <w:p w14:paraId="69E642DF" w14:textId="5BF3E0FF" w:rsidR="00CB2C60" w:rsidRPr="00525762" w:rsidRDefault="00A972C0" w:rsidP="00A972C0">
      <w:pPr>
        <w:pStyle w:val="enumlev1"/>
      </w:pPr>
      <w:r>
        <w:t>4)</w:t>
      </w:r>
      <w:r>
        <w:tab/>
      </w:r>
      <w:r w:rsidR="00D3773F" w:rsidRPr="00525762">
        <w:t>CCU-KM checks the freshness of the received timestamp, verifies the signature, and authenticates the DT.</w:t>
      </w:r>
    </w:p>
    <w:p w14:paraId="41A042BF" w14:textId="25D4FF25" w:rsidR="00CB2C60" w:rsidRPr="00525762" w:rsidRDefault="00A972C0" w:rsidP="00A972C0">
      <w:pPr>
        <w:pStyle w:val="enumlev1"/>
      </w:pPr>
      <w:r>
        <w:t>5)</w:t>
      </w:r>
      <w:r>
        <w:tab/>
      </w:r>
      <w:r w:rsidR="00D3773F" w:rsidRPr="00525762">
        <w:t>CCU-KM imports Exported-DT_Mk into HSM_CCU if the checks and validations in 4 are correct. At the time of import, Exported-DT_Mk is decrypted in the HSM_CCU by the secret key Sk_ccu of the CCU.</w:t>
      </w:r>
    </w:p>
    <w:p w14:paraId="3C2D7C25" w14:textId="233E6643" w:rsidR="00CB2C60" w:rsidRPr="00525762" w:rsidRDefault="00A972C0" w:rsidP="00A972C0">
      <w:pPr>
        <w:pStyle w:val="enumlev1"/>
      </w:pPr>
      <w:r>
        <w:t>6)</w:t>
      </w:r>
      <w:r>
        <w:tab/>
      </w:r>
      <w:r w:rsidR="00D3773F" w:rsidRPr="00525762">
        <w:t>CCU-KM exports Mk from HSM_CCU. When exporting, Mk is encrypted in the HSM_CCU by the public key Pk_ecu of the ECU or the common key Psk according to the type of the ECU. Write the exported data as Exported-CCU_Mk.</w:t>
      </w:r>
    </w:p>
    <w:p w14:paraId="38005A5A" w14:textId="082A98EB" w:rsidR="00CB2C60" w:rsidRPr="00525762" w:rsidRDefault="00A972C0" w:rsidP="00A972C0">
      <w:pPr>
        <w:pStyle w:val="enumlev1"/>
      </w:pPr>
      <w:r>
        <w:t>7)</w:t>
      </w:r>
      <w:r>
        <w:tab/>
      </w:r>
      <w:r w:rsidR="00D3773F" w:rsidRPr="00525762">
        <w:t>The CCU-KM signs the data obtained by combining Exported-CCU_Mk and the time stamp with the private key Sk_ccu of the CCU-KM and sends the Exported-CCU_Mk, the time stamp and the signature to the ECU.</w:t>
      </w:r>
    </w:p>
    <w:p w14:paraId="00971068" w14:textId="5A262595" w:rsidR="00CB2C60" w:rsidRPr="00525762" w:rsidRDefault="00A972C0" w:rsidP="00A972C0">
      <w:pPr>
        <w:pStyle w:val="enumlev1"/>
      </w:pPr>
      <w:r>
        <w:t>8)</w:t>
      </w:r>
      <w:r>
        <w:tab/>
      </w:r>
      <w:r w:rsidR="00D3773F" w:rsidRPr="00525762">
        <w:t>The ECU receiving the data confirms the approval of the CCU/DT based on the policy, checks the freshness of the time stamp, and verifies the signature.</w:t>
      </w:r>
    </w:p>
    <w:p w14:paraId="3E5D13DD" w14:textId="3EC860CA" w:rsidR="00CB2C60" w:rsidRPr="00525762" w:rsidRDefault="00A972C0" w:rsidP="00A972C0">
      <w:pPr>
        <w:pStyle w:val="enumlev1"/>
      </w:pPr>
      <w:r>
        <w:t>9)</w:t>
      </w:r>
      <w:r>
        <w:tab/>
      </w:r>
      <w:r w:rsidR="00D3773F" w:rsidRPr="00525762">
        <w:t>If 8 passes correctly, the ECU imports Exported-CCU_Mk into HSM_ecu. At the time of import, Exported-CCU_Mk in HSM_ecu is decrypted by the secret key Sk_ecu or the common key Psk of the ECU.</w:t>
      </w:r>
    </w:p>
    <w:p w14:paraId="13CFD3F7" w14:textId="301D6704" w:rsidR="00CB2C60" w:rsidRPr="00525762" w:rsidRDefault="00A972C0" w:rsidP="00A972C0">
      <w:pPr>
        <w:pStyle w:val="enumlev1"/>
      </w:pPr>
      <w:r>
        <w:t>10)</w:t>
      </w:r>
      <w:r>
        <w:tab/>
      </w:r>
      <w:r w:rsidR="00D3773F" w:rsidRPr="00525762">
        <w:t>The ECU adds a signature or MAC to the data obtained by combining the Ack and the time stamp and transmits it to the CCU-KM.</w:t>
      </w:r>
    </w:p>
    <w:p w14:paraId="27035F08" w14:textId="2385FE9E" w:rsidR="00CB2C60" w:rsidRPr="00525762" w:rsidRDefault="00A972C0" w:rsidP="00A972C0">
      <w:pPr>
        <w:pStyle w:val="enumlev1"/>
      </w:pPr>
      <w:r>
        <w:t>11)</w:t>
      </w:r>
      <w:r>
        <w:tab/>
      </w:r>
      <w:r w:rsidR="00D3773F" w:rsidRPr="00525762">
        <w:t>CCU-KM checks the signature/MAC and timestamp of the received data.</w:t>
      </w:r>
    </w:p>
    <w:p w14:paraId="47618781" w14:textId="24C34972" w:rsidR="00CB2C60" w:rsidRPr="00525762" w:rsidRDefault="00A972C0" w:rsidP="00A972C0">
      <w:pPr>
        <w:pStyle w:val="enumlev1"/>
      </w:pPr>
      <w:r>
        <w:t>12)</w:t>
      </w:r>
      <w:r>
        <w:tab/>
      </w:r>
      <w:r w:rsidR="00D3773F" w:rsidRPr="00525762">
        <w:t xml:space="preserve">If the </w:t>
      </w:r>
      <w:r w:rsidR="00307FDC">
        <w:t>result in step</w:t>
      </w:r>
      <w:r w:rsidR="00307FDC" w:rsidRPr="00525762">
        <w:t xml:space="preserve"> </w:t>
      </w:r>
      <w:r w:rsidR="00D3773F" w:rsidRPr="00525762">
        <w:t>11 is correct, the CCU-KM adds a signature to the data obtained by combining the Ack and the time stamp and transmits it to the DT.</w:t>
      </w:r>
    </w:p>
    <w:p w14:paraId="0398324A" w14:textId="5F225874" w:rsidR="00CB2C60" w:rsidRPr="00525762" w:rsidRDefault="00A972C0" w:rsidP="00A972C0">
      <w:pPr>
        <w:pStyle w:val="enumlev1"/>
      </w:pPr>
      <w:r>
        <w:t>13)</w:t>
      </w:r>
      <w:r>
        <w:tab/>
      </w:r>
      <w:r w:rsidR="00D3773F" w:rsidRPr="00525762">
        <w:t>DT checks the signature and timestamp of the received data.</w:t>
      </w:r>
    </w:p>
    <w:p w14:paraId="00CDECDF" w14:textId="1D10F8D6" w:rsidR="00CB2C60" w:rsidRPr="00525762" w:rsidRDefault="00A972C0" w:rsidP="00A972C0">
      <w:pPr>
        <w:pStyle w:val="enumlev1"/>
      </w:pPr>
      <w:r>
        <w:t>14)</w:t>
      </w:r>
      <w:r>
        <w:tab/>
      </w:r>
      <w:r w:rsidR="00D3773F" w:rsidRPr="00525762">
        <w:t xml:space="preserve">When </w:t>
      </w:r>
      <w:r w:rsidR="00D6067A">
        <w:t>step</w:t>
      </w:r>
      <w:r w:rsidR="00D6067A" w:rsidRPr="00525762">
        <w:t xml:space="preserve"> </w:t>
      </w:r>
      <w:r w:rsidR="00D3773F" w:rsidRPr="00525762">
        <w:t xml:space="preserve">13 is </w:t>
      </w:r>
      <w:r w:rsidR="00D6067A">
        <w:t>verified</w:t>
      </w:r>
      <w:r w:rsidR="00D3773F" w:rsidRPr="00525762">
        <w:t>, the DT transmits a request for reading diagnostic information such as the state and log information from the ECU according to the option selected by the employee of the service station and reads the information.</w:t>
      </w:r>
    </w:p>
    <w:p w14:paraId="7704CC06" w14:textId="77777777" w:rsidR="00CB2C60" w:rsidRPr="00525762" w:rsidRDefault="00D3773F">
      <w:pPr>
        <w:pStyle w:val="Headingb"/>
      </w:pPr>
      <w:r w:rsidRPr="00525762">
        <w:t>ECU reprogramming mode</w:t>
      </w:r>
    </w:p>
    <w:p w14:paraId="0E13F80C" w14:textId="77777777" w:rsidR="00CB2C60" w:rsidRPr="00525762" w:rsidRDefault="00D3773F" w:rsidP="00525762">
      <w:r w:rsidRPr="00525762">
        <w:t>In this step, when the type of ECU is expected, DT shifts the ECU from the application mode to the reprogramming mode.</w:t>
      </w:r>
    </w:p>
    <w:p w14:paraId="2F1F98BC" w14:textId="4DE480A2" w:rsidR="00CB2C60" w:rsidRPr="00525762" w:rsidRDefault="00E340DA" w:rsidP="00376244">
      <w:pPr>
        <w:pStyle w:val="enumlev1"/>
      </w:pPr>
      <w:r>
        <w:t>1)</w:t>
      </w:r>
      <w:r>
        <w:tab/>
      </w:r>
      <w:r w:rsidR="00D3773F" w:rsidRPr="00525762">
        <w:t>The MAC generated by Mk is added to the data obtained by combining the seed request instruction and the time stamp by DT and transmitted to the ECU.</w:t>
      </w:r>
    </w:p>
    <w:p w14:paraId="6A333CDC" w14:textId="53584E79" w:rsidR="00CB2C60" w:rsidRPr="00525762" w:rsidRDefault="00E340DA" w:rsidP="00376244">
      <w:pPr>
        <w:pStyle w:val="enumlev1"/>
      </w:pPr>
      <w:r>
        <w:t>2)</w:t>
      </w:r>
      <w:r>
        <w:tab/>
      </w:r>
      <w:r w:rsidR="00D3773F" w:rsidRPr="00525762">
        <w:t>The ECU checks the integrity and freshness of the data.</w:t>
      </w:r>
    </w:p>
    <w:p w14:paraId="4AB2B896" w14:textId="668223C6" w:rsidR="00CB2C60" w:rsidRPr="00525762" w:rsidRDefault="00E340DA" w:rsidP="00376244">
      <w:pPr>
        <w:pStyle w:val="enumlev1"/>
      </w:pPr>
      <w:r>
        <w:t>3)</w:t>
      </w:r>
      <w:r>
        <w:tab/>
      </w:r>
      <w:r w:rsidR="00D3773F" w:rsidRPr="00525762">
        <w:t>If the check of 2 is correct, the ECU generates a seed Na in HSM_ecu and extracts data ε (Na) Mk obtained by encrypting Na with Mk.</w:t>
      </w:r>
    </w:p>
    <w:p w14:paraId="45602537" w14:textId="29A35426" w:rsidR="00CB2C60" w:rsidRPr="00525762" w:rsidRDefault="00E340DA" w:rsidP="00376244">
      <w:pPr>
        <w:pStyle w:val="enumlev1"/>
      </w:pPr>
      <w:r>
        <w:t>4)</w:t>
      </w:r>
      <w:r>
        <w:tab/>
      </w:r>
      <w:r w:rsidR="00D3773F" w:rsidRPr="00525762">
        <w:t>An ECU adds a MAC generated by Mk to data obtained by combining ε (Na) Mk and a type stamp and transmits the data to DT. The ECU generates a key Smk for shifting to the reprogramming mode from Na by HSM_ecu.</w:t>
      </w:r>
    </w:p>
    <w:p w14:paraId="148076D7" w14:textId="20A8C270" w:rsidR="00CB2C60" w:rsidRPr="00525762" w:rsidRDefault="00E340DA" w:rsidP="00376244">
      <w:pPr>
        <w:pStyle w:val="enumlev1"/>
      </w:pPr>
      <w:r>
        <w:t>5)</w:t>
      </w:r>
      <w:r>
        <w:tab/>
      </w:r>
      <w:r w:rsidR="00D3773F" w:rsidRPr="00525762">
        <w:t>DT checks the integrity and freshness of the received data.</w:t>
      </w:r>
    </w:p>
    <w:p w14:paraId="1F5BD100" w14:textId="53358987" w:rsidR="00CB2C60" w:rsidRPr="00525762" w:rsidRDefault="00E340DA" w:rsidP="00376244">
      <w:pPr>
        <w:pStyle w:val="enumlev1"/>
      </w:pPr>
      <w:r>
        <w:t>6)</w:t>
      </w:r>
      <w:r>
        <w:tab/>
      </w:r>
      <w:r w:rsidR="00D3773F" w:rsidRPr="00525762">
        <w:t>DT decodes Na with HSM_DT and generates Smk from Na if the check of 5 is correct.</w:t>
      </w:r>
    </w:p>
    <w:p w14:paraId="206DBE00" w14:textId="711387E0" w:rsidR="00CB2C60" w:rsidRPr="00525762" w:rsidRDefault="00E340DA" w:rsidP="00376244">
      <w:pPr>
        <w:pStyle w:val="enumlev1"/>
      </w:pPr>
      <w:r>
        <w:t>7)</w:t>
      </w:r>
      <w:r>
        <w:tab/>
      </w:r>
      <w:r w:rsidR="00D3773F" w:rsidRPr="00525762">
        <w:t>DT exports Smk from HSM_DT. At this time, Smk is exported in a state encrypted with Mk. Export data should be listed as Exported_Smk.</w:t>
      </w:r>
    </w:p>
    <w:p w14:paraId="2D1EC70A" w14:textId="2F26DB1F" w:rsidR="00CB2C60" w:rsidRPr="00525762" w:rsidRDefault="00E340DA" w:rsidP="00376244">
      <w:pPr>
        <w:pStyle w:val="enumlev1"/>
      </w:pPr>
      <w:r>
        <w:t>8)</w:t>
      </w:r>
      <w:r>
        <w:tab/>
      </w:r>
      <w:r w:rsidR="00D3773F" w:rsidRPr="00525762">
        <w:t>DT adds the MAC generated by Mk to the data obtained by combining Exported_Smk and the time stamp and transmits it to the ECU.</w:t>
      </w:r>
    </w:p>
    <w:p w14:paraId="10C69796" w14:textId="5EE8C2A6" w:rsidR="00CB2C60" w:rsidRPr="00525762" w:rsidRDefault="00376244" w:rsidP="00376244">
      <w:pPr>
        <w:pStyle w:val="enumlev1"/>
      </w:pPr>
      <w:r>
        <w:t>9)</w:t>
      </w:r>
      <w:r>
        <w:tab/>
      </w:r>
      <w:r w:rsidR="00D3773F" w:rsidRPr="00525762">
        <w:t>The ECU checks the integrity and freshness of the received data.</w:t>
      </w:r>
    </w:p>
    <w:p w14:paraId="2DB21DE0" w14:textId="0B94265F" w:rsidR="00CB2C60" w:rsidRPr="00525762" w:rsidRDefault="00376244" w:rsidP="00376244">
      <w:pPr>
        <w:pStyle w:val="enumlev1"/>
      </w:pPr>
      <w:r>
        <w:t>10)</w:t>
      </w:r>
      <w:r>
        <w:tab/>
      </w:r>
      <w:r w:rsidR="00D3773F" w:rsidRPr="00525762">
        <w:t>If 10 is correct, the ECU takes the Smk from Exported_Smk in HSM_ecu and compares it with the Smk calculated by HSM_ecu itself in 4.</w:t>
      </w:r>
    </w:p>
    <w:p w14:paraId="2530DFB0" w14:textId="09B503B2" w:rsidR="00CB2C60" w:rsidRPr="00525762" w:rsidRDefault="00376244" w:rsidP="00376244">
      <w:pPr>
        <w:pStyle w:val="enumlev1"/>
      </w:pPr>
      <w:r>
        <w:t>11)</w:t>
      </w:r>
      <w:r>
        <w:tab/>
      </w:r>
      <w:r w:rsidR="00D3773F" w:rsidRPr="00525762">
        <w:t>When the comparison of 10 matches, the ECU shifts to a reprogramming mode.</w:t>
      </w:r>
    </w:p>
    <w:p w14:paraId="5F021716" w14:textId="2C2AAB9C" w:rsidR="00CB2C60" w:rsidRPr="00525762" w:rsidRDefault="00376244" w:rsidP="00376244">
      <w:pPr>
        <w:pStyle w:val="enumlev1"/>
      </w:pPr>
      <w:r>
        <w:t>12)</w:t>
      </w:r>
      <w:r>
        <w:tab/>
      </w:r>
      <w:r w:rsidR="00D3773F" w:rsidRPr="00525762">
        <w:t>The ECU adds the MAC generated by Mk to the data obtained by combining the Ack and the time stamp to inform that the mode is shifted to the reprogramming mode and transmits the data to DT.</w:t>
      </w:r>
    </w:p>
    <w:p w14:paraId="6E3C9103" w14:textId="0FF40F8D" w:rsidR="00CB2C60" w:rsidRPr="00525762" w:rsidRDefault="00376244" w:rsidP="00376244">
      <w:pPr>
        <w:pStyle w:val="enumlev1"/>
      </w:pPr>
      <w:r>
        <w:t>13)</w:t>
      </w:r>
      <w:r>
        <w:tab/>
      </w:r>
      <w:r w:rsidR="00D3773F" w:rsidRPr="00525762">
        <w:t>DT checks the integrity and freshness of the received data and confirms the mode transition of the ECU.</w:t>
      </w:r>
    </w:p>
    <w:p w14:paraId="2494211E" w14:textId="77777777" w:rsidR="00CB2C60" w:rsidRPr="00525762" w:rsidRDefault="00D3773F">
      <w:pPr>
        <w:pStyle w:val="Headingb"/>
      </w:pPr>
      <w:r w:rsidRPr="00525762">
        <w:t>Firmware encryption key exchange</w:t>
      </w:r>
    </w:p>
    <w:p w14:paraId="61C74DA5" w14:textId="77777777" w:rsidR="00CB2C60" w:rsidRPr="00525762" w:rsidRDefault="00D3773F" w:rsidP="00294454">
      <w:r w:rsidRPr="00525762">
        <w:t>In this step, the firmware encryption key is exchanged.</w:t>
      </w:r>
    </w:p>
    <w:p w14:paraId="35FA934D" w14:textId="48C0A1FA" w:rsidR="00CB2C60" w:rsidRPr="00525762" w:rsidRDefault="00327B98" w:rsidP="00327B98">
      <w:pPr>
        <w:pStyle w:val="enumlev1"/>
      </w:pPr>
      <w:r>
        <w:t>1)</w:t>
      </w:r>
      <w:r>
        <w:tab/>
      </w:r>
      <w:r w:rsidR="00D3773F" w:rsidRPr="00525762">
        <w:t>DT adds the signature generated by Sk_dt to the firmware encryption key request and the time stamp and transmits it to the OEM server. The request includes information about the ECU such as ECU type, ECU identification number, and firmware version.</w:t>
      </w:r>
    </w:p>
    <w:p w14:paraId="68F1BB13" w14:textId="690CA234" w:rsidR="00CB2C60" w:rsidRPr="00525762" w:rsidRDefault="00327B98" w:rsidP="00327B98">
      <w:pPr>
        <w:pStyle w:val="enumlev1"/>
      </w:pPr>
      <w:r>
        <w:t>2)</w:t>
      </w:r>
      <w:r>
        <w:tab/>
      </w:r>
      <w:r w:rsidR="00D3773F" w:rsidRPr="00525762">
        <w:t>The OEM server authenticates and checks the integrity of the received data.</w:t>
      </w:r>
    </w:p>
    <w:p w14:paraId="1CA2BA65" w14:textId="30F8416A" w:rsidR="00CB2C60" w:rsidRPr="00525762" w:rsidRDefault="00327B98" w:rsidP="00327B98">
      <w:pPr>
        <w:pStyle w:val="enumlev1"/>
      </w:pPr>
      <w:r>
        <w:t>3)</w:t>
      </w:r>
      <w:r>
        <w:tab/>
      </w:r>
      <w:r w:rsidR="00D3773F" w:rsidRPr="00525762">
        <w:t>The OEM server exports the firmware encryption key SSK from HSM_oem if 2 is checked correctly. At this time, the SSK is exported in an encrypted state by using the public key Pk_ecu or the common key Psk of the ECU according to the type of the ECU. Export data as Exported-OEM_SSK.</w:t>
      </w:r>
    </w:p>
    <w:p w14:paraId="29D57D26" w14:textId="6FE21974" w:rsidR="00CB2C60" w:rsidRPr="00525762" w:rsidRDefault="00327B98" w:rsidP="00327B98">
      <w:pPr>
        <w:pStyle w:val="enumlev1"/>
      </w:pPr>
      <w:r>
        <w:t>4)</w:t>
      </w:r>
      <w:r>
        <w:tab/>
      </w:r>
      <w:r w:rsidR="00D3773F" w:rsidRPr="00525762">
        <w:t>The OEM server adds the signature generated by the OEM server public key Sk_oem to the data obtained by combining Exported-OEM_SSK and the time stamp, and transmits it to DT.</w:t>
      </w:r>
    </w:p>
    <w:p w14:paraId="7E2EE714" w14:textId="617C95CE" w:rsidR="00CB2C60" w:rsidRPr="00525762" w:rsidRDefault="00327B98" w:rsidP="00327B98">
      <w:pPr>
        <w:pStyle w:val="enumlev1"/>
      </w:pPr>
      <w:r>
        <w:t>5)</w:t>
      </w:r>
      <w:r>
        <w:tab/>
      </w:r>
      <w:r w:rsidR="00D3773F" w:rsidRPr="00525762">
        <w:t>DT authenticates the received data.</w:t>
      </w:r>
    </w:p>
    <w:p w14:paraId="6863E705" w14:textId="00B102A4" w:rsidR="00CB2C60" w:rsidRPr="00525762" w:rsidRDefault="00327B98" w:rsidP="00327B98">
      <w:pPr>
        <w:pStyle w:val="enumlev1"/>
      </w:pPr>
      <w:r>
        <w:t>6)</w:t>
      </w:r>
      <w:r>
        <w:tab/>
      </w:r>
      <w:r w:rsidR="00D3773F" w:rsidRPr="00525762">
        <w:t>When 5 is correct, DT adds the MAC generated by Mk to the data obtained by combining Exported_SSK and the time stamp and transmits the data to ECU.</w:t>
      </w:r>
    </w:p>
    <w:p w14:paraId="5BA2954A" w14:textId="400C34FE" w:rsidR="00CB2C60" w:rsidRPr="00525762" w:rsidRDefault="00327B98" w:rsidP="00327B98">
      <w:pPr>
        <w:pStyle w:val="enumlev1"/>
      </w:pPr>
      <w:r>
        <w:t>7)</w:t>
      </w:r>
      <w:r>
        <w:tab/>
      </w:r>
      <w:r w:rsidR="00D3773F" w:rsidRPr="00525762">
        <w:t>The ECU authenticates the received data.</w:t>
      </w:r>
    </w:p>
    <w:p w14:paraId="074615FF" w14:textId="2444D4B3" w:rsidR="00CB2C60" w:rsidRPr="00525762" w:rsidRDefault="00327B98" w:rsidP="00327B98">
      <w:pPr>
        <w:pStyle w:val="enumlev1"/>
      </w:pPr>
      <w:r>
        <w:t>8)</w:t>
      </w:r>
      <w:r>
        <w:tab/>
      </w:r>
      <w:r w:rsidR="00D3773F" w:rsidRPr="00525762">
        <w:t>If 7 is correct, the ECU imports Exported_SSK into HSM_ecu.</w:t>
      </w:r>
    </w:p>
    <w:p w14:paraId="26C69082" w14:textId="0D837A1C" w:rsidR="00CB2C60" w:rsidRPr="00525762" w:rsidRDefault="00327B98" w:rsidP="00327B98">
      <w:pPr>
        <w:pStyle w:val="enumlev1"/>
      </w:pPr>
      <w:r>
        <w:t>9)</w:t>
      </w:r>
      <w:r>
        <w:tab/>
      </w:r>
      <w:r w:rsidR="00D3773F" w:rsidRPr="00525762">
        <w:t>The ECU adds the MAC generated by Mk to the data obtained by combining the Ack and the time stamp to inform that the SSK has been imported, and sends it to DT.</w:t>
      </w:r>
    </w:p>
    <w:p w14:paraId="2AA29FE6" w14:textId="21BF00E8" w:rsidR="00CB2C60" w:rsidRPr="00525762" w:rsidRDefault="00D3773F">
      <w:pPr>
        <w:pStyle w:val="Headingb"/>
      </w:pPr>
      <w:r w:rsidRPr="00525762">
        <w:t xml:space="preserve">Firmware </w:t>
      </w:r>
      <w:r w:rsidR="00556767">
        <w:t>d</w:t>
      </w:r>
      <w:r w:rsidRPr="00525762">
        <w:t>ownload</w:t>
      </w:r>
    </w:p>
    <w:p w14:paraId="3BDCF7C6" w14:textId="3965CCA8" w:rsidR="00CB2C60" w:rsidRPr="00525762" w:rsidRDefault="00556767" w:rsidP="00525762">
      <w:r>
        <w:t>In t</w:t>
      </w:r>
      <w:r w:rsidR="00D3773F" w:rsidRPr="00525762">
        <w:t>his step the DT download</w:t>
      </w:r>
      <w:r>
        <w:t>s</w:t>
      </w:r>
      <w:r w:rsidR="00D3773F" w:rsidRPr="00525762">
        <w:t xml:space="preserve"> the encrypted and signed firmware received from the OEM server to the ECU.</w:t>
      </w:r>
    </w:p>
    <w:p w14:paraId="271A29C4" w14:textId="774021B0" w:rsidR="00CB2C60" w:rsidRPr="00525762" w:rsidRDefault="00445720" w:rsidP="00445720">
      <w:pPr>
        <w:pStyle w:val="enumlev1"/>
      </w:pPr>
      <w:r>
        <w:t>1)</w:t>
      </w:r>
      <w:r>
        <w:tab/>
      </w:r>
      <w:r w:rsidR="00D3773F" w:rsidRPr="00525762">
        <w:t>The DT is encrypted by SSK and transmits the signed firmware data, the ECU configuration register (ECR) reference and the time stamp to the ECU.</w:t>
      </w:r>
    </w:p>
    <w:p w14:paraId="31C11EF1" w14:textId="6A81F25F" w:rsidR="00CB2C60" w:rsidRPr="00525762" w:rsidRDefault="00445720" w:rsidP="00445720">
      <w:pPr>
        <w:pStyle w:val="enumlev1"/>
      </w:pPr>
      <w:r>
        <w:t>2)</w:t>
      </w:r>
      <w:r>
        <w:tab/>
      </w:r>
      <w:r w:rsidR="00D3773F" w:rsidRPr="00525762">
        <w:t>The ECU decodes and verifies the data received by the HSM_ecu and deploys the firmware to the RAM. Note that the download of 1 and the check of 2 are repeated for each block.</w:t>
      </w:r>
    </w:p>
    <w:p w14:paraId="58CCDC1D" w14:textId="11690C8B" w:rsidR="00CB2C60" w:rsidRPr="00525762" w:rsidRDefault="00445720" w:rsidP="00445720">
      <w:pPr>
        <w:pStyle w:val="enumlev1"/>
      </w:pPr>
      <w:r>
        <w:t>3)</w:t>
      </w:r>
      <w:r>
        <w:tab/>
      </w:r>
      <w:r w:rsidR="00D3773F" w:rsidRPr="00525762">
        <w:t>When all the firmware data are downloaded by the ECU, DT adds the MAC generated by Mk to the data obtained by combining the transfer_exit message and the time stamp and transmits it to the ECU.</w:t>
      </w:r>
    </w:p>
    <w:p w14:paraId="46253933" w14:textId="406DF52D" w:rsidR="00CB2C60" w:rsidRPr="00525762" w:rsidRDefault="00445720" w:rsidP="00445720">
      <w:pPr>
        <w:pStyle w:val="enumlev1"/>
      </w:pPr>
      <w:r>
        <w:t>4)</w:t>
      </w:r>
      <w:r>
        <w:tab/>
      </w:r>
      <w:r w:rsidR="00D3773F" w:rsidRPr="00525762">
        <w:t>The ECU performs the authentication of 3.</w:t>
      </w:r>
    </w:p>
    <w:p w14:paraId="1D102C40" w14:textId="66DC306C" w:rsidR="00CB2C60" w:rsidRPr="00525762" w:rsidRDefault="00445720" w:rsidP="00445720">
      <w:pPr>
        <w:pStyle w:val="enumlev1"/>
      </w:pPr>
      <w:r>
        <w:t>5)</w:t>
      </w:r>
      <w:r>
        <w:tab/>
      </w:r>
      <w:r w:rsidR="00D3773F" w:rsidRPr="00525762">
        <w:t>If 3 is correct, the ECU adds the MAC generated by Mk to the data obtained by combining the Ack indicating that the download is completed and the time stamp, and transmits the data to DT.</w:t>
      </w:r>
    </w:p>
    <w:p w14:paraId="107E5B1C" w14:textId="77777777" w:rsidR="00CB2C60" w:rsidRPr="00525762" w:rsidRDefault="00D3773F">
      <w:pPr>
        <w:pStyle w:val="Headingb"/>
      </w:pPr>
      <w:r w:rsidRPr="00525762">
        <w:t>Firmware installation verification</w:t>
      </w:r>
    </w:p>
    <w:p w14:paraId="5A79FC10" w14:textId="77777777" w:rsidR="00CB2C60" w:rsidRPr="00525762" w:rsidRDefault="00D3773F" w:rsidP="00525762">
      <w:r w:rsidRPr="00525762">
        <w:t>In this step, the downloaded firmware is installed in the ECU.</w:t>
      </w:r>
    </w:p>
    <w:p w14:paraId="14C7E92D" w14:textId="0612FD3A" w:rsidR="00CB2C60" w:rsidRPr="00525762" w:rsidRDefault="00D0194C" w:rsidP="00AE59EA">
      <w:pPr>
        <w:pStyle w:val="enumlev1"/>
      </w:pPr>
      <w:r>
        <w:t>1)</w:t>
      </w:r>
      <w:r>
        <w:tab/>
      </w:r>
      <w:r w:rsidR="00D3773F" w:rsidRPr="00525762">
        <w:t>The ECU verifies the signature of the firmware data with a preinstalled OEM manufacturer verification key before reprogramming.</w:t>
      </w:r>
    </w:p>
    <w:p w14:paraId="54492462" w14:textId="49818A34" w:rsidR="00CB2C60" w:rsidRPr="00525762" w:rsidRDefault="00D0194C" w:rsidP="00AE59EA">
      <w:pPr>
        <w:pStyle w:val="enumlev1"/>
      </w:pPr>
      <w:r>
        <w:t>2)</w:t>
      </w:r>
      <w:r>
        <w:tab/>
      </w:r>
      <w:r w:rsidR="00D3773F" w:rsidRPr="00525762">
        <w:t>If 1 is correct, the ECU installs the firmware. Installation is performed while computing the ECR trust chain.</w:t>
      </w:r>
    </w:p>
    <w:p w14:paraId="1505B6EB" w14:textId="2BCC113E" w:rsidR="00CB2C60" w:rsidRPr="00525762" w:rsidRDefault="00D0194C" w:rsidP="00AE59EA">
      <w:pPr>
        <w:pStyle w:val="enumlev1"/>
      </w:pPr>
      <w:r>
        <w:t>3)</w:t>
      </w:r>
      <w:r>
        <w:tab/>
      </w:r>
      <w:r w:rsidR="00D3773F" w:rsidRPr="00525762">
        <w:t>After the firmware is installed, the ECU performs a software consistency check using a callback routine provided by the ECU supplier.</w:t>
      </w:r>
    </w:p>
    <w:p w14:paraId="17471DC1" w14:textId="71311AA1" w:rsidR="00CB2C60" w:rsidRPr="00525762" w:rsidRDefault="00D0194C" w:rsidP="00AE59EA">
      <w:pPr>
        <w:pStyle w:val="enumlev1"/>
      </w:pPr>
      <w:r>
        <w:t>4</w:t>
      </w:r>
      <w:r w:rsidR="00B8414E">
        <w:t>)</w:t>
      </w:r>
      <w:r w:rsidR="00B8414E">
        <w:tab/>
      </w:r>
      <w:r w:rsidR="00D3773F" w:rsidRPr="00525762">
        <w:t>The ECU compares the current ECR of the firmware with the reference ECR value.</w:t>
      </w:r>
    </w:p>
    <w:p w14:paraId="1E4D3A6D" w14:textId="7E19C859" w:rsidR="00CB2C60" w:rsidRPr="00525762" w:rsidRDefault="00B8414E" w:rsidP="00AE59EA">
      <w:pPr>
        <w:pStyle w:val="enumlev1"/>
      </w:pPr>
      <w:r>
        <w:t>5)</w:t>
      </w:r>
      <w:r>
        <w:tab/>
      </w:r>
      <w:r w:rsidR="00D3773F" w:rsidRPr="00525762">
        <w:t>The ECU presets the ECR value of HSM_ecu for secure boot when the comparison of 4 matches.</w:t>
      </w:r>
    </w:p>
    <w:p w14:paraId="13C71BC0" w14:textId="552D1C15" w:rsidR="00CB2C60" w:rsidRPr="00525762" w:rsidRDefault="00B8414E" w:rsidP="00AE59EA">
      <w:pPr>
        <w:pStyle w:val="enumlev1"/>
      </w:pPr>
      <w:r>
        <w:t>6</w:t>
      </w:r>
      <w:r w:rsidR="005F4670">
        <w:t>)</w:t>
      </w:r>
      <w:r w:rsidR="005F4670">
        <w:tab/>
      </w:r>
      <w:r w:rsidR="00D3773F" w:rsidRPr="00525762">
        <w:t>The ECU increments the counter value of HSM_ecu.</w:t>
      </w:r>
    </w:p>
    <w:p w14:paraId="58805869" w14:textId="1A2A6044" w:rsidR="00CB2C60" w:rsidRPr="00525762" w:rsidRDefault="00AE59EA" w:rsidP="00AE59EA">
      <w:pPr>
        <w:pStyle w:val="enumlev1"/>
      </w:pPr>
      <w:r>
        <w:t>7)</w:t>
      </w:r>
      <w:r>
        <w:tab/>
      </w:r>
      <w:r w:rsidR="00D3773F" w:rsidRPr="00525762">
        <w:t>The ECU performs hardware reset and erases the routine for reprogramming from the flash memory.</w:t>
      </w:r>
    </w:p>
    <w:p w14:paraId="4ECC8ECF" w14:textId="5415C864" w:rsidR="00CB2C60" w:rsidRPr="00525762" w:rsidRDefault="00AE59EA" w:rsidP="00AE59EA">
      <w:pPr>
        <w:pStyle w:val="enumlev1"/>
      </w:pPr>
      <w:r>
        <w:t>8)</w:t>
      </w:r>
      <w:r>
        <w:tab/>
      </w:r>
      <w:r w:rsidR="00D3773F" w:rsidRPr="00525762">
        <w:t>The ECU starts the application.</w:t>
      </w:r>
    </w:p>
    <w:p w14:paraId="188F6CCD" w14:textId="50752506" w:rsidR="00CB2C60" w:rsidRPr="00525762" w:rsidRDefault="00E541DE" w:rsidP="00F30702">
      <w:pPr>
        <w:pStyle w:val="Heading5"/>
      </w:pPr>
      <w:bookmarkStart w:id="2101" w:name="_Toc500175243"/>
      <w:r>
        <w:t>9.1.2.4.3</w:t>
      </w:r>
      <w:r>
        <w:tab/>
      </w:r>
      <w:r w:rsidR="00D3773F" w:rsidRPr="00525762">
        <w:t>Future outlook</w:t>
      </w:r>
      <w:bookmarkEnd w:id="2101"/>
    </w:p>
    <w:p w14:paraId="514DA088" w14:textId="77777777" w:rsidR="00CB2C60" w:rsidRPr="00525762" w:rsidRDefault="00D3773F">
      <w:pPr>
        <w:rPr>
          <w:color w:val="000000"/>
        </w:rPr>
      </w:pPr>
      <w:r w:rsidRPr="00525762">
        <w:t>The EVITA project was terminated in 2011 and as of September 2017, it is not expected that this publication will be revised.</w:t>
      </w:r>
    </w:p>
    <w:p w14:paraId="2A1453C1" w14:textId="0E735641" w:rsidR="00CB2C60" w:rsidRPr="00525762" w:rsidRDefault="00E541DE" w:rsidP="00E541DE">
      <w:pPr>
        <w:pStyle w:val="Heading2"/>
      </w:pPr>
      <w:bookmarkStart w:id="2102" w:name="_Toc500175244"/>
      <w:bookmarkStart w:id="2103" w:name="_Toc492196454"/>
      <w:bookmarkStart w:id="2104" w:name="_Ref20092776"/>
      <w:bookmarkStart w:id="2105" w:name="_Toc44246956"/>
      <w:bookmarkStart w:id="2106" w:name="_Toc23355901"/>
      <w:bookmarkStart w:id="2107" w:name="_Toc65157456"/>
      <w:bookmarkStart w:id="2108" w:name="_Toc71294223"/>
      <w:bookmarkStart w:id="2109" w:name="_Toc73012471"/>
      <w:bookmarkStart w:id="2110" w:name="_Toc75330030"/>
      <w:r>
        <w:t>9.2</w:t>
      </w:r>
      <w:r>
        <w:tab/>
      </w:r>
      <w:r w:rsidR="00D3773F" w:rsidRPr="00525762">
        <w:t>HI</w:t>
      </w:r>
      <w:bookmarkEnd w:id="2102"/>
      <w:bookmarkEnd w:id="2103"/>
      <w:bookmarkEnd w:id="2104"/>
      <w:bookmarkEnd w:id="2105"/>
      <w:bookmarkEnd w:id="2106"/>
      <w:bookmarkEnd w:id="2107"/>
      <w:bookmarkEnd w:id="2108"/>
      <w:r w:rsidR="00F629EB" w:rsidRPr="00525762">
        <w:t xml:space="preserve">S </w:t>
      </w:r>
      <w:r w:rsidR="0060765B">
        <w:t>(</w:t>
      </w:r>
      <w:r w:rsidR="00F629EB" w:rsidRPr="00525762">
        <w:t>[</w:t>
      </w:r>
      <w:r w:rsidR="0060765B">
        <w:t>b-</w:t>
      </w:r>
      <w:r w:rsidR="008E3F59" w:rsidRPr="00525762">
        <w:rPr>
          <w:rFonts w:eastAsia="MS Mincho"/>
        </w:rPr>
        <w:t>52</w:t>
      </w:r>
      <w:r w:rsidR="003108BC">
        <w:rPr>
          <w:rFonts w:eastAsia="MS Mincho"/>
        </w:rPr>
        <w:t>] to [b</w:t>
      </w:r>
      <w:r w:rsidR="008E3F59" w:rsidRPr="00525762">
        <w:rPr>
          <w:rFonts w:eastAsia="MS Mincho"/>
        </w:rPr>
        <w:t>-54]</w:t>
      </w:r>
      <w:bookmarkEnd w:id="2109"/>
      <w:r w:rsidR="0060765B">
        <w:rPr>
          <w:rFonts w:eastAsia="MS Mincho"/>
        </w:rPr>
        <w:t>)</w:t>
      </w:r>
      <w:bookmarkEnd w:id="2110"/>
    </w:p>
    <w:p w14:paraId="68DDDE7D" w14:textId="13A13D80" w:rsidR="00CB2C60" w:rsidRPr="00525762" w:rsidRDefault="00F30702" w:rsidP="00F30702">
      <w:pPr>
        <w:pStyle w:val="Heading3"/>
      </w:pPr>
      <w:bookmarkStart w:id="2111" w:name="_Toc500175245"/>
      <w:bookmarkStart w:id="2112" w:name="_Toc71294224"/>
      <w:bookmarkStart w:id="2113" w:name="_Toc65157457"/>
      <w:bookmarkStart w:id="2114" w:name="_Toc492196455"/>
      <w:bookmarkStart w:id="2115" w:name="_Toc23355902"/>
      <w:bookmarkStart w:id="2116" w:name="_Toc73012472"/>
      <w:r>
        <w:t>9.2.1</w:t>
      </w:r>
      <w:r>
        <w:tab/>
      </w:r>
      <w:r w:rsidR="00D3773F" w:rsidRPr="00525762">
        <w:t>Introduction</w:t>
      </w:r>
      <w:bookmarkEnd w:id="2111"/>
      <w:bookmarkEnd w:id="2112"/>
      <w:bookmarkEnd w:id="2113"/>
      <w:bookmarkEnd w:id="2114"/>
      <w:bookmarkEnd w:id="2115"/>
      <w:bookmarkEnd w:id="2116"/>
    </w:p>
    <w:p w14:paraId="22AD5746" w14:textId="2628D026" w:rsidR="00CB2C60" w:rsidRPr="00525762" w:rsidRDefault="00DE7947">
      <w:r w:rsidRPr="00525762">
        <w:t>The Hersteller</w:t>
      </w:r>
      <w:r w:rsidR="00A2525C">
        <w:t xml:space="preserve"> </w:t>
      </w:r>
      <w:r w:rsidRPr="00525762">
        <w:t>initiative Software</w:t>
      </w:r>
      <w:r w:rsidRPr="00525762" w:rsidDel="00DE7947">
        <w:t xml:space="preserve"> </w:t>
      </w:r>
      <w:r w:rsidR="00D3773F" w:rsidRPr="00525762">
        <w:t>(</w:t>
      </w:r>
      <w:r w:rsidRPr="00525762">
        <w:t>HIS</w:t>
      </w:r>
      <w:r w:rsidR="00D3773F" w:rsidRPr="00525762">
        <w:t>) is a committee consisting of Audi, BMW, Daimler, Porsche, Volkswagen, etc.</w:t>
      </w:r>
      <w:r w:rsidR="00CA780B">
        <w:t>,</w:t>
      </w:r>
      <w:r w:rsidR="00D3773F" w:rsidRPr="00525762">
        <w:t xml:space="preserve"> and is intended to help car manufacturers learn the principles and methods of ECU software and quality assurance. HIS standardized the specification of SHE, a secure hardware module, in 2009.</w:t>
      </w:r>
    </w:p>
    <w:p w14:paraId="6EF9E78D" w14:textId="32619F8D" w:rsidR="00CB2C60" w:rsidRPr="00525762" w:rsidRDefault="00F30702">
      <w:pPr>
        <w:pStyle w:val="Heading3"/>
      </w:pPr>
      <w:bookmarkStart w:id="2117" w:name="_Toc492196456"/>
      <w:bookmarkStart w:id="2118" w:name="_Toc23355903"/>
      <w:bookmarkStart w:id="2119" w:name="_Toc500175246"/>
      <w:bookmarkStart w:id="2120" w:name="_Toc71294225"/>
      <w:bookmarkStart w:id="2121" w:name="_Toc65157458"/>
      <w:bookmarkStart w:id="2122" w:name="_Toc73012473"/>
      <w:r>
        <w:t>9.2.2</w:t>
      </w:r>
      <w:r>
        <w:tab/>
      </w:r>
      <w:r w:rsidR="00D3773F" w:rsidRPr="00525762">
        <w:t>Introduction of standards and publications</w:t>
      </w:r>
      <w:bookmarkEnd w:id="2117"/>
      <w:bookmarkEnd w:id="2118"/>
      <w:bookmarkEnd w:id="2119"/>
      <w:bookmarkEnd w:id="2120"/>
      <w:bookmarkEnd w:id="2121"/>
      <w:bookmarkEnd w:id="2122"/>
    </w:p>
    <w:p w14:paraId="0435053C" w14:textId="4B400B4C" w:rsidR="00CB2C60" w:rsidRPr="00525762" w:rsidRDefault="00D3773F">
      <w:r w:rsidRPr="00525762">
        <w:t xml:space="preserve">This </w:t>
      </w:r>
      <w:r w:rsidR="00CA780B">
        <w:t>clause</w:t>
      </w:r>
      <w:r w:rsidR="00CA780B" w:rsidRPr="00525762">
        <w:t xml:space="preserve"> </w:t>
      </w:r>
      <w:r w:rsidRPr="00525762">
        <w:t>lists the major standards/publications issued by HIS that are considered to be related to remote software updates for automobiles (</w:t>
      </w:r>
      <w:r w:rsidR="00CA780B">
        <w:t>d</w:t>
      </w:r>
      <w:r w:rsidRPr="00525762">
        <w:t>ate of issue).</w:t>
      </w:r>
    </w:p>
    <w:p w14:paraId="01168FC4" w14:textId="4D5F1E22" w:rsidR="00CB2C60" w:rsidRPr="00525762" w:rsidRDefault="00D3773F">
      <w:r w:rsidRPr="00525762">
        <w:t>SHE-Secure Hardware Extension - Functional Specification Version 1.1. (Apr. 2009)</w:t>
      </w:r>
      <w:r w:rsidR="00CE184C" w:rsidRPr="00525762">
        <w:t xml:space="preserve"> </w:t>
      </w:r>
      <w:r w:rsidRPr="00525762">
        <w:t>[</w:t>
      </w:r>
      <w:r w:rsidR="0060765B">
        <w:t>b-</w:t>
      </w:r>
      <w:r w:rsidRPr="00525762">
        <w:t>5</w:t>
      </w:r>
      <w:r w:rsidR="00CE184C" w:rsidRPr="00525762">
        <w:t>2</w:t>
      </w:r>
      <w:r w:rsidRPr="00525762">
        <w:rPr>
          <w:rFonts w:hint="eastAsia"/>
        </w:rPr>
        <w:t>]</w:t>
      </w:r>
    </w:p>
    <w:p w14:paraId="5995F1D2" w14:textId="27474EBE" w:rsidR="00CB2C60" w:rsidRPr="00525762" w:rsidRDefault="002C289F" w:rsidP="002C289F">
      <w:pPr>
        <w:pStyle w:val="enumlev1"/>
      </w:pPr>
      <w:r>
        <w:t>–</w:t>
      </w:r>
      <w:r>
        <w:tab/>
      </w:r>
      <w:r w:rsidR="00D3773F" w:rsidRPr="00525762">
        <w:t>This document describes the specifications of the SHE standard for hardware security modules for in-vehicle microcomputers. Since this document is not available to the public, details of its contents are not included in this report.</w:t>
      </w:r>
    </w:p>
    <w:p w14:paraId="686AF827" w14:textId="5655ECA8" w:rsidR="00CB2C60" w:rsidRPr="00525762" w:rsidRDefault="00D3773F">
      <w:r w:rsidRPr="00525762">
        <w:t xml:space="preserve">The following </w:t>
      </w:r>
      <w:r w:rsidR="000A54F4">
        <w:t>clause</w:t>
      </w:r>
      <w:r w:rsidRPr="00525762">
        <w:t xml:space="preserve"> provides an overview of the SHE specifications extracted from published documents.</w:t>
      </w:r>
    </w:p>
    <w:p w14:paraId="6ABEE6ED" w14:textId="3237BFD7" w:rsidR="00CB2C60" w:rsidRPr="00525762" w:rsidRDefault="002C289F">
      <w:pPr>
        <w:pStyle w:val="Heading4"/>
      </w:pPr>
      <w:bookmarkStart w:id="2123" w:name="_Toc500175247"/>
      <w:r>
        <w:t>9.2.2.1</w:t>
      </w:r>
      <w:r>
        <w:tab/>
      </w:r>
      <w:r w:rsidR="00D3773F" w:rsidRPr="00525762">
        <w:t xml:space="preserve">SHE-Secure Hardware Extension </w:t>
      </w:r>
      <w:r w:rsidR="00EF5F1E">
        <w:t>–</w:t>
      </w:r>
      <w:r w:rsidR="00D3773F" w:rsidRPr="00525762">
        <w:t xml:space="preserve"> Functional Specification Version 1.1.</w:t>
      </w:r>
      <w:bookmarkEnd w:id="2123"/>
    </w:p>
    <w:p w14:paraId="38AE0E7B" w14:textId="3E0BE8F0" w:rsidR="00CB2C60" w:rsidRPr="00525762" w:rsidRDefault="002C289F">
      <w:pPr>
        <w:pStyle w:val="Heading5"/>
      </w:pPr>
      <w:bookmarkStart w:id="2124" w:name="_Toc500175248"/>
      <w:r>
        <w:t>9.2.2.1.1</w:t>
      </w:r>
      <w:r>
        <w:tab/>
      </w:r>
      <w:r w:rsidR="00D3773F" w:rsidRPr="00525762">
        <w:t>Summary</w:t>
      </w:r>
      <w:bookmarkEnd w:id="212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2"/>
        <w:gridCol w:w="7917"/>
      </w:tblGrid>
      <w:tr w:rsidR="00CB2C60" w:rsidRPr="00525762" w14:paraId="7922C4C3" w14:textId="77777777" w:rsidTr="00A07CBF">
        <w:trPr>
          <w:trHeight w:val="340"/>
          <w:jc w:val="center"/>
        </w:trPr>
        <w:tc>
          <w:tcPr>
            <w:tcW w:w="1722" w:type="dxa"/>
            <w:shd w:val="clear" w:color="auto" w:fill="auto"/>
            <w:tcMar>
              <w:top w:w="0" w:type="dxa"/>
              <w:left w:w="108" w:type="dxa"/>
              <w:bottom w:w="0" w:type="dxa"/>
              <w:right w:w="108" w:type="dxa"/>
            </w:tcMar>
            <w:vAlign w:val="center"/>
          </w:tcPr>
          <w:p w14:paraId="086E4C3E" w14:textId="77777777" w:rsidR="00CB2C60" w:rsidRPr="00525762" w:rsidRDefault="00D3773F">
            <w:pPr>
              <w:pStyle w:val="Tabletext"/>
            </w:pPr>
            <w:r w:rsidRPr="00525762">
              <w:t>Issue</w:t>
            </w:r>
          </w:p>
        </w:tc>
        <w:tc>
          <w:tcPr>
            <w:tcW w:w="7917" w:type="dxa"/>
            <w:shd w:val="clear" w:color="auto" w:fill="auto"/>
            <w:tcMar>
              <w:top w:w="0" w:type="dxa"/>
              <w:left w:w="108" w:type="dxa"/>
              <w:bottom w:w="0" w:type="dxa"/>
              <w:right w:w="108" w:type="dxa"/>
            </w:tcMar>
            <w:vAlign w:val="center"/>
          </w:tcPr>
          <w:p w14:paraId="0A6FABE9" w14:textId="5896E4BC" w:rsidR="00CB2C60" w:rsidRPr="00525762" w:rsidRDefault="00D3773F">
            <w:pPr>
              <w:pStyle w:val="Tabletext"/>
              <w:rPr>
                <w:rFonts w:eastAsia="MS Mincho"/>
                <w:lang w:eastAsia="ja-JP"/>
              </w:rPr>
            </w:pPr>
            <w:r w:rsidRPr="00525762">
              <w:rPr>
                <w:rFonts w:eastAsia="MS Mincho" w:hint="eastAsia"/>
                <w:lang w:eastAsia="ja-JP"/>
              </w:rPr>
              <w:t>April</w:t>
            </w:r>
            <w:r w:rsidRPr="00525762">
              <w:rPr>
                <w:rFonts w:eastAsia="MS Mincho"/>
                <w:lang w:eastAsia="ja-JP"/>
              </w:rPr>
              <w:t xml:space="preserve"> </w:t>
            </w:r>
            <w:r w:rsidRPr="00525762">
              <w:rPr>
                <w:rFonts w:eastAsia="MS Mincho" w:hint="eastAsia"/>
                <w:lang w:eastAsia="ja-JP"/>
              </w:rPr>
              <w:t>2009</w:t>
            </w:r>
          </w:p>
        </w:tc>
      </w:tr>
      <w:tr w:rsidR="00CB2C60" w:rsidRPr="00525762" w14:paraId="3F3DFDA5" w14:textId="77777777" w:rsidTr="00A07CBF">
        <w:trPr>
          <w:trHeight w:val="510"/>
          <w:jc w:val="center"/>
        </w:trPr>
        <w:tc>
          <w:tcPr>
            <w:tcW w:w="1722" w:type="dxa"/>
            <w:shd w:val="clear" w:color="auto" w:fill="auto"/>
            <w:tcMar>
              <w:top w:w="0" w:type="dxa"/>
              <w:left w:w="108" w:type="dxa"/>
              <w:bottom w:w="0" w:type="dxa"/>
              <w:right w:w="108" w:type="dxa"/>
            </w:tcMar>
          </w:tcPr>
          <w:p w14:paraId="45E352BE" w14:textId="77777777" w:rsidR="00CB2C60" w:rsidRPr="00525762" w:rsidRDefault="00D3773F">
            <w:pPr>
              <w:pStyle w:val="Tabletext"/>
            </w:pPr>
            <w:r w:rsidRPr="00525762">
              <w:t>Positioning</w:t>
            </w:r>
          </w:p>
        </w:tc>
        <w:tc>
          <w:tcPr>
            <w:tcW w:w="7917" w:type="dxa"/>
            <w:shd w:val="clear" w:color="auto" w:fill="auto"/>
            <w:tcMar>
              <w:top w:w="0" w:type="dxa"/>
              <w:left w:w="108" w:type="dxa"/>
              <w:bottom w:w="0" w:type="dxa"/>
              <w:right w:w="108" w:type="dxa"/>
            </w:tcMar>
          </w:tcPr>
          <w:p w14:paraId="3CEA1E10" w14:textId="5513CF59" w:rsidR="00CB2C60" w:rsidRPr="00525762" w:rsidRDefault="008826BF">
            <w:pPr>
              <w:pStyle w:val="Tabletext"/>
            </w:pPr>
            <w:r w:rsidRPr="00525762">
              <w:rPr>
                <w:b/>
                <w:bCs/>
              </w:rPr>
              <w:t>Standard Specifications (private)</w:t>
            </w:r>
            <w:r w:rsidR="00D3773F" w:rsidRPr="00525762">
              <w:t xml:space="preserve"> (No legal force at this time)</w:t>
            </w:r>
          </w:p>
          <w:p w14:paraId="7C9019E2" w14:textId="77777777" w:rsidR="00CB2C60" w:rsidRPr="00525762" w:rsidRDefault="00D3773F">
            <w:pPr>
              <w:pStyle w:val="Tabletext"/>
            </w:pPr>
            <w:r w:rsidRPr="00525762">
              <w:t>Examples of mounting in the automotive and semiconductor industries</w:t>
            </w:r>
          </w:p>
        </w:tc>
      </w:tr>
      <w:tr w:rsidR="00CB2C60" w:rsidRPr="00525762" w14:paraId="258CBC81" w14:textId="77777777" w:rsidTr="00A07CBF">
        <w:trPr>
          <w:trHeight w:val="510"/>
          <w:jc w:val="center"/>
        </w:trPr>
        <w:tc>
          <w:tcPr>
            <w:tcW w:w="1722" w:type="dxa"/>
            <w:shd w:val="clear" w:color="auto" w:fill="auto"/>
            <w:tcMar>
              <w:top w:w="0" w:type="dxa"/>
              <w:left w:w="108" w:type="dxa"/>
              <w:bottom w:w="0" w:type="dxa"/>
              <w:right w:w="108" w:type="dxa"/>
            </w:tcMar>
          </w:tcPr>
          <w:p w14:paraId="4838773C" w14:textId="77777777" w:rsidR="00CB2C60" w:rsidRPr="00525762" w:rsidRDefault="00D3773F">
            <w:pPr>
              <w:pStyle w:val="Tabletext"/>
            </w:pPr>
            <w:r w:rsidRPr="00525762">
              <w:t>Target</w:t>
            </w:r>
          </w:p>
        </w:tc>
        <w:tc>
          <w:tcPr>
            <w:tcW w:w="7917" w:type="dxa"/>
            <w:shd w:val="clear" w:color="auto" w:fill="auto"/>
            <w:tcMar>
              <w:top w:w="0" w:type="dxa"/>
              <w:left w:w="108" w:type="dxa"/>
              <w:bottom w:w="0" w:type="dxa"/>
              <w:right w:w="108" w:type="dxa"/>
            </w:tcMar>
          </w:tcPr>
          <w:p w14:paraId="39431FE6" w14:textId="786D3C2A" w:rsidR="00CB2C60" w:rsidRPr="00525762" w:rsidRDefault="008826BF">
            <w:pPr>
              <w:pStyle w:val="Tabletext"/>
            </w:pPr>
            <w:r w:rsidRPr="00525762">
              <w:rPr>
                <w:b/>
                <w:bCs/>
              </w:rPr>
              <w:t>Hardware</w:t>
            </w:r>
          </w:p>
          <w:p w14:paraId="5F2B91FF" w14:textId="77777777" w:rsidR="00CB2C60" w:rsidRPr="00525762" w:rsidRDefault="00D3773F">
            <w:pPr>
              <w:pStyle w:val="Tabletext"/>
            </w:pPr>
            <w:r w:rsidRPr="00525762">
              <w:t>Automotive ECU</w:t>
            </w:r>
          </w:p>
        </w:tc>
      </w:tr>
    </w:tbl>
    <w:p w14:paraId="232864AD" w14:textId="7C2B50A8" w:rsidR="00CB2C60" w:rsidRPr="00525762" w:rsidRDefault="00A07CBF">
      <w:pPr>
        <w:pStyle w:val="Heading5"/>
      </w:pPr>
      <w:bookmarkStart w:id="2125" w:name="_Toc500175249"/>
      <w:bookmarkStart w:id="2126" w:name="_Ref20091382"/>
      <w:r>
        <w:t>9.2.2.1.2</w:t>
      </w:r>
      <w:r>
        <w:tab/>
      </w:r>
      <w:r w:rsidR="00D3773F" w:rsidRPr="00525762">
        <w:t>Items related to remote software updates</w:t>
      </w:r>
      <w:bookmarkEnd w:id="2125"/>
      <w:bookmarkEnd w:id="2126"/>
    </w:p>
    <w:p w14:paraId="5FAB0315" w14:textId="77777777" w:rsidR="00CB2C60" w:rsidRPr="00525762" w:rsidRDefault="00D3773F">
      <w:r w:rsidRPr="00525762">
        <w:t>SHE is an HSM having an AES engine for common key block ciphers, a secure flash memory for storing keys, IDs, etc. The outline of the specifications of the encryption engine and the secure flash memory will be described below.</w:t>
      </w:r>
    </w:p>
    <w:p w14:paraId="3EA22C59" w14:textId="77777777" w:rsidR="00CB2C60" w:rsidRPr="00525762" w:rsidRDefault="00D3773F">
      <w:r w:rsidRPr="00525762">
        <w:t>First, the AES encryption engine supports ECB, CBC, and CMAC as usage modes. It also offers a PRNG with AES in feedback mode.</w:t>
      </w:r>
    </w:p>
    <w:p w14:paraId="6E8C2580" w14:textId="78B62DC7" w:rsidR="00CB2C60" w:rsidRPr="00525762" w:rsidRDefault="00D3773F" w:rsidP="00CD234F">
      <w:r w:rsidRPr="00525762">
        <w:t xml:space="preserve">The secure flash memory consists of 15 key slots and one ID slot. The key slot consists of one ROM slot, 13 flash memory slots, and one RAM slot. A key for generating random numbers is set in the ROM slot. The flash memory slots include one master key, one secure boot MAC key, one secure boot MAC value, and 10 application key slots. The RAM slot is used to store keys for applications. The ID slot is a ROM slot and stores a </w:t>
      </w:r>
      <w:r w:rsidR="00CF4C92">
        <w:t>user ID (</w:t>
      </w:r>
      <w:r w:rsidRPr="00525762">
        <w:t>UID</w:t>
      </w:r>
      <w:r w:rsidR="00CF4C92">
        <w:t>)</w:t>
      </w:r>
      <w:r w:rsidRPr="00525762">
        <w:t xml:space="preserve"> which is a unique ID of the HSM. These keys are 128 bits long, and the UID is 120 bits long.</w:t>
      </w:r>
    </w:p>
    <w:p w14:paraId="1187912B" w14:textId="77777777" w:rsidR="00CB2C60" w:rsidRPr="00525762" w:rsidRDefault="00D3773F">
      <w:r w:rsidRPr="00525762">
        <w:t>The key slot of the flash memory has a counter value of 28 bits and a flag of 6 bits. The counter value is incremented upon key update and is used to prevent replay attacks. The flag defines the use of the key and the access control to the key.</w:t>
      </w:r>
    </w:p>
    <w:p w14:paraId="18D8E73B" w14:textId="6B70FF1C" w:rsidR="00CB2C60" w:rsidRPr="00525762" w:rsidRDefault="00D3773F">
      <w:r w:rsidRPr="00525762">
        <w:t>The update of the secure flash memory on the SHE is performed by the memory update protocol specified in the specification. When the remote software is securely updated, the secure boot MAC value on the secure flash memory must be updated, and the memory must be updated according to the protocol.</w:t>
      </w:r>
    </w:p>
    <w:p w14:paraId="542B7648" w14:textId="16981010" w:rsidR="00CB2C60" w:rsidRPr="00525762" w:rsidRDefault="00CD234F">
      <w:pPr>
        <w:pStyle w:val="Heading5"/>
      </w:pPr>
      <w:bookmarkStart w:id="2127" w:name="_Toc500175250"/>
      <w:r>
        <w:t>9.2.2.1.3</w:t>
      </w:r>
      <w:r>
        <w:tab/>
      </w:r>
      <w:r w:rsidR="00D3773F" w:rsidRPr="00525762">
        <w:t>Future outlook</w:t>
      </w:r>
      <w:bookmarkEnd w:id="2127"/>
    </w:p>
    <w:p w14:paraId="22659CAC" w14:textId="77777777" w:rsidR="00CB2C60" w:rsidRPr="00525762" w:rsidRDefault="00D3773F">
      <w:r w:rsidRPr="00525762">
        <w:t>HIS SHE compliant chips from multiple chip vendors is provided. Infineon and NXP, for example, offer SHE chips.</w:t>
      </w:r>
    </w:p>
    <w:p w14:paraId="2F383745" w14:textId="06C5F97B" w:rsidR="00CB2C60" w:rsidRPr="00525762" w:rsidRDefault="00132272">
      <w:pPr>
        <w:pStyle w:val="Heading2"/>
      </w:pPr>
      <w:bookmarkStart w:id="2128" w:name="_Toc493081737"/>
      <w:bookmarkStart w:id="2129" w:name="_Toc491082118"/>
      <w:bookmarkStart w:id="2130" w:name="_Toc496259994"/>
      <w:bookmarkStart w:id="2131" w:name="_Toc496305777"/>
      <w:bookmarkStart w:id="2132" w:name="_Toc493080821"/>
      <w:bookmarkStart w:id="2133" w:name="_Toc496305776"/>
      <w:bookmarkStart w:id="2134" w:name="_Toc492373922"/>
      <w:bookmarkStart w:id="2135" w:name="_Toc491958403"/>
      <w:bookmarkStart w:id="2136" w:name="_Toc492373923"/>
      <w:bookmarkStart w:id="2137" w:name="_Toc491093253"/>
      <w:bookmarkStart w:id="2138" w:name="_Toc495655411"/>
      <w:bookmarkStart w:id="2139" w:name="_Toc491249087"/>
      <w:bookmarkStart w:id="2140" w:name="_Toc492196462"/>
      <w:bookmarkStart w:id="2141" w:name="_Toc491249085"/>
      <w:bookmarkStart w:id="2142" w:name="_Toc491333259"/>
      <w:bookmarkStart w:id="2143" w:name="_Toc491091935"/>
      <w:bookmarkStart w:id="2144" w:name="_Toc496259989"/>
      <w:bookmarkStart w:id="2145" w:name="_Toc491093144"/>
      <w:bookmarkStart w:id="2146" w:name="_Toc491092156"/>
      <w:bookmarkStart w:id="2147" w:name="_Toc491092044"/>
      <w:bookmarkStart w:id="2148" w:name="_Toc496178912"/>
      <w:bookmarkStart w:id="2149" w:name="_Toc491340225"/>
      <w:bookmarkStart w:id="2150" w:name="_Toc496179089"/>
      <w:bookmarkStart w:id="2151" w:name="_Toc491333258"/>
      <w:bookmarkStart w:id="2152" w:name="_Toc491340224"/>
      <w:bookmarkStart w:id="2153" w:name="_Toc491093254"/>
      <w:bookmarkStart w:id="2154" w:name="_Toc492373919"/>
      <w:bookmarkStart w:id="2155" w:name="_Toc496305778"/>
      <w:bookmarkStart w:id="2156" w:name="_Toc495655410"/>
      <w:bookmarkStart w:id="2157" w:name="_Toc491091760"/>
      <w:bookmarkStart w:id="2158" w:name="_Toc491093249"/>
      <w:bookmarkStart w:id="2159" w:name="_Toc496179087"/>
      <w:bookmarkStart w:id="2160" w:name="_Toc496179297"/>
      <w:bookmarkStart w:id="2161" w:name="_Toc496278925"/>
      <w:bookmarkStart w:id="2162" w:name="_Toc492389908"/>
      <w:bookmarkStart w:id="2163" w:name="_Toc493081719"/>
      <w:bookmarkStart w:id="2164" w:name="_Toc491249088"/>
      <w:bookmarkStart w:id="2165" w:name="_Toc496259132"/>
      <w:bookmarkStart w:id="2166" w:name="_Toc491958401"/>
      <w:bookmarkStart w:id="2167" w:name="_Toc496179091"/>
      <w:bookmarkStart w:id="2168" w:name="_Toc496178930"/>
      <w:bookmarkStart w:id="2169" w:name="_Toc491936386"/>
      <w:bookmarkStart w:id="2170" w:name="_Toc491093146"/>
      <w:bookmarkStart w:id="2171" w:name="_Toc493080800"/>
      <w:bookmarkStart w:id="2172" w:name="_Toc493081738"/>
      <w:bookmarkStart w:id="2173" w:name="_Toc491333263"/>
      <w:bookmarkStart w:id="2174" w:name="_Toc493080819"/>
      <w:bookmarkStart w:id="2175" w:name="_Toc496178929"/>
      <w:bookmarkStart w:id="2176" w:name="_Toc493080823"/>
      <w:bookmarkStart w:id="2177" w:name="_Toc496179090"/>
      <w:bookmarkStart w:id="2178" w:name="_Toc492373921"/>
      <w:bookmarkStart w:id="2179" w:name="_Toc496259134"/>
      <w:bookmarkStart w:id="2180" w:name="_Toc496179202"/>
      <w:bookmarkStart w:id="2181" w:name="_Toc496259973"/>
      <w:bookmarkStart w:id="2182" w:name="_Toc492389910"/>
      <w:bookmarkStart w:id="2183" w:name="_Toc496259990"/>
      <w:bookmarkStart w:id="2184" w:name="_Toc491936387"/>
      <w:bookmarkStart w:id="2185" w:name="_Toc491091938"/>
      <w:bookmarkStart w:id="2186" w:name="_Toc496179069"/>
      <w:bookmarkStart w:id="2187" w:name="_Toc492389906"/>
      <w:bookmarkStart w:id="2188" w:name="_Toc493081718"/>
      <w:bookmarkStart w:id="2189" w:name="_Toc491093252"/>
      <w:bookmarkStart w:id="2190" w:name="_Toc491082123"/>
      <w:bookmarkStart w:id="2191" w:name="_Toc496259138"/>
      <w:bookmarkStart w:id="2192" w:name="_Toc491082122"/>
      <w:bookmarkStart w:id="2193" w:name="_Toc491092047"/>
      <w:bookmarkStart w:id="2194" w:name="_Toc496259974"/>
      <w:bookmarkStart w:id="2195" w:name="_Toc496179185"/>
      <w:bookmarkStart w:id="2196" w:name="_Toc491958400"/>
      <w:bookmarkStart w:id="2197" w:name="_Toc493081739"/>
      <w:bookmarkStart w:id="2198" w:name="_Toc491091759"/>
      <w:bookmarkStart w:id="2199" w:name="_Toc491091757"/>
      <w:bookmarkStart w:id="2200" w:name="_Toc496305756"/>
      <w:bookmarkStart w:id="2201" w:name="_Toc496278942"/>
      <w:bookmarkStart w:id="2202" w:name="_Toc496259114"/>
      <w:bookmarkStart w:id="2203" w:name="_Toc491093034"/>
      <w:bookmarkStart w:id="2204" w:name="_Toc491091758"/>
      <w:bookmarkStart w:id="2205" w:name="_Toc496278941"/>
      <w:bookmarkStart w:id="2206" w:name="_Toc492196457"/>
      <w:bookmarkStart w:id="2207" w:name="_Toc496305757"/>
      <w:bookmarkStart w:id="2208" w:name="_Toc496179300"/>
      <w:bookmarkStart w:id="2209" w:name="_Toc496179298"/>
      <w:bookmarkStart w:id="2210" w:name="_Toc495655390"/>
      <w:bookmarkStart w:id="2211" w:name="_Toc493080817"/>
      <w:bookmarkStart w:id="2212" w:name="_Toc492373920"/>
      <w:bookmarkStart w:id="2213" w:name="_Toc493080820"/>
      <w:bookmarkStart w:id="2214" w:name="_Toc496179201"/>
      <w:bookmarkStart w:id="2215" w:name="_Toc491093141"/>
      <w:bookmarkStart w:id="2216" w:name="_Toc496179086"/>
      <w:bookmarkStart w:id="2217" w:name="_Toc496179071"/>
      <w:bookmarkStart w:id="2218" w:name="_Toc496178914"/>
      <w:bookmarkStart w:id="2219" w:name="_Toc496305755"/>
      <w:bookmarkStart w:id="2220" w:name="_Toc493080801"/>
      <w:bookmarkStart w:id="2221" w:name="_Toc496259137"/>
      <w:bookmarkStart w:id="2222" w:name="_Toc496179315"/>
      <w:bookmarkStart w:id="2223" w:name="_Toc493080802"/>
      <w:bookmarkStart w:id="2224" w:name="_Toc491093036"/>
      <w:bookmarkStart w:id="2225" w:name="_Toc496178911"/>
      <w:bookmarkStart w:id="2226" w:name="_Toc495655389"/>
      <w:bookmarkStart w:id="2227" w:name="_Toc496179203"/>
      <w:bookmarkStart w:id="2228" w:name="_Toc496259115"/>
      <w:bookmarkStart w:id="2229" w:name="_Toc496178913"/>
      <w:bookmarkStart w:id="2230" w:name="_Toc496179068"/>
      <w:bookmarkStart w:id="2231" w:name="_Toc491340219"/>
      <w:bookmarkStart w:id="2232" w:name="_Toc500175213"/>
      <w:bookmarkStart w:id="2233" w:name="_Toc492196458"/>
      <w:bookmarkStart w:id="2234" w:name="_Toc492373917"/>
      <w:bookmarkStart w:id="2235" w:name="_Toc496259117"/>
      <w:bookmarkStart w:id="2236" w:name="_Toc500231718"/>
      <w:bookmarkStart w:id="2237" w:name="_Toc493081717"/>
      <w:bookmarkStart w:id="2238" w:name="_Toc496179070"/>
      <w:bookmarkStart w:id="2239" w:name="_Toc496179072"/>
      <w:bookmarkStart w:id="2240" w:name="_Toc491093035"/>
      <w:bookmarkStart w:id="2241" w:name="_Toc491333261"/>
      <w:bookmarkStart w:id="2242" w:name="_Toc496305758"/>
      <w:bookmarkStart w:id="2243" w:name="_Toc496305759"/>
      <w:bookmarkStart w:id="2244" w:name="_Toc495655391"/>
      <w:bookmarkStart w:id="2245" w:name="_Toc496259971"/>
      <w:bookmarkStart w:id="2246" w:name="_Toc496305774"/>
      <w:bookmarkStart w:id="2247" w:name="_Toc491091933"/>
      <w:bookmarkStart w:id="2248" w:name="_Toc495655413"/>
      <w:bookmarkStart w:id="2249" w:name="_Toc491091936"/>
      <w:bookmarkStart w:id="2250" w:name="_Toc496305773"/>
      <w:bookmarkStart w:id="2251" w:name="_Toc491092155"/>
      <w:bookmarkStart w:id="2252" w:name="_Toc496278924"/>
      <w:bookmarkStart w:id="2253" w:name="_Toc493080822"/>
      <w:bookmarkStart w:id="2254" w:name="_Toc496305779"/>
      <w:bookmarkStart w:id="2255" w:name="_Toc491092151"/>
      <w:bookmarkStart w:id="2256" w:name="_Toc500176790"/>
      <w:bookmarkStart w:id="2257" w:name="_Toc493081716"/>
      <w:bookmarkStart w:id="2258" w:name="_Toc496179204"/>
      <w:bookmarkStart w:id="2259" w:name="_Toc496278943"/>
      <w:bookmarkStart w:id="2260" w:name="_Toc491092043"/>
      <w:bookmarkStart w:id="2261" w:name="_Toc500260595"/>
      <w:bookmarkStart w:id="2262" w:name="_Toc496178928"/>
      <w:bookmarkStart w:id="2263" w:name="_Toc491936385"/>
      <w:bookmarkStart w:id="2264" w:name="_Toc496179205"/>
      <w:bookmarkStart w:id="2265" w:name="_Toc492373918"/>
      <w:bookmarkStart w:id="2266" w:name="_Toc491092041"/>
      <w:bookmarkStart w:id="2267" w:name="_Toc492389907"/>
      <w:bookmarkStart w:id="2268" w:name="_Toc496259116"/>
      <w:bookmarkStart w:id="2269" w:name="_Toc491333260"/>
      <w:bookmarkStart w:id="2270" w:name="_Toc491936384"/>
      <w:bookmarkStart w:id="2271" w:name="_Toc496259975"/>
      <w:bookmarkStart w:id="2272" w:name="_Toc491093038"/>
      <w:bookmarkStart w:id="2273" w:name="_Toc500259707"/>
      <w:bookmarkStart w:id="2274" w:name="_Toc496179182"/>
      <w:bookmarkStart w:id="2275" w:name="_Toc491091934"/>
      <w:bookmarkStart w:id="2276" w:name="_Toc491333264"/>
      <w:bookmarkStart w:id="2277" w:name="_Toc491093037"/>
      <w:bookmarkStart w:id="2278" w:name="_Toc495655407"/>
      <w:bookmarkStart w:id="2279" w:name="_Toc492389904"/>
      <w:bookmarkStart w:id="2280" w:name="_Toc491249089"/>
      <w:bookmarkStart w:id="2281" w:name="_Toc496259118"/>
      <w:bookmarkStart w:id="2282" w:name="_Toc496305775"/>
      <w:bookmarkStart w:id="2283" w:name="_Toc491082120"/>
      <w:bookmarkStart w:id="2284" w:name="_Toc495655393"/>
      <w:bookmarkStart w:id="2285" w:name="_Toc496179314"/>
      <w:bookmarkStart w:id="2286" w:name="_Toc496259133"/>
      <w:bookmarkStart w:id="2287" w:name="_Toc491936383"/>
      <w:bookmarkStart w:id="2288" w:name="_Toc500259991"/>
      <w:bookmarkStart w:id="2289" w:name="_Toc491092042"/>
      <w:bookmarkStart w:id="2290" w:name="_Toc496278927"/>
      <w:bookmarkStart w:id="2291" w:name="_Toc496259992"/>
      <w:bookmarkStart w:id="2292" w:name="_Toc491093251"/>
      <w:bookmarkStart w:id="2293" w:name="_Toc491091932"/>
      <w:bookmarkStart w:id="2294" w:name="_Toc492389905"/>
      <w:bookmarkStart w:id="2295" w:name="_Toc496179320"/>
      <w:bookmarkStart w:id="2296" w:name="_Toc493080818"/>
      <w:bookmarkStart w:id="2297" w:name="_Toc491092150"/>
      <w:bookmarkStart w:id="2298" w:name="_Toc495655408"/>
      <w:bookmarkStart w:id="2299" w:name="_Toc493081735"/>
      <w:bookmarkStart w:id="2300" w:name="_Toc496178933"/>
      <w:bookmarkStart w:id="2301" w:name="_Toc493081733"/>
      <w:bookmarkStart w:id="2302" w:name="_Toc496178931"/>
      <w:bookmarkStart w:id="2303" w:name="_Toc491936382"/>
      <w:bookmarkStart w:id="2304" w:name="_Toc491249086"/>
      <w:bookmarkStart w:id="2305" w:name="_Toc491249084"/>
      <w:bookmarkStart w:id="2306" w:name="_Toc491082119"/>
      <w:bookmarkStart w:id="2307" w:name="_Toc491093143"/>
      <w:bookmarkStart w:id="2308" w:name="_Toc491093250"/>
      <w:bookmarkStart w:id="2309" w:name="_Toc491340222"/>
      <w:bookmarkStart w:id="2310" w:name="_Toc496259991"/>
      <w:bookmarkStart w:id="2311" w:name="_Toc492196459"/>
      <w:bookmarkStart w:id="2312" w:name="_Toc491249090"/>
      <w:bookmarkStart w:id="2313" w:name="_Toc491092045"/>
      <w:bookmarkStart w:id="2314" w:name="_Toc491092046"/>
      <w:bookmarkStart w:id="2315" w:name="_Toc491093142"/>
      <w:bookmarkStart w:id="2316" w:name="_Toc493081734"/>
      <w:bookmarkStart w:id="2317" w:name="_Toc492196460"/>
      <w:bookmarkStart w:id="2318" w:name="_Toc491958406"/>
      <w:bookmarkStart w:id="2319" w:name="_Toc496179088"/>
      <w:bookmarkStart w:id="2320" w:name="_Toc491091762"/>
      <w:bookmarkStart w:id="2321" w:name="_Toc492196463"/>
      <w:bookmarkStart w:id="2322" w:name="_Toc495655412"/>
      <w:bookmarkStart w:id="2323" w:name="_Toc491333262"/>
      <w:bookmarkStart w:id="2324" w:name="_Toc496278944"/>
      <w:bookmarkStart w:id="2325" w:name="_Toc496179186"/>
      <w:bookmarkStart w:id="2326" w:name="_Toc496179092"/>
      <w:bookmarkStart w:id="2327" w:name="_Toc491092152"/>
      <w:bookmarkStart w:id="2328" w:name="_Toc496179200"/>
      <w:bookmarkStart w:id="2329" w:name="_Toc495655392"/>
      <w:bookmarkStart w:id="2330" w:name="_Toc491091763"/>
      <w:bookmarkStart w:id="2331" w:name="_Toc496179316"/>
      <w:bookmarkStart w:id="2332" w:name="_Toc491091937"/>
      <w:bookmarkStart w:id="2333" w:name="_Toc496179296"/>
      <w:bookmarkStart w:id="2334" w:name="_Toc496278946"/>
      <w:bookmarkStart w:id="2335" w:name="_Toc496178934"/>
      <w:bookmarkStart w:id="2336" w:name="_Toc496179317"/>
      <w:bookmarkStart w:id="2337" w:name="_Toc495655409"/>
      <w:bookmarkStart w:id="2338" w:name="_Toc492196461"/>
      <w:bookmarkStart w:id="2339" w:name="_Toc491093145"/>
      <w:bookmarkStart w:id="2340" w:name="_Toc493080799"/>
      <w:bookmarkStart w:id="2341" w:name="_Toc491958402"/>
      <w:bookmarkStart w:id="2342" w:name="_Toc492389909"/>
      <w:bookmarkStart w:id="2343" w:name="_Toc496259995"/>
      <w:bookmarkStart w:id="2344" w:name="_Toc491092153"/>
      <w:bookmarkStart w:id="2345" w:name="_Toc496278945"/>
      <w:bookmarkStart w:id="2346" w:name="_Toc491340223"/>
      <w:bookmarkStart w:id="2347" w:name="_Toc491340220"/>
      <w:bookmarkStart w:id="2348" w:name="_Toc496278923"/>
      <w:bookmarkStart w:id="2349" w:name="_Toc491082121"/>
      <w:bookmarkStart w:id="2350" w:name="_Toc496178932"/>
      <w:bookmarkStart w:id="2351" w:name="_Toc493081736"/>
      <w:bookmarkStart w:id="2352" w:name="_Toc491093147"/>
      <w:bookmarkStart w:id="2353" w:name="_Toc491093255"/>
      <w:bookmarkStart w:id="2354" w:name="_Toc493080803"/>
      <w:bookmarkStart w:id="2355" w:name="_Toc491092154"/>
      <w:bookmarkStart w:id="2356" w:name="_Toc491958405"/>
      <w:bookmarkStart w:id="2357" w:name="_Toc496179319"/>
      <w:bookmarkStart w:id="2358" w:name="_Toc496259135"/>
      <w:bookmarkStart w:id="2359" w:name="_Toc496179184"/>
      <w:bookmarkStart w:id="2360" w:name="_Toc496178910"/>
      <w:bookmarkStart w:id="2361" w:name="_Toc491091761"/>
      <w:bookmarkStart w:id="2362" w:name="_Toc491340221"/>
      <w:bookmarkStart w:id="2363" w:name="_Toc496278947"/>
      <w:bookmarkStart w:id="2364" w:name="_Toc496179206"/>
      <w:bookmarkStart w:id="2365" w:name="_Toc491082124"/>
      <w:bookmarkStart w:id="2366" w:name="_Toc496179318"/>
      <w:bookmarkStart w:id="2367" w:name="_Toc496259972"/>
      <w:bookmarkStart w:id="2368" w:name="_Toc496278926"/>
      <w:bookmarkStart w:id="2369" w:name="_Toc493081715"/>
      <w:bookmarkStart w:id="2370" w:name="_Toc491093039"/>
      <w:bookmarkStart w:id="2371" w:name="_Toc496179299"/>
      <w:bookmarkStart w:id="2372" w:name="_Toc491936388"/>
      <w:bookmarkStart w:id="2373" w:name="_Toc496259993"/>
      <w:bookmarkStart w:id="2374" w:name="_Toc496259136"/>
      <w:bookmarkStart w:id="2375" w:name="_Toc491093040"/>
      <w:bookmarkStart w:id="2376" w:name="_Toc496179183"/>
      <w:bookmarkStart w:id="2377" w:name="_Toc491958404"/>
      <w:bookmarkStart w:id="2378" w:name="_Toc500175214"/>
      <w:bookmarkStart w:id="2379" w:name="_Toc23355904"/>
      <w:bookmarkStart w:id="2380" w:name="_Toc44246957"/>
      <w:bookmarkStart w:id="2381" w:name="_Toc71294226"/>
      <w:bookmarkStart w:id="2382" w:name="_Ref20092781"/>
      <w:bookmarkStart w:id="2383" w:name="_Toc492196418"/>
      <w:bookmarkStart w:id="2384" w:name="_Toc65157459"/>
      <w:bookmarkStart w:id="2385" w:name="_Toc73012474"/>
      <w:bookmarkStart w:id="2386" w:name="_Toc75330031"/>
      <w:bookmarkStart w:id="2387" w:name="_Hlk74930935"/>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r>
        <w:t>9.3</w:t>
      </w:r>
      <w:r>
        <w:tab/>
      </w:r>
      <w:r w:rsidR="00D3773F" w:rsidRPr="00525762">
        <w:t>TC</w:t>
      </w:r>
      <w:bookmarkEnd w:id="2378"/>
      <w:bookmarkEnd w:id="2379"/>
      <w:bookmarkEnd w:id="2380"/>
      <w:bookmarkEnd w:id="2381"/>
      <w:bookmarkEnd w:id="2382"/>
      <w:bookmarkEnd w:id="2383"/>
      <w:bookmarkEnd w:id="2384"/>
      <w:r w:rsidR="00F629EB" w:rsidRPr="00525762">
        <w:t xml:space="preserve">G </w:t>
      </w:r>
      <w:r w:rsidR="0060765B">
        <w:t>(</w:t>
      </w:r>
      <w:r w:rsidR="00F629EB" w:rsidRPr="00525762">
        <w:t>[</w:t>
      </w:r>
      <w:r w:rsidR="0060765B">
        <w:t>b-</w:t>
      </w:r>
      <w:r w:rsidR="008E3F59" w:rsidRPr="00525762">
        <w:rPr>
          <w:rFonts w:eastAsia="MS Mincho"/>
        </w:rPr>
        <w:t>55</w:t>
      </w:r>
      <w:r w:rsidR="003108BC">
        <w:rPr>
          <w:rFonts w:eastAsia="MS Mincho"/>
        </w:rPr>
        <w:t>]</w:t>
      </w:r>
      <w:r w:rsidR="00A2525C">
        <w:rPr>
          <w:rFonts w:eastAsia="MS Mincho"/>
        </w:rPr>
        <w:t xml:space="preserve"> </w:t>
      </w:r>
      <w:r w:rsidR="003108BC">
        <w:rPr>
          <w:rFonts w:eastAsia="MS Mincho"/>
        </w:rPr>
        <w:t>to [b-</w:t>
      </w:r>
      <w:r w:rsidR="008E3F59" w:rsidRPr="00525762">
        <w:rPr>
          <w:rFonts w:eastAsia="MS Mincho"/>
        </w:rPr>
        <w:t>67]</w:t>
      </w:r>
      <w:bookmarkEnd w:id="2385"/>
      <w:r w:rsidR="0060765B">
        <w:rPr>
          <w:rFonts w:eastAsia="MS Mincho"/>
        </w:rPr>
        <w:t>)</w:t>
      </w:r>
      <w:bookmarkEnd w:id="2386"/>
    </w:p>
    <w:p w14:paraId="1AAD222B" w14:textId="1F3C4F9F" w:rsidR="00CB2C60" w:rsidRPr="00525762" w:rsidRDefault="00132272" w:rsidP="00132272">
      <w:pPr>
        <w:pStyle w:val="Heading3"/>
      </w:pPr>
      <w:bookmarkStart w:id="2388" w:name="_Toc492196419"/>
      <w:bookmarkStart w:id="2389" w:name="_Toc500175215"/>
      <w:bookmarkStart w:id="2390" w:name="_Toc71294227"/>
      <w:bookmarkStart w:id="2391" w:name="_Toc65157460"/>
      <w:bookmarkStart w:id="2392" w:name="_Toc23355905"/>
      <w:bookmarkStart w:id="2393" w:name="_Toc73012475"/>
      <w:r>
        <w:t>9.3.1</w:t>
      </w:r>
      <w:r>
        <w:tab/>
      </w:r>
      <w:r w:rsidR="00CA780B">
        <w:t>I</w:t>
      </w:r>
      <w:r w:rsidR="00D3773F" w:rsidRPr="00525762">
        <w:t>ntroduction</w:t>
      </w:r>
      <w:bookmarkEnd w:id="2388"/>
      <w:bookmarkEnd w:id="2389"/>
      <w:bookmarkEnd w:id="2390"/>
      <w:bookmarkEnd w:id="2391"/>
      <w:bookmarkEnd w:id="2392"/>
      <w:bookmarkEnd w:id="2393"/>
      <w:r w:rsidR="00307FDC" w:rsidRPr="00307FDC">
        <w:t xml:space="preserve"> </w:t>
      </w:r>
      <w:r w:rsidR="00307FDC">
        <w:t>to the organization</w:t>
      </w:r>
    </w:p>
    <w:bookmarkEnd w:id="2387"/>
    <w:p w14:paraId="7F0485C3" w14:textId="2530AE45" w:rsidR="00CB2C60" w:rsidRPr="00525762" w:rsidRDefault="00D3773F" w:rsidP="00F14167">
      <w:r w:rsidRPr="00525762">
        <w:t>Trusted Computing Group (TCG)</w:t>
      </w:r>
      <w:r w:rsidRPr="00525762">
        <w:rPr>
          <w:vertAlign w:val="superscript"/>
        </w:rPr>
        <w:footnoteReference w:id="57"/>
      </w:r>
      <w:r w:rsidRPr="00525762">
        <w:rPr>
          <w:vertAlign w:val="superscript"/>
        </w:rPr>
        <w:t xml:space="preserve"> </w:t>
      </w:r>
      <w:r w:rsidRPr="00525762">
        <w:t>(NPO) is a non-profit organization established in 2003 with the aim of developing and disseminating industry standards for various types of hardware and software necessary for building reliable platforms and infrastructures as well as integrated public specifications. The organization is made up of approximately 90 member companies worldwide and a liaison of approximately 30 national institutions, universities, and industry associations. Within this framework, the Information-technology Promotion Agency, Japan (IPA) and the National Institute of Information and Communications Technology (NICT) have joined as liaison organizations and are actively participating.</w:t>
      </w:r>
    </w:p>
    <w:p w14:paraId="09539CDA" w14:textId="3AF07D4F" w:rsidR="00CB2C60" w:rsidRPr="00525762" w:rsidRDefault="00D3773F" w:rsidP="00D020B8">
      <w:bookmarkStart w:id="2394" w:name="_Hlk74930861"/>
      <w:r w:rsidRPr="00525762">
        <w:t>The main activities are to establish specifications for the various hardware and software components of the platform/infrastructure by working groups (W G</w:t>
      </w:r>
      <w:r w:rsidR="00521126">
        <w:t>s</w:t>
      </w:r>
      <w:r w:rsidRPr="00525762">
        <w:t>) specializing in each of them, to coordinate relationships with other standards from a technical perspective by the Technical Committee (</w:t>
      </w:r>
      <w:r w:rsidR="00521126">
        <w:t>c</w:t>
      </w:r>
      <w:r w:rsidRPr="00525762">
        <w:t xml:space="preserve">onsist of engineers from member companies of the Board of Directors), which is an </w:t>
      </w:r>
      <w:bookmarkEnd w:id="2394"/>
      <w:r w:rsidRPr="00525762">
        <w:t xml:space="preserve">umbrella organization of the </w:t>
      </w:r>
      <w:r w:rsidR="00521126">
        <w:t>WGs</w:t>
      </w:r>
      <w:r w:rsidRPr="00525762">
        <w:t>, and to evaluate, finalize, and publish the specifications by the Executive Board based on the activities/opinions of the government agencies in the above liaison. At the same time, these specifications have been proposed to ISO, IETF, etc., which have experience as standardization bodies, and have been certified by these bodies, and as a result, have been certified as international open standards (cognition).</w:t>
      </w:r>
    </w:p>
    <w:p w14:paraId="67B50114" w14:textId="77777777" w:rsidR="00CB2C60" w:rsidRPr="00525762" w:rsidRDefault="00D3773F">
      <w:r w:rsidRPr="00525762">
        <w:t>In order to revitalize activities in various regions of the world, TCG is making efforts to establish branches based on local languages in each region (TCG official language is English). The Japan branch was established in 2008. The significance of TCG is explained on the website of the Japan branch of TCG as follows</w:t>
      </w:r>
      <w:r w:rsidRPr="00525762">
        <w:rPr>
          <w:vertAlign w:val="superscript"/>
        </w:rPr>
        <w:footnoteReference w:id="58"/>
      </w:r>
      <w:r w:rsidRPr="00525762">
        <w:rPr>
          <w:rFonts w:hint="eastAsia"/>
        </w:rPr>
        <w:t>.</w:t>
      </w:r>
    </w:p>
    <w:p w14:paraId="1AF9F7EB" w14:textId="00DB41BF" w:rsidR="00CB2C60" w:rsidRPr="00525762" w:rsidRDefault="00D020B8" w:rsidP="00D020B8">
      <w:pPr>
        <w:pStyle w:val="enumlev1"/>
      </w:pPr>
      <w:r>
        <w:t>–</w:t>
      </w:r>
      <w:r>
        <w:tab/>
      </w:r>
      <w:r w:rsidR="00D3773F" w:rsidRPr="00D020B8">
        <w:rPr>
          <w:i/>
          <w:iCs/>
        </w:rPr>
        <w:t>The TCG organization is made up of several working groups that allow experts in individual technical fields to work together on specifications. In these working groups, each member in a competitive and collaborative position is responsible for developing specifications that are interoperable and technologically neutral</w:t>
      </w:r>
      <w:r w:rsidR="00D3773F" w:rsidRPr="00525762">
        <w:t>.</w:t>
      </w:r>
    </w:p>
    <w:p w14:paraId="02A8B702" w14:textId="6E3C9DA7" w:rsidR="00CB2C60" w:rsidRPr="00525762" w:rsidRDefault="00D3773F">
      <w:r w:rsidRPr="00525762">
        <w:t xml:space="preserve">In 2004, a number of notebook and desktop PCs around the world were loaded with the TCG's (TPM; Trusted Platform Module, ISO/IEC 11889 certified) chip. Since then, the scope of application has been expanded to include mobile phones/smartphones, </w:t>
      </w:r>
      <w:r w:rsidR="00683D27">
        <w:t>a</w:t>
      </w:r>
      <w:r w:rsidR="00683D27" w:rsidRPr="00525762">
        <w:t>utomatic teller machine</w:t>
      </w:r>
      <w:r w:rsidR="00683D27">
        <w:t>s</w:t>
      </w:r>
      <w:r w:rsidR="00683D27" w:rsidRPr="00525762">
        <w:t xml:space="preserve"> </w:t>
      </w:r>
      <w:r w:rsidR="00683D27">
        <w:t>(</w:t>
      </w:r>
      <w:r w:rsidRPr="00525762">
        <w:t>ATMs</w:t>
      </w:r>
      <w:r w:rsidR="00683D27">
        <w:t>)</w:t>
      </w:r>
      <w:r w:rsidRPr="00525762">
        <w:t xml:space="preserve">, </w:t>
      </w:r>
      <w:r w:rsidR="0057247E">
        <w:t>p</w:t>
      </w:r>
      <w:r w:rsidR="0057247E" w:rsidRPr="00525762">
        <w:t xml:space="preserve">oint of sales </w:t>
      </w:r>
      <w:r w:rsidR="0057247E">
        <w:t>(</w:t>
      </w:r>
      <w:r w:rsidRPr="00525762">
        <w:t>POS</w:t>
      </w:r>
      <w:r w:rsidR="0057247E">
        <w:t>)</w:t>
      </w:r>
      <w:r w:rsidRPr="00525762">
        <w:t xml:space="preserve"> terminals, routers and other network equipment, industrial equipment, critical infrastructure such as hospitals/police/power plants, and </w:t>
      </w:r>
      <w:r w:rsidR="002B591E">
        <w:t>Internet of things (</w:t>
      </w:r>
      <w:r w:rsidRPr="00525762">
        <w:t>IoT</w:t>
      </w:r>
      <w:r w:rsidR="002B591E">
        <w:t>)</w:t>
      </w:r>
      <w:r w:rsidRPr="00525762">
        <w:t xml:space="preserve"> including automobiles.</w:t>
      </w:r>
    </w:p>
    <w:p w14:paraId="1D8189E4" w14:textId="57AD17FF" w:rsidR="00CB2C60" w:rsidRPr="00525762" w:rsidRDefault="00D3773F">
      <w:r w:rsidRPr="00525762">
        <w:t>Currently, there are 13 permanent member companies (AMD, Cisco, Dell, Fujitsu, HP, HPE, Huawei, IBM, Infineon, Intel, Juniper, Lenovo, Microsoft), and Fujitsu is active as a Japanese company.</w:t>
      </w:r>
    </w:p>
    <w:p w14:paraId="0D93B238" w14:textId="6B365FDC" w:rsidR="00CB2C60" w:rsidRPr="00525762" w:rsidRDefault="008E2978">
      <w:pPr>
        <w:pStyle w:val="Heading3"/>
      </w:pPr>
      <w:bookmarkStart w:id="2395" w:name="_Toc500175216"/>
      <w:bookmarkStart w:id="2396" w:name="_Toc71294228"/>
      <w:bookmarkStart w:id="2397" w:name="_Toc492196420"/>
      <w:bookmarkStart w:id="2398" w:name="_Toc23355906"/>
      <w:bookmarkStart w:id="2399" w:name="_Toc65157461"/>
      <w:bookmarkStart w:id="2400" w:name="_Toc73012476"/>
      <w:r>
        <w:t>9.3.2</w:t>
      </w:r>
      <w:r>
        <w:tab/>
      </w:r>
      <w:r w:rsidR="00D3773F" w:rsidRPr="00525762">
        <w:t>Introduction of standards and publications</w:t>
      </w:r>
      <w:bookmarkEnd w:id="2395"/>
      <w:bookmarkEnd w:id="2396"/>
      <w:bookmarkEnd w:id="2397"/>
      <w:bookmarkEnd w:id="2398"/>
      <w:bookmarkEnd w:id="2399"/>
      <w:bookmarkEnd w:id="2400"/>
    </w:p>
    <w:p w14:paraId="7628D646" w14:textId="370406CF" w:rsidR="00CB2C60" w:rsidRPr="00525762" w:rsidRDefault="00D3773F" w:rsidP="00466B8C">
      <w:r w:rsidRPr="00525762">
        <w:t>Here, among the standards/publications published by the TCG, the main publications (</w:t>
      </w:r>
      <w:r w:rsidR="00A31A61">
        <w:t>d</w:t>
      </w:r>
      <w:r w:rsidRPr="00525762">
        <w:t>ate</w:t>
      </w:r>
      <w:r w:rsidR="00466B8C">
        <w:t> </w:t>
      </w:r>
      <w:r w:rsidRPr="00525762">
        <w:t>of</w:t>
      </w:r>
      <w:r w:rsidR="00466B8C">
        <w:t> </w:t>
      </w:r>
      <w:r w:rsidRPr="00525762">
        <w:t>issue)/source URLs that are considered to be related to the remote software update of automobiles are listed.</w:t>
      </w:r>
    </w:p>
    <w:p w14:paraId="17B123A8" w14:textId="5E99EEB3" w:rsidR="00CB2C60" w:rsidRPr="00525762" w:rsidRDefault="00D3773F">
      <w:r w:rsidRPr="00525762">
        <w:t>TCG TPM 2.0 Library Profile for Automotive Thin Specification, Version 1.1 (May 2018)</w:t>
      </w:r>
      <w:r w:rsidRPr="00525762">
        <w:rPr>
          <w:vertAlign w:val="superscript"/>
        </w:rPr>
        <w:footnoteReference w:id="59"/>
      </w:r>
    </w:p>
    <w:p w14:paraId="18DF7BEE" w14:textId="3085F523" w:rsidR="00CB2C60" w:rsidRPr="00525762" w:rsidRDefault="00DA490E" w:rsidP="00DA490E">
      <w:pPr>
        <w:pStyle w:val="enumlev1"/>
      </w:pPr>
      <w:r>
        <w:t>–</w:t>
      </w:r>
      <w:r>
        <w:tab/>
      </w:r>
      <w:r w:rsidR="00D3773F" w:rsidRPr="00525762">
        <w:t>As part of the activities of the Automotive Services Study Sub-Group, which is under the auspices of the Embedded Working Group within the TCG, the TCG aims to minimize the need for a full TPM based on the assumption that a general-purpose TPM is attached to each in-vehicle microcomputer (ECU), which is said to have several dozen to several hundred TPM devices per vehicle. It aims to perform secure OTA software updates for individual ECUs. The first edition was published in March 2015. After that, various updates were made</w:t>
      </w:r>
      <w:r w:rsidR="00A31A61">
        <w:t>,</w:t>
      </w:r>
      <w:r w:rsidR="00D3773F" w:rsidRPr="00525762">
        <w:t xml:space="preserve"> and the revised edition was published in May 2018. Continue to use ISO</w:t>
      </w:r>
      <w:r w:rsidR="00652D96">
        <w:t> </w:t>
      </w:r>
      <w:r w:rsidR="00D3773F" w:rsidRPr="00525762">
        <w:t>15408</w:t>
      </w:r>
      <w:r w:rsidR="00652D96">
        <w:t> </w:t>
      </w:r>
      <w:r w:rsidR="00D3773F" w:rsidRPr="00525762">
        <w:t>compliant Protection Profile (PP)</w:t>
      </w:r>
      <w:r w:rsidR="00D3773F" w:rsidRPr="00525762">
        <w:rPr>
          <w:rFonts w:eastAsia="MS Gothic"/>
          <w:vertAlign w:val="superscript"/>
        </w:rPr>
        <w:footnoteReference w:id="60"/>
      </w:r>
      <w:r w:rsidR="00D3773F" w:rsidRPr="00525762">
        <w:t xml:space="preserve"> was published. This made it possible to realize products based on this specification (TPM for automobiles).</w:t>
      </w:r>
    </w:p>
    <w:p w14:paraId="76835D14" w14:textId="5EA51749" w:rsidR="00CB2C60" w:rsidRPr="00525762" w:rsidRDefault="00D3773F">
      <w:r w:rsidRPr="00525762">
        <w:t>Guidance for Securing IoT Using TCG Technology (September 2015)</w:t>
      </w:r>
      <w:r w:rsidRPr="00525762">
        <w:rPr>
          <w:vertAlign w:val="superscript"/>
        </w:rPr>
        <w:footnoteReference w:id="61"/>
      </w:r>
    </w:p>
    <w:p w14:paraId="3CA68921" w14:textId="3B23212B" w:rsidR="00CB2C60" w:rsidRPr="00525762" w:rsidRDefault="00881CCC" w:rsidP="00881CCC">
      <w:pPr>
        <w:pStyle w:val="enumlev1"/>
      </w:pPr>
      <w:r>
        <w:t>–</w:t>
      </w:r>
      <w:r>
        <w:tab/>
      </w:r>
      <w:r w:rsidR="00D3773F" w:rsidRPr="00525762">
        <w:t>An official document from the National Institute of Standards and Technology (NIST) (SP 800</w:t>
      </w:r>
      <w:r w:rsidR="00D3773F" w:rsidRPr="00525762">
        <w:noBreakHyphen/>
        <w:t>147: BIOS Protection Guidelines) published as part of the activities of the IoT Considerations Study Subgroup under the Embedded Working Group within the TCG.</w:t>
      </w:r>
      <w:r w:rsidR="00D3773F" w:rsidRPr="00525762">
        <w:rPr>
          <w:rFonts w:eastAsia="MS Gothic"/>
          <w:vertAlign w:val="superscript"/>
        </w:rPr>
        <w:footnoteReference w:id="62"/>
      </w:r>
      <w:r w:rsidR="00D3773F" w:rsidRPr="00525762">
        <w:t xml:space="preserve"> Citing "secure software/firmware update mechanisms" for IoT in general, including automobiles.</w:t>
      </w:r>
    </w:p>
    <w:p w14:paraId="5E837CFD" w14:textId="6A68001B" w:rsidR="00CB2C60" w:rsidRPr="00525762" w:rsidRDefault="00A31A61">
      <w:r>
        <w:t>Clauses 9.3.2.1 to 9.3.2.2.3</w:t>
      </w:r>
      <w:r w:rsidR="00502EA1">
        <w:t xml:space="preserve"> </w:t>
      </w:r>
      <w:r>
        <w:t>give</w:t>
      </w:r>
      <w:r w:rsidR="00D3773F" w:rsidRPr="00525762">
        <w:t xml:space="preserve"> </w:t>
      </w:r>
      <w:r w:rsidR="00502EA1">
        <w:t xml:space="preserve">an </w:t>
      </w:r>
      <w:r w:rsidR="00D3773F" w:rsidRPr="00525762">
        <w:t xml:space="preserve">outline of each </w:t>
      </w:r>
      <w:r>
        <w:t>standard/publication</w:t>
      </w:r>
      <w:r w:rsidR="00D3773F" w:rsidRPr="00525762">
        <w:t xml:space="preserve"> </w:t>
      </w:r>
      <w:r w:rsidR="00502EA1">
        <w:t xml:space="preserve">including a description of </w:t>
      </w:r>
      <w:r w:rsidR="00D3773F" w:rsidRPr="00525762">
        <w:t xml:space="preserve">the parts </w:t>
      </w:r>
      <w:r w:rsidR="00502EA1">
        <w:t xml:space="preserve">that are </w:t>
      </w:r>
      <w:r w:rsidR="00D3773F" w:rsidRPr="00525762">
        <w:t>related to remote update.</w:t>
      </w:r>
    </w:p>
    <w:p w14:paraId="755ECD20" w14:textId="02CB45CE" w:rsidR="00CB2C60" w:rsidRPr="00525762" w:rsidRDefault="004F5E35" w:rsidP="004F5E35">
      <w:pPr>
        <w:pStyle w:val="Heading4"/>
      </w:pPr>
      <w:bookmarkStart w:id="2401" w:name="_Toc500175217"/>
      <w:r>
        <w:t>9.3.2.1</w:t>
      </w:r>
      <w:r>
        <w:tab/>
      </w:r>
      <w:r w:rsidR="00D3773F" w:rsidRPr="004F5E35">
        <w:t>Automotive</w:t>
      </w:r>
      <w:r w:rsidR="00D3773F" w:rsidRPr="00525762">
        <w:t xml:space="preserve"> Thin Spec</w:t>
      </w:r>
      <w:bookmarkEnd w:id="2401"/>
    </w:p>
    <w:p w14:paraId="50F02EF3" w14:textId="67A677B7" w:rsidR="00CB2C60" w:rsidRPr="00525762" w:rsidRDefault="004F5E35" w:rsidP="004F5E35">
      <w:pPr>
        <w:pStyle w:val="Heading5"/>
      </w:pPr>
      <w:bookmarkStart w:id="2402" w:name="_Toc500175218"/>
      <w:r>
        <w:t>9.3.2.1.1</w:t>
      </w:r>
      <w:r>
        <w:tab/>
      </w:r>
      <w:r w:rsidR="00D3773F" w:rsidRPr="00525762">
        <w:t>Summary</w:t>
      </w:r>
      <w:bookmarkEnd w:id="24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2"/>
        <w:gridCol w:w="7937"/>
      </w:tblGrid>
      <w:tr w:rsidR="00CB2C60" w:rsidRPr="00525762" w14:paraId="769B226C" w14:textId="77777777" w:rsidTr="00107CAA">
        <w:trPr>
          <w:jc w:val="center"/>
        </w:trPr>
        <w:tc>
          <w:tcPr>
            <w:tcW w:w="1702" w:type="dxa"/>
            <w:shd w:val="clear" w:color="auto" w:fill="auto"/>
          </w:tcPr>
          <w:p w14:paraId="2945F087" w14:textId="77777777" w:rsidR="00CB2C60" w:rsidRPr="00525762" w:rsidRDefault="00D3773F">
            <w:pPr>
              <w:pStyle w:val="Tabletext"/>
            </w:pPr>
            <w:r w:rsidRPr="00525762">
              <w:t>Issue</w:t>
            </w:r>
          </w:p>
        </w:tc>
        <w:tc>
          <w:tcPr>
            <w:tcW w:w="7937" w:type="dxa"/>
            <w:shd w:val="clear" w:color="auto" w:fill="auto"/>
          </w:tcPr>
          <w:p w14:paraId="7B29331F" w14:textId="3E75BEE9" w:rsidR="00CB2C60" w:rsidRPr="00525762" w:rsidRDefault="00D3773F">
            <w:pPr>
              <w:pStyle w:val="Tabletext"/>
              <w:rPr>
                <w:rFonts w:eastAsia="MS Mincho"/>
                <w:lang w:eastAsia="ja-JP"/>
              </w:rPr>
            </w:pPr>
            <w:r w:rsidRPr="00525762">
              <w:t>31</w:t>
            </w:r>
            <w:r w:rsidRPr="00525762">
              <w:rPr>
                <w:rFonts w:eastAsia="MS Mincho"/>
                <w:lang w:eastAsia="ja-JP"/>
              </w:rPr>
              <w:t xml:space="preserve"> </w:t>
            </w:r>
            <w:r w:rsidRPr="00525762">
              <w:rPr>
                <w:rFonts w:eastAsia="MS Mincho" w:hint="eastAsia"/>
                <w:lang w:eastAsia="ja-JP"/>
              </w:rPr>
              <w:t>May</w:t>
            </w:r>
            <w:r w:rsidRPr="00525762">
              <w:rPr>
                <w:rFonts w:eastAsia="MS Mincho"/>
                <w:lang w:eastAsia="ja-JP"/>
              </w:rPr>
              <w:t xml:space="preserve"> </w:t>
            </w:r>
            <w:r w:rsidRPr="00525762">
              <w:rPr>
                <w:rFonts w:eastAsia="MS Mincho" w:hint="eastAsia"/>
                <w:lang w:eastAsia="ja-JP"/>
              </w:rPr>
              <w:t>2018</w:t>
            </w:r>
          </w:p>
        </w:tc>
      </w:tr>
      <w:tr w:rsidR="00CB2C60" w:rsidRPr="00525762" w14:paraId="25189572" w14:textId="77777777" w:rsidTr="00107CAA">
        <w:trPr>
          <w:jc w:val="center"/>
        </w:trPr>
        <w:tc>
          <w:tcPr>
            <w:tcW w:w="1702" w:type="dxa"/>
            <w:shd w:val="clear" w:color="auto" w:fill="auto"/>
          </w:tcPr>
          <w:p w14:paraId="3884744F" w14:textId="77777777" w:rsidR="00CB2C60" w:rsidRPr="00525762" w:rsidRDefault="00D3773F">
            <w:pPr>
              <w:pStyle w:val="Tabletext"/>
            </w:pPr>
            <w:r w:rsidRPr="00525762">
              <w:t>Positioning</w:t>
            </w:r>
          </w:p>
        </w:tc>
        <w:tc>
          <w:tcPr>
            <w:tcW w:w="7937" w:type="dxa"/>
            <w:shd w:val="clear" w:color="auto" w:fill="auto"/>
          </w:tcPr>
          <w:p w14:paraId="4C6EC3E7" w14:textId="295EAC7B" w:rsidR="00CB2C60" w:rsidRPr="00525762" w:rsidRDefault="008826BF">
            <w:pPr>
              <w:pStyle w:val="Tabletext"/>
            </w:pPr>
            <w:r w:rsidRPr="00525762">
              <w:rPr>
                <w:b/>
                <w:bCs/>
              </w:rPr>
              <w:t>Specifications</w:t>
            </w:r>
            <w:r w:rsidR="00D3773F" w:rsidRPr="00525762">
              <w:t xml:space="preserve"> (Not legally binding)</w:t>
            </w:r>
          </w:p>
          <w:p w14:paraId="505E6084" w14:textId="32D8FCF4" w:rsidR="00CB2C60" w:rsidRPr="00525762" w:rsidRDefault="00D3773F">
            <w:pPr>
              <w:pStyle w:val="Tabletext"/>
            </w:pPr>
            <w:r w:rsidRPr="00525762">
              <w:t>This Automotive Thin specification is a TPM 2.0 specification certified as an international standard specification under ISO/IEC 11889.</w:t>
            </w:r>
            <w:r w:rsidRPr="00525762">
              <w:rPr>
                <w:rFonts w:eastAsia="MS Gothic"/>
                <w:vertAlign w:val="superscript"/>
              </w:rPr>
              <w:footnoteReference w:id="63"/>
            </w:r>
            <w:r w:rsidRPr="00525762">
              <w:t xml:space="preserve"> This specification is based on the assumption that the OTA software update of a large number of in-vehicle ECUs is used as a use case, and only the necessary commands are required under the assumption.</w:t>
            </w:r>
          </w:p>
          <w:p w14:paraId="33F3A548" w14:textId="496CE638" w:rsidR="00CB2C60" w:rsidRPr="00525762" w:rsidRDefault="00D3773F">
            <w:pPr>
              <w:pStyle w:val="Tabletext"/>
            </w:pPr>
            <w:r w:rsidRPr="00525762">
              <w:t xml:space="preserve">It is assumed that in the near future, for example, when OTA support at the time of recall is legislated/established as a guideline, OTA software update of in-vehicle ECU based on this specification may be presented as one of the recommended technical solutions. (It is considered that </w:t>
            </w:r>
            <w:r w:rsidR="00B602E5">
              <w:t xml:space="preserve">the </w:t>
            </w:r>
            <w:r w:rsidRPr="00525762">
              <w:t xml:space="preserve">general understanding can be gained that </w:t>
            </w:r>
            <w:r w:rsidR="00B602E5">
              <w:t xml:space="preserve">the </w:t>
            </w:r>
            <w:r w:rsidRPr="00525762">
              <w:t>legislation/guideline formulation is possible only when there is a prospect of a solution based on specific and publicly available specifications. TCG seems to be aiming for that)</w:t>
            </w:r>
            <w:r w:rsidR="00B602E5">
              <w:t>.</w:t>
            </w:r>
          </w:p>
        </w:tc>
      </w:tr>
      <w:tr w:rsidR="00CB2C60" w:rsidRPr="00525762" w14:paraId="7C7D9818" w14:textId="77777777" w:rsidTr="00107CAA">
        <w:trPr>
          <w:jc w:val="center"/>
        </w:trPr>
        <w:tc>
          <w:tcPr>
            <w:tcW w:w="1702" w:type="dxa"/>
            <w:shd w:val="clear" w:color="auto" w:fill="auto"/>
          </w:tcPr>
          <w:p w14:paraId="3B2A0B89" w14:textId="77777777" w:rsidR="00CB2C60" w:rsidRPr="00525762" w:rsidRDefault="00D3773F">
            <w:pPr>
              <w:pStyle w:val="Tabletext"/>
            </w:pPr>
            <w:r w:rsidRPr="00525762">
              <w:t>Target</w:t>
            </w:r>
          </w:p>
        </w:tc>
        <w:tc>
          <w:tcPr>
            <w:tcW w:w="7937" w:type="dxa"/>
            <w:shd w:val="clear" w:color="auto" w:fill="auto"/>
          </w:tcPr>
          <w:p w14:paraId="5709476E" w14:textId="71C8DA6B" w:rsidR="00CB2C60" w:rsidRPr="00525762" w:rsidRDefault="008826BF">
            <w:pPr>
              <w:pStyle w:val="Tabletext"/>
            </w:pPr>
            <w:r w:rsidRPr="00525762">
              <w:rPr>
                <w:b/>
                <w:bCs/>
              </w:rPr>
              <w:t xml:space="preserve">Security, Hardware, Use </w:t>
            </w:r>
            <w:r w:rsidR="00B602E5">
              <w:rPr>
                <w:b/>
                <w:bCs/>
              </w:rPr>
              <w:t>c</w:t>
            </w:r>
            <w:r w:rsidRPr="00525762">
              <w:rPr>
                <w:b/>
                <w:bCs/>
              </w:rPr>
              <w:t>ases (ECU software update)</w:t>
            </w:r>
          </w:p>
          <w:p w14:paraId="1A063DCD" w14:textId="5FFE770B" w:rsidR="00CB2C60" w:rsidRPr="00525762" w:rsidRDefault="00D3773F">
            <w:pPr>
              <w:pStyle w:val="Tabletext"/>
            </w:pPr>
            <w:r w:rsidRPr="00525762">
              <w:t>On-</w:t>
            </w:r>
            <w:r w:rsidR="00B602E5">
              <w:t>v</w:t>
            </w:r>
            <w:r w:rsidRPr="00525762">
              <w:t xml:space="preserve">ehicle security chip, its specification and operation flow using OTA software update of </w:t>
            </w:r>
            <w:r w:rsidR="00B602E5">
              <w:t>o</w:t>
            </w:r>
            <w:r w:rsidRPr="00525762">
              <w:t>n-</w:t>
            </w:r>
            <w:r w:rsidR="00B602E5">
              <w:t>v</w:t>
            </w:r>
            <w:r w:rsidRPr="00525762">
              <w:t>ehicle ECU as one use case.</w:t>
            </w:r>
          </w:p>
        </w:tc>
      </w:tr>
    </w:tbl>
    <w:p w14:paraId="7940BA84" w14:textId="5C4782FF" w:rsidR="00CB2C60" w:rsidRPr="00525762" w:rsidRDefault="00107CAA">
      <w:pPr>
        <w:pStyle w:val="Heading5"/>
      </w:pPr>
      <w:bookmarkStart w:id="2403" w:name="_Ref20091676"/>
      <w:bookmarkStart w:id="2404" w:name="_Toc500175219"/>
      <w:bookmarkStart w:id="2405" w:name="_Ref20091877"/>
      <w:bookmarkStart w:id="2406" w:name="_Ref20090734"/>
      <w:bookmarkStart w:id="2407" w:name="_Hlk74931508"/>
      <w:r>
        <w:t>9.3.2.1.2</w:t>
      </w:r>
      <w:r>
        <w:tab/>
      </w:r>
      <w:r w:rsidR="00D3773F" w:rsidRPr="00525762">
        <w:t>Items related to remote software updates</w:t>
      </w:r>
      <w:bookmarkEnd w:id="2403"/>
      <w:bookmarkEnd w:id="2404"/>
      <w:bookmarkEnd w:id="2405"/>
      <w:bookmarkEnd w:id="2406"/>
    </w:p>
    <w:bookmarkEnd w:id="2407"/>
    <w:p w14:paraId="43404613" w14:textId="4029C22E" w:rsidR="00CB2C60" w:rsidRPr="00525762" w:rsidRDefault="00D3773F">
      <w:r w:rsidRPr="00525762">
        <w:t>In this specification, the OTA software update of the in-vehicle ECU is described as follows</w:t>
      </w:r>
      <w:r w:rsidR="00B602E5">
        <w:t>:</w:t>
      </w:r>
    </w:p>
    <w:p w14:paraId="13CD24F1" w14:textId="77777777" w:rsidR="00CB2C60" w:rsidRPr="00525762" w:rsidRDefault="00D3773F" w:rsidP="00F33732">
      <w:pPr>
        <w:pStyle w:val="enumlev1"/>
      </w:pPr>
      <w:r w:rsidRPr="00525762">
        <w:t>1)</w:t>
      </w:r>
      <w:r w:rsidRPr="00525762">
        <w:tab/>
        <w:t>A chip (Automotive Thin) based on this specification acquires a hash of software at that time of a part (ECU) in charge, generates an electronic signature with a secret key held by the chip itself, and transmits it to an on-vehicle head unit.</w:t>
      </w:r>
    </w:p>
    <w:p w14:paraId="400EE374" w14:textId="77777777" w:rsidR="00CB2C60" w:rsidRPr="00525762" w:rsidRDefault="00D3773F" w:rsidP="00F33732">
      <w:pPr>
        <w:pStyle w:val="enumlev1"/>
      </w:pPr>
      <w:r w:rsidRPr="00525762">
        <w:t>2)</w:t>
      </w:r>
      <w:r w:rsidRPr="00525762">
        <w:tab/>
        <w:t>After the centre receives the information via the head unit and determines the authenticity of the information using the certificate (public key), it analyses the current status, selects the optimal patch, and delivers it to the in-vehicle ECU via the head unit.</w:t>
      </w:r>
    </w:p>
    <w:p w14:paraId="1638B1EF" w14:textId="77777777" w:rsidR="00CB2C60" w:rsidRPr="00525762" w:rsidRDefault="00D3773F" w:rsidP="00F33732">
      <w:pPr>
        <w:pStyle w:val="enumlev1"/>
      </w:pPr>
      <w:r w:rsidRPr="00525762">
        <w:t>3)</w:t>
      </w:r>
      <w:r w:rsidRPr="00525762">
        <w:tab/>
        <w:t>After updating the software, the Automotive Thin acquires the hash of the updated software again, generates an electronic signature with the secret key held by itself, and transmits it to the in-vehicle head unit.</w:t>
      </w:r>
    </w:p>
    <w:p w14:paraId="180EDAAB" w14:textId="7A8DC5A6" w:rsidR="00CB2C60" w:rsidRPr="00525762" w:rsidRDefault="00D3773F" w:rsidP="00F33732">
      <w:pPr>
        <w:pStyle w:val="enumlev1"/>
      </w:pPr>
      <w:r w:rsidRPr="00525762">
        <w:t>4)</w:t>
      </w:r>
      <w:r w:rsidRPr="00525762">
        <w:tab/>
        <w:t xml:space="preserve">After the </w:t>
      </w:r>
      <w:r w:rsidR="00B602E5" w:rsidRPr="00525762">
        <w:t>Centre</w:t>
      </w:r>
      <w:r w:rsidRPr="00525762">
        <w:t xml:space="preserve"> receives the information via the head unit and determines the authenticity of the information using the certificate (public key), it confirms the completion of the update of the OTA software and stores the log in a manner that ensures verifiability in the future (</w:t>
      </w:r>
      <w:r w:rsidR="00B602E5">
        <w:t>e</w:t>
      </w:r>
      <w:r w:rsidRPr="00525762">
        <w:t>rror branches at each node are also described</w:t>
      </w:r>
      <w:r w:rsidR="00B602E5">
        <w:t xml:space="preserve"> in that document</w:t>
      </w:r>
      <w:r w:rsidRPr="00525762">
        <w:t xml:space="preserve"> ().</w:t>
      </w:r>
    </w:p>
    <w:p w14:paraId="0CE7987B" w14:textId="2BE46392" w:rsidR="00CB2C60" w:rsidRPr="00525762" w:rsidRDefault="00B602E5" w:rsidP="00F33732">
      <w:bookmarkStart w:id="2408" w:name="_Hlk74931456"/>
      <w:r>
        <w:t>The document</w:t>
      </w:r>
      <w:r w:rsidR="00D3773F" w:rsidRPr="00525762">
        <w:t>, "Confirm the completion of OTA software updates and maintain logs to ensure future verifiability" or (Accountability) is considered to have a very significant meaning. This part, which was not described much in the first edition, is described in detail in a section (4.9) in the revised specification as follows.</w:t>
      </w:r>
    </w:p>
    <w:p w14:paraId="2BD16FAA" w14:textId="78FB23BE" w:rsidR="00CB2C60" w:rsidRPr="00525762" w:rsidRDefault="00790308" w:rsidP="00790308">
      <w:pPr>
        <w:pStyle w:val="enumlev1"/>
      </w:pPr>
      <w:r>
        <w:t>–</w:t>
      </w:r>
      <w:r>
        <w:tab/>
      </w:r>
      <w:r w:rsidR="00D3773F" w:rsidRPr="00790308">
        <w:rPr>
          <w:i/>
          <w:iCs/>
        </w:rPr>
        <w:t>"4.9 Audit and accountability: TCG supports "audit and accountability" from vehicles to third parties based on a total ecosystem including a chip as Hardware Root of Trust (HRoT = TPM), a security network attestation protocol (TNC: Trusted Network Communications), and central key management (PKI: Public Key Infrastructure) with Remote Center."</w:t>
      </w:r>
    </w:p>
    <w:p w14:paraId="1CB5A374" w14:textId="73CCB206" w:rsidR="00CB2C60" w:rsidRPr="00525762" w:rsidRDefault="00D3773F">
      <w:r w:rsidRPr="00525762">
        <w:t>Other official documents, such as those from the National Institute of Standards and Technology (SP</w:t>
      </w:r>
      <w:r w:rsidR="0024620A">
        <w:t> </w:t>
      </w:r>
      <w:r w:rsidRPr="00525762">
        <w:t>800-19: Mobile Agent Security)</w:t>
      </w:r>
      <w:r w:rsidRPr="00525762">
        <w:rPr>
          <w:vertAlign w:val="superscript"/>
        </w:rPr>
        <w:footnoteReference w:id="64"/>
      </w:r>
      <w:r w:rsidRPr="00525762">
        <w:t xml:space="preserve"> clause 3.3 </w:t>
      </w:r>
      <w:r w:rsidR="00307FDC" w:rsidRPr="00525762">
        <w:t xml:space="preserve">describes </w:t>
      </w:r>
      <w:r w:rsidRPr="00525762">
        <w:t>Accountability (11, 19/52).</w:t>
      </w:r>
    </w:p>
    <w:p w14:paraId="2E0CF099" w14:textId="0ED69628" w:rsidR="00CB2C60" w:rsidRPr="00525762" w:rsidRDefault="00D3773F">
      <w:r w:rsidRPr="00525762">
        <w:t xml:space="preserve">The TCG is </w:t>
      </w:r>
      <w:r w:rsidR="00C56C1E">
        <w:t xml:space="preserve">confident of </w:t>
      </w:r>
      <w:r w:rsidRPr="00525762">
        <w:t>its ability to achieve this with technology based on the open standard TPM.</w:t>
      </w:r>
    </w:p>
    <w:bookmarkEnd w:id="2408"/>
    <w:p w14:paraId="4176DC26" w14:textId="61853366" w:rsidR="00CB2C60" w:rsidRPr="00525762" w:rsidRDefault="00D3773F">
      <w:r w:rsidRPr="00525762">
        <w:t>To accomplish this, Automotive-Thin has the following building blocks:</w:t>
      </w:r>
    </w:p>
    <w:p w14:paraId="07E86AFC" w14:textId="7E898BD1" w:rsidR="00CB2C60" w:rsidRPr="00525762" w:rsidRDefault="0026106D" w:rsidP="0026106D">
      <w:pPr>
        <w:pStyle w:val="enumlev1"/>
      </w:pPr>
      <w:r>
        <w:t>–</w:t>
      </w:r>
      <w:r>
        <w:tab/>
      </w:r>
      <w:r w:rsidR="00D3773F" w:rsidRPr="00525762">
        <w:t>At least one of RSA 2048 or ECC P 256.</w:t>
      </w:r>
    </w:p>
    <w:p w14:paraId="7A5CFC77" w14:textId="0B146C6C" w:rsidR="00CB2C60" w:rsidRPr="00525762" w:rsidRDefault="0026106D" w:rsidP="0026106D">
      <w:pPr>
        <w:pStyle w:val="enumlev1"/>
      </w:pPr>
      <w:r>
        <w:t>–</w:t>
      </w:r>
      <w:r>
        <w:tab/>
      </w:r>
      <w:r w:rsidR="00D3773F" w:rsidRPr="00525762">
        <w:t>At least one symmetric algorithm. AES 128 is recommended, others are allowed.</w:t>
      </w:r>
    </w:p>
    <w:p w14:paraId="5C4E66E7" w14:textId="20C9D105" w:rsidR="00CB2C60" w:rsidRPr="00525762" w:rsidRDefault="0026106D" w:rsidP="0026106D">
      <w:pPr>
        <w:pStyle w:val="enumlev1"/>
      </w:pPr>
      <w:r>
        <w:t>–</w:t>
      </w:r>
      <w:r>
        <w:tab/>
      </w:r>
      <w:r w:rsidR="00D3773F" w:rsidRPr="00525762">
        <w:t>SHA -256. Other hash algorithms are allowed.</w:t>
      </w:r>
    </w:p>
    <w:p w14:paraId="46CE878E" w14:textId="4E11AF4A" w:rsidR="00CB2C60" w:rsidRPr="00525762" w:rsidRDefault="00D3773F" w:rsidP="0026106D">
      <w:r w:rsidRPr="00525762">
        <w:t>The above is mentioned in the documents published in the following projects related to the Government of Japan and will be introduced for reference.</w:t>
      </w:r>
    </w:p>
    <w:p w14:paraId="7C33320B" w14:textId="2028EF45" w:rsidR="00CB2C60" w:rsidRPr="000A3253" w:rsidRDefault="000A3253" w:rsidP="000A3253">
      <w:pPr>
        <w:pStyle w:val="enumlev1"/>
        <w:rPr>
          <w:i/>
          <w:iCs/>
        </w:rPr>
      </w:pPr>
      <w:r>
        <w:t>–</w:t>
      </w:r>
      <w:r>
        <w:tab/>
      </w:r>
      <w:r w:rsidR="00D3773F" w:rsidRPr="000A3253">
        <w:rPr>
          <w:i/>
          <w:iCs/>
        </w:rPr>
        <w:t>"2015 Strategic Innovation Creation Program (Automatic traveling system): A research and development project on security technologies related to the use of V2X and other external information"</w:t>
      </w:r>
      <w:r w:rsidR="00D3773F" w:rsidRPr="000A54F4">
        <w:rPr>
          <w:vertAlign w:val="superscript"/>
        </w:rPr>
        <w:footnoteReference w:id="65"/>
      </w:r>
    </w:p>
    <w:p w14:paraId="36C2ED55" w14:textId="7C77B838" w:rsidR="00CB2C60" w:rsidRPr="00525762" w:rsidRDefault="000A3253" w:rsidP="000A3253">
      <w:pPr>
        <w:pStyle w:val="enumlev1"/>
      </w:pPr>
      <w:r w:rsidRPr="000A3253">
        <w:rPr>
          <w:i/>
          <w:iCs/>
        </w:rPr>
        <w:t>–</w:t>
      </w:r>
      <w:r w:rsidRPr="000A3253">
        <w:rPr>
          <w:i/>
          <w:iCs/>
        </w:rPr>
        <w:tab/>
      </w:r>
      <w:r w:rsidR="00D3773F" w:rsidRPr="000A3253">
        <w:rPr>
          <w:i/>
          <w:iCs/>
        </w:rPr>
        <w:t xml:space="preserve">An architecture for adding a security module to each in-vehicle ECU has been proposed. In this system, each ECU uses a Trusted Platform Module (TPM) which is already widely used in ordinary computers. However, as shown in </w:t>
      </w:r>
      <w:r w:rsidR="00C56C1E">
        <w:rPr>
          <w:i/>
          <w:iCs/>
        </w:rPr>
        <w:t>Figure 9</w:t>
      </w:r>
      <w:r w:rsidR="00D3773F" w:rsidRPr="000A3253">
        <w:rPr>
          <w:i/>
          <w:iCs/>
        </w:rPr>
        <w:t xml:space="preserve">-1, instead of uniformly using the same module for all ECUs, it is proposed to use a higher-functional module (Auto-Rich TPM) for the head unit and the in-vehicle </w:t>
      </w:r>
      <w:r w:rsidR="00176D56">
        <w:rPr>
          <w:i/>
          <w:iCs/>
        </w:rPr>
        <w:t>gateway (</w:t>
      </w:r>
      <w:r w:rsidR="00D3773F" w:rsidRPr="000A3253">
        <w:rPr>
          <w:i/>
          <w:iCs/>
        </w:rPr>
        <w:t>GW</w:t>
      </w:r>
      <w:r w:rsidR="00176D56">
        <w:rPr>
          <w:i/>
          <w:iCs/>
        </w:rPr>
        <w:t>)</w:t>
      </w:r>
      <w:r w:rsidR="00D3773F" w:rsidRPr="000A3253">
        <w:rPr>
          <w:i/>
          <w:iCs/>
        </w:rPr>
        <w:t xml:space="preserve"> portion, which serve as an entrance for communication with the outside, and a simpler module (Auto-Thin TPM) for the other ECUs (However, all ECUs are expected to utilize Auto-Thin TPM).</w:t>
      </w:r>
    </w:p>
    <w:p w14:paraId="6F17A0CE" w14:textId="1C9C4BFA" w:rsidR="00CB2C60" w:rsidRPr="00571D80" w:rsidRDefault="00571D80" w:rsidP="00571D80">
      <w:pPr>
        <w:pStyle w:val="Figure"/>
      </w:pPr>
      <w:r w:rsidRPr="00571D80">
        <w:rPr>
          <w:noProof/>
        </w:rPr>
        <w:drawing>
          <wp:inline distT="0" distB="0" distL="0" distR="0" wp14:anchorId="331B7762" wp14:editId="57D162C6">
            <wp:extent cx="5806452" cy="3614935"/>
            <wp:effectExtent l="0" t="0" r="381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06452" cy="3614935"/>
                    </a:xfrm>
                    <a:prstGeom prst="rect">
                      <a:avLst/>
                    </a:prstGeom>
                  </pic:spPr>
                </pic:pic>
              </a:graphicData>
            </a:graphic>
          </wp:inline>
        </w:drawing>
      </w:r>
    </w:p>
    <w:p w14:paraId="05B40C2E" w14:textId="50BF4C13" w:rsidR="00CB2C60" w:rsidRPr="00525762" w:rsidRDefault="00D3773F" w:rsidP="00571D80">
      <w:pPr>
        <w:pStyle w:val="FigureNoTitle0"/>
        <w:rPr>
          <w:rFonts w:eastAsia="MS Mincho"/>
        </w:rPr>
      </w:pPr>
      <w:bookmarkStart w:id="2409" w:name="_Toc44536406"/>
      <w:bookmarkStart w:id="2410" w:name="_Toc44249487"/>
      <w:bookmarkStart w:id="2411" w:name="_Toc71294238"/>
      <w:bookmarkStart w:id="2412" w:name="_Toc73012486"/>
      <w:bookmarkStart w:id="2413" w:name="_Toc75330173"/>
      <w:r w:rsidRPr="00525762">
        <w:t xml:space="preserve">Figure </w:t>
      </w:r>
      <w:r w:rsidR="000A6075" w:rsidRPr="00525762">
        <w:rPr>
          <w:noProof/>
          <w:cs/>
        </w:rPr>
        <w:t>‎</w:t>
      </w:r>
      <w:r w:rsidR="000A6075" w:rsidRPr="00525762">
        <w:rPr>
          <w:noProof/>
        </w:rPr>
        <w:t>9</w:t>
      </w:r>
      <w:r w:rsidRPr="00525762">
        <w:noBreakHyphen/>
      </w:r>
      <w:r w:rsidR="000A6075" w:rsidRPr="00525762">
        <w:rPr>
          <w:noProof/>
        </w:rPr>
        <w:t>1</w:t>
      </w:r>
      <w:r w:rsidRPr="00525762">
        <w:t xml:space="preserve"> – Examples of using TPM Auto-Rich and Auto-Thin</w:t>
      </w:r>
      <w:bookmarkEnd w:id="2409"/>
      <w:bookmarkEnd w:id="2410"/>
      <w:bookmarkEnd w:id="2411"/>
      <w:bookmarkEnd w:id="2412"/>
      <w:bookmarkEnd w:id="2413"/>
    </w:p>
    <w:p w14:paraId="6743F1C9" w14:textId="17E33B46" w:rsidR="00CB2C60" w:rsidRPr="00525762" w:rsidRDefault="00D3773F" w:rsidP="006E0E5A">
      <w:pPr>
        <w:pStyle w:val="Normalaftertitle"/>
      </w:pPr>
      <w:r w:rsidRPr="00525762">
        <w:t xml:space="preserve">By using both Auto-Rich and Auto-Thin, the head unit/in-vehicle GW verifies the signature of the ECU in the vehicle, and only the signature of the head unit/in-vehicle GW is verified at the other end of the communication. If there is an unauthorized ECU in the vehicle, it is detected by the Auto-Rich TPM of the head unit/in-vehicle GW and reported to the Remote </w:t>
      </w:r>
      <w:r w:rsidR="00C56C1E" w:rsidRPr="00525762">
        <w:t>Centre</w:t>
      </w:r>
      <w:r w:rsidRPr="00525762">
        <w:t>. By using this method, the load of the communication partner is reduced, but resources are required for the Auto-Rich TPM of the head unit/vehicle GW.</w:t>
      </w:r>
    </w:p>
    <w:p w14:paraId="349FAB40" w14:textId="391A49AE" w:rsidR="00CB2C60" w:rsidRPr="00525762" w:rsidRDefault="00F2548B" w:rsidP="00F2548B">
      <w:pPr>
        <w:pStyle w:val="Heading5"/>
      </w:pPr>
      <w:bookmarkStart w:id="2414" w:name="_Toc500175220"/>
      <w:r>
        <w:t>9.3.2.1.3</w:t>
      </w:r>
      <w:r>
        <w:tab/>
      </w:r>
      <w:r w:rsidR="00D3773F" w:rsidRPr="00525762">
        <w:t>Future outlook</w:t>
      </w:r>
      <w:bookmarkEnd w:id="2414"/>
    </w:p>
    <w:p w14:paraId="6C797A0F" w14:textId="77777777" w:rsidR="00CB2C60" w:rsidRPr="00525762" w:rsidRDefault="00D3773F">
      <w:r w:rsidRPr="00525762">
        <w:t>It is not known when the OTA response to recalls will be legislated/made into guidelines, but there has been an increase in the percentage of recalls caused solely by software (reported to be approximately 30% as of 2013)</w:t>
      </w:r>
      <w:r w:rsidRPr="00525762">
        <w:rPr>
          <w:vertAlign w:val="superscript"/>
        </w:rPr>
        <w:footnoteReference w:id="66"/>
      </w:r>
      <w:r w:rsidRPr="00525762">
        <w:t xml:space="preserve"> is easy to understand, so it is not too far off. The standard recommendations of UNECE WP.29, referred to in clause 3.4 of this revised report, are considered to be one of the major acceleration factors.</w:t>
      </w:r>
    </w:p>
    <w:p w14:paraId="0FF30E15" w14:textId="77777777" w:rsidR="00CB2C60" w:rsidRPr="00525762" w:rsidRDefault="00D3773F">
      <w:r w:rsidRPr="00525762">
        <w:t>The TCG claims that the specification is valid in terms of OTA and reprogramming concepts, not only in response to recalls, but also in the secure delivery of dynamic maps required for autonomous driving. That is, the in-vehicle map at that time is accurately grasped, and the optimum update information is distributed to support the automatic driving. For that reason, TCG believes the future of the specification is promising in terms of accountability.</w:t>
      </w:r>
    </w:p>
    <w:p w14:paraId="7A6FE86F" w14:textId="70CA4AAB" w:rsidR="00CB2C60" w:rsidRPr="00525762" w:rsidRDefault="00EE094E">
      <w:pPr>
        <w:pStyle w:val="Heading4"/>
      </w:pPr>
      <w:bookmarkStart w:id="2415" w:name="_Toc500175221"/>
      <w:r>
        <w:t>9.3.2.2</w:t>
      </w:r>
      <w:r>
        <w:tab/>
      </w:r>
      <w:r w:rsidR="00D3773F" w:rsidRPr="00525762">
        <w:t xml:space="preserve">Guidance for </w:t>
      </w:r>
      <w:r w:rsidR="00C56C1E">
        <w:t>s</w:t>
      </w:r>
      <w:r w:rsidR="00D3773F" w:rsidRPr="00525762">
        <w:t xml:space="preserve">ecuring IoT </w:t>
      </w:r>
      <w:r w:rsidR="00C56C1E">
        <w:t>u</w:t>
      </w:r>
      <w:r w:rsidR="00D3773F" w:rsidRPr="00525762">
        <w:t xml:space="preserve">sing TCG </w:t>
      </w:r>
      <w:r w:rsidR="00C56C1E">
        <w:t>t</w:t>
      </w:r>
      <w:r w:rsidR="00D3773F" w:rsidRPr="00525762">
        <w:t>echnology</w:t>
      </w:r>
      <w:bookmarkEnd w:id="2415"/>
    </w:p>
    <w:p w14:paraId="3234DBFE" w14:textId="7E2BFF88" w:rsidR="00CB2C60" w:rsidRPr="00525762" w:rsidRDefault="00EE094E">
      <w:pPr>
        <w:pStyle w:val="Heading5"/>
      </w:pPr>
      <w:bookmarkStart w:id="2416" w:name="_Toc500175222"/>
      <w:r>
        <w:t>9.3.2.2.1</w:t>
      </w:r>
      <w:r>
        <w:tab/>
      </w:r>
      <w:r w:rsidR="00D3773F" w:rsidRPr="00525762">
        <w:t>Summary</w:t>
      </w:r>
      <w:bookmarkEnd w:id="24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2"/>
        <w:gridCol w:w="7917"/>
      </w:tblGrid>
      <w:tr w:rsidR="00CB2C60" w:rsidRPr="00525762" w14:paraId="3825EACB" w14:textId="77777777" w:rsidTr="0081160D">
        <w:trPr>
          <w:jc w:val="center"/>
        </w:trPr>
        <w:tc>
          <w:tcPr>
            <w:tcW w:w="1722" w:type="dxa"/>
            <w:shd w:val="clear" w:color="auto" w:fill="auto"/>
          </w:tcPr>
          <w:p w14:paraId="30E867E1" w14:textId="77777777" w:rsidR="00CB2C60" w:rsidRPr="00525762" w:rsidRDefault="00D3773F">
            <w:pPr>
              <w:pStyle w:val="Tabletext"/>
            </w:pPr>
            <w:r w:rsidRPr="00525762">
              <w:t>Issue</w:t>
            </w:r>
          </w:p>
        </w:tc>
        <w:tc>
          <w:tcPr>
            <w:tcW w:w="7917" w:type="dxa"/>
            <w:shd w:val="clear" w:color="auto" w:fill="auto"/>
          </w:tcPr>
          <w:p w14:paraId="5EE5FCF3" w14:textId="76090B0A" w:rsidR="00CB2C60" w:rsidRPr="00525762" w:rsidRDefault="00D3773F">
            <w:pPr>
              <w:pStyle w:val="Tabletext"/>
              <w:rPr>
                <w:rFonts w:eastAsia="MS Mincho"/>
                <w:lang w:eastAsia="ja-JP"/>
              </w:rPr>
            </w:pPr>
            <w:r w:rsidRPr="00525762">
              <w:t>14</w:t>
            </w:r>
            <w:r w:rsidRPr="00525762">
              <w:rPr>
                <w:rFonts w:eastAsia="MS Mincho"/>
                <w:lang w:eastAsia="ja-JP"/>
              </w:rPr>
              <w:t xml:space="preserve"> </w:t>
            </w:r>
            <w:r w:rsidRPr="00525762">
              <w:rPr>
                <w:rFonts w:eastAsia="MS Mincho" w:hint="eastAsia"/>
                <w:lang w:eastAsia="ja-JP"/>
              </w:rPr>
              <w:t>September</w:t>
            </w:r>
            <w:r w:rsidRPr="00525762">
              <w:rPr>
                <w:rFonts w:eastAsia="MS Mincho"/>
                <w:lang w:eastAsia="ja-JP"/>
              </w:rPr>
              <w:t xml:space="preserve"> </w:t>
            </w:r>
            <w:r w:rsidRPr="00525762">
              <w:rPr>
                <w:rFonts w:eastAsia="MS Mincho" w:hint="eastAsia"/>
                <w:lang w:eastAsia="ja-JP"/>
              </w:rPr>
              <w:t>2015</w:t>
            </w:r>
          </w:p>
        </w:tc>
      </w:tr>
      <w:tr w:rsidR="00CB2C60" w:rsidRPr="00525762" w14:paraId="485AC88D" w14:textId="77777777" w:rsidTr="0081160D">
        <w:trPr>
          <w:jc w:val="center"/>
        </w:trPr>
        <w:tc>
          <w:tcPr>
            <w:tcW w:w="1722" w:type="dxa"/>
            <w:shd w:val="clear" w:color="auto" w:fill="auto"/>
          </w:tcPr>
          <w:p w14:paraId="21AD3288" w14:textId="77777777" w:rsidR="00CB2C60" w:rsidRPr="00525762" w:rsidRDefault="00D3773F">
            <w:pPr>
              <w:pStyle w:val="Tabletext"/>
            </w:pPr>
            <w:r w:rsidRPr="00525762">
              <w:t>Positioning</w:t>
            </w:r>
          </w:p>
        </w:tc>
        <w:tc>
          <w:tcPr>
            <w:tcW w:w="7917" w:type="dxa"/>
            <w:shd w:val="clear" w:color="auto" w:fill="auto"/>
          </w:tcPr>
          <w:p w14:paraId="0C785B82" w14:textId="300BAC19" w:rsidR="00CB2C60" w:rsidRPr="00525762" w:rsidRDefault="008826BF">
            <w:pPr>
              <w:pStyle w:val="Tabletext"/>
            </w:pPr>
            <w:r w:rsidRPr="00525762">
              <w:rPr>
                <w:b/>
                <w:bCs/>
              </w:rPr>
              <w:t>Guidance</w:t>
            </w:r>
            <w:r w:rsidR="00D3773F" w:rsidRPr="00525762">
              <w:t xml:space="preserve"> (Not legally binding)</w:t>
            </w:r>
          </w:p>
          <w:p w14:paraId="005B4460" w14:textId="458CC806" w:rsidR="00CB2C60" w:rsidRPr="00525762" w:rsidRDefault="00D3773F">
            <w:pPr>
              <w:pStyle w:val="Tabletext"/>
            </w:pPr>
            <w:r w:rsidRPr="00525762">
              <w:t xml:space="preserve">Citing guidelines published by NIST, this guidance explains how to update remote software in IoT in general using TCG technology. Based on the fact that the TCG specification is an open standard specification, it claims that it meets NIST regulations, including </w:t>
            </w:r>
            <w:r w:rsidR="00C56C1E">
              <w:t>a</w:t>
            </w:r>
            <w:r w:rsidRPr="00525762">
              <w:t>ccountability.</w:t>
            </w:r>
          </w:p>
        </w:tc>
      </w:tr>
      <w:tr w:rsidR="00CB2C60" w:rsidRPr="00525762" w14:paraId="37D8F254" w14:textId="77777777" w:rsidTr="0081160D">
        <w:trPr>
          <w:jc w:val="center"/>
        </w:trPr>
        <w:tc>
          <w:tcPr>
            <w:tcW w:w="1722" w:type="dxa"/>
            <w:shd w:val="clear" w:color="auto" w:fill="auto"/>
          </w:tcPr>
          <w:p w14:paraId="5DCCB379" w14:textId="77777777" w:rsidR="00CB2C60" w:rsidRPr="00525762" w:rsidRDefault="00D3773F">
            <w:pPr>
              <w:pStyle w:val="Tabletext"/>
            </w:pPr>
            <w:r w:rsidRPr="00525762">
              <w:t>Target</w:t>
            </w:r>
          </w:p>
        </w:tc>
        <w:tc>
          <w:tcPr>
            <w:tcW w:w="7917" w:type="dxa"/>
            <w:shd w:val="clear" w:color="auto" w:fill="auto"/>
          </w:tcPr>
          <w:p w14:paraId="110E008D" w14:textId="44E25596" w:rsidR="00CB2C60" w:rsidRPr="00525762" w:rsidRDefault="008826BF">
            <w:pPr>
              <w:pStyle w:val="Tabletext"/>
            </w:pPr>
            <w:r w:rsidRPr="00525762">
              <w:rPr>
                <w:b/>
                <w:bCs/>
              </w:rPr>
              <w:t xml:space="preserve">Security, Hardware, Use </w:t>
            </w:r>
            <w:r w:rsidR="00C56C1E">
              <w:rPr>
                <w:b/>
                <w:bCs/>
              </w:rPr>
              <w:t>c</w:t>
            </w:r>
            <w:r w:rsidRPr="00525762">
              <w:rPr>
                <w:b/>
                <w:bCs/>
              </w:rPr>
              <w:t>ases (software update)</w:t>
            </w:r>
          </w:p>
          <w:p w14:paraId="6137E1A9" w14:textId="77777777" w:rsidR="00CB2C60" w:rsidRPr="00525762" w:rsidRDefault="00D3773F">
            <w:pPr>
              <w:pStyle w:val="Tabletext"/>
            </w:pPr>
            <w:r w:rsidRPr="00525762">
              <w:t>Remote software update operation flow using a security chip based on TCG specifications, communication specifications, etc.</w:t>
            </w:r>
          </w:p>
        </w:tc>
      </w:tr>
    </w:tbl>
    <w:p w14:paraId="18D54381" w14:textId="02ED34CC" w:rsidR="00CB2C60" w:rsidRPr="00525762" w:rsidRDefault="0081160D">
      <w:pPr>
        <w:pStyle w:val="Heading5"/>
      </w:pPr>
      <w:bookmarkStart w:id="2417" w:name="_Toc500175223"/>
      <w:bookmarkStart w:id="2418" w:name="_Ref20091700"/>
      <w:r>
        <w:t>9.3.2.2.2</w:t>
      </w:r>
      <w:r>
        <w:tab/>
      </w:r>
      <w:r w:rsidR="00D3773F" w:rsidRPr="00525762">
        <w:t>Items related to remote software updates</w:t>
      </w:r>
      <w:bookmarkEnd w:id="2417"/>
      <w:bookmarkEnd w:id="2418"/>
    </w:p>
    <w:p w14:paraId="488B6E2D" w14:textId="77777777" w:rsidR="00CB2C60" w:rsidRPr="00525762" w:rsidRDefault="00D3773F">
      <w:r w:rsidRPr="00525762">
        <w:t>The guidelines emphasize that the TCG specification is an open standard and emphasize the significance of updating remote software based on the open standard.</w:t>
      </w:r>
    </w:p>
    <w:p w14:paraId="280E84AC" w14:textId="5F37B1B8" w:rsidR="00CB2C60" w:rsidRPr="00525762" w:rsidRDefault="00D3773F">
      <w:r w:rsidRPr="00525762">
        <w:t xml:space="preserve">In </w:t>
      </w:r>
      <w:r w:rsidR="00C56C1E">
        <w:t xml:space="preserve">point </w:t>
      </w:r>
      <w:r w:rsidRPr="00525762">
        <w:t>3</w:t>
      </w:r>
      <w:r w:rsidR="00C56C1E">
        <w:t xml:space="preserve"> of </w:t>
      </w:r>
      <w:r w:rsidR="00674EB0">
        <w:t xml:space="preserve">clause </w:t>
      </w:r>
      <w:r w:rsidR="00C56C1E">
        <w:t xml:space="preserve">9.3.2.1.2, </w:t>
      </w:r>
      <w:r w:rsidR="00C56C1E">
        <w:rPr>
          <w:i/>
          <w:iCs/>
        </w:rPr>
        <w:t>u</w:t>
      </w:r>
      <w:r w:rsidRPr="00525762">
        <w:rPr>
          <w:i/>
          <w:iCs/>
        </w:rPr>
        <w:t xml:space="preserve">se </w:t>
      </w:r>
      <w:r w:rsidR="00C56C1E">
        <w:rPr>
          <w:i/>
          <w:iCs/>
        </w:rPr>
        <w:t>c</w:t>
      </w:r>
      <w:r w:rsidRPr="00525762">
        <w:rPr>
          <w:i/>
          <w:iCs/>
        </w:rPr>
        <w:t>ases</w:t>
      </w:r>
      <w:r w:rsidRPr="00525762">
        <w:t>, it emphasizes the need for a mechanism to securely check the software status (edition number) of a device and a mechanism to securely update the software in order to maintain the device's health.</w:t>
      </w:r>
    </w:p>
    <w:p w14:paraId="50048988" w14:textId="77777777" w:rsidR="00CB2C60" w:rsidRPr="00525762" w:rsidRDefault="00D3773F">
      <w:r w:rsidRPr="00525762">
        <w:t>In addition, the section entitled "maintaining accountability" clearly states that secure log management and retention is the essence of accountability and enabling forensic analysis. This indicates that the TCG is strongly aware of the NIST document (SP 800-19) cited in 5.1. 2.1. 2. In other words, it can be read that TCG claims that the accountability emphasized in SP 800-19 can be realized by TCG technology, which is an open standard specification.</w:t>
      </w:r>
    </w:p>
    <w:p w14:paraId="591D1872" w14:textId="77777777" w:rsidR="00CB2C60" w:rsidRPr="00525762" w:rsidRDefault="00D3773F">
      <w:r w:rsidRPr="00525762">
        <w:t xml:space="preserve">Clause 4.4.1 </w:t>
      </w:r>
      <w:r w:rsidRPr="00525762">
        <w:rPr>
          <w:i/>
          <w:iCs/>
        </w:rPr>
        <w:t>Availability</w:t>
      </w:r>
      <w:r w:rsidRPr="00525762">
        <w:t xml:space="preserve"> refers to the NIST document (SP 800-147) as follows:</w:t>
      </w:r>
    </w:p>
    <w:p w14:paraId="4C3FB8C9" w14:textId="263F6F9A" w:rsidR="00CB2C60" w:rsidRPr="00525762" w:rsidRDefault="00120917" w:rsidP="00120917">
      <w:pPr>
        <w:pStyle w:val="enumlev1"/>
      </w:pPr>
      <w:r>
        <w:t>–</w:t>
      </w:r>
      <w:r>
        <w:tab/>
      </w:r>
      <w:r w:rsidR="00D3773F" w:rsidRPr="00120917">
        <w:rPr>
          <w:i/>
          <w:iCs/>
        </w:rPr>
        <w:t>The NIST document [800-147] describes requirements for PC-platform firmware-updates that are also applicable to IoT-devices</w:t>
      </w:r>
      <w:r w:rsidR="00D3773F" w:rsidRPr="00525762">
        <w:t>.</w:t>
      </w:r>
    </w:p>
    <w:p w14:paraId="43A0DC06" w14:textId="5C711565" w:rsidR="00CB2C60" w:rsidRPr="00525762" w:rsidRDefault="005C3D55">
      <w:pPr>
        <w:pStyle w:val="Heading5"/>
      </w:pPr>
      <w:bookmarkStart w:id="2419" w:name="_Toc500175224"/>
      <w:r>
        <w:t>9.3.2.2.3</w:t>
      </w:r>
      <w:r>
        <w:tab/>
      </w:r>
      <w:r w:rsidR="00D3773F" w:rsidRPr="00525762">
        <w:t>Future outlook</w:t>
      </w:r>
      <w:bookmarkEnd w:id="2419"/>
    </w:p>
    <w:p w14:paraId="0D25A654" w14:textId="77777777" w:rsidR="00CB2C60" w:rsidRPr="00525762" w:rsidRDefault="00D3773F">
      <w:r w:rsidRPr="00525762">
        <w:t>This document presents the specific development of the NIST document as a guideline using the open standard TCG technology in a world where many devices, including automobiles, are connected, and may be used in various fields. Also, since this area moves quickly, revision work may be performed frequently.</w:t>
      </w:r>
    </w:p>
    <w:p w14:paraId="2C3BDE1C" w14:textId="4D7BA2A6" w:rsidR="00CB2C60" w:rsidRPr="00525762" w:rsidRDefault="004B6F6F">
      <w:pPr>
        <w:pStyle w:val="Heading1"/>
      </w:pPr>
      <w:bookmarkStart w:id="2420" w:name="_Toc75330032"/>
      <w:bookmarkStart w:id="2421" w:name="_Toc75330070"/>
      <w:bookmarkStart w:id="2422" w:name="_Toc75330174"/>
      <w:bookmarkStart w:id="2423" w:name="_Toc500175251"/>
      <w:bookmarkStart w:id="2424" w:name="_Toc71294229"/>
      <w:bookmarkStart w:id="2425" w:name="_Toc492196519"/>
      <w:bookmarkStart w:id="2426" w:name="_Toc44246958"/>
      <w:bookmarkStart w:id="2427" w:name="_Toc23355907"/>
      <w:bookmarkStart w:id="2428" w:name="_Toc65157462"/>
      <w:bookmarkStart w:id="2429" w:name="_Toc73012477"/>
      <w:r>
        <w:t>10</w:t>
      </w:r>
      <w:r>
        <w:tab/>
      </w:r>
      <w:r w:rsidR="001A5601">
        <w:t>I</w:t>
      </w:r>
      <w:r w:rsidR="00D3773F" w:rsidRPr="00525762">
        <w:t xml:space="preserve">ssues </w:t>
      </w:r>
      <w:r w:rsidR="00552A29">
        <w:t xml:space="preserve">identified </w:t>
      </w:r>
      <w:r w:rsidR="00D3773F" w:rsidRPr="00525762">
        <w:t>concerning standardization and practical application</w:t>
      </w:r>
      <w:bookmarkEnd w:id="2420"/>
      <w:bookmarkEnd w:id="2421"/>
      <w:bookmarkEnd w:id="2422"/>
      <w:r w:rsidR="00D3773F" w:rsidRPr="00525762">
        <w:t xml:space="preserve"> </w:t>
      </w:r>
      <w:bookmarkEnd w:id="2423"/>
      <w:bookmarkEnd w:id="2424"/>
      <w:bookmarkEnd w:id="2425"/>
      <w:bookmarkEnd w:id="2426"/>
      <w:bookmarkEnd w:id="2427"/>
      <w:bookmarkEnd w:id="2428"/>
      <w:bookmarkEnd w:id="2429"/>
    </w:p>
    <w:p w14:paraId="29B55716" w14:textId="2CDAB78B" w:rsidR="001A5601" w:rsidRDefault="001A5601">
      <w:r w:rsidRPr="00525762">
        <w:t>Based on this survey, issues concerning standardization and practical application were identified.</w:t>
      </w:r>
    </w:p>
    <w:p w14:paraId="0FC4B05E" w14:textId="6D49224A" w:rsidR="00CB2C60" w:rsidRPr="00525762" w:rsidRDefault="00D3773F">
      <w:r w:rsidRPr="00525762">
        <w:t>This clause summarizes the previous clauses and summarizes the issues based on them.</w:t>
      </w:r>
    </w:p>
    <w:p w14:paraId="07AEB19C" w14:textId="2D5EB1EE" w:rsidR="00CB2C60" w:rsidRPr="00525762" w:rsidRDefault="00B27F6C">
      <w:pPr>
        <w:pStyle w:val="Heading2"/>
      </w:pPr>
      <w:bookmarkStart w:id="2430" w:name="_Toc500175252"/>
      <w:bookmarkStart w:id="2431" w:name="_Toc23355908"/>
      <w:bookmarkStart w:id="2432" w:name="_Toc71294230"/>
      <w:bookmarkStart w:id="2433" w:name="_Toc65157463"/>
      <w:bookmarkStart w:id="2434" w:name="_Toc44246959"/>
      <w:bookmarkStart w:id="2435" w:name="_Toc73012478"/>
      <w:bookmarkStart w:id="2436" w:name="_Toc75330033"/>
      <w:bookmarkStart w:id="2437" w:name="_Hlk74931936"/>
      <w:r>
        <w:t>10.1</w:t>
      </w:r>
      <w:r>
        <w:tab/>
      </w:r>
      <w:r w:rsidR="00D3773F" w:rsidRPr="00525762">
        <w:t>Summary/descriptions of clauses 7-</w:t>
      </w:r>
      <w:bookmarkEnd w:id="2430"/>
      <w:bookmarkEnd w:id="2431"/>
      <w:r w:rsidR="00D3773F" w:rsidRPr="00525762">
        <w:t>10</w:t>
      </w:r>
      <w:bookmarkEnd w:id="2432"/>
      <w:bookmarkEnd w:id="2433"/>
      <w:bookmarkEnd w:id="2434"/>
      <w:bookmarkEnd w:id="2435"/>
      <w:bookmarkEnd w:id="2436"/>
    </w:p>
    <w:bookmarkEnd w:id="2437"/>
    <w:p w14:paraId="53E06EA2" w14:textId="77777777" w:rsidR="00CB2C60" w:rsidRPr="00525762" w:rsidRDefault="00D3773F">
      <w:r w:rsidRPr="00525762">
        <w:t>The study/analysis activities were based on the knowledge/connections of the original and revised Working Groups. Here is a summary.</w:t>
      </w:r>
    </w:p>
    <w:p w14:paraId="64012932" w14:textId="03F5B43A" w:rsidR="00CB2C60" w:rsidRPr="00525762" w:rsidRDefault="00D3773F">
      <w:r w:rsidRPr="00525762">
        <w:t xml:space="preserve">In clause 7, the technical report of SAE and the guideline of NHTSA were described. The SAE technical report describes security and availability when implementing OTA. The </w:t>
      </w:r>
      <w:r w:rsidR="001A5601">
        <w:t>c</w:t>
      </w:r>
      <w:r w:rsidRPr="00525762">
        <w:t>ybersecurity best practice of NHTSA also mentions points to keep in mind when implementing reprogramming (</w:t>
      </w:r>
      <w:r w:rsidR="001A5601">
        <w:t>w</w:t>
      </w:r>
      <w:r w:rsidRPr="00525762">
        <w:t>ired/OTA) in vehicles (debug and development mode access restrictions, key management, diagnostic access restrictions, etc.). In both cases, it is not mandatory to implement OTA reprogramming, but rather a high-level requirement for implementing reprogramming functions. The survey result on the document "Principles of Automobile Cybersecurity" issued by ACEA was also reported. It also includes a description of OTA reprogramming, drawing attention as the intent of a group of the world's leading auto vendors.</w:t>
      </w:r>
    </w:p>
    <w:p w14:paraId="1B965608" w14:textId="040FC88D" w:rsidR="00CB2C60" w:rsidRPr="00525762" w:rsidRDefault="00D3773F">
      <w:r w:rsidRPr="00525762">
        <w:t xml:space="preserve">One of the points of appeal in this revision is </w:t>
      </w:r>
      <w:r w:rsidR="000A6075" w:rsidRPr="00525762">
        <w:rPr>
          <w:cs/>
        </w:rPr>
        <w:t>‎</w:t>
      </w:r>
      <w:r w:rsidR="000A6075" w:rsidRPr="00525762">
        <w:t>7.4</w:t>
      </w:r>
      <w:r w:rsidRPr="00525762">
        <w:t xml:space="preserve"> This paper introduces recent trends related to UNECE WP.29 described in the clause. In WP.29, the output of the TFCS was submitted at GRBA-04 in September 2019, approved at the WP.29 meeting in March 2020 at the earliest, and is expected to take effect in 6 months</w:t>
      </w:r>
      <w:r w:rsidR="001A5601">
        <w:t xml:space="preserve"> thereafter</w:t>
      </w:r>
      <w:r w:rsidRPr="00525762">
        <w:t xml:space="preserve">. In line with this, each country will promote the enactment of laws and regulations. Japan is promoting domestic standardization/legislation based on the draft of the UN WP.29 standard. These movements are considered to have an extremely large influence on a global scale. </w:t>
      </w:r>
      <w:r w:rsidR="001A5601">
        <w:t xml:space="preserve">It is </w:t>
      </w:r>
      <w:r w:rsidRPr="00525762">
        <w:t>hope</w:t>
      </w:r>
      <w:r w:rsidR="001A5601">
        <w:t>d</w:t>
      </w:r>
      <w:r w:rsidRPr="00525762">
        <w:t xml:space="preserve"> that this revision will provide accurate and quick communication of these developments to the readers.</w:t>
      </w:r>
    </w:p>
    <w:p w14:paraId="716F35D6" w14:textId="1A8D8669" w:rsidR="00CB2C60" w:rsidRPr="00525762" w:rsidRDefault="00D3773F">
      <w:r w:rsidRPr="00525762">
        <w:t xml:space="preserve">Clause 8 describes ITU-T Recommendations and ISO standards. For OTA reprogramming, ITU-T </w:t>
      </w:r>
      <w:r w:rsidRPr="00525762">
        <w:rPr>
          <w:rFonts w:hint="eastAsia"/>
        </w:rPr>
        <w:t>SG17</w:t>
      </w:r>
      <w:r w:rsidRPr="00525762">
        <w:t xml:space="preserve"> issued </w:t>
      </w:r>
      <w:r w:rsidR="001A5601">
        <w:t>R</w:t>
      </w:r>
      <w:r w:rsidRPr="00525762">
        <w:t xml:space="preserve">ecommendations on software update procedures, data formats, etc., the W3C issued drafts on APIs for accessing vehicle signals and data attributes considered necessary for software update, and oneM2M issued technical reports on use cases, potential requirements, high level architecture, etc. The ITU-T </w:t>
      </w:r>
      <w:r w:rsidRPr="00525762">
        <w:rPr>
          <w:rFonts w:hint="eastAsia"/>
        </w:rPr>
        <w:t>SG17</w:t>
      </w:r>
      <w:r w:rsidRPr="00525762">
        <w:t xml:space="preserve"> </w:t>
      </w:r>
      <w:r w:rsidR="001A5601">
        <w:t>R</w:t>
      </w:r>
      <w:r w:rsidRPr="00525762">
        <w:t xml:space="preserve">ecommendation states that in-vehicle communications are outside the scope of the </w:t>
      </w:r>
      <w:r w:rsidR="001A5601">
        <w:t>R</w:t>
      </w:r>
      <w:r w:rsidRPr="00525762">
        <w:t>ecommendation. In addition, although the ISO does not directly cover OTA reprogramming, it should be noted that the International Standards for Diagnose Communications were established in TC 22. None of this is intended to force implementation of OTA reprogramming.</w:t>
      </w:r>
    </w:p>
    <w:p w14:paraId="52715724" w14:textId="76A9B7BB" w:rsidR="00CB2C60" w:rsidRPr="00525762" w:rsidRDefault="00D3773F">
      <w:r w:rsidRPr="00525762">
        <w:t xml:space="preserve">Clause 9 summarizes the state of examination and formulation of the system level and the functions/specifications of components required for OTA reprogramming. Specifically, </w:t>
      </w:r>
      <w:r w:rsidR="001A5601">
        <w:t>an</w:t>
      </w:r>
      <w:r w:rsidR="001A5601" w:rsidRPr="00525762">
        <w:t xml:space="preserve"> </w:t>
      </w:r>
      <w:r w:rsidR="001A5601">
        <w:t>analysis of</w:t>
      </w:r>
      <w:r w:rsidR="001A5601" w:rsidRPr="00525762">
        <w:t xml:space="preserve"> </w:t>
      </w:r>
      <w:r w:rsidRPr="00525762">
        <w:t xml:space="preserve">the information released by each of the three organizations, EVITA, HIS, and TCG. As a result, it was found that a number of actual automobile vendors were proceeding to the concrete examination stage, guided by these activities. In the description of EVITA, "The EVITA Project was completed in 2011 and as of September 2017, it appears that there are no plans to revise this publication" </w:t>
      </w:r>
      <w:r w:rsidR="001A5601">
        <w:t>as</w:t>
      </w:r>
      <w:r w:rsidR="001A5601" w:rsidRPr="00525762">
        <w:t xml:space="preserve"> </w:t>
      </w:r>
      <w:r w:rsidRPr="00525762">
        <w:t xml:space="preserve">described </w:t>
      </w:r>
      <w:r w:rsidR="001A5601">
        <w:t xml:space="preserve">under the topic of </w:t>
      </w:r>
      <w:r w:rsidR="001A5601" w:rsidRPr="00525762">
        <w:t>prospects</w:t>
      </w:r>
      <w:r w:rsidRPr="00525762">
        <w:t xml:space="preserve">. The main purpose of this report is to grasp recent remarkable trends and report them as issues to be discussed in the future. For that purpose, it is necessary to examine this description. In its future outlook section, HIS states that "Several chip vendors offer HIS SHE compliant chips". Therefore, it is important to recognize that it has reached the practical stage. In the description of TCG, as each movement to be noticed from the viewpoint of "Identify issues for standardization and commercialization", 9.3.2.1.2 "Confirm the completion of OTA software updates and maintain logs to ensure future verifiability", 9.3.2.2.3 "Secure log management and retention is the essence of accountability "maintaining accountability" and analysability "enabling forensic analysis" </w:t>
      </w:r>
      <w:r w:rsidR="001A5601">
        <w:t xml:space="preserve">as </w:t>
      </w:r>
      <w:r w:rsidRPr="00525762">
        <w:t xml:space="preserve">described </w:t>
      </w:r>
      <w:r w:rsidR="001A5601">
        <w:t xml:space="preserve">and </w:t>
      </w:r>
      <w:r w:rsidR="001A5601" w:rsidRPr="00525762">
        <w:t xml:space="preserve">introduced </w:t>
      </w:r>
      <w:r w:rsidRPr="00525762">
        <w:t xml:space="preserve">in this </w:t>
      </w:r>
      <w:r w:rsidR="00307FDC">
        <w:t>Technical P</w:t>
      </w:r>
      <w:r w:rsidRPr="00525762">
        <w:t>aper . These are assumed to be firmly established, and as a result, it is assumed that the sophistication of measures against security attacks and the recognition of the importance of ensuring accountability are increasing.</w:t>
      </w:r>
    </w:p>
    <w:p w14:paraId="6128D86B" w14:textId="219E4AE1" w:rsidR="00CB2C60" w:rsidRPr="00525762" w:rsidRDefault="00D3773F">
      <w:bookmarkStart w:id="2438" w:name="_Hlk74931918"/>
      <w:r w:rsidRPr="00525762">
        <w:t xml:space="preserve">As a result, it was confirmed that the technical development including the processing flow of OTA reprogramming, which is the main focus of this report, and the activities for the standardization are under discussion in </w:t>
      </w:r>
      <w:r w:rsidR="00D2258E">
        <w:t xml:space="preserve"> the organizations </w:t>
      </w:r>
      <w:r w:rsidRPr="00525762">
        <w:t>mentioned in this report, based on the judgment based on the public information as of the end of September 2017. It was also confirmed that there were differences among organizations in the progress of discussions, whether conclusions were reached/</w:t>
      </w:r>
      <w:r w:rsidR="00294875">
        <w:t>pending</w:t>
      </w:r>
      <w:r w:rsidR="00294875" w:rsidRPr="00525762">
        <w:t xml:space="preserve"> </w:t>
      </w:r>
      <w:r w:rsidRPr="00525762">
        <w:t>in the middle stage, whether issues were solved/remained, etc. The results of these surveys are expected to play an important role in considering and realizing remote vehicle replacement technologies in the future.</w:t>
      </w:r>
      <w:bookmarkEnd w:id="2438"/>
    </w:p>
    <w:p w14:paraId="579EDF92" w14:textId="67FA839B" w:rsidR="00CB2C60" w:rsidRPr="00525762" w:rsidRDefault="00D3773F">
      <w:r w:rsidRPr="00525762">
        <w:t xml:space="preserve">In addition to the above, </w:t>
      </w:r>
      <w:r w:rsidR="00294875">
        <w:t xml:space="preserve">there is no doubt that </w:t>
      </w:r>
      <w:r w:rsidRPr="00525762">
        <w:t xml:space="preserve">prompt and accurate report on extremely important global trends, including the publication of the </w:t>
      </w:r>
      <w:r w:rsidR="00491726">
        <w:t>[b-68]</w:t>
      </w:r>
      <w:r w:rsidR="00674EB0">
        <w:t xml:space="preserve"> </w:t>
      </w:r>
      <w:r w:rsidRPr="00525762">
        <w:t>WP.29 Recommendation, based on the publication of the revised edition as of the end of September 2019</w:t>
      </w:r>
      <w:r w:rsidR="00F2533E">
        <w:t xml:space="preserve"> </w:t>
      </w:r>
      <w:r w:rsidR="00294875">
        <w:t>w</w:t>
      </w:r>
      <w:r w:rsidR="00F2533E">
        <w:t xml:space="preserve">ere </w:t>
      </w:r>
      <w:r w:rsidR="00294875">
        <w:t>carried out</w:t>
      </w:r>
      <w:r w:rsidRPr="00525762">
        <w:t>.</w:t>
      </w:r>
    </w:p>
    <w:p w14:paraId="04F3D137" w14:textId="75004E5B" w:rsidR="00CB2C60" w:rsidRPr="00525762" w:rsidRDefault="00372A1D">
      <w:pPr>
        <w:pStyle w:val="Heading2"/>
      </w:pPr>
      <w:bookmarkStart w:id="2439" w:name="_Toc65157464"/>
      <w:bookmarkStart w:id="2440" w:name="_Toc44246960"/>
      <w:bookmarkStart w:id="2441" w:name="_Toc23355909"/>
      <w:bookmarkStart w:id="2442" w:name="_Toc500175253"/>
      <w:bookmarkStart w:id="2443" w:name="_Toc71294231"/>
      <w:bookmarkStart w:id="2444" w:name="_Toc73012479"/>
      <w:bookmarkStart w:id="2445" w:name="_Toc75330034"/>
      <w:bookmarkStart w:id="2446" w:name="_Hlk74932341"/>
      <w:r>
        <w:t>10.2</w:t>
      </w:r>
      <w:r>
        <w:tab/>
      </w:r>
      <w:r w:rsidR="00D3773F" w:rsidRPr="00525762">
        <w:t xml:space="preserve">Problem arrangement based on the descriptions up to the previous </w:t>
      </w:r>
      <w:bookmarkEnd w:id="2439"/>
      <w:bookmarkEnd w:id="2440"/>
      <w:bookmarkEnd w:id="2441"/>
      <w:bookmarkEnd w:id="2442"/>
      <w:r w:rsidR="00D3773F" w:rsidRPr="00525762">
        <w:t>clause</w:t>
      </w:r>
      <w:bookmarkEnd w:id="2443"/>
      <w:bookmarkEnd w:id="2444"/>
      <w:bookmarkEnd w:id="2445"/>
    </w:p>
    <w:bookmarkEnd w:id="2446"/>
    <w:p w14:paraId="18ADD10C" w14:textId="36D1F5D6" w:rsidR="00CB2C60" w:rsidRPr="00525762" w:rsidRDefault="00D3773F">
      <w:r w:rsidRPr="00525762">
        <w:t xml:space="preserve">Among those that are likely to be problems in actual application/implementation, for example, the increase in data transfer time is caused by the difference </w:t>
      </w:r>
      <w:r w:rsidR="00294875">
        <w:t xml:space="preserve">in </w:t>
      </w:r>
      <w:r w:rsidRPr="00525762">
        <w:t>data extraction</w:t>
      </w:r>
      <w:r w:rsidR="00294875">
        <w:t>,</w:t>
      </w:r>
      <w:r w:rsidR="00F629EB" w:rsidRPr="00525762">
        <w:rPr>
          <w:vertAlign w:val="superscript"/>
        </w:rPr>
        <w:t xml:space="preserve"> </w:t>
      </w:r>
      <w:r w:rsidRPr="00525762">
        <w:t>distribution/‌installation/‌post-test and 5G applications. Therefore, it is considered that there is a high possibility that the problem will be solved.</w:t>
      </w:r>
    </w:p>
    <w:p w14:paraId="2F70E797" w14:textId="70895BA3" w:rsidR="00CB2C60" w:rsidRPr="00525762" w:rsidRDefault="00D3773F">
      <w:r w:rsidRPr="00525762">
        <w:t>The main remaining challenge is the amount of time it takes to write to flash memory, integrity check before and after reprogramming, security attacks during OTA reprogramming</w:t>
      </w:r>
      <w:r w:rsidR="00D34F2D" w:rsidRPr="00525762">
        <w:t>.</w:t>
      </w:r>
      <w:r w:rsidR="00DE7947">
        <w:t xml:space="preserve"> </w:t>
      </w:r>
      <w:r w:rsidRPr="00525762">
        <w:t>These are suggested by the descriptions in clauses 3 to 5. It is considered that upgrading of countermeasures against these attacks is indispensable.</w:t>
      </w:r>
    </w:p>
    <w:p w14:paraId="03639EC6" w14:textId="59BF29C0" w:rsidR="00CB2C60" w:rsidRPr="00525762" w:rsidRDefault="00D3773F">
      <w:bookmarkStart w:id="2447" w:name="_Hlk74932289"/>
      <w:r w:rsidRPr="00525762">
        <w:t xml:space="preserve">From a slightly different point of view, </w:t>
      </w:r>
      <w:r w:rsidR="00294875">
        <w:t>to</w:t>
      </w:r>
      <w:r w:rsidRPr="00525762">
        <w:t xml:space="preserve"> summarize the discussions so far, it is considered that the issues for standardization in remote update technology for automobiles have not been completely mapped out. For example, in </w:t>
      </w:r>
      <w:r w:rsidR="00483F16">
        <w:t xml:space="preserve">clause </w:t>
      </w:r>
      <w:r w:rsidR="00483F16" w:rsidRPr="00525762">
        <w:t xml:space="preserve">7.5.2.1.1 (5) </w:t>
      </w:r>
      <w:r w:rsidR="00483F16">
        <w:t xml:space="preserve">of </w:t>
      </w:r>
      <w:r w:rsidRPr="00525762">
        <w:t xml:space="preserve">this report </w:t>
      </w:r>
      <w:r w:rsidR="000A6075" w:rsidRPr="00525762">
        <w:rPr>
          <w:cs/>
        </w:rPr>
        <w:t>‎</w:t>
      </w:r>
      <w:r w:rsidRPr="00525762">
        <w:t xml:space="preserve">"The test may be conducted by an entity such as a car manufacturer or a parts manufacturer, or by an independent third party." mentioned above is considered to be premised on the assurance of accountability based on the open standard specifications, but there are aspects that cannot be said to be sorted out. </w:t>
      </w:r>
      <w:bookmarkEnd w:id="2447"/>
      <w:r w:rsidRPr="00525762">
        <w:t xml:space="preserve">In this regard, the progress from the first edition to the revised edition which is described in </w:t>
      </w:r>
      <w:r w:rsidR="00283A69">
        <w:t xml:space="preserve">clause </w:t>
      </w:r>
      <w:r w:rsidR="00283A69" w:rsidRPr="00525762">
        <w:t xml:space="preserve">9.3.2.1.2 </w:t>
      </w:r>
      <w:r w:rsidR="00283A69">
        <w:t xml:space="preserve">of </w:t>
      </w:r>
      <w:r w:rsidRPr="00525762">
        <w:t xml:space="preserve">this </w:t>
      </w:r>
      <w:r w:rsidR="00F2533E">
        <w:t>Technical Paper</w:t>
      </w:r>
      <w:r w:rsidRPr="00525762">
        <w:t xml:space="preserve">. </w:t>
      </w:r>
      <w:r w:rsidR="000A6075" w:rsidRPr="00525762">
        <w:rPr>
          <w:cs/>
        </w:rPr>
        <w:t>‎</w:t>
      </w:r>
      <w:r w:rsidRPr="00525762">
        <w:t xml:space="preserve">that the expansion of the weight of </w:t>
      </w:r>
      <w:r w:rsidR="00283A69">
        <w:t>a</w:t>
      </w:r>
      <w:r w:rsidRPr="00525762">
        <w:t>ccountability and the presentation of concrete measures should have an extremely significant direction.</w:t>
      </w:r>
    </w:p>
    <w:p w14:paraId="583072B5" w14:textId="32191BED" w:rsidR="00CB2C60" w:rsidRPr="00966433" w:rsidRDefault="00D3773F">
      <w:pPr>
        <w:rPr>
          <w:highlight w:val="yellow"/>
        </w:rPr>
      </w:pPr>
      <w:r w:rsidRPr="00525762">
        <w:t>These issues should be discussed in the future.</w:t>
      </w:r>
      <w:bookmarkStart w:id="2448" w:name="_Toc23355911"/>
    </w:p>
    <w:p w14:paraId="55AD5BB9" w14:textId="77777777" w:rsidR="00CB2C60" w:rsidRPr="00525762" w:rsidRDefault="00D3773F" w:rsidP="00A127FA">
      <w:pPr>
        <w:rPr>
          <w:lang w:bidi="ar-DZ"/>
        </w:rPr>
      </w:pPr>
      <w:r w:rsidRPr="00525762">
        <w:rPr>
          <w:lang w:bidi="ar-DZ"/>
        </w:rPr>
        <w:br w:type="page"/>
      </w:r>
    </w:p>
    <w:p w14:paraId="290588B3" w14:textId="50560715" w:rsidR="00CB2C60" w:rsidRPr="00525762" w:rsidRDefault="00D3773F" w:rsidP="00EF5DF5">
      <w:pPr>
        <w:pStyle w:val="AppendixNoTitle0"/>
        <w:spacing w:line="480" w:lineRule="auto"/>
        <w:rPr>
          <w:lang w:bidi="ar-DZ"/>
        </w:rPr>
      </w:pPr>
      <w:bookmarkStart w:id="2449" w:name="_Toc71294232"/>
      <w:bookmarkStart w:id="2450" w:name="_Toc73012480"/>
      <w:bookmarkStart w:id="2451" w:name="_Toc75330035"/>
      <w:bookmarkStart w:id="2452" w:name="_Toc75330071"/>
      <w:bookmarkStart w:id="2453" w:name="_Toc75330175"/>
      <w:r w:rsidRPr="00525762">
        <w:rPr>
          <w:lang w:bidi="ar-DZ"/>
        </w:rPr>
        <w:t>Bibliography</w:t>
      </w:r>
      <w:bookmarkEnd w:id="2448"/>
      <w:bookmarkEnd w:id="2449"/>
      <w:bookmarkEnd w:id="2450"/>
      <w:bookmarkEnd w:id="2451"/>
      <w:bookmarkEnd w:id="2452"/>
      <w:bookmarkEnd w:id="2453"/>
    </w:p>
    <w:p w14:paraId="193E30F5" w14:textId="77777777" w:rsidR="00957549" w:rsidRPr="00525762" w:rsidRDefault="00957549" w:rsidP="00957549">
      <w:pPr>
        <w:pStyle w:val="Reftext"/>
        <w:rPr>
          <w:rFonts w:ascii="Arial" w:hAnsi="Arial" w:cs="Arial"/>
        </w:rPr>
      </w:pPr>
      <w:r w:rsidRPr="00525762">
        <w:t>[1]</w:t>
      </w:r>
      <w:r w:rsidRPr="00525762">
        <w:tab/>
        <w:t>TTC Technical Report</w:t>
      </w:r>
      <w:r w:rsidRPr="00525762">
        <w:rPr>
          <w:rFonts w:hint="eastAsia"/>
          <w:lang w:eastAsia="ja-JP"/>
        </w:rPr>
        <w:t xml:space="preserve"> </w:t>
      </w:r>
      <w:r w:rsidRPr="00525762">
        <w:t>TR-1068 version 2</w:t>
      </w:r>
      <w:r w:rsidRPr="00525762">
        <w:br/>
      </w:r>
      <w:r w:rsidRPr="00525762">
        <w:rPr>
          <w:rFonts w:hint="eastAsia"/>
        </w:rPr>
        <w:t xml:space="preserve">Current standardization movement and issues before practical </w:t>
      </w:r>
      <w:r w:rsidRPr="00525762">
        <w:t>use for over the air updating in vehi</w:t>
      </w:r>
      <w:r w:rsidRPr="00525762">
        <w:rPr>
          <w:rFonts w:hint="eastAsia"/>
        </w:rPr>
        <w:t>cle (November 2016)</w:t>
      </w:r>
      <w:r w:rsidRPr="00525762">
        <w:br/>
      </w:r>
      <w:hyperlink r:id="rId28" w:history="1">
        <w:r w:rsidRPr="00525762">
          <w:rPr>
            <w:rStyle w:val="Hyperlink"/>
          </w:rPr>
          <w:t>https://www.ttc.or.jp/document_db/information/view_express_entity/1071</w:t>
        </w:r>
      </w:hyperlink>
    </w:p>
    <w:p w14:paraId="01E8D743" w14:textId="77777777" w:rsidR="00957549" w:rsidRPr="00525762" w:rsidRDefault="00957549" w:rsidP="00957549">
      <w:pPr>
        <w:pStyle w:val="Reftext"/>
        <w:rPr>
          <w:rStyle w:val="ReftextArial9pt"/>
        </w:rPr>
      </w:pPr>
      <w:r w:rsidRPr="00525762">
        <w:t>[</w:t>
      </w:r>
      <w:r w:rsidRPr="00525762">
        <w:rPr>
          <w:rFonts w:hint="eastAsia"/>
        </w:rPr>
        <w:t>2</w:t>
      </w:r>
      <w:r w:rsidRPr="00525762">
        <w:t>]</w:t>
      </w:r>
      <w:r w:rsidRPr="00525762">
        <w:tab/>
        <w:t>The Case for Cellular V2X for Safety and Cooperative Driving (November 2016)</w:t>
      </w:r>
      <w:r w:rsidRPr="00525762">
        <w:br/>
      </w:r>
      <w:hyperlink r:id="rId29" w:history="1">
        <w:r w:rsidRPr="00525762">
          <w:rPr>
            <w:rStyle w:val="Hyperlink"/>
          </w:rPr>
          <w:t>http://5gaa.org/news/white-paper-placeholder-news-for-testing/</w:t>
        </w:r>
      </w:hyperlink>
    </w:p>
    <w:p w14:paraId="5C96D7EA" w14:textId="77777777" w:rsidR="00957549" w:rsidRPr="00525762" w:rsidRDefault="00957549" w:rsidP="00957549">
      <w:pPr>
        <w:pStyle w:val="Reftext"/>
        <w:rPr>
          <w:rStyle w:val="ReftextArial9pt"/>
        </w:rPr>
      </w:pPr>
      <w:r w:rsidRPr="00525762">
        <w:t>[</w:t>
      </w:r>
      <w:r w:rsidRPr="00525762">
        <w:rPr>
          <w:rFonts w:hint="eastAsia"/>
        </w:rPr>
        <w:t>3</w:t>
      </w:r>
      <w:r w:rsidRPr="00525762">
        <w:t>]</w:t>
      </w:r>
      <w:r w:rsidRPr="00525762">
        <w:tab/>
        <w:t>5GAA Report shows superior performance of Cellular V2X vs DSRC (October 2018)</w:t>
      </w:r>
      <w:r w:rsidRPr="00525762">
        <w:br/>
      </w:r>
      <w:hyperlink r:id="rId30" w:history="1">
        <w:r w:rsidRPr="00525762">
          <w:rPr>
            <w:rStyle w:val="Hyperlink"/>
          </w:rPr>
          <w:t>http://5gaa.org/news/5gaa-report-shows-superior-performance-of-cellular-v2x-vs-dsrc/</w:t>
        </w:r>
      </w:hyperlink>
    </w:p>
    <w:p w14:paraId="21E61D27" w14:textId="77777777" w:rsidR="00957549" w:rsidRPr="00525762" w:rsidRDefault="00957549" w:rsidP="00957549">
      <w:pPr>
        <w:pStyle w:val="Reftext"/>
        <w:rPr>
          <w:rStyle w:val="ReftextArial9pt"/>
        </w:rPr>
      </w:pPr>
      <w:r w:rsidRPr="00525762">
        <w:t>[</w:t>
      </w:r>
      <w:r w:rsidRPr="00525762">
        <w:rPr>
          <w:rFonts w:hint="eastAsia"/>
        </w:rPr>
        <w:t>4</w:t>
      </w:r>
      <w:r w:rsidRPr="00525762">
        <w:t>]</w:t>
      </w:r>
      <w:r w:rsidRPr="00525762">
        <w:tab/>
        <w:t>Toward fully connected vehicles: Edge computing for advanced automatic communications (December 2017)</w:t>
      </w:r>
      <w:r w:rsidRPr="00525762">
        <w:br/>
      </w:r>
      <w:hyperlink r:id="rId31" w:history="1">
        <w:r w:rsidRPr="00525762">
          <w:rPr>
            <w:rStyle w:val="Hyperlink"/>
          </w:rPr>
          <w:t>http://5gaa.org/news/toward-fully-connected-vehicles-edge-computing-for-advanced-automotive-communications/</w:t>
        </w:r>
      </w:hyperlink>
    </w:p>
    <w:p w14:paraId="13F9364A" w14:textId="77777777" w:rsidR="00957549" w:rsidRPr="00525762" w:rsidRDefault="00957549" w:rsidP="00957549">
      <w:pPr>
        <w:pStyle w:val="Reftext"/>
        <w:rPr>
          <w:rStyle w:val="ReftextArial9pt"/>
        </w:rPr>
      </w:pPr>
      <w:r w:rsidRPr="00525762">
        <w:t>[</w:t>
      </w:r>
      <w:r w:rsidRPr="00525762">
        <w:rPr>
          <w:rFonts w:hint="eastAsia"/>
        </w:rPr>
        <w:t>5</w:t>
      </w:r>
      <w:r w:rsidRPr="00525762">
        <w:t>]</w:t>
      </w:r>
      <w:r w:rsidRPr="00525762">
        <w:tab/>
        <w:t>ACEA Principles of Automobile Cybersecurity</w:t>
      </w:r>
      <w:r w:rsidRPr="00525762">
        <w:br/>
      </w:r>
      <w:hyperlink r:id="rId32" w:history="1">
        <w:r w:rsidRPr="00525762">
          <w:rPr>
            <w:rStyle w:val="Hyperlink"/>
          </w:rPr>
          <w:t>http://www.acea.be/uploads/publications/ACEA_Principles_of_Automobile_Cybersecurity.pdf</w:t>
        </w:r>
      </w:hyperlink>
    </w:p>
    <w:p w14:paraId="5AA4758B" w14:textId="15B182DE" w:rsidR="00957549" w:rsidRPr="00525762" w:rsidRDefault="00957549" w:rsidP="00957549">
      <w:pPr>
        <w:pStyle w:val="Reftext"/>
        <w:rPr>
          <w:rStyle w:val="ReftextArial9pt"/>
        </w:rPr>
      </w:pPr>
      <w:r w:rsidRPr="00525762">
        <w:t>[</w:t>
      </w:r>
      <w:r w:rsidRPr="00525762">
        <w:rPr>
          <w:rFonts w:hint="eastAsia"/>
        </w:rPr>
        <w:t>6</w:t>
      </w:r>
      <w:r w:rsidRPr="00525762">
        <w:t>]</w:t>
      </w:r>
      <w:r w:rsidRPr="00525762">
        <w:tab/>
        <w:t>ISO/SAE AWI 21434 Road Vehicles – Cybersecurity engineering (</w:t>
      </w:r>
      <w:r w:rsidR="00D11DD8">
        <w:t>Under</w:t>
      </w:r>
      <w:r w:rsidR="00D11DD8" w:rsidRPr="00525762">
        <w:t xml:space="preserve"> </w:t>
      </w:r>
      <w:r w:rsidRPr="00525762">
        <w:t>Development)</w:t>
      </w:r>
      <w:r w:rsidRPr="00525762">
        <w:br/>
      </w:r>
      <w:hyperlink r:id="rId33" w:history="1">
        <w:r w:rsidRPr="00525762">
          <w:rPr>
            <w:rStyle w:val="Hyperlink"/>
          </w:rPr>
          <w:t>https://www.iso.org/standard/70918.html</w:t>
        </w:r>
      </w:hyperlink>
    </w:p>
    <w:p w14:paraId="723E4C54" w14:textId="77777777" w:rsidR="00957549" w:rsidRPr="00525762" w:rsidRDefault="00957549" w:rsidP="00957549">
      <w:pPr>
        <w:pStyle w:val="Reftext"/>
        <w:rPr>
          <w:rStyle w:val="ReftextArial9pt"/>
        </w:rPr>
      </w:pPr>
      <w:r w:rsidRPr="00525762">
        <w:t>[</w:t>
      </w:r>
      <w:r w:rsidRPr="00525762">
        <w:rPr>
          <w:rFonts w:hint="eastAsia"/>
        </w:rPr>
        <w:t>7</w:t>
      </w:r>
      <w:r w:rsidRPr="00525762">
        <w:t>]</w:t>
      </w:r>
      <w:r w:rsidRPr="00525762">
        <w:tab/>
        <w:t>Firmware Update Over The Air (FOTA) for Automotive Industry (August 2007)</w:t>
      </w:r>
      <w:r w:rsidRPr="00525762">
        <w:br/>
      </w:r>
      <w:hyperlink r:id="rId34" w:history="1">
        <w:r w:rsidRPr="00525762">
          <w:rPr>
            <w:rStyle w:val="Hyperlink"/>
          </w:rPr>
          <w:t>https://www.sae.org/publications/technical-papers/content/2007-01-3523/</w:t>
        </w:r>
      </w:hyperlink>
    </w:p>
    <w:p w14:paraId="5B0335DD" w14:textId="77777777" w:rsidR="00957549" w:rsidRPr="00525762" w:rsidRDefault="00957549" w:rsidP="00957549">
      <w:pPr>
        <w:pStyle w:val="Reftext"/>
        <w:rPr>
          <w:rStyle w:val="ReftextArial9pt"/>
        </w:rPr>
      </w:pPr>
      <w:r w:rsidRPr="00525762">
        <w:t>[</w:t>
      </w:r>
      <w:r w:rsidRPr="00525762">
        <w:rPr>
          <w:rFonts w:hint="eastAsia"/>
        </w:rPr>
        <w:t>8</w:t>
      </w:r>
      <w:r w:rsidRPr="00525762">
        <w:t>]</w:t>
      </w:r>
      <w:r w:rsidRPr="00525762">
        <w:tab/>
        <w:t>Over the Air Software Update Realization within Generic Modules with Microcontrollers Using External Serial FLASH (March 2017)</w:t>
      </w:r>
      <w:r w:rsidRPr="00525762">
        <w:br/>
      </w:r>
      <w:hyperlink r:id="rId35" w:history="1">
        <w:r w:rsidRPr="00525762">
          <w:rPr>
            <w:rStyle w:val="Hyperlink"/>
          </w:rPr>
          <w:t>https://www.sae.org/publications/technical-papers/content/2017-01-1613/</w:t>
        </w:r>
      </w:hyperlink>
    </w:p>
    <w:p w14:paraId="25364929" w14:textId="77777777" w:rsidR="00957549" w:rsidRPr="00525762" w:rsidRDefault="00957549" w:rsidP="00957549">
      <w:pPr>
        <w:pStyle w:val="Reftext"/>
        <w:rPr>
          <w:rStyle w:val="ReftextArial9pt"/>
        </w:rPr>
      </w:pPr>
      <w:r w:rsidRPr="00525762">
        <w:t>[</w:t>
      </w:r>
      <w:r w:rsidRPr="00525762">
        <w:rPr>
          <w:rFonts w:hint="eastAsia"/>
        </w:rPr>
        <w:t>9</w:t>
      </w:r>
      <w:r w:rsidRPr="00525762">
        <w:t>]</w:t>
      </w:r>
      <w:r w:rsidRPr="00525762">
        <w:tab/>
        <w:t>Analysis of Software Update in Connected Vehicles (April 2014)</w:t>
      </w:r>
      <w:r w:rsidRPr="00525762">
        <w:br/>
      </w:r>
      <w:hyperlink r:id="rId36" w:history="1">
        <w:r w:rsidRPr="00525762">
          <w:rPr>
            <w:rStyle w:val="Hyperlink"/>
          </w:rPr>
          <w:t>https://www.sae.org/publications/technical-papers/content/2014-01-0256/</w:t>
        </w:r>
      </w:hyperlink>
    </w:p>
    <w:p w14:paraId="2EA1769F" w14:textId="77777777" w:rsidR="00957549" w:rsidRPr="00525762" w:rsidRDefault="00957549" w:rsidP="00957549">
      <w:pPr>
        <w:pStyle w:val="Reftext"/>
        <w:rPr>
          <w:rStyle w:val="ReftextArial9pt"/>
        </w:rPr>
      </w:pPr>
      <w:r w:rsidRPr="00525762">
        <w:t>[</w:t>
      </w:r>
      <w:r w:rsidRPr="00525762">
        <w:rPr>
          <w:rFonts w:hint="eastAsia"/>
        </w:rPr>
        <w:t>10</w:t>
      </w:r>
      <w:r w:rsidRPr="00525762">
        <w:t>]</w:t>
      </w:r>
      <w:r w:rsidRPr="00525762">
        <w:tab/>
        <w:t>OTA flashing: the challenges and solutions (January 2016)</w:t>
      </w:r>
      <w:r w:rsidRPr="00525762">
        <w:br/>
      </w:r>
      <w:hyperlink r:id="rId37" w:history="1">
        <w:r w:rsidRPr="00525762">
          <w:rPr>
            <w:rStyle w:val="Hyperlink"/>
          </w:rPr>
          <w:t>https://www.sae.org/news/2016/01/ota-reflashing-the-challenges-and-solutions</w:t>
        </w:r>
      </w:hyperlink>
    </w:p>
    <w:p w14:paraId="03508B9B" w14:textId="77777777" w:rsidR="00957549" w:rsidRPr="00525762" w:rsidRDefault="00957549" w:rsidP="00957549">
      <w:pPr>
        <w:pStyle w:val="Reftext"/>
        <w:rPr>
          <w:rStyle w:val="ReftextArial9pt"/>
        </w:rPr>
      </w:pPr>
      <w:r w:rsidRPr="00525762">
        <w:t>[1</w:t>
      </w:r>
      <w:r w:rsidRPr="00525762">
        <w:rPr>
          <w:rFonts w:hint="eastAsia"/>
        </w:rPr>
        <w:t>1</w:t>
      </w:r>
      <w:r w:rsidRPr="00525762">
        <w:t>]</w:t>
      </w:r>
      <w:r w:rsidRPr="00525762">
        <w:tab/>
        <w:t>Feasibility Study for a Secure and Seamless Integration of Over the Air Software Update Capability in an Advanced Board Net Architecture (April 2016)</w:t>
      </w:r>
      <w:r w:rsidRPr="00525762">
        <w:br/>
      </w:r>
      <w:hyperlink r:id="rId38" w:history="1">
        <w:r w:rsidRPr="00525762">
          <w:rPr>
            <w:rStyle w:val="Hyperlink"/>
          </w:rPr>
          <w:t>https://www.sae.org/publications/technical-papers/content/2016-01-0056/</w:t>
        </w:r>
      </w:hyperlink>
    </w:p>
    <w:p w14:paraId="4408649E" w14:textId="77777777" w:rsidR="00957549" w:rsidRPr="00525762" w:rsidRDefault="00957549" w:rsidP="00957549">
      <w:pPr>
        <w:pStyle w:val="Reftext"/>
        <w:rPr>
          <w:rStyle w:val="ReftextArial9pt"/>
        </w:rPr>
      </w:pPr>
      <w:r w:rsidRPr="00525762">
        <w:t>[1</w:t>
      </w:r>
      <w:r w:rsidRPr="00525762">
        <w:rPr>
          <w:rFonts w:hint="eastAsia"/>
        </w:rPr>
        <w:t>2</w:t>
      </w:r>
      <w:r w:rsidRPr="00525762">
        <w:t>]</w:t>
      </w:r>
      <w:r w:rsidRPr="00525762">
        <w:tab/>
        <w:t>Safe and Secure Software Updates Over The Air for Electronic Brake Control Systems (September 2016)</w:t>
      </w:r>
      <w:r w:rsidRPr="00525762">
        <w:br/>
      </w:r>
      <w:hyperlink r:id="rId39" w:history="1">
        <w:r w:rsidRPr="00525762">
          <w:rPr>
            <w:rStyle w:val="Hyperlink"/>
          </w:rPr>
          <w:t>https://www.sae.org/publications/technical-papers/content/2016-01-1948/</w:t>
        </w:r>
      </w:hyperlink>
    </w:p>
    <w:p w14:paraId="1108DACB" w14:textId="77777777" w:rsidR="00957549" w:rsidRPr="00525762" w:rsidRDefault="00957549" w:rsidP="00957549">
      <w:pPr>
        <w:pStyle w:val="Reftext"/>
        <w:rPr>
          <w:rStyle w:val="ReftextArial9pt"/>
        </w:rPr>
      </w:pPr>
      <w:r w:rsidRPr="00525762">
        <w:t>[1</w:t>
      </w:r>
      <w:r w:rsidRPr="00525762">
        <w:rPr>
          <w:rFonts w:hint="eastAsia"/>
        </w:rPr>
        <w:t>3</w:t>
      </w:r>
      <w:r w:rsidRPr="00525762">
        <w:t>]</w:t>
      </w:r>
      <w:r w:rsidRPr="00525762">
        <w:tab/>
        <w:t>OTA updating bringing benefits, challenges (August 2016)</w:t>
      </w:r>
      <w:r w:rsidRPr="00525762">
        <w:br/>
      </w:r>
      <w:hyperlink r:id="rId40" w:history="1">
        <w:r w:rsidRPr="00525762">
          <w:rPr>
            <w:rStyle w:val="Hyperlink"/>
          </w:rPr>
          <w:t>https://www.sae.org/news/2016/08/ota-updating-brings-benefits-challenges</w:t>
        </w:r>
      </w:hyperlink>
    </w:p>
    <w:p w14:paraId="1BBE5C9D" w14:textId="77777777" w:rsidR="00957549" w:rsidRPr="00525762" w:rsidRDefault="00957549" w:rsidP="00957549">
      <w:pPr>
        <w:pStyle w:val="Reftext"/>
        <w:rPr>
          <w:rStyle w:val="ReftextArial9pt"/>
        </w:rPr>
      </w:pPr>
      <w:r w:rsidRPr="00525762">
        <w:t>[1</w:t>
      </w:r>
      <w:r w:rsidRPr="00525762">
        <w:rPr>
          <w:rFonts w:hint="eastAsia"/>
        </w:rPr>
        <w:t>4</w:t>
      </w:r>
      <w:r w:rsidRPr="00525762">
        <w:t>]</w:t>
      </w:r>
      <w:r w:rsidRPr="00525762">
        <w:tab/>
        <w:t>Improvement of the Resilience of a Cyber-Physical Remote Diagnostic Communication System against Cyber Attacks (April 2019)</w:t>
      </w:r>
      <w:r w:rsidRPr="00525762">
        <w:br/>
      </w:r>
      <w:hyperlink r:id="rId41" w:history="1">
        <w:r w:rsidRPr="00525762">
          <w:rPr>
            <w:rStyle w:val="Hyperlink"/>
          </w:rPr>
          <w:t>https://www.sae.org/publications/technical-papers/content/2019-01-0112/</w:t>
        </w:r>
      </w:hyperlink>
    </w:p>
    <w:p w14:paraId="70F3B5B8" w14:textId="77777777" w:rsidR="00957549" w:rsidRPr="00525762" w:rsidRDefault="00957549" w:rsidP="00957549">
      <w:pPr>
        <w:pStyle w:val="Reftext"/>
        <w:rPr>
          <w:rStyle w:val="ReftextArial9pt"/>
        </w:rPr>
      </w:pPr>
      <w:r w:rsidRPr="00525762">
        <w:t>[1</w:t>
      </w:r>
      <w:r w:rsidRPr="00525762">
        <w:rPr>
          <w:rFonts w:hint="eastAsia"/>
        </w:rPr>
        <w:t>5</w:t>
      </w:r>
      <w:r w:rsidRPr="00525762">
        <w:t>]</w:t>
      </w:r>
      <w:r w:rsidRPr="00525762">
        <w:tab/>
        <w:t>System Engineering for Automated Software Update of Automotive Electronics (April 2018)</w:t>
      </w:r>
      <w:r w:rsidRPr="00525762">
        <w:br/>
      </w:r>
      <w:hyperlink r:id="rId42" w:history="1">
        <w:r w:rsidRPr="00525762">
          <w:rPr>
            <w:rStyle w:val="Hyperlink"/>
          </w:rPr>
          <w:t>https://www.sae.org/publications/technical-papers/content/2018-01-0750/</w:t>
        </w:r>
      </w:hyperlink>
    </w:p>
    <w:p w14:paraId="508F4702" w14:textId="77777777" w:rsidR="00957549" w:rsidRPr="00525762" w:rsidRDefault="00957549" w:rsidP="00957549">
      <w:pPr>
        <w:pStyle w:val="Reftext"/>
        <w:rPr>
          <w:rStyle w:val="ReftextArial9pt"/>
        </w:rPr>
      </w:pPr>
      <w:r w:rsidRPr="00525762">
        <w:t>[1</w:t>
      </w:r>
      <w:r w:rsidRPr="00525762">
        <w:rPr>
          <w:rFonts w:hint="eastAsia"/>
        </w:rPr>
        <w:t>6</w:t>
      </w:r>
      <w:r w:rsidRPr="00525762">
        <w:t>]</w:t>
      </w:r>
      <w:r w:rsidRPr="00525762">
        <w:tab/>
        <w:t>Measures to Prevent Unauthorized Access to the In-Vehicle E/E System, Due to the Security Vulnerability of a Remote Diagnostic Tester (March 2017)</w:t>
      </w:r>
      <w:r w:rsidRPr="00525762">
        <w:br/>
      </w:r>
      <w:hyperlink r:id="rId43" w:history="1">
        <w:r w:rsidRPr="00525762">
          <w:rPr>
            <w:rStyle w:val="Hyperlink"/>
          </w:rPr>
          <w:t>https://www.sae.org/publications/technical-papers/content/2017-01-1689/</w:t>
        </w:r>
      </w:hyperlink>
    </w:p>
    <w:p w14:paraId="23A3F89C" w14:textId="77777777" w:rsidR="00957549" w:rsidRPr="00525762" w:rsidRDefault="00957549" w:rsidP="00957549">
      <w:pPr>
        <w:pStyle w:val="Reftext"/>
        <w:rPr>
          <w:rStyle w:val="ReftextArial9pt"/>
        </w:rPr>
      </w:pPr>
      <w:r w:rsidRPr="00525762">
        <w:t>[1</w:t>
      </w:r>
      <w:r w:rsidRPr="00525762">
        <w:rPr>
          <w:rFonts w:hint="eastAsia"/>
        </w:rPr>
        <w:t>7</w:t>
      </w:r>
      <w:r w:rsidRPr="00525762">
        <w:t>]</w:t>
      </w:r>
      <w:r w:rsidRPr="00525762">
        <w:tab/>
        <w:t>Over-the-air (OTA) programming allows remote software updates: Over-the-air affair (February 2019)</w:t>
      </w:r>
      <w:r w:rsidRPr="00525762">
        <w:br/>
      </w:r>
      <w:hyperlink r:id="rId44" w:history="1">
        <w:r w:rsidRPr="00525762">
          <w:rPr>
            <w:rStyle w:val="Hyperlink"/>
          </w:rPr>
          <w:t>https://www.sae.org/news/2019/02/over-the-air-remote-programming</w:t>
        </w:r>
      </w:hyperlink>
    </w:p>
    <w:p w14:paraId="64854D30" w14:textId="77777777" w:rsidR="00957549" w:rsidRPr="00525762" w:rsidRDefault="00957549" w:rsidP="00957549">
      <w:pPr>
        <w:pStyle w:val="Reftext"/>
        <w:rPr>
          <w:rStyle w:val="ReftextArial9pt"/>
        </w:rPr>
      </w:pPr>
      <w:r w:rsidRPr="00525762">
        <w:t>[1</w:t>
      </w:r>
      <w:r w:rsidRPr="00525762">
        <w:rPr>
          <w:rFonts w:hint="eastAsia"/>
        </w:rPr>
        <w:t>8</w:t>
      </w:r>
      <w:r w:rsidRPr="00525762">
        <w:t>]</w:t>
      </w:r>
      <w:r w:rsidRPr="00525762">
        <w:tab/>
        <w:t>OTA will drive cybersecurity programs (April 2018)</w:t>
      </w:r>
      <w:r w:rsidRPr="00525762">
        <w:br/>
      </w:r>
      <w:hyperlink r:id="rId45" w:history="1">
        <w:r w:rsidRPr="00525762">
          <w:rPr>
            <w:rStyle w:val="Hyperlink"/>
          </w:rPr>
          <w:t>https://www.sae.org/news/2018/04/ota-will-drive-cybersecurity-programs</w:t>
        </w:r>
      </w:hyperlink>
    </w:p>
    <w:p w14:paraId="68EF2671" w14:textId="77777777" w:rsidR="00957549" w:rsidRPr="00525762" w:rsidRDefault="00957549" w:rsidP="00957549">
      <w:pPr>
        <w:pStyle w:val="Reftext"/>
        <w:rPr>
          <w:rStyle w:val="ReftextArial9pt"/>
        </w:rPr>
      </w:pPr>
      <w:r w:rsidRPr="00525762">
        <w:t>[1</w:t>
      </w:r>
      <w:r w:rsidRPr="00525762">
        <w:rPr>
          <w:rFonts w:hint="eastAsia"/>
        </w:rPr>
        <w:t>9</w:t>
      </w:r>
      <w:r w:rsidRPr="00525762">
        <w:t>]</w:t>
      </w:r>
      <w:r w:rsidRPr="00525762">
        <w:tab/>
        <w:t>UN Regulations on Cybersecurity and Software Updates to pave the way for mass roll out of ‎connected vehicles (June 2020)</w:t>
      </w:r>
      <w:r w:rsidRPr="00525762">
        <w:br/>
      </w:r>
      <w:hyperlink r:id="rId46" w:history="1">
        <w:r w:rsidRPr="00525762">
          <w:rPr>
            <w:rStyle w:val="Hyperlink"/>
          </w:rPr>
          <w:t>https://www.unece.org/info/media/presscurrent-press-h/transport/2020/un-regulations-on-cybersecurity-and-software-updates-to-pave-the-way-for-mass-roll-out-of-connected-vehicles/doc.html</w:t>
        </w:r>
      </w:hyperlink>
    </w:p>
    <w:p w14:paraId="39A2AE7E" w14:textId="77777777" w:rsidR="00957549" w:rsidRPr="00525762" w:rsidRDefault="00957549" w:rsidP="00957549">
      <w:pPr>
        <w:pStyle w:val="Reftext"/>
        <w:rPr>
          <w:rStyle w:val="ReftextArial9pt"/>
        </w:rPr>
      </w:pPr>
      <w:r w:rsidRPr="00525762">
        <w:t>[</w:t>
      </w:r>
      <w:r w:rsidRPr="00525762">
        <w:rPr>
          <w:rFonts w:hint="eastAsia"/>
        </w:rPr>
        <w:t>20</w:t>
      </w:r>
      <w:r w:rsidRPr="00525762">
        <w:t>]</w:t>
      </w:r>
      <w:r w:rsidRPr="00525762">
        <w:tab/>
        <w:t>UN Regulations on Cybersecurity and Software Updates to pave the way for mass roll out of ‎connected vehicles (June 2020)</w:t>
      </w:r>
      <w:r w:rsidRPr="00525762">
        <w:br/>
      </w:r>
      <w:hyperlink r:id="rId47" w:history="1">
        <w:r w:rsidRPr="00525762">
          <w:rPr>
            <w:rStyle w:val="Hyperlink"/>
          </w:rPr>
          <w:t>http://www.unece.org/fileadmin/DAM/trans/doc/2020/WP.29grva/ECE-TRANS-WP29-2020-079-Revised.pdf</w:t>
        </w:r>
      </w:hyperlink>
      <w:r w:rsidRPr="00525762">
        <w:rPr>
          <w:rStyle w:val="ReftextArial9pt"/>
        </w:rPr>
        <w:t xml:space="preserve"> </w:t>
      </w:r>
    </w:p>
    <w:p w14:paraId="310CF1C3" w14:textId="77777777" w:rsidR="00957549" w:rsidRPr="00525762" w:rsidRDefault="00957549" w:rsidP="00957549">
      <w:pPr>
        <w:pStyle w:val="Reftext"/>
        <w:rPr>
          <w:kern w:val="2"/>
        </w:rPr>
      </w:pPr>
      <w:r w:rsidRPr="00525762">
        <w:t>[2</w:t>
      </w:r>
      <w:r w:rsidRPr="00525762">
        <w:rPr>
          <w:rFonts w:hint="eastAsia"/>
        </w:rPr>
        <w:t>1</w:t>
      </w:r>
      <w:r w:rsidRPr="00525762">
        <w:t>]</w:t>
      </w:r>
      <w:r w:rsidRPr="00525762">
        <w:tab/>
        <w:t>Proposal for a Recommendation on Cyber Security (September 2019)</w:t>
      </w:r>
      <w:r w:rsidRPr="00525762">
        <w:br/>
      </w:r>
      <w:hyperlink r:id="rId48" w:history="1">
        <w:r w:rsidRPr="00525762">
          <w:rPr>
            <w:rStyle w:val="Hyperlink"/>
          </w:rPr>
          <w:t>https://wiki.unece.org/pages/viewpage.action?pageId=87623695</w:t>
        </w:r>
      </w:hyperlink>
      <w:r w:rsidRPr="00525762">
        <w:rPr>
          <w:rStyle w:val="ReftextArial9pt"/>
        </w:rPr>
        <w:br/>
      </w:r>
      <w:r w:rsidRPr="00525762">
        <w:t>TFCS 16 -08 (Chair) ECE-TRANS-WP.29-GRVA -2019 -02 e Cyber Security Proposal latest version.docx</w:t>
      </w:r>
    </w:p>
    <w:p w14:paraId="58A3A572" w14:textId="77777777" w:rsidR="00957549" w:rsidRPr="00525762" w:rsidRDefault="00957549" w:rsidP="00957549">
      <w:pPr>
        <w:pStyle w:val="Reftext"/>
        <w:rPr>
          <w:kern w:val="2"/>
        </w:rPr>
      </w:pPr>
      <w:r w:rsidRPr="00525762">
        <w:t>[2</w:t>
      </w:r>
      <w:r w:rsidRPr="00525762">
        <w:rPr>
          <w:rFonts w:hint="eastAsia"/>
        </w:rPr>
        <w:t>2</w:t>
      </w:r>
      <w:r w:rsidRPr="00525762">
        <w:t>]</w:t>
      </w:r>
      <w:r w:rsidRPr="00525762">
        <w:tab/>
        <w:t>Draft Recommendation on Software Updates of the Task Force on Cyber Security and Over-the-air issues (September 2019)</w:t>
      </w:r>
      <w:r w:rsidRPr="00525762">
        <w:br/>
      </w:r>
      <w:hyperlink r:id="rId49" w:history="1">
        <w:r w:rsidRPr="00525762">
          <w:rPr>
            <w:rStyle w:val="Hyperlink"/>
          </w:rPr>
          <w:t>https://wiki.unece.org/pages/viewpage.action?pageId=87623695</w:t>
        </w:r>
      </w:hyperlink>
      <w:r w:rsidRPr="00525762">
        <w:rPr>
          <w:rStyle w:val="ReftextArial9pt"/>
        </w:rPr>
        <w:br/>
      </w:r>
      <w:r w:rsidRPr="00525762">
        <w:t>TFCS 16 -09 (Chair) ECE-TRANS-WP.29-GRVA -2019 -03e Software update proposal latest.docx</w:t>
      </w:r>
    </w:p>
    <w:p w14:paraId="190EFDED" w14:textId="77777777" w:rsidR="00957549" w:rsidRPr="00525762" w:rsidRDefault="00957549" w:rsidP="00957549">
      <w:pPr>
        <w:pStyle w:val="Reftext"/>
        <w:rPr>
          <w:rStyle w:val="ReftextArial9pt"/>
        </w:rPr>
      </w:pPr>
      <w:r w:rsidRPr="00525762">
        <w:t>[2</w:t>
      </w:r>
      <w:r w:rsidRPr="00525762">
        <w:rPr>
          <w:rFonts w:hint="eastAsia"/>
        </w:rPr>
        <w:t>3</w:t>
      </w:r>
      <w:r w:rsidRPr="00525762">
        <w:t>]</w:t>
      </w:r>
      <w:r w:rsidRPr="00525762">
        <w:tab/>
        <w:t>Automated Driving Systems 2.0 (September 2017)</w:t>
      </w:r>
      <w:r w:rsidRPr="00525762">
        <w:br/>
      </w:r>
      <w:hyperlink r:id="rId50" w:history="1">
        <w:r w:rsidRPr="00525762">
          <w:rPr>
            <w:rStyle w:val="Hyperlink"/>
          </w:rPr>
          <w:t>https://www.nhtsa.gov/sites/nhtsa.dot.gov/files/documents/13069a-ads2.0_090617_v9a_tag.pdf</w:t>
        </w:r>
      </w:hyperlink>
      <w:r w:rsidRPr="00525762">
        <w:rPr>
          <w:rStyle w:val="ReftextArial9pt"/>
        </w:rPr>
        <w:t xml:space="preserve"> </w:t>
      </w:r>
    </w:p>
    <w:p w14:paraId="6F303C12" w14:textId="77777777" w:rsidR="00957549" w:rsidRPr="00525762" w:rsidRDefault="00957549" w:rsidP="00957549">
      <w:pPr>
        <w:pStyle w:val="Reftext"/>
        <w:rPr>
          <w:rStyle w:val="ReftextArial9pt"/>
        </w:rPr>
      </w:pPr>
      <w:r w:rsidRPr="00525762">
        <w:t>[2</w:t>
      </w:r>
      <w:r w:rsidRPr="00525762">
        <w:rPr>
          <w:rFonts w:hint="eastAsia"/>
        </w:rPr>
        <w:t>4</w:t>
      </w:r>
      <w:r w:rsidRPr="00525762">
        <w:t>]</w:t>
      </w:r>
      <w:r w:rsidRPr="00525762">
        <w:tab/>
        <w:t>Cybersecurity Best Practices for Modern Vehicles (October 2016)</w:t>
      </w:r>
      <w:r w:rsidRPr="00525762">
        <w:br/>
      </w:r>
      <w:hyperlink r:id="rId51" w:history="1">
        <w:r w:rsidRPr="00525762">
          <w:rPr>
            <w:rStyle w:val="Hyperlink"/>
          </w:rPr>
          <w:t>https://www.nhtsa.gov/sites/nhtsa.dot.gov/files/documents/812333_cybersecurityformodernvehicles.pdf</w:t>
        </w:r>
      </w:hyperlink>
      <w:r w:rsidRPr="00525762">
        <w:rPr>
          <w:rStyle w:val="ReftextArial9pt"/>
        </w:rPr>
        <w:t xml:space="preserve"> </w:t>
      </w:r>
    </w:p>
    <w:p w14:paraId="287D699D" w14:textId="77777777" w:rsidR="00957549" w:rsidRPr="00525762" w:rsidRDefault="00957549" w:rsidP="00957549">
      <w:pPr>
        <w:pStyle w:val="Reftext"/>
        <w:rPr>
          <w:rStyle w:val="ReftextArial9pt"/>
        </w:rPr>
      </w:pPr>
      <w:r w:rsidRPr="00525762">
        <w:t>[2</w:t>
      </w:r>
      <w:r w:rsidRPr="00525762">
        <w:rPr>
          <w:rFonts w:hint="eastAsia"/>
        </w:rPr>
        <w:t>5</w:t>
      </w:r>
      <w:r w:rsidRPr="00525762">
        <w:t>]</w:t>
      </w:r>
      <w:r w:rsidRPr="00525762">
        <w:tab/>
        <w:t>Federal Motor Vehicle Safety Standards; V2V Communications NPRM (December 2016)</w:t>
      </w:r>
      <w:r w:rsidRPr="00525762">
        <w:br/>
      </w:r>
      <w:hyperlink r:id="rId52" w:history="1">
        <w:r w:rsidRPr="00525762">
          <w:rPr>
            <w:rStyle w:val="Hyperlink"/>
          </w:rPr>
          <w:t>http://www.safercar.gov/v2v/pdf/V2V%20NPRM_Web_Version.pdf</w:t>
        </w:r>
      </w:hyperlink>
      <w:r w:rsidRPr="00525762">
        <w:rPr>
          <w:rStyle w:val="ReftextArial9pt"/>
        </w:rPr>
        <w:br/>
      </w:r>
      <w:hyperlink r:id="rId53" w:history="1">
        <w:r w:rsidRPr="00525762">
          <w:rPr>
            <w:rStyle w:val="Hyperlink"/>
          </w:rPr>
          <w:t>https://www.gpo.gov/fdsys/pkg/FR-2017-01-12/pdf/2016-31059.pdf</w:t>
        </w:r>
      </w:hyperlink>
      <w:r w:rsidRPr="00525762">
        <w:rPr>
          <w:rStyle w:val="ReftextArial9pt"/>
        </w:rPr>
        <w:t xml:space="preserve"> </w:t>
      </w:r>
    </w:p>
    <w:p w14:paraId="6E49753D" w14:textId="77777777" w:rsidR="00957549" w:rsidRPr="00525762" w:rsidRDefault="00957549" w:rsidP="00957549">
      <w:pPr>
        <w:pStyle w:val="Reftext"/>
        <w:rPr>
          <w:rStyle w:val="ReftextArial9pt"/>
        </w:rPr>
      </w:pPr>
      <w:r w:rsidRPr="00525762">
        <w:t>[2</w:t>
      </w:r>
      <w:r w:rsidRPr="00525762">
        <w:rPr>
          <w:rFonts w:hint="eastAsia"/>
        </w:rPr>
        <w:t>6</w:t>
      </w:r>
      <w:r w:rsidRPr="00525762">
        <w:t>]</w:t>
      </w:r>
      <w:r w:rsidRPr="00525762">
        <w:tab/>
      </w:r>
      <w:r w:rsidRPr="00283A69">
        <w:t>NIST Cyber Security Framework</w:t>
      </w:r>
      <w:r w:rsidRPr="00525762">
        <w:br/>
      </w:r>
      <w:hyperlink r:id="rId54" w:history="1">
        <w:r w:rsidRPr="00525762">
          <w:rPr>
            <w:rStyle w:val="Hyperlink"/>
          </w:rPr>
          <w:t>https://www.nist.gov/cyberframework</w:t>
        </w:r>
      </w:hyperlink>
      <w:r w:rsidRPr="00525762">
        <w:rPr>
          <w:rStyle w:val="ReftextArial9pt"/>
        </w:rPr>
        <w:t xml:space="preserve"> </w:t>
      </w:r>
    </w:p>
    <w:p w14:paraId="132390C3" w14:textId="77777777" w:rsidR="00957549" w:rsidRPr="00525762" w:rsidRDefault="00957549" w:rsidP="00957549">
      <w:pPr>
        <w:pStyle w:val="Reftext"/>
      </w:pPr>
      <w:r w:rsidRPr="00525762">
        <w:t>[2</w:t>
      </w:r>
      <w:r w:rsidRPr="00525762">
        <w:rPr>
          <w:rFonts w:hint="eastAsia"/>
        </w:rPr>
        <w:t>7</w:t>
      </w:r>
      <w:r w:rsidRPr="00525762">
        <w:t>]</w:t>
      </w:r>
      <w:r w:rsidRPr="00525762">
        <w:tab/>
        <w:t>SAE J 3061 Cybersecurity Guidebook for Cyber-Physical Vehicle Systems (January 2016)</w:t>
      </w:r>
    </w:p>
    <w:p w14:paraId="56753605" w14:textId="77777777" w:rsidR="00957549" w:rsidRPr="00525762" w:rsidRDefault="00957549" w:rsidP="00957549">
      <w:pPr>
        <w:pStyle w:val="Reftext"/>
      </w:pPr>
      <w:r w:rsidRPr="00525762">
        <w:t>[2</w:t>
      </w:r>
      <w:r w:rsidRPr="00525762">
        <w:rPr>
          <w:rFonts w:hint="eastAsia"/>
        </w:rPr>
        <w:t>8</w:t>
      </w:r>
      <w:r w:rsidRPr="00525762">
        <w:t>]</w:t>
      </w:r>
      <w:r w:rsidRPr="00525762">
        <w:tab/>
        <w:t>ISO/IEC 27000: 2016 Information technology – Security techniques – Information security management systems – Overview and vocabulary</w:t>
      </w:r>
    </w:p>
    <w:p w14:paraId="69A64BF5" w14:textId="01328675" w:rsidR="00957549" w:rsidRPr="00525762" w:rsidRDefault="00957549" w:rsidP="00957549">
      <w:pPr>
        <w:pStyle w:val="Reftext"/>
      </w:pPr>
      <w:r w:rsidRPr="00525762">
        <w:t>[2</w:t>
      </w:r>
      <w:r w:rsidRPr="00525762">
        <w:rPr>
          <w:rFonts w:hint="eastAsia"/>
        </w:rPr>
        <w:t>9</w:t>
      </w:r>
      <w:r w:rsidRPr="00525762">
        <w:t>]</w:t>
      </w:r>
      <w:r w:rsidRPr="00525762">
        <w:tab/>
        <w:t>NIST FIPS PUB 140-2: Security Requirements for Cryptographic Modules (July 2007)</w:t>
      </w:r>
    </w:p>
    <w:p w14:paraId="2BBCF6A8" w14:textId="0A5CF479" w:rsidR="00957549" w:rsidRPr="00525762" w:rsidRDefault="00957549" w:rsidP="00957549">
      <w:pPr>
        <w:pStyle w:val="Reftext"/>
        <w:rPr>
          <w:rStyle w:val="ReftextArial9pt"/>
        </w:rPr>
      </w:pPr>
      <w:r w:rsidRPr="00525762">
        <w:t>[</w:t>
      </w:r>
      <w:r w:rsidRPr="00525762">
        <w:rPr>
          <w:rFonts w:hint="eastAsia"/>
        </w:rPr>
        <w:t>30</w:t>
      </w:r>
      <w:r w:rsidRPr="00525762">
        <w:t>]</w:t>
      </w:r>
      <w:r w:rsidRPr="00525762">
        <w:tab/>
        <w:t>ISO 13400-1:2011 Road vehicles – Diagnostic communication over Internet Protocol (DoIP) – Part 1: General information and use case definition</w:t>
      </w:r>
      <w:r w:rsidRPr="00525762">
        <w:br/>
      </w:r>
      <w:hyperlink r:id="rId55" w:history="1">
        <w:r w:rsidRPr="00525762">
          <w:rPr>
            <w:rStyle w:val="Hyperlink"/>
          </w:rPr>
          <w:t>https://www.iso.org/standard/53765.html</w:t>
        </w:r>
      </w:hyperlink>
    </w:p>
    <w:p w14:paraId="0B4F6027" w14:textId="02D495E4" w:rsidR="00957549" w:rsidRPr="00525762" w:rsidRDefault="00957549" w:rsidP="00957549">
      <w:pPr>
        <w:pStyle w:val="Reftext"/>
        <w:rPr>
          <w:rStyle w:val="ReftextArial9pt"/>
        </w:rPr>
      </w:pPr>
      <w:r w:rsidRPr="00525762">
        <w:t>[3</w:t>
      </w:r>
      <w:r w:rsidRPr="00525762">
        <w:rPr>
          <w:rFonts w:hint="eastAsia"/>
        </w:rPr>
        <w:t>1</w:t>
      </w:r>
      <w:r w:rsidRPr="00525762">
        <w:t>]</w:t>
      </w:r>
      <w:r w:rsidRPr="00525762">
        <w:tab/>
        <w:t>ISO 14229-1:2013</w:t>
      </w:r>
      <w:r w:rsidRPr="00525762">
        <w:br/>
        <w:t>Road vehicles – Unified diagnostic services (UDS) – Part 1: Specification and requirements</w:t>
      </w:r>
      <w:r w:rsidRPr="00525762">
        <w:br/>
      </w:r>
      <w:hyperlink r:id="rId56" w:history="1">
        <w:r w:rsidRPr="00525762">
          <w:rPr>
            <w:rStyle w:val="Hyperlink"/>
          </w:rPr>
          <w:t>https://www.iso.org/standard/55283.html</w:t>
        </w:r>
      </w:hyperlink>
    </w:p>
    <w:p w14:paraId="7F2878D4" w14:textId="7C619773" w:rsidR="00957549" w:rsidRPr="00525762" w:rsidRDefault="00674EB0" w:rsidP="00957549">
      <w:pPr>
        <w:pStyle w:val="Reftext"/>
        <w:rPr>
          <w:rStyle w:val="ReftextArial9pt"/>
        </w:rPr>
      </w:pPr>
      <w:r>
        <w:t>[</w:t>
      </w:r>
      <w:r w:rsidR="00957549" w:rsidRPr="00525762">
        <w:t>3</w:t>
      </w:r>
      <w:r w:rsidR="00957549" w:rsidRPr="00525762">
        <w:rPr>
          <w:rFonts w:hint="eastAsia"/>
        </w:rPr>
        <w:t>2</w:t>
      </w:r>
      <w:r>
        <w:t>]</w:t>
      </w:r>
      <w:r w:rsidR="00957549" w:rsidRPr="00525762">
        <w:tab/>
        <w:t>ISO 22901-1:2008 Road vehicles – Open diagnostic data exchange (ODX) – Part 1: Data model specification</w:t>
      </w:r>
      <w:r w:rsidR="00957549" w:rsidRPr="00525762">
        <w:br/>
      </w:r>
      <w:hyperlink r:id="rId57" w:history="1">
        <w:r w:rsidR="00957549" w:rsidRPr="00525762">
          <w:rPr>
            <w:rStyle w:val="Hyperlink"/>
          </w:rPr>
          <w:t>https://www.iso.org/standard/41207.html</w:t>
        </w:r>
      </w:hyperlink>
    </w:p>
    <w:p w14:paraId="4EB053DA" w14:textId="77777777" w:rsidR="00957549" w:rsidRPr="00525762" w:rsidRDefault="00957549" w:rsidP="00957549">
      <w:pPr>
        <w:pStyle w:val="Reftext"/>
        <w:rPr>
          <w:rStyle w:val="ReftextArial9pt"/>
        </w:rPr>
      </w:pPr>
      <w:r w:rsidRPr="00525762">
        <w:t>[3</w:t>
      </w:r>
      <w:r w:rsidRPr="00525762">
        <w:rPr>
          <w:rFonts w:hint="eastAsia"/>
        </w:rPr>
        <w:t>3</w:t>
      </w:r>
      <w:r w:rsidRPr="00525762">
        <w:t>]</w:t>
      </w:r>
      <w:r w:rsidRPr="00525762">
        <w:tab/>
        <w:t>Investigation Report on Issues for Advancement of ITS and Automatic Operation Using Cellular Communication Technology</w:t>
      </w:r>
      <w:r w:rsidRPr="00525762">
        <w:br/>
      </w:r>
      <w:hyperlink r:id="rId58" w:history="1">
        <w:r w:rsidRPr="00525762">
          <w:rPr>
            <w:rStyle w:val="Hyperlink"/>
          </w:rPr>
          <w:t>https://itsforum.gr.jp/Public/J7Database/p62/Cellular_system_201906.pdf</w:t>
        </w:r>
      </w:hyperlink>
    </w:p>
    <w:p w14:paraId="5D8DAF54" w14:textId="77777777" w:rsidR="00957549" w:rsidRPr="00525762" w:rsidRDefault="00957549" w:rsidP="00957549">
      <w:pPr>
        <w:pStyle w:val="Reftext"/>
      </w:pPr>
      <w:r w:rsidRPr="00525762">
        <w:t>[3</w:t>
      </w:r>
      <w:r w:rsidRPr="00525762">
        <w:rPr>
          <w:rFonts w:hint="eastAsia"/>
        </w:rPr>
        <w:t>4</w:t>
      </w:r>
      <w:r w:rsidRPr="00525762">
        <w:t>]</w:t>
      </w:r>
      <w:r w:rsidRPr="00525762">
        <w:tab/>
        <w:t>5 GMF Security Ad Hoc Activities (17 June 2019)</w:t>
      </w:r>
      <w:r w:rsidRPr="00525762">
        <w:br/>
        <w:t>TTC Seminars</w:t>
      </w:r>
    </w:p>
    <w:p w14:paraId="1F8C2141" w14:textId="30560BAB" w:rsidR="00957549" w:rsidRPr="00525762" w:rsidRDefault="00957549" w:rsidP="00957549">
      <w:pPr>
        <w:pStyle w:val="Reftext"/>
        <w:rPr>
          <w:rStyle w:val="ReftextArial9pt"/>
        </w:rPr>
      </w:pPr>
      <w:r w:rsidRPr="00525762">
        <w:t>[3</w:t>
      </w:r>
      <w:r w:rsidRPr="00525762">
        <w:rPr>
          <w:rFonts w:hint="eastAsia"/>
        </w:rPr>
        <w:t>5</w:t>
      </w:r>
      <w:r w:rsidRPr="00525762">
        <w:t>]</w:t>
      </w:r>
      <w:r w:rsidRPr="00525762">
        <w:tab/>
      </w:r>
      <w:r w:rsidR="001A3FE1">
        <w:t xml:space="preserve">ITU-T </w:t>
      </w:r>
      <w:r w:rsidRPr="00525762">
        <w:t>F.749.2: Service requirements for vehicle gateway platforms (March 2017)</w:t>
      </w:r>
      <w:r w:rsidRPr="00525762">
        <w:br/>
      </w:r>
      <w:hyperlink r:id="rId59" w:history="1">
        <w:r w:rsidRPr="00525762">
          <w:rPr>
            <w:rStyle w:val="Hyperlink"/>
          </w:rPr>
          <w:t>https://www.itu.int/rec/T-REC-F.749.2/en</w:t>
        </w:r>
      </w:hyperlink>
    </w:p>
    <w:p w14:paraId="5DE47821" w14:textId="70560DA3" w:rsidR="00957549" w:rsidRPr="00525762" w:rsidRDefault="00957549" w:rsidP="00957549">
      <w:pPr>
        <w:pStyle w:val="Reftext"/>
        <w:rPr>
          <w:rStyle w:val="ReftextArial9pt"/>
        </w:rPr>
      </w:pPr>
      <w:r w:rsidRPr="00525762">
        <w:t>[3</w:t>
      </w:r>
      <w:r w:rsidRPr="00525762">
        <w:rPr>
          <w:rFonts w:hint="eastAsia"/>
        </w:rPr>
        <w:t>6</w:t>
      </w:r>
      <w:r w:rsidRPr="00525762">
        <w:t>]</w:t>
      </w:r>
      <w:r w:rsidRPr="00525762">
        <w:tab/>
      </w:r>
      <w:r w:rsidR="001A3FE1">
        <w:t xml:space="preserve">ITU-T </w:t>
      </w:r>
      <w:r w:rsidRPr="00525762">
        <w:t>F.749.1: Functional requirements for vehicle gateways (November 2015)</w:t>
      </w:r>
      <w:r w:rsidRPr="00525762">
        <w:br/>
      </w:r>
      <w:hyperlink r:id="rId60" w:history="1">
        <w:r w:rsidRPr="00525762">
          <w:rPr>
            <w:rStyle w:val="Hyperlink"/>
          </w:rPr>
          <w:t>https://www.itu.int/rec/T-REC-F.749.1/en</w:t>
        </w:r>
      </w:hyperlink>
    </w:p>
    <w:p w14:paraId="20E168B3" w14:textId="3E5224AE" w:rsidR="00957549" w:rsidRPr="00525762" w:rsidRDefault="00957549" w:rsidP="00957549">
      <w:pPr>
        <w:pStyle w:val="Reftext"/>
        <w:rPr>
          <w:rStyle w:val="ReftextArial9pt"/>
        </w:rPr>
      </w:pPr>
      <w:r w:rsidRPr="00525762">
        <w:t>[3</w:t>
      </w:r>
      <w:r w:rsidRPr="00525762">
        <w:rPr>
          <w:rFonts w:hint="eastAsia"/>
        </w:rPr>
        <w:t>7</w:t>
      </w:r>
      <w:r w:rsidRPr="00525762">
        <w:t>]</w:t>
      </w:r>
      <w:r w:rsidRPr="00525762">
        <w:tab/>
      </w:r>
      <w:r w:rsidR="001A3FE1">
        <w:t xml:space="preserve">ITU-T </w:t>
      </w:r>
      <w:r w:rsidRPr="00525762">
        <w:t>H.560: Communications interface between external applications and a vehicle gateway platform (December 2017)</w:t>
      </w:r>
      <w:r w:rsidRPr="00525762">
        <w:br/>
      </w:r>
      <w:hyperlink r:id="rId61" w:history="1">
        <w:r w:rsidRPr="00525762">
          <w:rPr>
            <w:rStyle w:val="Hyperlink"/>
          </w:rPr>
          <w:t>https://www.itu.int/rec/T-REC-H.560/en</w:t>
        </w:r>
      </w:hyperlink>
    </w:p>
    <w:p w14:paraId="027A6549" w14:textId="3BEDA7DD" w:rsidR="00957549" w:rsidRPr="00525762" w:rsidRDefault="00957549" w:rsidP="00957549">
      <w:pPr>
        <w:pStyle w:val="Reftext"/>
        <w:rPr>
          <w:rStyle w:val="ReftextArial9pt"/>
        </w:rPr>
      </w:pPr>
      <w:r w:rsidRPr="00525762">
        <w:t>[3</w:t>
      </w:r>
      <w:r w:rsidRPr="00525762">
        <w:rPr>
          <w:rFonts w:hint="eastAsia"/>
        </w:rPr>
        <w:t>8</w:t>
      </w:r>
      <w:r w:rsidRPr="00525762">
        <w:t>]</w:t>
      </w:r>
      <w:r w:rsidRPr="00525762">
        <w:tab/>
      </w:r>
      <w:r w:rsidR="001A3FE1">
        <w:t xml:space="preserve">ITU-T </w:t>
      </w:r>
      <w:r w:rsidRPr="00525762">
        <w:t>H.550 Architecture and functional entities of vehicle gateway platforms (December 2017)</w:t>
      </w:r>
      <w:r w:rsidRPr="00525762">
        <w:br/>
      </w:r>
      <w:hyperlink r:id="rId62" w:history="1">
        <w:r w:rsidRPr="00525762">
          <w:rPr>
            <w:rStyle w:val="Hyperlink"/>
          </w:rPr>
          <w:t>https://www.itu.int/rec/T-REC-H.550/en</w:t>
        </w:r>
      </w:hyperlink>
    </w:p>
    <w:p w14:paraId="2C8C5539" w14:textId="392064BD" w:rsidR="00957549" w:rsidRPr="00525762" w:rsidRDefault="00957549" w:rsidP="00957549">
      <w:pPr>
        <w:pStyle w:val="Reftext"/>
        <w:rPr>
          <w:rStyle w:val="ReftextArial9pt"/>
        </w:rPr>
      </w:pPr>
      <w:r w:rsidRPr="00525762">
        <w:t>[3</w:t>
      </w:r>
      <w:r w:rsidRPr="00525762">
        <w:rPr>
          <w:rFonts w:hint="eastAsia"/>
        </w:rPr>
        <w:t>9</w:t>
      </w:r>
      <w:r w:rsidRPr="00525762">
        <w:t>]</w:t>
      </w:r>
      <w:r w:rsidRPr="00525762">
        <w:tab/>
      </w:r>
      <w:r w:rsidR="00D33EBC">
        <w:t xml:space="preserve">ITU-T </w:t>
      </w:r>
      <w:r w:rsidRPr="00525762">
        <w:t>X.1373: Secure software update capability for intelligent transport system communication devices (March 2017)</w:t>
      </w:r>
      <w:r w:rsidRPr="00525762">
        <w:br/>
      </w:r>
      <w:hyperlink r:id="rId63" w:history="1">
        <w:r w:rsidRPr="00525762">
          <w:rPr>
            <w:rStyle w:val="Hyperlink"/>
          </w:rPr>
          <w:t>http://www.itu.int/rec/T-REC-X.1373/en</w:t>
        </w:r>
      </w:hyperlink>
    </w:p>
    <w:p w14:paraId="1EAE2BED" w14:textId="77777777" w:rsidR="00957549" w:rsidRPr="00525762" w:rsidRDefault="00957549" w:rsidP="00957549">
      <w:pPr>
        <w:pStyle w:val="Reftext"/>
        <w:rPr>
          <w:rStyle w:val="ReftextArial9pt"/>
        </w:rPr>
      </w:pPr>
      <w:r w:rsidRPr="00525762">
        <w:t>[</w:t>
      </w:r>
      <w:r w:rsidRPr="00525762">
        <w:rPr>
          <w:rFonts w:hint="eastAsia"/>
        </w:rPr>
        <w:t>40</w:t>
      </w:r>
      <w:r w:rsidRPr="00525762">
        <w:t>]</w:t>
      </w:r>
      <w:r w:rsidRPr="00525762">
        <w:tab/>
        <w:t>TR-0026-Vehicular Domain Enablement</w:t>
      </w:r>
      <w:r w:rsidRPr="00525762">
        <w:br/>
      </w:r>
      <w:hyperlink r:id="rId64" w:history="1">
        <w:r w:rsidRPr="00525762">
          <w:rPr>
            <w:rStyle w:val="Hyperlink"/>
          </w:rPr>
          <w:t>http://www.onem2m.org/technical/latest-drafts</w:t>
        </w:r>
      </w:hyperlink>
    </w:p>
    <w:p w14:paraId="1AD7E0C4" w14:textId="77777777" w:rsidR="00957549" w:rsidRPr="00525762" w:rsidRDefault="00957549" w:rsidP="00957549">
      <w:pPr>
        <w:pStyle w:val="Reftext"/>
        <w:rPr>
          <w:rStyle w:val="ReftextArial9pt"/>
        </w:rPr>
      </w:pPr>
      <w:r w:rsidRPr="00525762">
        <w:t>[4</w:t>
      </w:r>
      <w:r w:rsidRPr="00525762">
        <w:rPr>
          <w:rFonts w:hint="eastAsia"/>
        </w:rPr>
        <w:t>1</w:t>
      </w:r>
      <w:r w:rsidRPr="00525762">
        <w:t>]</w:t>
      </w:r>
      <w:r w:rsidRPr="00525762">
        <w:tab/>
        <w:t>Automotive and Web at W3C</w:t>
      </w:r>
      <w:r w:rsidRPr="00525762">
        <w:br/>
      </w:r>
      <w:hyperlink r:id="rId65" w:history="1">
        <w:r w:rsidRPr="00525762">
          <w:rPr>
            <w:rStyle w:val="Hyperlink"/>
          </w:rPr>
          <w:t>http://www.w3.org/auto/</w:t>
        </w:r>
      </w:hyperlink>
    </w:p>
    <w:p w14:paraId="66D6857C" w14:textId="77777777" w:rsidR="00957549" w:rsidRPr="00525762" w:rsidRDefault="00957549" w:rsidP="00957549">
      <w:pPr>
        <w:pStyle w:val="Reftext"/>
        <w:rPr>
          <w:rStyle w:val="ReftextArial9pt"/>
        </w:rPr>
      </w:pPr>
      <w:r w:rsidRPr="00525762">
        <w:t>[4</w:t>
      </w:r>
      <w:r w:rsidRPr="00525762">
        <w:rPr>
          <w:rFonts w:hint="eastAsia"/>
        </w:rPr>
        <w:t>2</w:t>
      </w:r>
      <w:r w:rsidRPr="00525762">
        <w:t>]</w:t>
      </w:r>
      <w:r w:rsidRPr="00525762">
        <w:tab/>
        <w:t>Automotive Working Group</w:t>
      </w:r>
      <w:r w:rsidRPr="00525762">
        <w:br/>
      </w:r>
      <w:hyperlink r:id="rId66" w:history="1">
        <w:r w:rsidRPr="00525762">
          <w:rPr>
            <w:rStyle w:val="Hyperlink"/>
          </w:rPr>
          <w:t>http://www.w3.org/auto/wg/</w:t>
        </w:r>
      </w:hyperlink>
    </w:p>
    <w:p w14:paraId="4ECBCE6C" w14:textId="77777777" w:rsidR="00957549" w:rsidRPr="00525762" w:rsidRDefault="00957549" w:rsidP="00957549">
      <w:pPr>
        <w:pStyle w:val="Reftext"/>
        <w:rPr>
          <w:rStyle w:val="ReftextArial9pt"/>
        </w:rPr>
      </w:pPr>
      <w:r w:rsidRPr="00525762">
        <w:t>[4</w:t>
      </w:r>
      <w:r w:rsidRPr="00525762">
        <w:rPr>
          <w:rFonts w:hint="eastAsia"/>
        </w:rPr>
        <w:t>3</w:t>
      </w:r>
      <w:r w:rsidRPr="00525762">
        <w:t>]</w:t>
      </w:r>
      <w:r w:rsidRPr="00525762">
        <w:tab/>
        <w:t>Vehicle Information Access API</w:t>
      </w:r>
      <w:r w:rsidRPr="00525762">
        <w:br/>
      </w:r>
      <w:hyperlink r:id="rId67" w:history="1">
        <w:r w:rsidRPr="00525762">
          <w:rPr>
            <w:rStyle w:val="Hyperlink"/>
          </w:rPr>
          <w:t>https://www.w3.org/TR/2017/WD-vehicle-information-api-20170605/</w:t>
        </w:r>
      </w:hyperlink>
    </w:p>
    <w:p w14:paraId="7BBAE00B" w14:textId="77777777" w:rsidR="00957549" w:rsidRPr="00525762" w:rsidRDefault="00957549" w:rsidP="00957549">
      <w:pPr>
        <w:pStyle w:val="Reftext"/>
        <w:rPr>
          <w:rStyle w:val="ReftextArial9pt"/>
        </w:rPr>
      </w:pPr>
      <w:r w:rsidRPr="00525762">
        <w:t>[4</w:t>
      </w:r>
      <w:r w:rsidRPr="00525762">
        <w:rPr>
          <w:rFonts w:hint="eastAsia"/>
        </w:rPr>
        <w:t>4</w:t>
      </w:r>
      <w:r w:rsidRPr="00525762">
        <w:t>]</w:t>
      </w:r>
      <w:r w:rsidRPr="00525762">
        <w:tab/>
        <w:t>Vehicle Signal Server Specification</w:t>
      </w:r>
      <w:r w:rsidRPr="00525762">
        <w:br/>
      </w:r>
      <w:hyperlink r:id="rId68" w:history="1">
        <w:r w:rsidRPr="00525762">
          <w:rPr>
            <w:rStyle w:val="Hyperlink"/>
          </w:rPr>
          <w:t>https://www.w3.org/TR/2016/WD-vehicle-information-service-20161020/</w:t>
        </w:r>
      </w:hyperlink>
    </w:p>
    <w:p w14:paraId="4B320BE5" w14:textId="77777777" w:rsidR="00957549" w:rsidRPr="00525762" w:rsidRDefault="00957549" w:rsidP="00957549">
      <w:pPr>
        <w:pStyle w:val="Reftext"/>
        <w:rPr>
          <w:rStyle w:val="ReftextArial9pt"/>
        </w:rPr>
      </w:pPr>
      <w:r w:rsidRPr="00525762">
        <w:t>[4</w:t>
      </w:r>
      <w:r w:rsidRPr="00525762">
        <w:rPr>
          <w:rFonts w:hint="eastAsia"/>
        </w:rPr>
        <w:t>5</w:t>
      </w:r>
      <w:r w:rsidRPr="00525762">
        <w:t>]</w:t>
      </w:r>
      <w:r w:rsidRPr="00525762">
        <w:tab/>
        <w:t>Automotive and Web Platform Business Group</w:t>
      </w:r>
      <w:r w:rsidRPr="00525762">
        <w:br/>
      </w:r>
      <w:hyperlink r:id="rId69" w:history="1">
        <w:r w:rsidRPr="00525762">
          <w:rPr>
            <w:rStyle w:val="Hyperlink"/>
          </w:rPr>
          <w:t>http://www.w3.org/community/autowebplatform/</w:t>
        </w:r>
      </w:hyperlink>
    </w:p>
    <w:p w14:paraId="59FF1A72" w14:textId="77777777" w:rsidR="00957549" w:rsidRPr="00525762" w:rsidRDefault="00957549" w:rsidP="00957549">
      <w:pPr>
        <w:pStyle w:val="Reftext"/>
        <w:rPr>
          <w:rStyle w:val="ReftextArial9pt"/>
        </w:rPr>
      </w:pPr>
      <w:r w:rsidRPr="00525762">
        <w:t>[4</w:t>
      </w:r>
      <w:r w:rsidRPr="00525762">
        <w:rPr>
          <w:rFonts w:hint="eastAsia"/>
        </w:rPr>
        <w:t>6</w:t>
      </w:r>
      <w:r w:rsidRPr="00525762">
        <w:t>]</w:t>
      </w:r>
      <w:r w:rsidRPr="00525762">
        <w:tab/>
        <w:t>Cyber-Security in the Connected Car Age GENIVI Conference - Seoul (21 October 2015)</w:t>
      </w:r>
      <w:r w:rsidRPr="00525762">
        <w:br/>
      </w:r>
      <w:hyperlink r:id="rId70" w:history="1">
        <w:r w:rsidRPr="00525762">
          <w:rPr>
            <w:rStyle w:val="Hyperlink"/>
          </w:rPr>
          <w:t>https://lists.w3.org/Archives/Public/public-auto-privacy-security/2015Oct/att-0005/Cyber-security_Connected_Car_Age-GENIVI.pdf</w:t>
        </w:r>
      </w:hyperlink>
    </w:p>
    <w:p w14:paraId="2AA6617B" w14:textId="77777777" w:rsidR="00957549" w:rsidRPr="00525762" w:rsidRDefault="00957549" w:rsidP="00957549">
      <w:pPr>
        <w:pStyle w:val="Reftext"/>
        <w:rPr>
          <w:rStyle w:val="ReftextArial9pt"/>
        </w:rPr>
      </w:pPr>
      <w:r w:rsidRPr="00525762">
        <w:t>[4</w:t>
      </w:r>
      <w:r w:rsidRPr="00525762">
        <w:rPr>
          <w:rFonts w:hint="eastAsia"/>
        </w:rPr>
        <w:t>7</w:t>
      </w:r>
      <w:r w:rsidRPr="00525762">
        <w:t>]</w:t>
      </w:r>
      <w:r w:rsidRPr="00525762">
        <w:tab/>
        <w:t>Deliverable D 2.1: Specification and evaluation of e-security relevant use cases (December 2009)</w:t>
      </w:r>
      <w:r w:rsidRPr="00525762">
        <w:br/>
      </w:r>
      <w:hyperlink r:id="rId71" w:history="1">
        <w:r w:rsidRPr="00525762">
          <w:rPr>
            <w:rStyle w:val="Hyperlink"/>
          </w:rPr>
          <w:t>https://www.evita-project.org/Deliverables/EVITAD2.1.pdf</w:t>
        </w:r>
      </w:hyperlink>
    </w:p>
    <w:p w14:paraId="4BF66BE6" w14:textId="77777777" w:rsidR="00957549" w:rsidRPr="00525762" w:rsidRDefault="00957549" w:rsidP="00957549">
      <w:pPr>
        <w:pStyle w:val="Reftext"/>
        <w:rPr>
          <w:rStyle w:val="ReftextArial9pt"/>
        </w:rPr>
      </w:pPr>
      <w:r w:rsidRPr="00525762">
        <w:t>[4</w:t>
      </w:r>
      <w:r w:rsidRPr="00525762">
        <w:rPr>
          <w:rFonts w:hint="eastAsia"/>
        </w:rPr>
        <w:t>8</w:t>
      </w:r>
      <w:r w:rsidRPr="00525762">
        <w:t>]</w:t>
      </w:r>
      <w:r w:rsidRPr="00525762">
        <w:tab/>
        <w:t>Deliverable D 2.3 Security requirements for automatic on-board networks based on dark-side scenarios (December 2009)</w:t>
      </w:r>
      <w:r w:rsidRPr="00525762">
        <w:br/>
      </w:r>
      <w:hyperlink r:id="rId72" w:history="1">
        <w:r w:rsidRPr="00525762">
          <w:rPr>
            <w:rStyle w:val="Hyperlink"/>
          </w:rPr>
          <w:t>https://www.evita-project.org/Deliverables/EVITAD2.3.pdf</w:t>
        </w:r>
      </w:hyperlink>
    </w:p>
    <w:p w14:paraId="47962395" w14:textId="77777777" w:rsidR="00957549" w:rsidRPr="00525762" w:rsidRDefault="00957549" w:rsidP="00957549">
      <w:pPr>
        <w:pStyle w:val="Reftext"/>
        <w:rPr>
          <w:rStyle w:val="ReftextArial9pt"/>
        </w:rPr>
      </w:pPr>
      <w:r w:rsidRPr="00525762">
        <w:t>[4</w:t>
      </w:r>
      <w:r w:rsidRPr="00525762">
        <w:rPr>
          <w:rFonts w:hint="eastAsia"/>
        </w:rPr>
        <w:t>9</w:t>
      </w:r>
      <w:r w:rsidRPr="00525762">
        <w:t>]</w:t>
      </w:r>
      <w:r w:rsidRPr="00525762">
        <w:tab/>
        <w:t>Deliverable D 3.2 Secure on-board architecture specification (August 2011)</w:t>
      </w:r>
      <w:r w:rsidRPr="00525762">
        <w:br/>
      </w:r>
      <w:hyperlink r:id="rId73" w:history="1">
        <w:r w:rsidRPr="00525762">
          <w:rPr>
            <w:rStyle w:val="Hyperlink"/>
          </w:rPr>
          <w:t>https://www.evita-project.org/Deliverables/EVITAD3.2.pdf</w:t>
        </w:r>
      </w:hyperlink>
    </w:p>
    <w:p w14:paraId="65DFDA7A" w14:textId="77777777" w:rsidR="00957549" w:rsidRPr="00525762" w:rsidRDefault="00957549" w:rsidP="00957549">
      <w:pPr>
        <w:pStyle w:val="Reftext"/>
        <w:rPr>
          <w:rStyle w:val="ReftextArial9pt"/>
        </w:rPr>
      </w:pPr>
      <w:r w:rsidRPr="00525762">
        <w:t>[</w:t>
      </w:r>
      <w:r w:rsidRPr="00525762">
        <w:rPr>
          <w:rFonts w:hint="eastAsia"/>
        </w:rPr>
        <w:t>50</w:t>
      </w:r>
      <w:r w:rsidRPr="00525762">
        <w:t>]</w:t>
      </w:r>
      <w:r w:rsidRPr="00525762">
        <w:tab/>
        <w:t>Deliverable D 3.3 Secure on-board protocols specification (July 2011)</w:t>
      </w:r>
      <w:r w:rsidRPr="00525762">
        <w:br/>
      </w:r>
      <w:hyperlink r:id="rId74" w:history="1">
        <w:r w:rsidRPr="00525762">
          <w:rPr>
            <w:rStyle w:val="Hyperlink"/>
          </w:rPr>
          <w:t>https://www.evita-project.org/Deliverables/EVITAD3.3.pdf</w:t>
        </w:r>
      </w:hyperlink>
    </w:p>
    <w:p w14:paraId="57CD61DF" w14:textId="77777777" w:rsidR="00957549" w:rsidRPr="00525762" w:rsidRDefault="00957549" w:rsidP="00957549">
      <w:pPr>
        <w:pStyle w:val="Reftext"/>
        <w:rPr>
          <w:rStyle w:val="ReftextArial9pt"/>
        </w:rPr>
      </w:pPr>
      <w:r w:rsidRPr="00525762">
        <w:t>[5</w:t>
      </w:r>
      <w:r w:rsidRPr="00525762">
        <w:rPr>
          <w:rFonts w:hint="eastAsia"/>
        </w:rPr>
        <w:t>1</w:t>
      </w:r>
      <w:r w:rsidRPr="00525762">
        <w:t>]</w:t>
      </w:r>
      <w:r w:rsidRPr="00525762">
        <w:tab/>
        <w:t>Arm Ltd., Cortex-M3</w:t>
      </w:r>
      <w:r w:rsidRPr="00525762">
        <w:br/>
      </w:r>
      <w:hyperlink r:id="rId75" w:history="1">
        <w:r w:rsidRPr="00525762">
          <w:rPr>
            <w:rStyle w:val="Hyperlink"/>
          </w:rPr>
          <w:t>https://developer.arm.com/products/processors/cortex-m/cortex-m3</w:t>
        </w:r>
      </w:hyperlink>
    </w:p>
    <w:p w14:paraId="7D3082E5" w14:textId="77777777" w:rsidR="00957549" w:rsidRPr="00525762" w:rsidRDefault="00957549" w:rsidP="00957549">
      <w:pPr>
        <w:pStyle w:val="Reftext"/>
      </w:pPr>
      <w:r w:rsidRPr="00525762">
        <w:t>[5</w:t>
      </w:r>
      <w:r w:rsidRPr="00525762">
        <w:rPr>
          <w:rFonts w:hint="eastAsia"/>
        </w:rPr>
        <w:t>2</w:t>
      </w:r>
      <w:r w:rsidRPr="00525762">
        <w:t>]</w:t>
      </w:r>
      <w:r w:rsidRPr="00525762">
        <w:tab/>
        <w:t>SHE-Secure Hardware Extension - Functional Specification Version 1.1. (April 2009)</w:t>
      </w:r>
      <w:r w:rsidRPr="00525762">
        <w:br/>
      </w:r>
      <w:hyperlink r:id="rId76" w:history="1">
        <w:r w:rsidRPr="00525762">
          <w:rPr>
            <w:rStyle w:val="Hyperlink"/>
          </w:rPr>
          <w:t>https://argus-sec.com/hersteller-initiative-software-his-security-hardware-extension-she/</w:t>
        </w:r>
      </w:hyperlink>
    </w:p>
    <w:p w14:paraId="491A980E" w14:textId="77777777" w:rsidR="00957549" w:rsidRPr="00525762" w:rsidRDefault="00957549" w:rsidP="00957549">
      <w:pPr>
        <w:pStyle w:val="Reftext"/>
        <w:rPr>
          <w:rStyle w:val="ReftextArial9pt"/>
        </w:rPr>
      </w:pPr>
      <w:r w:rsidRPr="00525762">
        <w:t>[5</w:t>
      </w:r>
      <w:r w:rsidRPr="00525762">
        <w:rPr>
          <w:rFonts w:hint="eastAsia"/>
        </w:rPr>
        <w:t>3</w:t>
      </w:r>
      <w:r w:rsidRPr="00525762">
        <w:t>]</w:t>
      </w:r>
      <w:r w:rsidRPr="00525762">
        <w:tab/>
        <w:t>Infineon AUDO MAX SHE Enhances In-Vehicle Security and Tamper-Proofs Electronic Control Units</w:t>
      </w:r>
      <w:r w:rsidRPr="00525762">
        <w:br/>
      </w:r>
      <w:hyperlink r:id="rId77" w:history="1">
        <w:r w:rsidRPr="00525762">
          <w:rPr>
            <w:rStyle w:val="Hyperlink"/>
          </w:rPr>
          <w:t>https://www.infineon.com/cms/en/about-infineon/press/market-news/2011/INFATV201111-012.html</w:t>
        </w:r>
      </w:hyperlink>
    </w:p>
    <w:p w14:paraId="1C483D82" w14:textId="77777777" w:rsidR="00957549" w:rsidRPr="00525762" w:rsidRDefault="00957549" w:rsidP="00957549">
      <w:pPr>
        <w:pStyle w:val="Reftext"/>
        <w:rPr>
          <w:rStyle w:val="ReftextArial9pt"/>
        </w:rPr>
      </w:pPr>
      <w:r w:rsidRPr="00525762">
        <w:t>[5</w:t>
      </w:r>
      <w:r w:rsidRPr="00525762">
        <w:rPr>
          <w:rFonts w:hint="eastAsia"/>
        </w:rPr>
        <w:t>4</w:t>
      </w:r>
      <w:r w:rsidRPr="00525762">
        <w:t>]</w:t>
      </w:r>
      <w:r w:rsidRPr="00525762">
        <w:tab/>
        <w:t>32 bit microcomputer with on-chip security function for body gateway</w:t>
      </w:r>
      <w:r w:rsidRPr="00525762">
        <w:br/>
      </w:r>
      <w:hyperlink r:id="rId78" w:history="1">
        <w:r w:rsidRPr="00525762">
          <w:rPr>
            <w:rStyle w:val="Hyperlink"/>
          </w:rPr>
          <w:t>http://www.nxp.com/docs/en/supporting-information/E_SecurityMCU_JA.pdf</w:t>
        </w:r>
      </w:hyperlink>
    </w:p>
    <w:p w14:paraId="1A6C77B3" w14:textId="77777777" w:rsidR="00957549" w:rsidRPr="00525762" w:rsidRDefault="00957549" w:rsidP="00957549">
      <w:pPr>
        <w:pStyle w:val="Reftext"/>
        <w:rPr>
          <w:rStyle w:val="ReftextArial9pt"/>
        </w:rPr>
      </w:pPr>
      <w:r w:rsidRPr="00525762">
        <w:t>[5</w:t>
      </w:r>
      <w:r w:rsidRPr="00525762">
        <w:rPr>
          <w:rFonts w:hint="eastAsia"/>
        </w:rPr>
        <w:t>5</w:t>
      </w:r>
      <w:r w:rsidRPr="00525762">
        <w:t>]</w:t>
      </w:r>
      <w:r w:rsidRPr="00525762">
        <w:tab/>
        <w:t>TCG (Trusted Computing Group)</w:t>
      </w:r>
      <w:r w:rsidRPr="00525762">
        <w:br/>
      </w:r>
      <w:hyperlink r:id="rId79" w:history="1">
        <w:r w:rsidRPr="00525762">
          <w:rPr>
            <w:rStyle w:val="Hyperlink"/>
          </w:rPr>
          <w:t>https://trustedcomputinggroup.org/</w:t>
        </w:r>
      </w:hyperlink>
    </w:p>
    <w:p w14:paraId="4E38CED7" w14:textId="77777777" w:rsidR="00957549" w:rsidRPr="00525762" w:rsidRDefault="00957549" w:rsidP="00957549">
      <w:pPr>
        <w:pStyle w:val="Reftext"/>
        <w:rPr>
          <w:rStyle w:val="ReftextArial9pt"/>
        </w:rPr>
      </w:pPr>
      <w:bookmarkStart w:id="2454" w:name="_Ref17377400" w:colFirst="0" w:colLast="0"/>
      <w:r w:rsidRPr="00525762">
        <w:t>[5</w:t>
      </w:r>
      <w:r w:rsidRPr="00525762">
        <w:rPr>
          <w:rFonts w:hint="eastAsia"/>
        </w:rPr>
        <w:t>6</w:t>
      </w:r>
      <w:r w:rsidRPr="00525762">
        <w:t>]</w:t>
      </w:r>
      <w:r w:rsidRPr="00525762">
        <w:tab/>
        <w:t>TCG TPM 2.0 Library Profile for Automotive Thin Specification, Version 1. 1 (May 2018)</w:t>
      </w:r>
      <w:r w:rsidRPr="00525762">
        <w:br/>
      </w:r>
      <w:hyperlink r:id="rId80" w:history="1">
        <w:r w:rsidRPr="00525762">
          <w:rPr>
            <w:rStyle w:val="Hyperlink"/>
          </w:rPr>
          <w:t>https://trustedcomputinggroup.org/wp-content/uploads/TCG_TPM_2.0_Automotive_Thin_Profile_‌v1.1-r15.pdf</w:t>
        </w:r>
      </w:hyperlink>
    </w:p>
    <w:bookmarkEnd w:id="2454"/>
    <w:p w14:paraId="7463EC83" w14:textId="77777777" w:rsidR="00957549" w:rsidRPr="00525762" w:rsidRDefault="00957549" w:rsidP="00957549">
      <w:pPr>
        <w:pStyle w:val="Reftext"/>
        <w:rPr>
          <w:rStyle w:val="ReftextArial9pt"/>
        </w:rPr>
      </w:pPr>
      <w:r w:rsidRPr="00525762">
        <w:t>[5</w:t>
      </w:r>
      <w:r w:rsidRPr="00525762">
        <w:rPr>
          <w:rFonts w:hint="eastAsia"/>
        </w:rPr>
        <w:t>7</w:t>
      </w:r>
      <w:r w:rsidRPr="00525762">
        <w:t>]</w:t>
      </w:r>
      <w:r w:rsidRPr="00525762">
        <w:tab/>
        <w:t>Guidance for Securing IoT Using TCG Technology (September 2015)</w:t>
      </w:r>
      <w:r w:rsidRPr="00525762">
        <w:br/>
      </w:r>
      <w:hyperlink r:id="rId81" w:history="1">
        <w:r w:rsidRPr="00525762">
          <w:rPr>
            <w:rStyle w:val="Hyperlink"/>
          </w:rPr>
          <w:t>https://www.trustedcomputinggroup.org/wp-content/uploads/TCG_Guidance_for_Securing_IoT_1_0r21.pdf</w:t>
        </w:r>
      </w:hyperlink>
    </w:p>
    <w:p w14:paraId="387558B3" w14:textId="30007932" w:rsidR="00957549" w:rsidRPr="00525762" w:rsidRDefault="00957549" w:rsidP="00957549">
      <w:pPr>
        <w:pStyle w:val="Reftext"/>
        <w:rPr>
          <w:rStyle w:val="ReftextArial9pt"/>
        </w:rPr>
      </w:pPr>
      <w:r w:rsidRPr="00525762">
        <w:t>[5</w:t>
      </w:r>
      <w:r w:rsidRPr="00525762">
        <w:rPr>
          <w:rFonts w:hint="eastAsia"/>
        </w:rPr>
        <w:t>8</w:t>
      </w:r>
      <w:r w:rsidRPr="00525762">
        <w:t>]</w:t>
      </w:r>
      <w:r w:rsidRPr="00525762">
        <w:tab/>
        <w:t>NIST SP 800-147: BIOS Protection Guidelines</w:t>
      </w:r>
      <w:r w:rsidRPr="00525762">
        <w:br/>
      </w:r>
      <w:hyperlink r:id="rId82" w:history="1">
        <w:r w:rsidR="00674EB0" w:rsidRPr="005337A8">
          <w:rPr>
            <w:rStyle w:val="Hyperlink"/>
          </w:rPr>
          <w:t>https://www.trustedcomputinggroup.org/wp-content/uploads/TCG_Guidance_for_Securing_IoT_1_0r21.pdf</w:t>
        </w:r>
      </w:hyperlink>
    </w:p>
    <w:p w14:paraId="08D88F4A" w14:textId="77777777" w:rsidR="00957549" w:rsidRPr="00525762" w:rsidRDefault="00957549" w:rsidP="00957549">
      <w:pPr>
        <w:pStyle w:val="Reftext"/>
        <w:rPr>
          <w:rStyle w:val="ReftextArial9pt"/>
        </w:rPr>
      </w:pPr>
      <w:r w:rsidRPr="00525762">
        <w:t>[5</w:t>
      </w:r>
      <w:r w:rsidRPr="00525762">
        <w:rPr>
          <w:rFonts w:hint="eastAsia"/>
        </w:rPr>
        <w:t>9</w:t>
      </w:r>
      <w:r w:rsidRPr="00525762">
        <w:rPr>
          <w:rFonts w:ascii="MS Mincho" w:eastAsia="MS Mincho" w:hAnsi="MS Mincho" w:cs="MS Mincho" w:hint="eastAsia"/>
        </w:rPr>
        <w:t>｣</w:t>
      </w:r>
      <w:r w:rsidRPr="00525762">
        <w:tab/>
        <w:t>NIST SP 800-19 - Mobile Agent Security</w:t>
      </w:r>
      <w:r w:rsidRPr="00525762">
        <w:br/>
      </w:r>
      <w:hyperlink r:id="rId83" w:history="1">
        <w:r w:rsidRPr="00525762">
          <w:rPr>
            <w:rStyle w:val="Hyperlink"/>
          </w:rPr>
          <w:t>http://nvlpubs.nist.gov/nistpubs/Legacy/SP/nistspecialpublication800-19.pdf</w:t>
        </w:r>
      </w:hyperlink>
    </w:p>
    <w:p w14:paraId="76FDCF90" w14:textId="77777777" w:rsidR="00957549" w:rsidRPr="00525762" w:rsidRDefault="00957549" w:rsidP="00957549">
      <w:pPr>
        <w:pStyle w:val="Reftext"/>
        <w:rPr>
          <w:rStyle w:val="ReftextArial9pt"/>
        </w:rPr>
      </w:pPr>
      <w:r w:rsidRPr="00525762">
        <w:t>[</w:t>
      </w:r>
      <w:r w:rsidRPr="00525762">
        <w:rPr>
          <w:rFonts w:hint="eastAsia"/>
        </w:rPr>
        <w:t>60</w:t>
      </w:r>
      <w:r w:rsidRPr="00525762">
        <w:t>]</w:t>
      </w:r>
      <w:r w:rsidRPr="00525762">
        <w:tab/>
        <w:t>2015 Strategic Innovation Creation Program (Automatic traveling system): A research and development project on security technologies related to the use of V2X and other external information</w:t>
      </w:r>
      <w:r w:rsidRPr="00525762">
        <w:br/>
      </w:r>
      <w:hyperlink r:id="rId84" w:history="1">
        <w:r w:rsidRPr="00525762">
          <w:rPr>
            <w:rStyle w:val="Hyperlink"/>
          </w:rPr>
          <w:t>http://www.meti.go.jp/meti_lib/report/2016fy/000459.pdf</w:t>
        </w:r>
      </w:hyperlink>
    </w:p>
    <w:p w14:paraId="0210C4AC" w14:textId="77777777" w:rsidR="00957549" w:rsidRPr="00525762" w:rsidRDefault="00957549" w:rsidP="00957549">
      <w:pPr>
        <w:pStyle w:val="Reftext"/>
        <w:rPr>
          <w:rStyle w:val="ReftextArial9pt"/>
        </w:rPr>
      </w:pPr>
      <w:r w:rsidRPr="00525762">
        <w:rPr>
          <w:rFonts w:hint="eastAsia"/>
        </w:rPr>
        <w:t>[61]</w:t>
      </w:r>
      <w:r w:rsidRPr="00525762">
        <w:tab/>
        <w:t>Protection Profile Automatic-Thin Specific TPM Version 1.0 (December 2018)</w:t>
      </w:r>
      <w:r w:rsidRPr="00525762">
        <w:br/>
      </w:r>
      <w:hyperlink r:id="rId85" w:history="1">
        <w:r w:rsidRPr="00525762">
          <w:rPr>
            <w:rStyle w:val="Hyperlink"/>
          </w:rPr>
          <w:t>https://trustedcomputinggroup.org/wp-content/uploads/TCG_PP_AT_TPM_v1p0_pub.pdf</w:t>
        </w:r>
      </w:hyperlink>
    </w:p>
    <w:p w14:paraId="5855A99D" w14:textId="77777777" w:rsidR="00957549" w:rsidRPr="00525762" w:rsidRDefault="00957549" w:rsidP="00957549">
      <w:pPr>
        <w:pStyle w:val="Reftext"/>
        <w:rPr>
          <w:rStyle w:val="ReftextArial9pt"/>
          <w:rFonts w:ascii="Times New Roman" w:hAnsi="Times New Roman" w:cs="Times New Roman"/>
          <w:sz w:val="24"/>
          <w:szCs w:val="20"/>
        </w:rPr>
      </w:pPr>
      <w:r w:rsidRPr="00525762">
        <w:t>[6</w:t>
      </w:r>
      <w:r w:rsidRPr="00525762">
        <w:rPr>
          <w:rFonts w:hint="eastAsia"/>
        </w:rPr>
        <w:t>2</w:t>
      </w:r>
      <w:r w:rsidRPr="00525762">
        <w:t>]</w:t>
      </w:r>
      <w:r w:rsidRPr="00525762">
        <w:tab/>
        <w:t>Guidance for Securing IoT Using TCG Technology (September 2015)</w:t>
      </w:r>
      <w:r w:rsidRPr="00525762">
        <w:br/>
      </w:r>
      <w:hyperlink r:id="rId86" w:history="1">
        <w:r w:rsidRPr="00525762">
          <w:rPr>
            <w:rStyle w:val="Hyperlink"/>
          </w:rPr>
          <w:t>https://www.trustedcomputinggroup.org/wp-content/uploads/TCG_Guidance_for_Securing_IoT_1_0r21.pdf</w:t>
        </w:r>
      </w:hyperlink>
    </w:p>
    <w:p w14:paraId="6958CF8A" w14:textId="77777777" w:rsidR="00957549" w:rsidRPr="00525762" w:rsidRDefault="00957549" w:rsidP="00957549">
      <w:pPr>
        <w:pStyle w:val="Reftext"/>
        <w:rPr>
          <w:rStyle w:val="ReftextArial9pt"/>
          <w:rFonts w:ascii="Times New Roman" w:hAnsi="Times New Roman" w:cs="Times New Roman"/>
          <w:sz w:val="24"/>
          <w:szCs w:val="20"/>
        </w:rPr>
      </w:pPr>
      <w:r w:rsidRPr="00525762">
        <w:t>[6</w:t>
      </w:r>
      <w:r w:rsidRPr="00525762">
        <w:rPr>
          <w:rFonts w:hint="eastAsia"/>
        </w:rPr>
        <w:t>3</w:t>
      </w:r>
      <w:r w:rsidRPr="00525762">
        <w:t>]</w:t>
      </w:r>
      <w:r w:rsidRPr="00525762">
        <w:tab/>
        <w:t>An official document from the National Institute of Standards and Technology (NIST) (SP 800</w:t>
      </w:r>
      <w:r w:rsidRPr="00525762">
        <w:noBreakHyphen/>
        <w:t>147: BIOS Protection Guidelines) published as part of the activities of the IoT Considerations Study Subgroup under the Embedded Working Group within the TCG</w:t>
      </w:r>
      <w:r w:rsidRPr="00525762">
        <w:br/>
      </w:r>
      <w:hyperlink r:id="rId87" w:history="1">
        <w:r w:rsidRPr="00525762">
          <w:rPr>
            <w:rStyle w:val="Hyperlink"/>
          </w:rPr>
          <w:t>http://nvlpubs.nist.gov/nistpubs/Legacy/SP/nistspecialpublication800-147.pdf</w:t>
        </w:r>
      </w:hyperlink>
    </w:p>
    <w:p w14:paraId="0F1EDA5F" w14:textId="77777777" w:rsidR="00957549" w:rsidRPr="00525762" w:rsidRDefault="00957549" w:rsidP="00957549">
      <w:pPr>
        <w:pStyle w:val="Reftext"/>
        <w:rPr>
          <w:rStyle w:val="ReftextArial9pt"/>
          <w:rFonts w:ascii="Times New Roman" w:hAnsi="Times New Roman" w:cs="Times New Roman"/>
          <w:sz w:val="24"/>
          <w:szCs w:val="20"/>
        </w:rPr>
      </w:pPr>
      <w:r w:rsidRPr="00525762">
        <w:t>[6</w:t>
      </w:r>
      <w:r w:rsidRPr="00525762">
        <w:rPr>
          <w:rFonts w:hint="eastAsia"/>
        </w:rPr>
        <w:t>4</w:t>
      </w:r>
      <w:r w:rsidRPr="00525762">
        <w:t>]</w:t>
      </w:r>
      <w:r w:rsidRPr="00525762">
        <w:tab/>
        <w:t>This Automotive Thin specification is a TPM 2.0 specification certified as an international standard specification under ISO/IEC 11889</w:t>
      </w:r>
      <w:r w:rsidRPr="00525762">
        <w:br/>
      </w:r>
      <w:hyperlink r:id="rId88" w:history="1">
        <w:r w:rsidRPr="00525762">
          <w:rPr>
            <w:rStyle w:val="Hyperlink"/>
          </w:rPr>
          <w:t>https://trustedcomputinggroup.org/tpm-library-specification/</w:t>
        </w:r>
      </w:hyperlink>
    </w:p>
    <w:p w14:paraId="2DAC1DF1" w14:textId="456905BA" w:rsidR="00957549" w:rsidRPr="00525762" w:rsidRDefault="00957549" w:rsidP="00957549">
      <w:pPr>
        <w:pStyle w:val="Reftext"/>
        <w:rPr>
          <w:rStyle w:val="ReftextArial9pt"/>
          <w:rFonts w:ascii="Times New Roman" w:hAnsi="Times New Roman" w:cs="Times New Roman"/>
          <w:sz w:val="24"/>
          <w:szCs w:val="20"/>
        </w:rPr>
      </w:pPr>
      <w:r w:rsidRPr="00525762">
        <w:t>[6</w:t>
      </w:r>
      <w:r w:rsidRPr="00525762">
        <w:rPr>
          <w:rFonts w:hint="eastAsia"/>
        </w:rPr>
        <w:t>5</w:t>
      </w:r>
      <w:r w:rsidR="00674EB0">
        <w:t>]</w:t>
      </w:r>
      <w:r w:rsidRPr="00525762">
        <w:tab/>
        <w:t>National Institute of Standards and Technology (SP 800-19: Mobile Agent Security)</w:t>
      </w:r>
      <w:r w:rsidRPr="00525762">
        <w:br/>
      </w:r>
      <w:hyperlink r:id="rId89" w:history="1">
        <w:r w:rsidRPr="00525762">
          <w:rPr>
            <w:rStyle w:val="Hyperlink"/>
          </w:rPr>
          <w:t>http://nvlpubs.nist.gov/nistpubs/Legacy/SP/nistspecialpublication800-19.pdf</w:t>
        </w:r>
      </w:hyperlink>
    </w:p>
    <w:p w14:paraId="3F057F91" w14:textId="77777777" w:rsidR="00957549" w:rsidRPr="00525762" w:rsidRDefault="00957549" w:rsidP="00674EB0">
      <w:pPr>
        <w:pStyle w:val="Reftext"/>
        <w:keepNext/>
        <w:keepLines/>
        <w:rPr>
          <w:rStyle w:val="ReftextArial9pt"/>
          <w:rFonts w:ascii="Times New Roman" w:hAnsi="Times New Roman" w:cs="Times New Roman"/>
          <w:sz w:val="24"/>
          <w:szCs w:val="20"/>
        </w:rPr>
      </w:pPr>
      <w:r w:rsidRPr="00525762">
        <w:t>[6</w:t>
      </w:r>
      <w:r w:rsidRPr="00525762">
        <w:rPr>
          <w:rFonts w:hint="eastAsia"/>
        </w:rPr>
        <w:t>6</w:t>
      </w:r>
      <w:r w:rsidRPr="00525762">
        <w:t>]</w:t>
      </w:r>
      <w:r w:rsidRPr="00525762">
        <w:tab/>
        <w:t>2015 Strategic Innovation Creation Program (Automatic traveling system): A research and development project on security technologies related to the use of V2X and other external information</w:t>
      </w:r>
      <w:r w:rsidRPr="00525762">
        <w:br/>
      </w:r>
      <w:hyperlink r:id="rId90" w:history="1">
        <w:r w:rsidRPr="00525762">
          <w:rPr>
            <w:rStyle w:val="Hyperlink"/>
          </w:rPr>
          <w:t>http://www.meti.go.jp/meti_lib/report/2016fy/000459.pdf</w:t>
        </w:r>
      </w:hyperlink>
    </w:p>
    <w:p w14:paraId="147BA970" w14:textId="01DEFB2F" w:rsidR="00CB2C60" w:rsidRPr="00525762" w:rsidRDefault="00957549" w:rsidP="007B2EA1">
      <w:pPr>
        <w:pStyle w:val="Reftext"/>
      </w:pPr>
      <w:r w:rsidRPr="00525762">
        <w:rPr>
          <w:rFonts w:hint="eastAsia"/>
        </w:rPr>
        <w:t>[67]</w:t>
      </w:r>
      <w:r w:rsidRPr="00525762">
        <w:tab/>
        <w:t>It is not known when the OTA response to recalls will be legislated/made into guidelines, but there has been an increase in the percentage of recalls caused solely by software (reported to be approximately 30% as of 2013)</w:t>
      </w:r>
      <w:r w:rsidRPr="00525762">
        <w:br/>
      </w:r>
      <w:hyperlink r:id="rId91" w:history="1">
        <w:r w:rsidRPr="00525762">
          <w:rPr>
            <w:rStyle w:val="Hyperlink"/>
          </w:rPr>
          <w:t>http://techon.nikkeibp.co.jp/article/STORE/20131216/322880/?rt=nocnt</w:t>
        </w:r>
      </w:hyperlink>
    </w:p>
    <w:p w14:paraId="3A34DF4C" w14:textId="434DC4FA" w:rsidR="007B2EA1" w:rsidRPr="006F3DF1" w:rsidRDefault="00777248" w:rsidP="006F3DF1">
      <w:pPr>
        <w:pStyle w:val="Reftext"/>
      </w:pPr>
      <w:r w:rsidRPr="006F3DF1">
        <w:t>[68]</w:t>
      </w:r>
      <w:r w:rsidR="006F3DF1" w:rsidRPr="006F3DF1">
        <w:tab/>
        <w:t xml:space="preserve">UNECE WP.29 </w:t>
      </w:r>
      <w:r w:rsidR="006F3DF1">
        <w:t>– World Forum for Harmonization of Vehicle Regulations (WP.29)</w:t>
      </w:r>
      <w:r w:rsidR="006F3DF1" w:rsidRPr="006F3DF1">
        <w:br/>
      </w:r>
      <w:hyperlink r:id="rId92" w:history="1">
        <w:r w:rsidR="006F3DF1" w:rsidRPr="006F3DF1">
          <w:rPr>
            <w:rStyle w:val="Hyperlink"/>
          </w:rPr>
          <w:t>https://unece.org/transport/vehicle-regulations/wp29-world-forum-harmonization-vehicle-regulations-wp29</w:t>
        </w:r>
      </w:hyperlink>
    </w:p>
    <w:p w14:paraId="196734FD" w14:textId="77777777" w:rsidR="007B2EA1" w:rsidRDefault="007B2EA1">
      <w:pPr>
        <w:jc w:val="center"/>
      </w:pPr>
      <w:r>
        <w:t>______________</w:t>
      </w:r>
    </w:p>
    <w:sectPr w:rsidR="007B2EA1" w:rsidSect="003E48F8">
      <w:footerReference w:type="first" r:id="rId93"/>
      <w:type w:val="oddPage"/>
      <w:pgSz w:w="11907" w:h="16840" w:code="9"/>
      <w:pgMar w:top="1134" w:right="1134" w:bottom="1134"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EF80" w16cex:dateUtc="2021-06-24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38DF" w14:textId="77777777" w:rsidR="008C13C9" w:rsidRDefault="008C13C9">
      <w:pPr>
        <w:spacing w:before="0"/>
      </w:pPr>
      <w:r>
        <w:separator/>
      </w:r>
    </w:p>
  </w:endnote>
  <w:endnote w:type="continuationSeparator" w:id="0">
    <w:p w14:paraId="7547C771" w14:textId="77777777" w:rsidR="008C13C9" w:rsidRDefault="008C13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
    <w:altName w:val="MS Gothic"/>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D71F" w14:textId="12449F28" w:rsidR="008C13C9" w:rsidRPr="003444F3" w:rsidRDefault="008C13C9" w:rsidP="00884774">
    <w:pPr>
      <w:pStyle w:val="FooterQP"/>
      <w:rPr>
        <w:szCs w:val="22"/>
      </w:rPr>
    </w:pPr>
    <w:r w:rsidRPr="003444F3">
      <w:rPr>
        <w:b w:val="0"/>
        <w:bCs/>
      </w:rPr>
      <w:fldChar w:fldCharType="begin"/>
    </w:r>
    <w:r w:rsidRPr="003444F3">
      <w:rPr>
        <w:b w:val="0"/>
        <w:bCs/>
      </w:rPr>
      <w:instrText xml:space="preserve"> PAGE </w:instrText>
    </w:r>
    <w:r w:rsidRPr="003444F3">
      <w:rPr>
        <w:b w:val="0"/>
        <w:bCs/>
      </w:rPr>
      <w:fldChar w:fldCharType="separate"/>
    </w:r>
    <w:r w:rsidRPr="003444F3">
      <w:rPr>
        <w:b w:val="0"/>
        <w:bCs/>
      </w:rPr>
      <w:t>ii</w:t>
    </w:r>
    <w:r w:rsidRPr="003444F3">
      <w:rPr>
        <w:b w:val="0"/>
        <w:bCs/>
      </w:rPr>
      <w:fldChar w:fldCharType="end"/>
    </w:r>
    <w:r w:rsidRPr="00884774">
      <w:tab/>
    </w:r>
    <w:r w:rsidRPr="003444F3">
      <w:rPr>
        <w:szCs w:val="22"/>
      </w:rPr>
      <w:fldChar w:fldCharType="begin"/>
    </w:r>
    <w:r w:rsidRPr="003444F3">
      <w:rPr>
        <w:szCs w:val="22"/>
      </w:rPr>
      <w:instrText xml:space="preserve"> REF TPAcro \h  \* MERGEFORMAT </w:instrText>
    </w:r>
    <w:r w:rsidRPr="003444F3">
      <w:rPr>
        <w:szCs w:val="22"/>
      </w:rPr>
    </w:r>
    <w:r w:rsidRPr="003444F3">
      <w:rPr>
        <w:szCs w:val="22"/>
      </w:rPr>
      <w:fldChar w:fldCharType="separate"/>
    </w:r>
    <w:r w:rsidR="002172E6" w:rsidRPr="002172E6">
      <w:rPr>
        <w:szCs w:val="22"/>
      </w:rPr>
      <w:t>FSTP</w:t>
    </w:r>
    <w:r w:rsidR="002172E6" w:rsidRPr="002172E6">
      <w:rPr>
        <w:bCs/>
        <w:szCs w:val="22"/>
      </w:rPr>
      <w:t>.</w:t>
    </w:r>
    <w:r w:rsidR="002172E6" w:rsidRPr="002172E6">
      <w:rPr>
        <w:rFonts w:hint="eastAsia"/>
        <w:bCs/>
        <w:szCs w:val="22"/>
      </w:rPr>
      <w:t>SS-</w:t>
    </w:r>
    <w:r w:rsidR="002172E6" w:rsidRPr="002172E6">
      <w:rPr>
        <w:bCs/>
        <w:szCs w:val="22"/>
      </w:rPr>
      <w:t>OTA</w:t>
    </w:r>
    <w:r w:rsidRPr="003444F3">
      <w:rPr>
        <w:szCs w:val="22"/>
      </w:rPr>
      <w:fldChar w:fldCharType="end"/>
    </w:r>
    <w:r w:rsidRPr="003444F3">
      <w:rPr>
        <w:szCs w:val="22"/>
      </w:rPr>
      <w:t xml:space="preserve"> (2021-04)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CE38" w14:textId="77777777" w:rsidR="008C13C9" w:rsidRDefault="008C13C9">
    <w:pPr>
      <w:pStyle w:val="Footer"/>
      <w:tabs>
        <w:tab w:val="left" w:pos="5245"/>
      </w:tabs>
    </w:pPr>
    <w:r>
      <w:rPr>
        <w:lang w:eastAsia="ja-JP"/>
      </w:rPr>
      <w:drawing>
        <wp:anchor distT="0" distB="0" distL="114300" distR="114300" simplePos="0" relativeHeight="251657216" behindDoc="0" locked="0" layoutInCell="1" allowOverlap="1" wp14:anchorId="2F6CC6D5" wp14:editId="1A76F574">
          <wp:simplePos x="0" y="0"/>
          <wp:positionH relativeFrom="column">
            <wp:posOffset>5697953</wp:posOffset>
          </wp:positionH>
          <wp:positionV relativeFrom="paragraph">
            <wp:posOffset>-904044</wp:posOffset>
          </wp:positionV>
          <wp:extent cx="765044" cy="8670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65044" cy="8670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499A" w14:textId="2D00A4D3" w:rsidR="008C13C9" w:rsidRPr="00752DD3" w:rsidRDefault="00865949" w:rsidP="00752DD3">
    <w:pPr>
      <w:pStyle w:val="FooterQP"/>
    </w:pPr>
    <w:r>
      <w:tab/>
    </w:r>
    <w:r>
      <w:tab/>
    </w:r>
    <w:r w:rsidR="003444F3" w:rsidRPr="003444F3">
      <w:rPr>
        <w:szCs w:val="22"/>
      </w:rPr>
      <w:fldChar w:fldCharType="begin"/>
    </w:r>
    <w:r w:rsidR="003444F3" w:rsidRPr="003444F3">
      <w:rPr>
        <w:szCs w:val="22"/>
      </w:rPr>
      <w:instrText xml:space="preserve"> REF TPAcro \h  \* MERGEFORMAT </w:instrText>
    </w:r>
    <w:r w:rsidR="003444F3" w:rsidRPr="003444F3">
      <w:rPr>
        <w:szCs w:val="22"/>
      </w:rPr>
    </w:r>
    <w:r w:rsidR="003444F3" w:rsidRPr="003444F3">
      <w:rPr>
        <w:szCs w:val="22"/>
      </w:rPr>
      <w:fldChar w:fldCharType="separate"/>
    </w:r>
    <w:r w:rsidR="002172E6" w:rsidRPr="002172E6">
      <w:rPr>
        <w:szCs w:val="22"/>
      </w:rPr>
      <w:t>FSTP</w:t>
    </w:r>
    <w:r w:rsidR="002172E6" w:rsidRPr="002172E6">
      <w:rPr>
        <w:bCs/>
        <w:szCs w:val="22"/>
      </w:rPr>
      <w:t>.</w:t>
    </w:r>
    <w:r w:rsidR="002172E6" w:rsidRPr="002172E6">
      <w:rPr>
        <w:rFonts w:hint="eastAsia"/>
        <w:bCs/>
        <w:szCs w:val="22"/>
      </w:rPr>
      <w:t>SS-</w:t>
    </w:r>
    <w:r w:rsidR="002172E6" w:rsidRPr="002172E6">
      <w:rPr>
        <w:bCs/>
        <w:szCs w:val="22"/>
      </w:rPr>
      <w:t>OTA</w:t>
    </w:r>
    <w:r w:rsidR="003444F3" w:rsidRPr="003444F3">
      <w:rPr>
        <w:szCs w:val="22"/>
      </w:rPr>
      <w:fldChar w:fldCharType="end"/>
    </w:r>
    <w:r w:rsidR="003444F3" w:rsidRPr="003444F3">
      <w:rPr>
        <w:szCs w:val="22"/>
      </w:rPr>
      <w:t xml:space="preserve"> (2021-04)</w:t>
    </w:r>
    <w:r w:rsidR="008C13C9" w:rsidRPr="00752DD3">
      <w:tab/>
    </w:r>
    <w:r w:rsidR="008C13C9" w:rsidRPr="003444F3">
      <w:rPr>
        <w:rStyle w:val="PageNumber"/>
        <w:b w:val="0"/>
        <w:bCs/>
      </w:rPr>
      <w:fldChar w:fldCharType="begin"/>
    </w:r>
    <w:r w:rsidR="008C13C9" w:rsidRPr="003444F3">
      <w:rPr>
        <w:rStyle w:val="PageNumber"/>
        <w:b w:val="0"/>
        <w:bCs/>
      </w:rPr>
      <w:instrText xml:space="preserve"> PAGE </w:instrText>
    </w:r>
    <w:r w:rsidR="008C13C9" w:rsidRPr="003444F3">
      <w:rPr>
        <w:rStyle w:val="PageNumber"/>
        <w:b w:val="0"/>
        <w:bCs/>
      </w:rPr>
      <w:fldChar w:fldCharType="separate"/>
    </w:r>
    <w:r w:rsidR="008C13C9" w:rsidRPr="003444F3">
      <w:rPr>
        <w:rStyle w:val="PageNumber"/>
        <w:b w:val="0"/>
        <w:bCs/>
      </w:rPr>
      <w:t>5</w:t>
    </w:r>
    <w:r w:rsidR="008C13C9" w:rsidRPr="003444F3">
      <w:rPr>
        <w:rStyle w:val="PageNumbe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77A2" w14:textId="75F0B491" w:rsidR="008C13C9" w:rsidRDefault="008C13C9">
    <w:pPr>
      <w:pStyle w:val="Footer"/>
      <w:jc w:val="right"/>
      <w:rPr>
        <w:b/>
        <w:sz w:val="20"/>
      </w:rPr>
    </w:pPr>
    <w:r>
      <w:rPr>
        <w:b/>
        <w:sz w:val="20"/>
      </w:rPr>
      <w:fldChar w:fldCharType="begin"/>
    </w:r>
    <w:r>
      <w:rPr>
        <w:b/>
        <w:sz w:val="20"/>
      </w:rPr>
      <w:instrText xml:space="preserve"> REF TPAcro \h  \* MERGEFORMAT </w:instrText>
    </w:r>
    <w:r>
      <w:rPr>
        <w:b/>
        <w:sz w:val="20"/>
      </w:rPr>
    </w:r>
    <w:r>
      <w:rPr>
        <w:b/>
        <w:sz w:val="20"/>
      </w:rPr>
      <w:fldChar w:fldCharType="separate"/>
    </w:r>
    <w:r w:rsidR="002172E6" w:rsidRPr="002172E6">
      <w:rPr>
        <w:b/>
        <w:sz w:val="20"/>
      </w:rPr>
      <w:t>FSTP</w:t>
    </w:r>
    <w:r w:rsidR="002172E6">
      <w:rPr>
        <w:rFonts w:ascii="Arial" w:hAnsi="Arial" w:cs="Arial"/>
        <w:b/>
        <w:bCs/>
        <w:sz w:val="36"/>
      </w:rPr>
      <w:t>.</w:t>
    </w:r>
    <w:r w:rsidR="002172E6" w:rsidRPr="00525762">
      <w:rPr>
        <w:rFonts w:ascii="Arial" w:hAnsi="Arial" w:cs="Arial" w:hint="eastAsia"/>
        <w:b/>
        <w:bCs/>
        <w:sz w:val="36"/>
      </w:rPr>
      <w:t>SS-</w:t>
    </w:r>
    <w:r w:rsidR="002172E6" w:rsidRPr="00525762">
      <w:rPr>
        <w:rFonts w:ascii="Arial" w:hAnsi="Arial" w:cs="Arial"/>
        <w:b/>
        <w:bCs/>
        <w:sz w:val="36"/>
      </w:rPr>
      <w:t>OTA</w:t>
    </w:r>
    <w:r>
      <w:rPr>
        <w:b/>
        <w:sz w:val="20"/>
      </w:rPr>
      <w:fldChar w:fldCharType="end"/>
    </w:r>
    <w:r>
      <w:rPr>
        <w:b/>
        <w:sz w:val="20"/>
      </w:rPr>
      <w:t xml:space="preserve"> (2019-04)</w:t>
    </w:r>
    <w:r>
      <w:rPr>
        <w:b/>
        <w:sz w:val="20"/>
      </w:rPr>
      <w:tab/>
    </w:r>
    <w:r>
      <w:rPr>
        <w:sz w:val="20"/>
      </w:rPr>
      <w:fldChar w:fldCharType="begin"/>
    </w:r>
    <w:r>
      <w:rPr>
        <w:sz w:val="20"/>
      </w:rPr>
      <w:instrText xml:space="preserve"> PAGE </w:instrText>
    </w:r>
    <w:r>
      <w:rPr>
        <w:sz w:val="20"/>
      </w:rPr>
      <w:fldChar w:fldCharType="separate"/>
    </w:r>
    <w:r>
      <w:rPr>
        <w:sz w:val="20"/>
      </w:rPr>
      <w:t>i</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D0BC" w14:textId="77777777" w:rsidR="008C13C9" w:rsidRDefault="008C13C9">
    <w:pPr>
      <w:pStyle w:val="Footer"/>
      <w:jc w:val="right"/>
      <w:rPr>
        <w:b/>
        <w:sz w:val="20"/>
      </w:rPr>
    </w:pPr>
    <w:r>
      <w:rPr>
        <w:b/>
        <w:sz w:val="20"/>
      </w:rPr>
      <w:t xml:space="preserve">FSTP-FNTP (2006-11) </w:t>
    </w:r>
    <w:r>
      <w:rPr>
        <w:b/>
        <w:sz w:val="20"/>
      </w:rPr>
      <w:tab/>
    </w:r>
    <w:r>
      <w:rPr>
        <w:rStyle w:val="PageNumber"/>
        <w:rFonts w:ascii="Times New Roman Bold" w:hAnsi="Times New Roman Bold"/>
        <w:b/>
        <w:bCs/>
        <w:caps w:val="0"/>
        <w:sz w:val="20"/>
      </w:rPr>
      <w:fldChar w:fldCharType="begin"/>
    </w:r>
    <w:r>
      <w:rPr>
        <w:rStyle w:val="PageNumber"/>
        <w:rFonts w:ascii="Times New Roman Bold" w:hAnsi="Times New Roman Bold"/>
        <w:b/>
        <w:bCs/>
        <w:caps w:val="0"/>
        <w:sz w:val="20"/>
      </w:rPr>
      <w:instrText xml:space="preserve"> PAGE </w:instrText>
    </w:r>
    <w:r>
      <w:rPr>
        <w:rStyle w:val="PageNumber"/>
        <w:rFonts w:ascii="Times New Roman Bold" w:hAnsi="Times New Roman Bold"/>
        <w:b/>
        <w:bCs/>
        <w:caps w:val="0"/>
        <w:sz w:val="20"/>
      </w:rPr>
      <w:fldChar w:fldCharType="separate"/>
    </w:r>
    <w:r>
      <w:rPr>
        <w:rStyle w:val="PageNumber"/>
        <w:rFonts w:ascii="Times New Roman Bold" w:hAnsi="Times New Roman Bold"/>
        <w:b/>
        <w:bCs/>
        <w:caps w:val="0"/>
        <w:sz w:val="20"/>
      </w:rPr>
      <w:t>4</w:t>
    </w:r>
    <w:r>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0381" w14:textId="77777777" w:rsidR="008C13C9" w:rsidRDefault="008C13C9">
      <w:pPr>
        <w:spacing w:before="0"/>
      </w:pPr>
      <w:r>
        <w:separator/>
      </w:r>
    </w:p>
  </w:footnote>
  <w:footnote w:type="continuationSeparator" w:id="0">
    <w:p w14:paraId="68371A31" w14:textId="77777777" w:rsidR="008C13C9" w:rsidRDefault="008C13C9">
      <w:pPr>
        <w:spacing w:before="0"/>
      </w:pPr>
      <w:r>
        <w:continuationSeparator/>
      </w:r>
    </w:p>
  </w:footnote>
  <w:footnote w:id="1">
    <w:p w14:paraId="2C77A7AC" w14:textId="389A69E7" w:rsidR="008C13C9" w:rsidRPr="000A6075" w:rsidRDefault="008C13C9">
      <w:pPr>
        <w:pStyle w:val="FootnoteText"/>
      </w:pPr>
      <w:r w:rsidRPr="000A6075">
        <w:rPr>
          <w:rStyle w:val="FootnoteReference"/>
        </w:rPr>
        <w:footnoteRef/>
      </w:r>
      <w:r w:rsidRPr="000A6075">
        <w:t xml:space="preserve"> </w:t>
      </w:r>
      <w:r w:rsidR="000C7DD7">
        <w:tab/>
      </w:r>
      <w:hyperlink r:id="rId1" w:history="1">
        <w:r w:rsidR="000C7DD7" w:rsidRPr="005337A8">
          <w:rPr>
            <w:rStyle w:val="Hyperlink"/>
          </w:rPr>
          <w:t>http://5gaa.org/</w:t>
        </w:r>
      </w:hyperlink>
    </w:p>
  </w:footnote>
  <w:footnote w:id="2">
    <w:p w14:paraId="05683034" w14:textId="350FB49E" w:rsidR="008C13C9" w:rsidRPr="000A6075" w:rsidRDefault="008C13C9">
      <w:pPr>
        <w:pStyle w:val="FootnoteText"/>
      </w:pPr>
      <w:r w:rsidRPr="000A6075">
        <w:rPr>
          <w:rStyle w:val="FootnoteReference"/>
        </w:rPr>
        <w:footnoteRef/>
      </w:r>
      <w:r w:rsidR="000C7DD7">
        <w:tab/>
      </w:r>
      <w:hyperlink r:id="rId2" w:history="1">
        <w:r w:rsidR="000C7DD7" w:rsidRPr="005337A8">
          <w:rPr>
            <w:rStyle w:val="Hyperlink"/>
          </w:rPr>
          <w:t>http://www.prnewswire.com/news-releases/5g-automotive-association-and-european-automotive-telecom-alliance-sign-a-partnership-mou-615215444.html</w:t>
        </w:r>
      </w:hyperlink>
    </w:p>
  </w:footnote>
  <w:footnote w:id="3">
    <w:p w14:paraId="090DEFA5" w14:textId="05FA7FD3" w:rsidR="008C13C9" w:rsidRPr="000A6075" w:rsidRDefault="008C13C9">
      <w:pPr>
        <w:pStyle w:val="FootnoteText"/>
      </w:pPr>
      <w:r w:rsidRPr="000A6075">
        <w:rPr>
          <w:rStyle w:val="FootnoteReference"/>
        </w:rPr>
        <w:footnoteRef/>
      </w:r>
      <w:r w:rsidRPr="000A6075">
        <w:t xml:space="preserve"> </w:t>
      </w:r>
      <w:r w:rsidR="000C7DD7">
        <w:tab/>
      </w:r>
      <w:hyperlink r:id="rId3" w:history="1">
        <w:r w:rsidR="000C7DD7" w:rsidRPr="005337A8">
          <w:rPr>
            <w:rStyle w:val="Hyperlink"/>
          </w:rPr>
          <w:t>http://5gaa.org/news/white-paper-placeholder-news-for-testing/</w:t>
        </w:r>
      </w:hyperlink>
    </w:p>
  </w:footnote>
  <w:footnote w:id="4">
    <w:p w14:paraId="76AF3B9E" w14:textId="169FB659" w:rsidR="008C13C9" w:rsidRPr="000A6075" w:rsidRDefault="008C13C9">
      <w:pPr>
        <w:pStyle w:val="FootnoteText"/>
      </w:pPr>
      <w:r w:rsidRPr="000A6075">
        <w:rPr>
          <w:rStyle w:val="FootnoteReference"/>
        </w:rPr>
        <w:footnoteRef/>
      </w:r>
      <w:r w:rsidRPr="000A6075">
        <w:t xml:space="preserve"> </w:t>
      </w:r>
      <w:r w:rsidR="000C7DD7">
        <w:tab/>
      </w:r>
      <w:hyperlink r:id="rId4" w:history="1">
        <w:r w:rsidR="000C7DD7" w:rsidRPr="005337A8">
          <w:rPr>
            <w:rStyle w:val="Hyperlink"/>
          </w:rPr>
          <w:t>http://5gaa.org/news/5gaa-report-shows-superior-performance-of-cellular-v2x-vs-dsrc/</w:t>
        </w:r>
      </w:hyperlink>
    </w:p>
  </w:footnote>
  <w:footnote w:id="5">
    <w:p w14:paraId="3B8F22D2" w14:textId="1F0971BB" w:rsidR="008C13C9" w:rsidRPr="000A6075" w:rsidRDefault="008C13C9">
      <w:pPr>
        <w:pStyle w:val="FootnoteText"/>
      </w:pPr>
      <w:r w:rsidRPr="000A6075">
        <w:rPr>
          <w:rStyle w:val="FootnoteReference"/>
        </w:rPr>
        <w:footnoteRef/>
      </w:r>
      <w:r w:rsidR="000C7DD7">
        <w:tab/>
      </w:r>
      <w:hyperlink r:id="rId5" w:history="1">
        <w:r w:rsidR="000C7DD7" w:rsidRPr="005337A8">
          <w:rPr>
            <w:rStyle w:val="Hyperlink"/>
          </w:rPr>
          <w:t>http://5gaa.org/news/toward-fully-connected-vehicles-edge-computing-for-advanced-automotive-communications/</w:t>
        </w:r>
      </w:hyperlink>
    </w:p>
  </w:footnote>
  <w:footnote w:id="6">
    <w:p w14:paraId="7D37A708" w14:textId="78319C58" w:rsidR="008C13C9" w:rsidRPr="000A6075" w:rsidRDefault="008C13C9">
      <w:pPr>
        <w:pStyle w:val="FootnoteText"/>
      </w:pPr>
      <w:r w:rsidRPr="000A6075">
        <w:rPr>
          <w:rStyle w:val="FootnoteReference"/>
          <w:sz w:val="24"/>
          <w:vertAlign w:val="superscript"/>
        </w:rPr>
        <w:footnoteRef/>
      </w:r>
      <w:r w:rsidRPr="000A6075">
        <w:t xml:space="preserve"> </w:t>
      </w:r>
      <w:r w:rsidR="000C7DD7">
        <w:tab/>
      </w:r>
      <w:hyperlink r:id="rId6" w:history="1">
        <w:r w:rsidR="000C7DD7" w:rsidRPr="005337A8">
          <w:rPr>
            <w:rStyle w:val="Hyperlink"/>
          </w:rPr>
          <w:t>http://www.acea.be/uploads/publications/ACEA_Principles_of_Automobile_Cybersecurity.pdf</w:t>
        </w:r>
      </w:hyperlink>
    </w:p>
  </w:footnote>
  <w:footnote w:id="7">
    <w:p w14:paraId="5B0FC874" w14:textId="227873F2" w:rsidR="008C13C9" w:rsidRPr="000A6075" w:rsidRDefault="008C13C9">
      <w:pPr>
        <w:pStyle w:val="FootnoteText"/>
      </w:pPr>
      <w:r w:rsidRPr="000A6075">
        <w:rPr>
          <w:rStyle w:val="FootnoteReference"/>
        </w:rPr>
        <w:footnoteRef/>
      </w:r>
      <w:r w:rsidRPr="000A6075">
        <w:t xml:space="preserve"> </w:t>
      </w:r>
      <w:r w:rsidR="000C7DD7">
        <w:tab/>
      </w:r>
      <w:hyperlink r:id="rId7" w:history="1">
        <w:r w:rsidR="000C7DD7" w:rsidRPr="005337A8">
          <w:rPr>
            <w:rStyle w:val="Hyperlink"/>
          </w:rPr>
          <w:t>http://www.sae.org/</w:t>
        </w:r>
      </w:hyperlink>
    </w:p>
  </w:footnote>
  <w:footnote w:id="8">
    <w:p w14:paraId="0789EF5F" w14:textId="4C2AEF01" w:rsidR="008C13C9" w:rsidRPr="000A6075" w:rsidRDefault="008C13C9">
      <w:pPr>
        <w:pStyle w:val="FootnoteText"/>
      </w:pPr>
      <w:r w:rsidRPr="000A6075">
        <w:rPr>
          <w:rStyle w:val="FootnoteReference"/>
        </w:rPr>
        <w:footnoteRef/>
      </w:r>
      <w:r w:rsidRPr="000A6075">
        <w:t xml:space="preserve"> </w:t>
      </w:r>
      <w:r w:rsidR="000C7DD7">
        <w:tab/>
      </w:r>
      <w:hyperlink r:id="rId8" w:history="1">
        <w:r w:rsidR="000C7DD7" w:rsidRPr="005337A8">
          <w:rPr>
            <w:rStyle w:val="Hyperlink"/>
          </w:rPr>
          <w:t>https://www.sae.org/publications/technical-papers/content/2007-01-3523/</w:t>
        </w:r>
      </w:hyperlink>
    </w:p>
  </w:footnote>
  <w:footnote w:id="9">
    <w:p w14:paraId="51B0D232" w14:textId="71255CD3" w:rsidR="008C13C9" w:rsidRPr="000A6075" w:rsidRDefault="008C13C9">
      <w:pPr>
        <w:pStyle w:val="FootnoteText"/>
      </w:pPr>
      <w:r w:rsidRPr="000A6075">
        <w:rPr>
          <w:rStyle w:val="FootnoteReference"/>
        </w:rPr>
        <w:footnoteRef/>
      </w:r>
      <w:r w:rsidRPr="000A6075">
        <w:t xml:space="preserve"> </w:t>
      </w:r>
      <w:r w:rsidR="000C7DD7">
        <w:tab/>
      </w:r>
      <w:hyperlink r:id="rId9" w:history="1">
        <w:r w:rsidR="000C7DD7" w:rsidRPr="005337A8">
          <w:rPr>
            <w:rStyle w:val="Hyperlink"/>
          </w:rPr>
          <w:t>https://www.sae.org/publications/technical-papers/content/2017-01-1613/</w:t>
        </w:r>
      </w:hyperlink>
    </w:p>
  </w:footnote>
  <w:footnote w:id="10">
    <w:p w14:paraId="077CBB55" w14:textId="4F274D02" w:rsidR="008C13C9" w:rsidRPr="000A6075" w:rsidRDefault="008C13C9">
      <w:pPr>
        <w:pStyle w:val="FootnoteText"/>
        <w:ind w:left="0" w:firstLine="0"/>
      </w:pPr>
      <w:r w:rsidRPr="000A6075">
        <w:rPr>
          <w:rStyle w:val="FootnoteReference"/>
        </w:rPr>
        <w:footnoteRef/>
      </w:r>
      <w:r w:rsidRPr="000A6075">
        <w:t xml:space="preserve"> </w:t>
      </w:r>
      <w:r w:rsidR="000C7DD7">
        <w:tab/>
      </w:r>
      <w:hyperlink r:id="rId10" w:history="1">
        <w:r w:rsidR="000C7DD7" w:rsidRPr="005337A8">
          <w:rPr>
            <w:rStyle w:val="Hyperlink"/>
          </w:rPr>
          <w:t>https://www.sae.org/publications/technical-papers/content/2014-01-0256/</w:t>
        </w:r>
      </w:hyperlink>
    </w:p>
  </w:footnote>
  <w:footnote w:id="11">
    <w:p w14:paraId="572B6652" w14:textId="4D07367E" w:rsidR="008C13C9" w:rsidRPr="000A6075" w:rsidRDefault="008C13C9">
      <w:pPr>
        <w:pStyle w:val="FootnoteText"/>
      </w:pPr>
      <w:r w:rsidRPr="000A6075">
        <w:rPr>
          <w:rStyle w:val="FootnoteReference"/>
        </w:rPr>
        <w:footnoteRef/>
      </w:r>
      <w:r w:rsidRPr="000A6075">
        <w:t xml:space="preserve"> </w:t>
      </w:r>
      <w:r w:rsidR="000C7DD7">
        <w:tab/>
      </w:r>
      <w:hyperlink r:id="rId11" w:history="1">
        <w:r w:rsidR="000C7DD7" w:rsidRPr="005337A8">
          <w:rPr>
            <w:rStyle w:val="Hyperlink"/>
          </w:rPr>
          <w:t>https://www.sae.org/news/2016/01/ota-reflashing-the-challenges-and-solutions</w:t>
        </w:r>
      </w:hyperlink>
    </w:p>
  </w:footnote>
  <w:footnote w:id="12">
    <w:p w14:paraId="37014BB4" w14:textId="59134895" w:rsidR="008C13C9" w:rsidRPr="000A6075" w:rsidRDefault="008C13C9">
      <w:pPr>
        <w:pStyle w:val="FootnoteText"/>
      </w:pPr>
      <w:r w:rsidRPr="000A6075">
        <w:rPr>
          <w:rStyle w:val="FootnoteReference"/>
        </w:rPr>
        <w:footnoteRef/>
      </w:r>
      <w:r w:rsidRPr="000A6075">
        <w:t xml:space="preserve"> </w:t>
      </w:r>
      <w:r w:rsidR="000C7DD7">
        <w:tab/>
      </w:r>
      <w:hyperlink r:id="rId12" w:history="1">
        <w:r w:rsidR="000C7DD7" w:rsidRPr="005337A8">
          <w:rPr>
            <w:rStyle w:val="Hyperlink"/>
          </w:rPr>
          <w:t>https://www.sae.org/publications/technical-papers/content/2016-01-0056/</w:t>
        </w:r>
      </w:hyperlink>
    </w:p>
  </w:footnote>
  <w:footnote w:id="13">
    <w:p w14:paraId="47C21228" w14:textId="14F87100" w:rsidR="008C13C9" w:rsidRPr="000A6075" w:rsidRDefault="008C13C9">
      <w:pPr>
        <w:pStyle w:val="FootnoteText"/>
      </w:pPr>
      <w:r w:rsidRPr="000A6075">
        <w:rPr>
          <w:rStyle w:val="FootnoteReference"/>
        </w:rPr>
        <w:footnoteRef/>
      </w:r>
      <w:r w:rsidR="000C7DD7">
        <w:tab/>
      </w:r>
      <w:hyperlink r:id="rId13" w:history="1">
        <w:r w:rsidRPr="000A6075">
          <w:rPr>
            <w:rStyle w:val="Hyperlink"/>
          </w:rPr>
          <w:t>https://www.sae.org/publications/technical-papers/content/2016-01-1948/</w:t>
        </w:r>
      </w:hyperlink>
    </w:p>
  </w:footnote>
  <w:footnote w:id="14">
    <w:p w14:paraId="7B3F533B" w14:textId="004E5F05" w:rsidR="008C13C9" w:rsidRPr="000A6075" w:rsidRDefault="008C13C9">
      <w:pPr>
        <w:pStyle w:val="FootnoteText"/>
      </w:pPr>
      <w:r w:rsidRPr="000A6075">
        <w:rPr>
          <w:rStyle w:val="FootnoteReference"/>
        </w:rPr>
        <w:footnoteRef/>
      </w:r>
      <w:r w:rsidRPr="000A6075">
        <w:t xml:space="preserve"> </w:t>
      </w:r>
      <w:r w:rsidR="000C7DD7">
        <w:tab/>
      </w:r>
      <w:hyperlink r:id="rId14" w:history="1">
        <w:r w:rsidR="000C7DD7" w:rsidRPr="005337A8">
          <w:rPr>
            <w:rStyle w:val="Hyperlink"/>
          </w:rPr>
          <w:t>https://www.sae.org/news/2016/08/ota-updating-brings-benefits-challenges</w:t>
        </w:r>
      </w:hyperlink>
    </w:p>
  </w:footnote>
  <w:footnote w:id="15">
    <w:p w14:paraId="4769024F" w14:textId="203B6D6F" w:rsidR="008C13C9" w:rsidRPr="000A6075" w:rsidRDefault="008C13C9">
      <w:pPr>
        <w:pStyle w:val="FootnoteText"/>
      </w:pPr>
      <w:r w:rsidRPr="000A6075">
        <w:rPr>
          <w:rStyle w:val="FootnoteReference"/>
        </w:rPr>
        <w:footnoteRef/>
      </w:r>
      <w:r w:rsidRPr="000A6075">
        <w:t xml:space="preserve"> </w:t>
      </w:r>
      <w:r w:rsidR="000C7DD7">
        <w:tab/>
      </w:r>
      <w:hyperlink r:id="rId15" w:history="1">
        <w:r w:rsidR="000C7DD7" w:rsidRPr="005337A8">
          <w:rPr>
            <w:rStyle w:val="Hyperlink"/>
          </w:rPr>
          <w:t>https://www.sae.org/publications/technical-papers/content/2019-01-0112/</w:t>
        </w:r>
      </w:hyperlink>
    </w:p>
  </w:footnote>
  <w:footnote w:id="16">
    <w:p w14:paraId="228A5E8D" w14:textId="6874A845" w:rsidR="008C13C9" w:rsidRPr="000A6075" w:rsidRDefault="008C13C9">
      <w:pPr>
        <w:pStyle w:val="FootnoteText"/>
      </w:pPr>
      <w:r w:rsidRPr="000A6075">
        <w:rPr>
          <w:rStyle w:val="FootnoteReference"/>
        </w:rPr>
        <w:footnoteRef/>
      </w:r>
      <w:r w:rsidRPr="000A6075">
        <w:t xml:space="preserve"> </w:t>
      </w:r>
      <w:r w:rsidR="000C7DD7">
        <w:tab/>
      </w:r>
      <w:hyperlink r:id="rId16" w:history="1">
        <w:r w:rsidR="000C7DD7" w:rsidRPr="005337A8">
          <w:rPr>
            <w:rStyle w:val="Hyperlink"/>
          </w:rPr>
          <w:t>https://www.sae.org/publications/technical-papers/content/2018-01-0750/</w:t>
        </w:r>
      </w:hyperlink>
    </w:p>
  </w:footnote>
  <w:footnote w:id="17">
    <w:p w14:paraId="315A167F" w14:textId="40AB1F0D" w:rsidR="008C13C9" w:rsidRPr="000A6075" w:rsidRDefault="008C13C9">
      <w:pPr>
        <w:pStyle w:val="FootnoteText"/>
      </w:pPr>
      <w:r w:rsidRPr="000A6075">
        <w:rPr>
          <w:rStyle w:val="FootnoteReference"/>
        </w:rPr>
        <w:footnoteRef/>
      </w:r>
      <w:r w:rsidRPr="000A6075">
        <w:t xml:space="preserve"> </w:t>
      </w:r>
      <w:r w:rsidR="000C7DD7">
        <w:tab/>
      </w:r>
      <w:hyperlink r:id="rId17" w:history="1">
        <w:r w:rsidR="000C7DD7" w:rsidRPr="005337A8">
          <w:rPr>
            <w:rStyle w:val="Hyperlink"/>
          </w:rPr>
          <w:t>https://www.sae.org/publications/technical-papers/content/2017-01-1689/</w:t>
        </w:r>
      </w:hyperlink>
    </w:p>
  </w:footnote>
  <w:footnote w:id="18">
    <w:p w14:paraId="681DE6B8" w14:textId="09BAFD45" w:rsidR="008C13C9" w:rsidRPr="000A6075" w:rsidRDefault="008C13C9">
      <w:pPr>
        <w:pStyle w:val="FootnoteText"/>
      </w:pPr>
      <w:r w:rsidRPr="000A6075">
        <w:rPr>
          <w:rStyle w:val="FootnoteReference"/>
        </w:rPr>
        <w:footnoteRef/>
      </w:r>
      <w:r w:rsidRPr="000A6075">
        <w:t xml:space="preserve"> </w:t>
      </w:r>
      <w:r w:rsidR="000C7DD7">
        <w:tab/>
      </w:r>
      <w:hyperlink r:id="rId18" w:history="1">
        <w:r w:rsidR="000C7DD7" w:rsidRPr="005337A8">
          <w:rPr>
            <w:rStyle w:val="Hyperlink"/>
          </w:rPr>
          <w:t>https://www.sae.org/news/2019/02/over-the-air-remote-programming</w:t>
        </w:r>
      </w:hyperlink>
    </w:p>
  </w:footnote>
  <w:footnote w:id="19">
    <w:p w14:paraId="5E28FFDA" w14:textId="68BCB52D" w:rsidR="008C13C9" w:rsidRPr="000A6075" w:rsidRDefault="008C13C9">
      <w:pPr>
        <w:pStyle w:val="FootnoteText"/>
      </w:pPr>
      <w:r w:rsidRPr="000A6075">
        <w:rPr>
          <w:rStyle w:val="FootnoteReference"/>
        </w:rPr>
        <w:footnoteRef/>
      </w:r>
      <w:r w:rsidRPr="000A6075">
        <w:t xml:space="preserve"> </w:t>
      </w:r>
      <w:r w:rsidR="000C7DD7">
        <w:tab/>
      </w:r>
      <w:hyperlink r:id="rId19" w:history="1">
        <w:r w:rsidR="000C7DD7" w:rsidRPr="005337A8">
          <w:rPr>
            <w:rStyle w:val="Hyperlink"/>
          </w:rPr>
          <w:t>https://www.sae.org/news/2018/04/ota-will-drive-cybersecurity-programs</w:t>
        </w:r>
      </w:hyperlink>
    </w:p>
  </w:footnote>
  <w:footnote w:id="20">
    <w:p w14:paraId="65EC3452" w14:textId="17EA4D43" w:rsidR="008C13C9" w:rsidRPr="000A6075" w:rsidRDefault="008C13C9">
      <w:pPr>
        <w:pStyle w:val="FootnoteText"/>
      </w:pPr>
      <w:r w:rsidRPr="000A6075">
        <w:rPr>
          <w:rStyle w:val="FootnoteReference"/>
        </w:rPr>
        <w:footnoteRef/>
      </w:r>
      <w:r w:rsidRPr="000A6075">
        <w:t xml:space="preserve"> </w:t>
      </w:r>
      <w:r w:rsidR="000C7DD7">
        <w:tab/>
      </w:r>
      <w:hyperlink r:id="rId20" w:history="1">
        <w:r w:rsidR="000C7DD7" w:rsidRPr="005337A8">
          <w:rPr>
            <w:rStyle w:val="Hyperlink"/>
          </w:rPr>
          <w:t>https://www.mlit.go.jp/common/000036077.pdf</w:t>
        </w:r>
      </w:hyperlink>
    </w:p>
  </w:footnote>
  <w:footnote w:id="21">
    <w:p w14:paraId="31A01DBC" w14:textId="36368087" w:rsidR="008C13C9" w:rsidRPr="000A6075" w:rsidRDefault="008C13C9">
      <w:pPr>
        <w:pStyle w:val="FootnoteText"/>
      </w:pPr>
      <w:r w:rsidRPr="000A6075">
        <w:rPr>
          <w:rStyle w:val="FootnoteReference"/>
        </w:rPr>
        <w:footnoteRef/>
      </w:r>
      <w:r w:rsidRPr="000A6075">
        <w:t xml:space="preserve"> </w:t>
      </w:r>
      <w:r w:rsidR="000C7DD7">
        <w:tab/>
      </w:r>
      <w:hyperlink r:id="rId21" w:history="1">
        <w:r w:rsidR="000C7DD7" w:rsidRPr="005337A8">
          <w:rPr>
            <w:rStyle w:val="Hyperlink"/>
          </w:rPr>
          <w:t>https://www.nhtsa.gov/sites/nhtsa.dot.gov/files/documents/13069a-ads2.0_090617_v9a_tag.pdf</w:t>
        </w:r>
      </w:hyperlink>
    </w:p>
  </w:footnote>
  <w:footnote w:id="22">
    <w:p w14:paraId="66A17702" w14:textId="473875B3" w:rsidR="008C13C9" w:rsidRPr="000A6075" w:rsidRDefault="008C13C9">
      <w:pPr>
        <w:pStyle w:val="FootnoteText"/>
      </w:pPr>
      <w:r w:rsidRPr="000A6075">
        <w:rPr>
          <w:rStyle w:val="FootnoteReference"/>
        </w:rPr>
        <w:footnoteRef/>
      </w:r>
      <w:r w:rsidRPr="000A6075">
        <w:t xml:space="preserve"> </w:t>
      </w:r>
      <w:r w:rsidR="000C7DD7">
        <w:tab/>
      </w:r>
      <w:hyperlink r:id="rId22" w:history="1">
        <w:r w:rsidR="000C7DD7" w:rsidRPr="005337A8">
          <w:rPr>
            <w:rStyle w:val="Hyperlink"/>
          </w:rPr>
          <w:t>https://www.nhtsa.gov/sites/nhtsa.dot.gov/files/documents/812333_cybersecurityformodernvehicles.pdf</w:t>
        </w:r>
      </w:hyperlink>
    </w:p>
  </w:footnote>
  <w:footnote w:id="23">
    <w:p w14:paraId="5B5F6D07" w14:textId="585B5900" w:rsidR="008C13C9" w:rsidRPr="000A6075" w:rsidRDefault="008C13C9">
      <w:pPr>
        <w:pStyle w:val="FootnoteText"/>
      </w:pPr>
      <w:r w:rsidRPr="000A6075">
        <w:rPr>
          <w:rStyle w:val="FootnoteReference"/>
        </w:rPr>
        <w:footnoteRef/>
      </w:r>
      <w:r w:rsidRPr="000A6075">
        <w:t xml:space="preserve"> </w:t>
      </w:r>
      <w:r w:rsidR="000C7DD7">
        <w:tab/>
      </w:r>
      <w:hyperlink r:id="rId23" w:history="1">
        <w:r w:rsidR="000C7DD7" w:rsidRPr="005337A8">
          <w:rPr>
            <w:rStyle w:val="Hyperlink"/>
          </w:rPr>
          <w:t>http://www.safercar.gov/v2v/pdf/V2V%20NPRM_Web_Version.pdf</w:t>
        </w:r>
      </w:hyperlink>
    </w:p>
  </w:footnote>
  <w:footnote w:id="24">
    <w:p w14:paraId="76E6958F" w14:textId="1E5C3B41" w:rsidR="008C13C9" w:rsidRPr="000A6075" w:rsidRDefault="008C13C9">
      <w:pPr>
        <w:pStyle w:val="FootnoteText"/>
      </w:pPr>
      <w:r w:rsidRPr="000A6075">
        <w:rPr>
          <w:rStyle w:val="FootnoteReference"/>
        </w:rPr>
        <w:footnoteRef/>
      </w:r>
      <w:r w:rsidRPr="000A6075">
        <w:t xml:space="preserve"> </w:t>
      </w:r>
      <w:r w:rsidR="000C7DD7">
        <w:tab/>
      </w:r>
      <w:hyperlink r:id="rId24" w:history="1">
        <w:r w:rsidR="000C7DD7" w:rsidRPr="005337A8">
          <w:rPr>
            <w:rStyle w:val="Hyperlink"/>
          </w:rPr>
          <w:t>https://www.gpo.gov/fdsys/pkg/FR-2017-01-12/pdf/2016-31059.pdf</w:t>
        </w:r>
      </w:hyperlink>
    </w:p>
  </w:footnote>
  <w:footnote w:id="25">
    <w:p w14:paraId="07047DFF" w14:textId="0EE5DBF5" w:rsidR="008C13C9" w:rsidRPr="000A6075" w:rsidRDefault="008C13C9">
      <w:pPr>
        <w:pStyle w:val="FootnoteText"/>
      </w:pPr>
      <w:r w:rsidRPr="000A6075">
        <w:rPr>
          <w:rStyle w:val="FootnoteReference"/>
        </w:rPr>
        <w:footnoteRef/>
      </w:r>
      <w:r w:rsidR="000C7DD7">
        <w:tab/>
      </w:r>
      <w:hyperlink r:id="rId25" w:history="1">
        <w:r w:rsidR="000C7DD7" w:rsidRPr="005337A8">
          <w:rPr>
            <w:rStyle w:val="Hyperlink"/>
          </w:rPr>
          <w:t>https://www.federalregister.gov/documents/2017/09/15/2017-19637/automated-driving-systems-a-vision-for-safety#</w:t>
        </w:r>
      </w:hyperlink>
    </w:p>
  </w:footnote>
  <w:footnote w:id="26">
    <w:p w14:paraId="52625A9B" w14:textId="1E103D2D" w:rsidR="008C13C9" w:rsidRPr="000A6075" w:rsidRDefault="008C13C9">
      <w:pPr>
        <w:pStyle w:val="FootnoteText"/>
      </w:pPr>
      <w:r w:rsidRPr="000A6075">
        <w:rPr>
          <w:rStyle w:val="FootnoteReference"/>
        </w:rPr>
        <w:footnoteRef/>
      </w:r>
      <w:r w:rsidR="000C7DD7">
        <w:tab/>
      </w:r>
      <w:hyperlink r:id="rId26" w:history="1">
        <w:r w:rsidRPr="000A6075">
          <w:rPr>
            <w:rStyle w:val="Hyperlink"/>
          </w:rPr>
          <w:t>https://www.nhtsa.gov/manufacturers/automated-vehicles-manufacturers</w:t>
        </w:r>
      </w:hyperlink>
    </w:p>
  </w:footnote>
  <w:footnote w:id="27">
    <w:p w14:paraId="223AC447" w14:textId="4E6B4073" w:rsidR="008C13C9" w:rsidRPr="000A6075" w:rsidRDefault="008C13C9">
      <w:pPr>
        <w:pStyle w:val="FootnoteText"/>
      </w:pPr>
      <w:r w:rsidRPr="000A6075">
        <w:rPr>
          <w:rStyle w:val="FootnoteReference"/>
        </w:rPr>
        <w:footnoteRef/>
      </w:r>
      <w:r w:rsidRPr="000A6075">
        <w:t xml:space="preserve"> </w:t>
      </w:r>
      <w:r w:rsidR="000C7DD7">
        <w:tab/>
      </w:r>
      <w:hyperlink r:id="rId27" w:history="1">
        <w:r w:rsidR="000C7DD7" w:rsidRPr="005337A8">
          <w:rPr>
            <w:rStyle w:val="Hyperlink"/>
          </w:rPr>
          <w:t>https://www.nist.gov/cyberframework</w:t>
        </w:r>
      </w:hyperlink>
    </w:p>
  </w:footnote>
  <w:footnote w:id="28">
    <w:p w14:paraId="438894B6" w14:textId="695A0D3A" w:rsidR="008C13C9" w:rsidRPr="000A6075" w:rsidRDefault="008C13C9">
      <w:pPr>
        <w:pStyle w:val="FootnoteText"/>
      </w:pPr>
      <w:r w:rsidRPr="000A6075">
        <w:rPr>
          <w:rStyle w:val="FootnoteReference"/>
        </w:rPr>
        <w:footnoteRef/>
      </w:r>
      <w:r w:rsidRPr="000A6075">
        <w:t xml:space="preserve"> </w:t>
      </w:r>
      <w:r w:rsidR="00A5569B">
        <w:tab/>
      </w:r>
      <w:hyperlink r:id="rId28" w:history="1">
        <w:r w:rsidR="00A5569B" w:rsidRPr="005337A8">
          <w:rPr>
            <w:rStyle w:val="Hyperlink"/>
          </w:rPr>
          <w:t>https://www.iso.org/standard/53765.html</w:t>
        </w:r>
      </w:hyperlink>
    </w:p>
  </w:footnote>
  <w:footnote w:id="29">
    <w:p w14:paraId="69BDD771" w14:textId="5642C0DD" w:rsidR="008C13C9" w:rsidRPr="000A6075" w:rsidRDefault="008C13C9">
      <w:pPr>
        <w:pStyle w:val="FootnoteText"/>
      </w:pPr>
      <w:r w:rsidRPr="000A6075">
        <w:rPr>
          <w:rStyle w:val="FootnoteReference"/>
        </w:rPr>
        <w:footnoteRef/>
      </w:r>
      <w:r w:rsidRPr="000A6075">
        <w:t xml:space="preserve"> </w:t>
      </w:r>
      <w:r w:rsidR="00A5569B">
        <w:tab/>
      </w:r>
      <w:hyperlink r:id="rId29" w:history="1">
        <w:r w:rsidR="00A5569B" w:rsidRPr="005337A8">
          <w:rPr>
            <w:rStyle w:val="Hyperlink"/>
          </w:rPr>
          <w:t>https://www.iso.org/standard/55283.html</w:t>
        </w:r>
      </w:hyperlink>
    </w:p>
  </w:footnote>
  <w:footnote w:id="30">
    <w:p w14:paraId="32FEF546" w14:textId="72D877ED" w:rsidR="008C13C9" w:rsidRPr="000A6075" w:rsidRDefault="008C13C9">
      <w:pPr>
        <w:pStyle w:val="FootnoteText"/>
      </w:pPr>
      <w:r w:rsidRPr="000A6075">
        <w:rPr>
          <w:rStyle w:val="FootnoteReference"/>
        </w:rPr>
        <w:footnoteRef/>
      </w:r>
      <w:r w:rsidRPr="000A6075">
        <w:t xml:space="preserve"> </w:t>
      </w:r>
      <w:r w:rsidR="00A5569B">
        <w:tab/>
      </w:r>
      <w:hyperlink r:id="rId30" w:history="1">
        <w:r w:rsidR="00A5569B" w:rsidRPr="005337A8">
          <w:rPr>
            <w:rStyle w:val="Hyperlink"/>
          </w:rPr>
          <w:t>https://www.iso.org/standard/41207.html</w:t>
        </w:r>
      </w:hyperlink>
    </w:p>
  </w:footnote>
  <w:footnote w:id="31">
    <w:p w14:paraId="7A14557E" w14:textId="2D2394FB" w:rsidR="008C13C9" w:rsidRPr="000A6075" w:rsidRDefault="008C13C9">
      <w:pPr>
        <w:pStyle w:val="FootnoteText"/>
      </w:pPr>
      <w:r w:rsidRPr="000A6075">
        <w:rPr>
          <w:rStyle w:val="FootnoteReference"/>
        </w:rPr>
        <w:footnoteRef/>
      </w:r>
      <w:r w:rsidRPr="000A6075">
        <w:t xml:space="preserve"> </w:t>
      </w:r>
      <w:r w:rsidR="00A5569B">
        <w:tab/>
      </w:r>
      <w:hyperlink r:id="rId31" w:history="1">
        <w:r w:rsidR="00A5569B" w:rsidRPr="005337A8">
          <w:rPr>
            <w:rStyle w:val="Hyperlink"/>
          </w:rPr>
          <w:t>http://www.jsae.or.jp/01info/its/2016_bro_j.pdf</w:t>
        </w:r>
      </w:hyperlink>
    </w:p>
  </w:footnote>
  <w:footnote w:id="32">
    <w:p w14:paraId="7920C585" w14:textId="67CB06FE" w:rsidR="008C13C9" w:rsidRPr="000A6075" w:rsidRDefault="008C13C9">
      <w:pPr>
        <w:pStyle w:val="FootnoteText"/>
      </w:pPr>
      <w:r w:rsidRPr="000A6075">
        <w:rPr>
          <w:rStyle w:val="FootnoteReference"/>
        </w:rPr>
        <w:footnoteRef/>
      </w:r>
      <w:r w:rsidRPr="000A6075">
        <w:t xml:space="preserve"> </w:t>
      </w:r>
      <w:r w:rsidR="0087242A">
        <w:tab/>
      </w:r>
      <w:hyperlink r:id="rId32" w:history="1">
        <w:r w:rsidR="0087242A" w:rsidRPr="005337A8">
          <w:rPr>
            <w:rStyle w:val="Hyperlink"/>
          </w:rPr>
          <w:t>https://itsforum.gr.jp/</w:t>
        </w:r>
      </w:hyperlink>
    </w:p>
  </w:footnote>
  <w:footnote w:id="33">
    <w:p w14:paraId="79467E2B" w14:textId="5804D4D9" w:rsidR="008C13C9" w:rsidRPr="000A6075" w:rsidRDefault="008C13C9">
      <w:pPr>
        <w:pStyle w:val="FootnoteText"/>
      </w:pPr>
      <w:r w:rsidRPr="000A6075">
        <w:rPr>
          <w:rStyle w:val="FootnoteReference"/>
        </w:rPr>
        <w:footnoteRef/>
      </w:r>
      <w:r w:rsidRPr="000A6075">
        <w:t xml:space="preserve"> </w:t>
      </w:r>
      <w:r w:rsidR="0087242A">
        <w:tab/>
      </w:r>
      <w:hyperlink r:id="rId33" w:history="1">
        <w:r w:rsidR="0087242A" w:rsidRPr="005337A8">
          <w:rPr>
            <w:rStyle w:val="Hyperlink"/>
          </w:rPr>
          <w:t>https://itsforum.gr.jp/Public/J7Database/p62/Cellular_system_201906.pdf</w:t>
        </w:r>
      </w:hyperlink>
    </w:p>
  </w:footnote>
  <w:footnote w:id="34">
    <w:p w14:paraId="20632565" w14:textId="26FCBA25" w:rsidR="008C13C9" w:rsidRPr="000A6075" w:rsidRDefault="008C13C9">
      <w:pPr>
        <w:pStyle w:val="FootnoteText"/>
      </w:pPr>
      <w:r w:rsidRPr="000A6075">
        <w:rPr>
          <w:rStyle w:val="FootnoteReference"/>
        </w:rPr>
        <w:footnoteRef/>
      </w:r>
      <w:r w:rsidRPr="000A6075">
        <w:t xml:space="preserve"> </w:t>
      </w:r>
      <w:r w:rsidR="0087242A">
        <w:tab/>
      </w:r>
      <w:hyperlink r:id="rId34" w:history="1">
        <w:r w:rsidR="0087242A" w:rsidRPr="005337A8">
          <w:rPr>
            <w:rStyle w:val="Hyperlink"/>
          </w:rPr>
          <w:t>https://www.itu.int/online/mm/scripts/gensel8</w:t>
        </w:r>
      </w:hyperlink>
    </w:p>
  </w:footnote>
  <w:footnote w:id="35">
    <w:p w14:paraId="169E4B37" w14:textId="3814437D" w:rsidR="008C13C9" w:rsidRPr="000A6075" w:rsidRDefault="008C13C9">
      <w:pPr>
        <w:pStyle w:val="FootnoteText"/>
      </w:pPr>
      <w:r w:rsidRPr="000A6075">
        <w:rPr>
          <w:rStyle w:val="FootnoteReference"/>
        </w:rPr>
        <w:footnoteRef/>
      </w:r>
      <w:r w:rsidRPr="000A6075">
        <w:t xml:space="preserve"> </w:t>
      </w:r>
      <w:r w:rsidR="0087242A">
        <w:tab/>
      </w:r>
      <w:hyperlink r:id="rId35" w:history="1">
        <w:r w:rsidR="0087242A" w:rsidRPr="005337A8">
          <w:rPr>
            <w:rStyle w:val="Hyperlink"/>
          </w:rPr>
          <w:t>https://www.itu.int/online/mm/scripts/gensel11</w:t>
        </w:r>
      </w:hyperlink>
    </w:p>
  </w:footnote>
  <w:footnote w:id="36">
    <w:p w14:paraId="51B8474F" w14:textId="38DD4ED3" w:rsidR="008C13C9" w:rsidRPr="000A6075" w:rsidRDefault="008C13C9">
      <w:pPr>
        <w:pStyle w:val="FootnoteText"/>
      </w:pPr>
      <w:r w:rsidRPr="000A6075">
        <w:rPr>
          <w:rStyle w:val="FootnoteReference"/>
        </w:rPr>
        <w:footnoteRef/>
      </w:r>
      <w:r w:rsidRPr="000A6075">
        <w:t xml:space="preserve"> </w:t>
      </w:r>
      <w:r w:rsidR="0087242A">
        <w:tab/>
      </w:r>
      <w:hyperlink r:id="rId36" w:history="1">
        <w:r w:rsidR="0087242A" w:rsidRPr="005337A8">
          <w:rPr>
            <w:rStyle w:val="Hyperlink"/>
          </w:rPr>
          <w:t>https://www.itu.int/rec/T-REC-F.749.2/en</w:t>
        </w:r>
      </w:hyperlink>
    </w:p>
  </w:footnote>
  <w:footnote w:id="37">
    <w:p w14:paraId="259482BC" w14:textId="057930BE" w:rsidR="008C13C9" w:rsidRPr="000A6075" w:rsidRDefault="008C13C9">
      <w:pPr>
        <w:pStyle w:val="FootnoteText"/>
      </w:pPr>
      <w:r w:rsidRPr="000A6075">
        <w:rPr>
          <w:rStyle w:val="FootnoteReference"/>
        </w:rPr>
        <w:footnoteRef/>
      </w:r>
      <w:r w:rsidRPr="000A6075">
        <w:t xml:space="preserve"> </w:t>
      </w:r>
      <w:r w:rsidR="0087242A">
        <w:tab/>
      </w:r>
      <w:hyperlink r:id="rId37" w:history="1">
        <w:r w:rsidR="0087242A" w:rsidRPr="005337A8">
          <w:rPr>
            <w:rStyle w:val="Hyperlink"/>
          </w:rPr>
          <w:t>https://www.itu.int/rec/T-REC-H.550/en</w:t>
        </w:r>
      </w:hyperlink>
    </w:p>
  </w:footnote>
  <w:footnote w:id="38">
    <w:p w14:paraId="4D682264" w14:textId="5E1ED187" w:rsidR="008C13C9" w:rsidRPr="000A6075" w:rsidRDefault="008C13C9">
      <w:pPr>
        <w:pStyle w:val="FootnoteText"/>
      </w:pPr>
      <w:r w:rsidRPr="000A6075">
        <w:rPr>
          <w:rStyle w:val="FootnoteReference"/>
        </w:rPr>
        <w:footnoteRef/>
      </w:r>
      <w:r w:rsidRPr="000A6075">
        <w:t xml:space="preserve"> </w:t>
      </w:r>
      <w:r w:rsidR="0087242A">
        <w:tab/>
      </w:r>
      <w:hyperlink r:id="rId38" w:history="1">
        <w:r w:rsidR="0087242A" w:rsidRPr="005337A8">
          <w:rPr>
            <w:rStyle w:val="Hyperlink"/>
          </w:rPr>
          <w:t>https://www.itu.int/rec/T-REC-H.560/en</w:t>
        </w:r>
      </w:hyperlink>
    </w:p>
  </w:footnote>
  <w:footnote w:id="39">
    <w:p w14:paraId="2EFC23BB" w14:textId="77777777" w:rsidR="008C13C9" w:rsidRPr="000A6075" w:rsidRDefault="008C13C9">
      <w:pPr>
        <w:pStyle w:val="FootnoteText"/>
      </w:pPr>
      <w:r w:rsidRPr="000A6075">
        <w:rPr>
          <w:rStyle w:val="FootnoteReference"/>
        </w:rPr>
        <w:footnoteRef/>
      </w:r>
      <w:r w:rsidRPr="000A6075">
        <w:t xml:space="preserve"> </w:t>
      </w:r>
      <w:hyperlink r:id="rId39" w:history="1">
        <w:r w:rsidRPr="000A6075">
          <w:rPr>
            <w:rStyle w:val="Hyperlink"/>
          </w:rPr>
          <w:t>https://www.itu.int/rec/T-REC-X.1373/en</w:t>
        </w:r>
      </w:hyperlink>
    </w:p>
  </w:footnote>
  <w:footnote w:id="40">
    <w:p w14:paraId="19F388C4" w14:textId="1CDE686B" w:rsidR="008C13C9" w:rsidRPr="00B07AC7" w:rsidRDefault="008C13C9">
      <w:pPr>
        <w:pStyle w:val="FootnoteText"/>
      </w:pPr>
      <w:r w:rsidRPr="000A6075">
        <w:rPr>
          <w:rStyle w:val="FootnoteReference"/>
        </w:rPr>
        <w:footnoteRef/>
      </w:r>
      <w:r w:rsidRPr="000A6075">
        <w:t xml:space="preserve"> </w:t>
      </w:r>
      <w:r w:rsidR="0087242A">
        <w:tab/>
      </w:r>
      <w:hyperlink r:id="rId40" w:history="1">
        <w:r w:rsidR="0087242A" w:rsidRPr="005337A8">
          <w:rPr>
            <w:rStyle w:val="Hyperlink"/>
          </w:rPr>
          <w:t>https://www.itu.int/itu-t/workprog/wp_item.aspx?isn=14820</w:t>
        </w:r>
      </w:hyperlink>
    </w:p>
  </w:footnote>
  <w:footnote w:id="41">
    <w:p w14:paraId="2ED273C9" w14:textId="2789B842" w:rsidR="008C13C9" w:rsidRPr="000A6075" w:rsidRDefault="008C13C9">
      <w:pPr>
        <w:pStyle w:val="FootnoteText"/>
      </w:pPr>
      <w:r w:rsidRPr="000A6075">
        <w:rPr>
          <w:rStyle w:val="FootnoteReference"/>
        </w:rPr>
        <w:footnoteRef/>
      </w:r>
      <w:r w:rsidRPr="000A6075">
        <w:t xml:space="preserve"> </w:t>
      </w:r>
      <w:r w:rsidR="0087242A">
        <w:tab/>
      </w:r>
      <w:hyperlink r:id="rId41" w:history="1">
        <w:r w:rsidR="0087242A" w:rsidRPr="005337A8">
          <w:rPr>
            <w:rStyle w:val="Hyperlink"/>
          </w:rPr>
          <w:t>http://www.onem2m.org/technical/latest-drafts</w:t>
        </w:r>
      </w:hyperlink>
    </w:p>
  </w:footnote>
  <w:footnote w:id="42">
    <w:p w14:paraId="5AB0C2C8" w14:textId="645EA8FC" w:rsidR="008C13C9" w:rsidRPr="000A6075" w:rsidRDefault="008C13C9">
      <w:pPr>
        <w:pStyle w:val="FootnoteText"/>
      </w:pPr>
      <w:r w:rsidRPr="000A6075">
        <w:rPr>
          <w:rStyle w:val="FootnoteReference"/>
        </w:rPr>
        <w:footnoteRef/>
      </w:r>
      <w:r w:rsidRPr="000A6075">
        <w:t xml:space="preserve"> </w:t>
      </w:r>
      <w:r w:rsidR="0087242A">
        <w:tab/>
      </w:r>
      <w:hyperlink r:id="rId42" w:history="1">
        <w:r w:rsidR="0087242A" w:rsidRPr="005337A8">
          <w:rPr>
            <w:rStyle w:val="Hyperlink"/>
          </w:rPr>
          <w:t>http://www.w3.org/</w:t>
        </w:r>
      </w:hyperlink>
    </w:p>
  </w:footnote>
  <w:footnote w:id="43">
    <w:p w14:paraId="4A2D478D" w14:textId="3F2CEC9A" w:rsidR="008C13C9" w:rsidRPr="000A6075" w:rsidRDefault="008C13C9">
      <w:pPr>
        <w:pStyle w:val="FootnoteText"/>
      </w:pPr>
      <w:r w:rsidRPr="000A6075">
        <w:rPr>
          <w:rStyle w:val="FootnoteReference"/>
        </w:rPr>
        <w:footnoteRef/>
      </w:r>
      <w:r w:rsidRPr="000A6075">
        <w:t xml:space="preserve"> </w:t>
      </w:r>
      <w:r w:rsidR="0087242A">
        <w:tab/>
      </w:r>
      <w:hyperlink r:id="rId43" w:history="1">
        <w:r w:rsidR="0087242A" w:rsidRPr="005337A8">
          <w:rPr>
            <w:rStyle w:val="Hyperlink"/>
          </w:rPr>
          <w:t>http://www.genivi.org/</w:t>
        </w:r>
      </w:hyperlink>
    </w:p>
  </w:footnote>
  <w:footnote w:id="44">
    <w:p w14:paraId="461EBE58" w14:textId="42BC1E0E" w:rsidR="008C13C9" w:rsidRPr="000A6075" w:rsidRDefault="008C13C9">
      <w:pPr>
        <w:pStyle w:val="FootnoteText"/>
      </w:pPr>
      <w:r w:rsidRPr="000A6075">
        <w:rPr>
          <w:rStyle w:val="FootnoteReference"/>
        </w:rPr>
        <w:footnoteRef/>
      </w:r>
      <w:r w:rsidRPr="000A6075">
        <w:t xml:space="preserve"> </w:t>
      </w:r>
      <w:r w:rsidR="0087242A">
        <w:tab/>
      </w:r>
      <w:hyperlink r:id="rId44" w:history="1">
        <w:r w:rsidR="0087242A" w:rsidRPr="005337A8">
          <w:rPr>
            <w:rStyle w:val="Hyperlink"/>
          </w:rPr>
          <w:t>http://www.w3.org/auto/</w:t>
        </w:r>
      </w:hyperlink>
    </w:p>
  </w:footnote>
  <w:footnote w:id="45">
    <w:p w14:paraId="247912CF" w14:textId="10D07882" w:rsidR="008C13C9" w:rsidRPr="000A6075" w:rsidRDefault="008C13C9">
      <w:pPr>
        <w:pStyle w:val="FootnoteText"/>
      </w:pPr>
      <w:r w:rsidRPr="000A6075">
        <w:rPr>
          <w:rStyle w:val="FootnoteReference"/>
        </w:rPr>
        <w:footnoteRef/>
      </w:r>
      <w:r w:rsidRPr="000A6075">
        <w:t xml:space="preserve"> </w:t>
      </w:r>
      <w:r w:rsidR="0087242A">
        <w:tab/>
      </w:r>
      <w:hyperlink r:id="rId45" w:history="1">
        <w:r w:rsidR="0087242A" w:rsidRPr="005337A8">
          <w:rPr>
            <w:rStyle w:val="Hyperlink"/>
          </w:rPr>
          <w:t>http://www.w3.org/auto/wg/</w:t>
        </w:r>
      </w:hyperlink>
    </w:p>
  </w:footnote>
  <w:footnote w:id="46">
    <w:p w14:paraId="53D344B2" w14:textId="16296FC9" w:rsidR="008C13C9" w:rsidRPr="000A6075" w:rsidRDefault="008C13C9">
      <w:pPr>
        <w:pStyle w:val="FootnoteText"/>
      </w:pPr>
      <w:r w:rsidRPr="000A6075">
        <w:rPr>
          <w:rStyle w:val="FootnoteReference"/>
        </w:rPr>
        <w:footnoteRef/>
      </w:r>
      <w:r w:rsidRPr="000A6075">
        <w:t xml:space="preserve"> </w:t>
      </w:r>
      <w:r w:rsidR="0087242A">
        <w:tab/>
      </w:r>
      <w:hyperlink r:id="rId46" w:history="1">
        <w:r w:rsidR="0087242A" w:rsidRPr="005337A8">
          <w:rPr>
            <w:rStyle w:val="Hyperlink"/>
          </w:rPr>
          <w:t>https://www.w3.org/auto/charter-2018</w:t>
        </w:r>
      </w:hyperlink>
    </w:p>
  </w:footnote>
  <w:footnote w:id="47">
    <w:p w14:paraId="6AFF5507" w14:textId="7939DA36" w:rsidR="008C13C9" w:rsidRPr="000A6075" w:rsidRDefault="008C13C9">
      <w:pPr>
        <w:pStyle w:val="FootnoteText"/>
      </w:pPr>
      <w:r w:rsidRPr="000A6075">
        <w:rPr>
          <w:rStyle w:val="FootnoteReference"/>
        </w:rPr>
        <w:footnoteRef/>
      </w:r>
      <w:r w:rsidRPr="000A6075">
        <w:t xml:space="preserve"> </w:t>
      </w:r>
      <w:r w:rsidR="0087242A">
        <w:tab/>
      </w:r>
      <w:hyperlink r:id="rId47" w:history="1">
        <w:r w:rsidR="0087242A" w:rsidRPr="005337A8">
          <w:rPr>
            <w:rStyle w:val="Hyperlink"/>
          </w:rPr>
          <w:t>http://www.w3.org/community/autowebplatform/</w:t>
        </w:r>
      </w:hyperlink>
    </w:p>
  </w:footnote>
  <w:footnote w:id="48">
    <w:p w14:paraId="606DCAC1" w14:textId="2FA7B46D" w:rsidR="008C13C9" w:rsidRPr="000A6075" w:rsidRDefault="008C13C9">
      <w:pPr>
        <w:pStyle w:val="FootnoteText"/>
      </w:pPr>
      <w:r w:rsidRPr="000A6075">
        <w:rPr>
          <w:rStyle w:val="FootnoteReference"/>
        </w:rPr>
        <w:footnoteRef/>
      </w:r>
      <w:r w:rsidRPr="000A6075">
        <w:t xml:space="preserve"> </w:t>
      </w:r>
      <w:r w:rsidR="0087242A">
        <w:tab/>
      </w:r>
      <w:hyperlink r:id="rId48" w:history="1">
        <w:r w:rsidR="0087242A" w:rsidRPr="005337A8">
          <w:rPr>
            <w:rStyle w:val="Hyperlink"/>
          </w:rPr>
          <w:t>https://www.w3.org/TR/2016/WD-vehicle-information-service-20161020/</w:t>
        </w:r>
      </w:hyperlink>
    </w:p>
  </w:footnote>
  <w:footnote w:id="49">
    <w:p w14:paraId="6F082674" w14:textId="4E5CAB73" w:rsidR="008C13C9" w:rsidRPr="000A6075" w:rsidRDefault="008C13C9">
      <w:pPr>
        <w:pStyle w:val="FootnoteText"/>
      </w:pPr>
      <w:r w:rsidRPr="000A6075">
        <w:rPr>
          <w:rStyle w:val="FootnoteReference"/>
        </w:rPr>
        <w:footnoteRef/>
      </w:r>
      <w:r w:rsidR="0087242A">
        <w:tab/>
      </w:r>
      <w:hyperlink r:id="rId49" w:history="1">
        <w:r w:rsidR="0087242A" w:rsidRPr="005337A8">
          <w:rPr>
            <w:rStyle w:val="Hyperlink"/>
          </w:rPr>
          <w:t>https://lists.w3.org/Archives/Public/public-auto-privacy-security/2015Oct/att-0005/Cyber-security_Connected_Car_Age-GENIVI.pdf</w:t>
        </w:r>
      </w:hyperlink>
    </w:p>
  </w:footnote>
  <w:footnote w:id="50">
    <w:p w14:paraId="0B4AB0C7" w14:textId="6A8AA56F" w:rsidR="008C13C9" w:rsidRPr="000A6075" w:rsidRDefault="008C13C9">
      <w:pPr>
        <w:pStyle w:val="FootnoteText"/>
      </w:pPr>
      <w:r w:rsidRPr="000A6075">
        <w:rPr>
          <w:rStyle w:val="FootnoteReference"/>
        </w:rPr>
        <w:footnoteRef/>
      </w:r>
      <w:r w:rsidR="0034115B">
        <w:tab/>
      </w:r>
      <w:hyperlink r:id="rId50" w:history="1">
        <w:r w:rsidR="0034115B" w:rsidRPr="005337A8">
          <w:rPr>
            <w:rStyle w:val="Hyperlink"/>
          </w:rPr>
          <w:t>https://lists.w3.org/Archives/Public/public-auto-privacy-security/2015Oct/att-0005/Cyber-security_Connected_Car_Age-GENIVI.pdf</w:t>
        </w:r>
      </w:hyperlink>
    </w:p>
  </w:footnote>
  <w:footnote w:id="51">
    <w:p w14:paraId="7E46C9C9" w14:textId="6B91BDD1" w:rsidR="008C13C9" w:rsidRPr="000A6075" w:rsidRDefault="008C13C9" w:rsidP="00F629EB">
      <w:pPr>
        <w:pStyle w:val="FootnoteText"/>
      </w:pPr>
      <w:r w:rsidRPr="000A6075">
        <w:rPr>
          <w:rStyle w:val="FootnoteReference"/>
        </w:rPr>
        <w:footnoteRef/>
      </w:r>
      <w:r w:rsidRPr="000A6075">
        <w:t xml:space="preserve"> </w:t>
      </w:r>
      <w:r w:rsidR="0034115B">
        <w:tab/>
      </w:r>
      <w:hyperlink r:id="rId51" w:history="1">
        <w:r w:rsidR="0034115B" w:rsidRPr="005337A8">
          <w:rPr>
            <w:rStyle w:val="Hyperlink"/>
            <w:lang w:val="en-US" w:eastAsia="zh-CN"/>
          </w:rPr>
          <w:t>https://5gmf.jp/</w:t>
        </w:r>
      </w:hyperlink>
      <w:r w:rsidRPr="00F629EB">
        <w:rPr>
          <w:lang w:val="en-US" w:eastAsia="zh-CN"/>
        </w:rPr>
        <w:t xml:space="preserve"> (in Japanese)</w:t>
      </w:r>
      <w:r>
        <w:rPr>
          <w:lang w:val="en-US" w:eastAsia="zh-CN"/>
        </w:rPr>
        <w:t>.</w:t>
      </w:r>
    </w:p>
  </w:footnote>
  <w:footnote w:id="52">
    <w:p w14:paraId="7CB81F0C" w14:textId="7F2FE1AD" w:rsidR="008C13C9" w:rsidRPr="000A6075" w:rsidRDefault="008C13C9">
      <w:pPr>
        <w:pStyle w:val="FootnoteText"/>
      </w:pPr>
      <w:r w:rsidRPr="000A6075">
        <w:rPr>
          <w:rStyle w:val="FootnoteReference"/>
        </w:rPr>
        <w:footnoteRef/>
      </w:r>
      <w:r w:rsidRPr="000A6075">
        <w:t xml:space="preserve"> </w:t>
      </w:r>
      <w:r w:rsidR="0034115B">
        <w:tab/>
      </w:r>
      <w:hyperlink r:id="rId52" w:history="1">
        <w:r w:rsidR="0034115B" w:rsidRPr="005337A8">
          <w:rPr>
            <w:rStyle w:val="Hyperlink"/>
          </w:rPr>
          <w:t>https://www.evita-project.org/Deliverables/EVITAD2.1.pdf</w:t>
        </w:r>
      </w:hyperlink>
    </w:p>
  </w:footnote>
  <w:footnote w:id="53">
    <w:p w14:paraId="3E8C1974" w14:textId="6AF19C30" w:rsidR="008C13C9" w:rsidRPr="000A6075" w:rsidRDefault="008C13C9">
      <w:pPr>
        <w:pStyle w:val="FootnoteText"/>
      </w:pPr>
      <w:r w:rsidRPr="000A6075">
        <w:rPr>
          <w:rStyle w:val="FootnoteReference"/>
        </w:rPr>
        <w:footnoteRef/>
      </w:r>
      <w:r w:rsidR="0034115B">
        <w:tab/>
      </w:r>
      <w:r w:rsidRPr="000A6075">
        <w:t xml:space="preserve"> </w:t>
      </w:r>
      <w:hyperlink r:id="rId53" w:history="1">
        <w:r w:rsidRPr="000A6075">
          <w:rPr>
            <w:rStyle w:val="Hyperlink"/>
          </w:rPr>
          <w:t>https://www.evita-project.org/Deliverables/EVITAD2.3.pdf</w:t>
        </w:r>
      </w:hyperlink>
    </w:p>
  </w:footnote>
  <w:footnote w:id="54">
    <w:p w14:paraId="1FB947FE" w14:textId="1F720459" w:rsidR="008C13C9" w:rsidRPr="000A6075" w:rsidRDefault="008C13C9">
      <w:pPr>
        <w:pStyle w:val="FootnoteText"/>
      </w:pPr>
      <w:r w:rsidRPr="000A6075">
        <w:rPr>
          <w:rStyle w:val="FootnoteReference"/>
        </w:rPr>
        <w:footnoteRef/>
      </w:r>
      <w:r w:rsidRPr="000A6075">
        <w:t xml:space="preserve"> </w:t>
      </w:r>
      <w:r w:rsidR="0034115B">
        <w:tab/>
      </w:r>
      <w:hyperlink r:id="rId54" w:history="1">
        <w:r w:rsidR="0034115B" w:rsidRPr="005337A8">
          <w:rPr>
            <w:rStyle w:val="Hyperlink"/>
          </w:rPr>
          <w:t>https://www.evita-project.org/Deliverables/EVITAD3.2.pdf</w:t>
        </w:r>
      </w:hyperlink>
    </w:p>
  </w:footnote>
  <w:footnote w:id="55">
    <w:p w14:paraId="220B8E60" w14:textId="1F2A875C" w:rsidR="008C13C9" w:rsidRPr="000A6075" w:rsidRDefault="008C13C9">
      <w:pPr>
        <w:pStyle w:val="FootnoteText"/>
      </w:pPr>
      <w:r w:rsidRPr="000A6075">
        <w:rPr>
          <w:rStyle w:val="FootnoteReference"/>
        </w:rPr>
        <w:footnoteRef/>
      </w:r>
      <w:r w:rsidRPr="000A6075">
        <w:t xml:space="preserve"> </w:t>
      </w:r>
      <w:r w:rsidR="0034115B">
        <w:tab/>
      </w:r>
      <w:hyperlink r:id="rId55" w:history="1">
        <w:r w:rsidR="0034115B" w:rsidRPr="005337A8">
          <w:rPr>
            <w:rStyle w:val="Hyperlink"/>
          </w:rPr>
          <w:t>https://www.evita-project.org/Deliverables/EVITAD3.3.pdf</w:t>
        </w:r>
      </w:hyperlink>
    </w:p>
  </w:footnote>
  <w:footnote w:id="56">
    <w:p w14:paraId="332B502C" w14:textId="6FB543A7" w:rsidR="008C13C9" w:rsidRPr="000A6075" w:rsidRDefault="008C13C9" w:rsidP="00F629EB">
      <w:pPr>
        <w:pStyle w:val="FootnoteText"/>
      </w:pPr>
      <w:r w:rsidRPr="000A6075">
        <w:rPr>
          <w:rStyle w:val="FootnoteReference"/>
        </w:rPr>
        <w:footnoteRef/>
      </w:r>
      <w:r w:rsidRPr="000A6075">
        <w:t xml:space="preserve"> </w:t>
      </w:r>
      <w:r w:rsidR="00AB2858">
        <w:tab/>
      </w:r>
      <w:r w:rsidRPr="000A6075">
        <w:t>ARM CPU architecture.</w:t>
      </w:r>
      <w:r>
        <w:t xml:space="preserve"> </w:t>
      </w:r>
      <w:r w:rsidRPr="000A6075">
        <w:t xml:space="preserve">See </w:t>
      </w:r>
      <w:hyperlink r:id="rId56" w:history="1">
        <w:r w:rsidRPr="000A6075">
          <w:rPr>
            <w:rStyle w:val="Hyperlink"/>
          </w:rPr>
          <w:t>https://developer.arm.com/products/processors/cortex-m/cortex-m3</w:t>
        </w:r>
      </w:hyperlink>
      <w:r w:rsidRPr="000A6075">
        <w:t>.</w:t>
      </w:r>
    </w:p>
  </w:footnote>
  <w:footnote w:id="57">
    <w:p w14:paraId="1FAF7457" w14:textId="1F201E71" w:rsidR="008C13C9" w:rsidRPr="000A6075" w:rsidRDefault="008C13C9">
      <w:pPr>
        <w:pStyle w:val="FootnoteText"/>
      </w:pPr>
      <w:r w:rsidRPr="000A6075">
        <w:rPr>
          <w:rStyle w:val="FootnoteReference"/>
        </w:rPr>
        <w:footnoteRef/>
      </w:r>
      <w:r w:rsidRPr="000A6075">
        <w:t xml:space="preserve"> </w:t>
      </w:r>
      <w:r w:rsidR="000A54F4">
        <w:tab/>
      </w:r>
      <w:hyperlink r:id="rId57" w:history="1">
        <w:r w:rsidR="000A54F4" w:rsidRPr="005337A8">
          <w:rPr>
            <w:rStyle w:val="Hyperlink"/>
          </w:rPr>
          <w:t>https://trustedcomputinggroup.org/</w:t>
        </w:r>
      </w:hyperlink>
    </w:p>
  </w:footnote>
  <w:footnote w:id="58">
    <w:p w14:paraId="290EE49B" w14:textId="7971AC8F" w:rsidR="008C13C9" w:rsidRPr="000A6075" w:rsidRDefault="008C13C9">
      <w:pPr>
        <w:pStyle w:val="FootnoteText"/>
      </w:pPr>
      <w:r w:rsidRPr="000A6075">
        <w:rPr>
          <w:rStyle w:val="FootnoteReference"/>
        </w:rPr>
        <w:footnoteRef/>
      </w:r>
      <w:r w:rsidRPr="000A6075">
        <w:t xml:space="preserve"> </w:t>
      </w:r>
      <w:r w:rsidR="000A54F4">
        <w:tab/>
      </w:r>
      <w:hyperlink r:id="rId58" w:history="1">
        <w:r w:rsidR="000A54F4" w:rsidRPr="005337A8">
          <w:rPr>
            <w:rStyle w:val="Hyperlink"/>
          </w:rPr>
          <w:t>https://trustedcomputinggroup.org/work-groups/regional-forums/japan</w:t>
        </w:r>
      </w:hyperlink>
    </w:p>
  </w:footnote>
  <w:footnote w:id="59">
    <w:p w14:paraId="3B64CE39" w14:textId="29EBB0F5" w:rsidR="008C13C9" w:rsidRPr="000A6075" w:rsidRDefault="008C13C9">
      <w:pPr>
        <w:pStyle w:val="FootnoteText"/>
      </w:pPr>
      <w:r w:rsidRPr="000A6075">
        <w:rPr>
          <w:rStyle w:val="FootnoteReference"/>
        </w:rPr>
        <w:footnoteRef/>
      </w:r>
      <w:r w:rsidR="000A54F4">
        <w:tab/>
      </w:r>
      <w:hyperlink r:id="rId59" w:history="1">
        <w:r w:rsidRPr="000A6075">
          <w:rPr>
            <w:rStyle w:val="Hyperlink"/>
          </w:rPr>
          <w:t>https://trustedcomputinggroup.org/wp-content/uploads/TCG_TPM_2.0_Automotive_Thin_Profile_v1.1-r15.pdf</w:t>
        </w:r>
      </w:hyperlink>
    </w:p>
  </w:footnote>
  <w:footnote w:id="60">
    <w:p w14:paraId="2548383A" w14:textId="75A26C71" w:rsidR="008C13C9" w:rsidRPr="000A6075" w:rsidRDefault="008C13C9">
      <w:pPr>
        <w:pStyle w:val="FootnoteText"/>
      </w:pPr>
      <w:r w:rsidRPr="000A6075">
        <w:rPr>
          <w:rStyle w:val="FootnoteReference"/>
        </w:rPr>
        <w:footnoteRef/>
      </w:r>
      <w:r w:rsidRPr="000A6075">
        <w:t xml:space="preserve"> </w:t>
      </w:r>
      <w:r w:rsidR="000A54F4">
        <w:tab/>
      </w:r>
      <w:hyperlink r:id="rId60" w:history="1">
        <w:r w:rsidR="000A54F4" w:rsidRPr="005337A8">
          <w:rPr>
            <w:rStyle w:val="Hyperlink"/>
          </w:rPr>
          <w:t>https://trustedcomputinggroup.org/wp-content/uploads/TCG_PP_AT_TPM_v1p0_pub.pdf</w:t>
        </w:r>
      </w:hyperlink>
    </w:p>
  </w:footnote>
  <w:footnote w:id="61">
    <w:p w14:paraId="5EA1C28A" w14:textId="52CCDD67" w:rsidR="008C13C9" w:rsidRPr="000A6075" w:rsidRDefault="008C13C9">
      <w:pPr>
        <w:pStyle w:val="FootnoteText"/>
      </w:pPr>
      <w:r w:rsidRPr="000A6075">
        <w:rPr>
          <w:rStyle w:val="FootnoteReference"/>
        </w:rPr>
        <w:footnoteRef/>
      </w:r>
      <w:r w:rsidR="000A54F4">
        <w:tab/>
      </w:r>
      <w:hyperlink r:id="rId61" w:history="1">
        <w:r w:rsidRPr="000A6075">
          <w:rPr>
            <w:rStyle w:val="Hyperlink"/>
          </w:rPr>
          <w:t>https://www.trustedcomputinggroup.org/wp-content/uploads/TCG_Guidance_for_Securing_IoT_1_0r21.pdf</w:t>
        </w:r>
      </w:hyperlink>
    </w:p>
  </w:footnote>
  <w:footnote w:id="62">
    <w:p w14:paraId="7EB10E2F" w14:textId="6DAE4D00" w:rsidR="008C13C9" w:rsidRPr="000A6075" w:rsidRDefault="008C13C9">
      <w:pPr>
        <w:pStyle w:val="FootnoteText"/>
      </w:pPr>
      <w:r w:rsidRPr="000A6075">
        <w:rPr>
          <w:rStyle w:val="FootnoteReference"/>
        </w:rPr>
        <w:footnoteRef/>
      </w:r>
      <w:r w:rsidRPr="000A6075">
        <w:t xml:space="preserve"> </w:t>
      </w:r>
      <w:r w:rsidR="000A54F4">
        <w:tab/>
      </w:r>
      <w:hyperlink r:id="rId62" w:history="1">
        <w:r w:rsidR="000A54F4" w:rsidRPr="005337A8">
          <w:rPr>
            <w:rStyle w:val="Hyperlink"/>
          </w:rPr>
          <w:t>http://nvlpubs.nist.gov/nistpubs/Legacy/SP/nistspecialpublication800-147.pdf</w:t>
        </w:r>
      </w:hyperlink>
    </w:p>
  </w:footnote>
  <w:footnote w:id="63">
    <w:p w14:paraId="697A0A0C" w14:textId="416863E3" w:rsidR="008C13C9" w:rsidRPr="000A6075" w:rsidRDefault="008C13C9">
      <w:pPr>
        <w:pStyle w:val="FootnoteText"/>
      </w:pPr>
      <w:r w:rsidRPr="000A6075">
        <w:rPr>
          <w:rStyle w:val="FootnoteReference"/>
        </w:rPr>
        <w:footnoteRef/>
      </w:r>
      <w:r w:rsidRPr="000A6075">
        <w:t xml:space="preserve"> </w:t>
      </w:r>
      <w:r w:rsidR="000A54F4">
        <w:tab/>
      </w:r>
      <w:hyperlink r:id="rId63" w:history="1">
        <w:r w:rsidR="000A54F4" w:rsidRPr="005337A8">
          <w:rPr>
            <w:rStyle w:val="Hyperlink"/>
          </w:rPr>
          <w:t>https://trustedcomputinggroup.org/tpm-library-specification/</w:t>
        </w:r>
      </w:hyperlink>
    </w:p>
  </w:footnote>
  <w:footnote w:id="64">
    <w:p w14:paraId="09E05AA2" w14:textId="1B03DCDE" w:rsidR="008C13C9" w:rsidRPr="000A6075" w:rsidRDefault="008C13C9">
      <w:pPr>
        <w:pStyle w:val="FootnoteText"/>
      </w:pPr>
      <w:r w:rsidRPr="000A6075">
        <w:rPr>
          <w:rStyle w:val="FootnoteReference"/>
        </w:rPr>
        <w:footnoteRef/>
      </w:r>
      <w:r w:rsidRPr="000A6075">
        <w:t xml:space="preserve"> </w:t>
      </w:r>
      <w:r w:rsidR="000A54F4">
        <w:tab/>
      </w:r>
      <w:hyperlink r:id="rId64" w:history="1">
        <w:r w:rsidR="000A54F4" w:rsidRPr="005337A8">
          <w:rPr>
            <w:rStyle w:val="Hyperlink"/>
          </w:rPr>
          <w:t>http://nvlpubs.nist.gov/nistpubs/Legacy/SP/nistspecialpublication800-19.pdf</w:t>
        </w:r>
      </w:hyperlink>
    </w:p>
  </w:footnote>
  <w:footnote w:id="65">
    <w:p w14:paraId="7F01BE62" w14:textId="70CCCA84" w:rsidR="008C13C9" w:rsidRPr="000A6075" w:rsidRDefault="008C13C9">
      <w:pPr>
        <w:pStyle w:val="FootnoteText"/>
      </w:pPr>
      <w:r w:rsidRPr="000A6075">
        <w:rPr>
          <w:rStyle w:val="FootnoteReference"/>
        </w:rPr>
        <w:footnoteRef/>
      </w:r>
      <w:r w:rsidRPr="000A6075">
        <w:t xml:space="preserve"> </w:t>
      </w:r>
      <w:r w:rsidR="000A54F4">
        <w:tab/>
      </w:r>
      <w:hyperlink r:id="rId65" w:history="1">
        <w:r w:rsidR="000A54F4" w:rsidRPr="005337A8">
          <w:rPr>
            <w:rStyle w:val="Hyperlink"/>
          </w:rPr>
          <w:t>http://www.meti.go.jp/meti_lib/report/2016fy/000459.pdf</w:t>
        </w:r>
      </w:hyperlink>
    </w:p>
  </w:footnote>
  <w:footnote w:id="66">
    <w:p w14:paraId="00F1A506" w14:textId="3A137728" w:rsidR="008C13C9" w:rsidRPr="000A6075" w:rsidRDefault="008C13C9">
      <w:pPr>
        <w:pStyle w:val="FootnoteText"/>
      </w:pPr>
      <w:r w:rsidRPr="000A6075">
        <w:rPr>
          <w:rStyle w:val="FootnoteReference"/>
        </w:rPr>
        <w:footnoteRef/>
      </w:r>
      <w:r w:rsidRPr="000A6075">
        <w:t xml:space="preserve"> </w:t>
      </w:r>
      <w:r w:rsidR="00674EB0">
        <w:tab/>
      </w:r>
      <w:hyperlink r:id="rId66" w:history="1">
        <w:r w:rsidR="00674EB0" w:rsidRPr="005337A8">
          <w:rPr>
            <w:rStyle w:val="Hyperlink"/>
          </w:rPr>
          <w:t>http://techon.nikkeibp.co.jp/article/STORE/20131216/322880/?rt=nocnt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4DCA" w14:textId="02F8E609" w:rsidR="008C13C9" w:rsidRDefault="008C13C9">
    <w:pPr>
      <w:pStyle w:val="Header"/>
    </w:pPr>
    <w:r>
      <w:rPr>
        <w:noProof/>
        <w:lang w:eastAsia="ja-JP"/>
      </w:rPr>
      <w:drawing>
        <wp:anchor distT="0" distB="0" distL="114300" distR="114300" simplePos="0" relativeHeight="251661312" behindDoc="0" locked="0" layoutInCell="1" allowOverlap="1" wp14:anchorId="27EE4226" wp14:editId="7A6C7FB9">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1958" w14:textId="77777777" w:rsidR="008C13C9" w:rsidRDefault="008C1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A616" w14:textId="048CAD51" w:rsidR="008C13C9" w:rsidRDefault="008C1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BC33" w14:textId="5423F849" w:rsidR="008C13C9" w:rsidRDefault="008C1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5536C8D"/>
    <w:multiLevelType w:val="multilevel"/>
    <w:tmpl w:val="05536C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445B07"/>
    <w:multiLevelType w:val="multilevel"/>
    <w:tmpl w:val="08445B0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086A788D"/>
    <w:multiLevelType w:val="multilevel"/>
    <w:tmpl w:val="086A78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F9D3517"/>
    <w:multiLevelType w:val="multilevel"/>
    <w:tmpl w:val="0F9D351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118A10BC"/>
    <w:multiLevelType w:val="hybridMultilevel"/>
    <w:tmpl w:val="3A80AEFE"/>
    <w:lvl w:ilvl="0" w:tplc="13305EA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5215E6"/>
    <w:multiLevelType w:val="multilevel"/>
    <w:tmpl w:val="125215E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 w15:restartNumberingAfterBreak="0">
    <w:nsid w:val="13E16570"/>
    <w:multiLevelType w:val="multilevel"/>
    <w:tmpl w:val="13E16570"/>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14831AF3"/>
    <w:multiLevelType w:val="multilevel"/>
    <w:tmpl w:val="14831AF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996ADD"/>
    <w:multiLevelType w:val="multilevel"/>
    <w:tmpl w:val="1B996ADD"/>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0" w15:restartNumberingAfterBreak="0">
    <w:nsid w:val="2038342C"/>
    <w:multiLevelType w:val="multilevel"/>
    <w:tmpl w:val="2038342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20DB345B"/>
    <w:multiLevelType w:val="hybridMultilevel"/>
    <w:tmpl w:val="BC685CE0"/>
    <w:lvl w:ilvl="0" w:tplc="13305EA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3D1969"/>
    <w:multiLevelType w:val="multilevel"/>
    <w:tmpl w:val="233D1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2C058A"/>
    <w:multiLevelType w:val="multilevel"/>
    <w:tmpl w:val="272C058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4" w15:restartNumberingAfterBreak="0">
    <w:nsid w:val="29653034"/>
    <w:multiLevelType w:val="multilevel"/>
    <w:tmpl w:val="2965303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A04284C"/>
    <w:multiLevelType w:val="multilevel"/>
    <w:tmpl w:val="2A04284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6" w15:restartNumberingAfterBreak="0">
    <w:nsid w:val="2A874156"/>
    <w:multiLevelType w:val="multilevel"/>
    <w:tmpl w:val="2A87415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33B309EA"/>
    <w:multiLevelType w:val="multilevel"/>
    <w:tmpl w:val="33B30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0B19E5"/>
    <w:multiLevelType w:val="multilevel"/>
    <w:tmpl w:val="350B19E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375C01EC"/>
    <w:multiLevelType w:val="multilevel"/>
    <w:tmpl w:val="375C01E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386B2645"/>
    <w:multiLevelType w:val="hybridMultilevel"/>
    <w:tmpl w:val="AEB27316"/>
    <w:lvl w:ilvl="0" w:tplc="D61A35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DEC4320"/>
    <w:multiLevelType w:val="multilevel"/>
    <w:tmpl w:val="3DEC4320"/>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2" w15:restartNumberingAfterBreak="0">
    <w:nsid w:val="43A13B55"/>
    <w:multiLevelType w:val="multilevel"/>
    <w:tmpl w:val="43A13B55"/>
    <w:lvl w:ilvl="0">
      <w:start w:val="1"/>
      <w:numFmt w:val="decimal"/>
      <w:lvlText w:val="%1)"/>
      <w:lvlJc w:val="left"/>
      <w:pPr>
        <w:ind w:left="930" w:hanging="570"/>
      </w:pPr>
      <w:rPr>
        <w:rFonts w:hint="default"/>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337E4B"/>
    <w:multiLevelType w:val="multilevel"/>
    <w:tmpl w:val="45337E4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4" w15:restartNumberingAfterBreak="0">
    <w:nsid w:val="4B5A11BE"/>
    <w:multiLevelType w:val="multilevel"/>
    <w:tmpl w:val="4B5A11BE"/>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4CC44312"/>
    <w:multiLevelType w:val="multilevel"/>
    <w:tmpl w:val="4CC44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9801BB"/>
    <w:multiLevelType w:val="hybridMultilevel"/>
    <w:tmpl w:val="0726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0E2F3E"/>
    <w:multiLevelType w:val="multilevel"/>
    <w:tmpl w:val="4E0E2F3E"/>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8" w15:restartNumberingAfterBreak="0">
    <w:nsid w:val="4FBF1119"/>
    <w:multiLevelType w:val="multilevel"/>
    <w:tmpl w:val="4FBF1119"/>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3A6ADD"/>
    <w:multiLevelType w:val="multilevel"/>
    <w:tmpl w:val="543A6ADD"/>
    <w:lvl w:ilvl="0">
      <w:start w:val="1"/>
      <w:numFmt w:val="bullet"/>
      <w:lvlText w:val="–"/>
      <w:lvlJc w:val="left"/>
      <w:pPr>
        <w:ind w:left="363" w:hanging="363"/>
      </w:pPr>
      <w:rPr>
        <w:rFonts w:ascii="Times New Roman" w:hAnsi="Times New Roman" w:cs="Times New Roman" w:hint="default"/>
      </w:rPr>
    </w:lvl>
    <w:lvl w:ilvl="1">
      <w:start w:val="2"/>
      <w:numFmt w:val="bullet"/>
      <w:lvlText w:val="-"/>
      <w:lvlJc w:val="left"/>
      <w:pPr>
        <w:ind w:left="1083" w:hanging="360"/>
      </w:pPr>
      <w:rPr>
        <w:rFonts w:ascii="Times New Roman" w:eastAsiaTheme="minorEastAsia"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0" w15:restartNumberingAfterBreak="0">
    <w:nsid w:val="557C402F"/>
    <w:multiLevelType w:val="multilevel"/>
    <w:tmpl w:val="557C402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1" w15:restartNumberingAfterBreak="0">
    <w:nsid w:val="56AE0BED"/>
    <w:multiLevelType w:val="multilevel"/>
    <w:tmpl w:val="56AE0B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7E5411"/>
    <w:multiLevelType w:val="multilevel"/>
    <w:tmpl w:val="577E541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3" w15:restartNumberingAfterBreak="0">
    <w:nsid w:val="58F87077"/>
    <w:multiLevelType w:val="multilevel"/>
    <w:tmpl w:val="58F8707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4" w15:restartNumberingAfterBreak="0">
    <w:nsid w:val="5A472081"/>
    <w:multiLevelType w:val="multilevel"/>
    <w:tmpl w:val="5A47208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5" w15:restartNumberingAfterBreak="0">
    <w:nsid w:val="5F7E31A4"/>
    <w:multiLevelType w:val="multilevel"/>
    <w:tmpl w:val="5F7E31A4"/>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6" w15:restartNumberingAfterBreak="0">
    <w:nsid w:val="603D61A7"/>
    <w:multiLevelType w:val="multilevel"/>
    <w:tmpl w:val="603D61A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7" w15:restartNumberingAfterBreak="0">
    <w:nsid w:val="61F12147"/>
    <w:multiLevelType w:val="multilevel"/>
    <w:tmpl w:val="61F1214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8" w15:restartNumberingAfterBreak="0">
    <w:nsid w:val="62D66670"/>
    <w:multiLevelType w:val="multilevel"/>
    <w:tmpl w:val="62D666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501923"/>
    <w:multiLevelType w:val="multilevel"/>
    <w:tmpl w:val="6450192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0" w15:restartNumberingAfterBreak="0">
    <w:nsid w:val="66DE2E6F"/>
    <w:multiLevelType w:val="multilevel"/>
    <w:tmpl w:val="66DE2E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4352CC"/>
    <w:multiLevelType w:val="multilevel"/>
    <w:tmpl w:val="6E4352C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2" w15:restartNumberingAfterBreak="0">
    <w:nsid w:val="6F013ABE"/>
    <w:multiLevelType w:val="multilevel"/>
    <w:tmpl w:val="2908756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718"/>
        </w:tabs>
        <w:ind w:left="1718" w:hanging="1008"/>
      </w:pPr>
      <w:rPr>
        <w:rFonts w:hint="default"/>
        <w:i/>
        <w:iCs/>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0C45EA5"/>
    <w:multiLevelType w:val="multilevel"/>
    <w:tmpl w:val="70C45EA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4" w15:restartNumberingAfterBreak="0">
    <w:nsid w:val="718D0251"/>
    <w:multiLevelType w:val="hybridMultilevel"/>
    <w:tmpl w:val="14902974"/>
    <w:lvl w:ilvl="0" w:tplc="D61A35C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74053C02"/>
    <w:multiLevelType w:val="multilevel"/>
    <w:tmpl w:val="74053C0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6" w15:restartNumberingAfterBreak="0">
    <w:nsid w:val="742F12A5"/>
    <w:multiLevelType w:val="multilevel"/>
    <w:tmpl w:val="742F12A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7" w15:restartNumberingAfterBreak="0">
    <w:nsid w:val="74E41AE4"/>
    <w:multiLevelType w:val="multilevel"/>
    <w:tmpl w:val="74E41AE4"/>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8" w15:restartNumberingAfterBreak="0">
    <w:nsid w:val="760E3C26"/>
    <w:multiLevelType w:val="multilevel"/>
    <w:tmpl w:val="760E3C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9" w15:restartNumberingAfterBreak="0">
    <w:nsid w:val="76A44075"/>
    <w:multiLevelType w:val="multilevel"/>
    <w:tmpl w:val="76A440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41A17"/>
    <w:multiLevelType w:val="multilevel"/>
    <w:tmpl w:val="7BF41A1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1" w15:restartNumberingAfterBreak="0">
    <w:nsid w:val="7E2A69F3"/>
    <w:multiLevelType w:val="multilevel"/>
    <w:tmpl w:val="7E2A69F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2" w15:restartNumberingAfterBreak="0">
    <w:nsid w:val="7E96050F"/>
    <w:multiLevelType w:val="multilevel"/>
    <w:tmpl w:val="7E96050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3" w15:restartNumberingAfterBreak="0">
    <w:nsid w:val="7EDA42DB"/>
    <w:multiLevelType w:val="multilevel"/>
    <w:tmpl w:val="7EDA42D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4" w15:restartNumberingAfterBreak="0">
    <w:nsid w:val="7F900EDB"/>
    <w:multiLevelType w:val="multilevel"/>
    <w:tmpl w:val="7F900ED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5" w15:restartNumberingAfterBreak="0">
    <w:nsid w:val="7FDD14D1"/>
    <w:multiLevelType w:val="multilevel"/>
    <w:tmpl w:val="7FDD14D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EB343F"/>
    <w:multiLevelType w:val="multilevel"/>
    <w:tmpl w:val="7FEB343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num w:numId="1">
    <w:abstractNumId w:val="52"/>
  </w:num>
  <w:num w:numId="2">
    <w:abstractNumId w:val="6"/>
  </w:num>
  <w:num w:numId="3">
    <w:abstractNumId w:val="8"/>
  </w:num>
  <w:num w:numId="4">
    <w:abstractNumId w:val="0"/>
  </w:num>
  <w:num w:numId="5">
    <w:abstractNumId w:val="7"/>
  </w:num>
  <w:num w:numId="6">
    <w:abstractNumId w:val="1"/>
  </w:num>
  <w:num w:numId="7">
    <w:abstractNumId w:val="4"/>
  </w:num>
  <w:num w:numId="8">
    <w:abstractNumId w:val="9"/>
  </w:num>
  <w:num w:numId="9">
    <w:abstractNumId w:val="2"/>
  </w:num>
  <w:num w:numId="10">
    <w:abstractNumId w:val="5"/>
  </w:num>
  <w:num w:numId="11">
    <w:abstractNumId w:val="3"/>
  </w:num>
  <w:num w:numId="12">
    <w:abstractNumId w:val="10"/>
  </w:num>
  <w:num w:numId="13">
    <w:abstractNumId w:val="16"/>
  </w:num>
  <w:num w:numId="14">
    <w:abstractNumId w:val="31"/>
  </w:num>
  <w:num w:numId="15">
    <w:abstractNumId w:val="66"/>
  </w:num>
  <w:num w:numId="16">
    <w:abstractNumId w:val="34"/>
  </w:num>
  <w:num w:numId="17">
    <w:abstractNumId w:val="12"/>
  </w:num>
  <w:num w:numId="18">
    <w:abstractNumId w:val="57"/>
  </w:num>
  <w:num w:numId="19">
    <w:abstractNumId w:val="58"/>
  </w:num>
  <w:num w:numId="20">
    <w:abstractNumId w:val="24"/>
  </w:num>
  <w:num w:numId="21">
    <w:abstractNumId w:val="65"/>
  </w:num>
  <w:num w:numId="22">
    <w:abstractNumId w:val="20"/>
  </w:num>
  <w:num w:numId="23">
    <w:abstractNumId w:val="40"/>
  </w:num>
  <w:num w:numId="24">
    <w:abstractNumId w:val="55"/>
  </w:num>
  <w:num w:numId="25">
    <w:abstractNumId w:val="17"/>
  </w:num>
  <w:num w:numId="26">
    <w:abstractNumId w:val="63"/>
  </w:num>
  <w:num w:numId="27">
    <w:abstractNumId w:val="56"/>
  </w:num>
  <w:num w:numId="28">
    <w:abstractNumId w:val="28"/>
  </w:num>
  <w:num w:numId="29">
    <w:abstractNumId w:val="62"/>
  </w:num>
  <w:num w:numId="30">
    <w:abstractNumId w:val="51"/>
  </w:num>
  <w:num w:numId="31">
    <w:abstractNumId w:val="45"/>
  </w:num>
  <w:num w:numId="32">
    <w:abstractNumId w:val="29"/>
  </w:num>
  <w:num w:numId="33">
    <w:abstractNumId w:val="48"/>
  </w:num>
  <w:num w:numId="34">
    <w:abstractNumId w:val="38"/>
  </w:num>
  <w:num w:numId="35">
    <w:abstractNumId w:val="39"/>
  </w:num>
  <w:num w:numId="36">
    <w:abstractNumId w:val="26"/>
  </w:num>
  <w:num w:numId="37">
    <w:abstractNumId w:val="14"/>
  </w:num>
  <w:num w:numId="38">
    <w:abstractNumId w:val="59"/>
  </w:num>
  <w:num w:numId="39">
    <w:abstractNumId w:val="23"/>
  </w:num>
  <w:num w:numId="40">
    <w:abstractNumId w:val="42"/>
  </w:num>
  <w:num w:numId="41">
    <w:abstractNumId w:val="37"/>
  </w:num>
  <w:num w:numId="42">
    <w:abstractNumId w:val="64"/>
  </w:num>
  <w:num w:numId="43">
    <w:abstractNumId w:val="49"/>
  </w:num>
  <w:num w:numId="44">
    <w:abstractNumId w:val="60"/>
  </w:num>
  <w:num w:numId="45">
    <w:abstractNumId w:val="32"/>
  </w:num>
  <w:num w:numId="46">
    <w:abstractNumId w:val="27"/>
  </w:num>
  <w:num w:numId="47">
    <w:abstractNumId w:val="61"/>
  </w:num>
  <w:num w:numId="48">
    <w:abstractNumId w:val="33"/>
  </w:num>
  <w:num w:numId="49">
    <w:abstractNumId w:val="18"/>
  </w:num>
  <w:num w:numId="50">
    <w:abstractNumId w:val="43"/>
  </w:num>
  <w:num w:numId="51">
    <w:abstractNumId w:val="44"/>
  </w:num>
  <w:num w:numId="52">
    <w:abstractNumId w:val="53"/>
  </w:num>
  <w:num w:numId="53">
    <w:abstractNumId w:val="46"/>
  </w:num>
  <w:num w:numId="54">
    <w:abstractNumId w:val="47"/>
  </w:num>
  <w:num w:numId="55">
    <w:abstractNumId w:val="50"/>
  </w:num>
  <w:num w:numId="56">
    <w:abstractNumId w:val="22"/>
  </w:num>
  <w:num w:numId="57">
    <w:abstractNumId w:val="11"/>
  </w:num>
  <w:num w:numId="58">
    <w:abstractNumId w:val="35"/>
  </w:num>
  <w:num w:numId="59">
    <w:abstractNumId w:val="41"/>
  </w:num>
  <w:num w:numId="60">
    <w:abstractNumId w:val="19"/>
  </w:num>
  <w:num w:numId="61">
    <w:abstractNumId w:val="13"/>
  </w:num>
  <w:num w:numId="62">
    <w:abstractNumId w:val="25"/>
  </w:num>
  <w:num w:numId="63">
    <w:abstractNumId w:val="21"/>
  </w:num>
  <w:num w:numId="64">
    <w:abstractNumId w:val="15"/>
  </w:num>
  <w:num w:numId="65">
    <w:abstractNumId w:val="30"/>
  </w:num>
  <w:num w:numId="66">
    <w:abstractNumId w:val="54"/>
  </w:num>
  <w:num w:numId="67">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noPunctuationKerning/>
  <w:characterSpacingControl w:val="doNotCompress"/>
  <w:hdrShapeDefaults>
    <o:shapedefaults v:ext="edit" spidmax="3686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4D"/>
    <w:rsid w:val="00000A98"/>
    <w:rsid w:val="00001513"/>
    <w:rsid w:val="00003CAA"/>
    <w:rsid w:val="00004A38"/>
    <w:rsid w:val="00005A96"/>
    <w:rsid w:val="00005B76"/>
    <w:rsid w:val="00006FD8"/>
    <w:rsid w:val="000227DD"/>
    <w:rsid w:val="00025F4E"/>
    <w:rsid w:val="0003282B"/>
    <w:rsid w:val="00033213"/>
    <w:rsid w:val="00033F13"/>
    <w:rsid w:val="0003695A"/>
    <w:rsid w:val="000377D0"/>
    <w:rsid w:val="000409F9"/>
    <w:rsid w:val="0004625B"/>
    <w:rsid w:val="00046A1A"/>
    <w:rsid w:val="00050F8D"/>
    <w:rsid w:val="000539A2"/>
    <w:rsid w:val="00055FB7"/>
    <w:rsid w:val="00056DA0"/>
    <w:rsid w:val="0005742F"/>
    <w:rsid w:val="00060563"/>
    <w:rsid w:val="00067382"/>
    <w:rsid w:val="00067CAA"/>
    <w:rsid w:val="00070C3A"/>
    <w:rsid w:val="00071E98"/>
    <w:rsid w:val="00074549"/>
    <w:rsid w:val="00077431"/>
    <w:rsid w:val="00081513"/>
    <w:rsid w:val="000818FA"/>
    <w:rsid w:val="00085B45"/>
    <w:rsid w:val="00087100"/>
    <w:rsid w:val="000910D3"/>
    <w:rsid w:val="00091778"/>
    <w:rsid w:val="0009236B"/>
    <w:rsid w:val="0009746A"/>
    <w:rsid w:val="00097D60"/>
    <w:rsid w:val="000A3253"/>
    <w:rsid w:val="000A3AE6"/>
    <w:rsid w:val="000A3B58"/>
    <w:rsid w:val="000A4811"/>
    <w:rsid w:val="000A54E9"/>
    <w:rsid w:val="000A54F4"/>
    <w:rsid w:val="000A566F"/>
    <w:rsid w:val="000A6075"/>
    <w:rsid w:val="000A621D"/>
    <w:rsid w:val="000B29D9"/>
    <w:rsid w:val="000B3493"/>
    <w:rsid w:val="000B48B5"/>
    <w:rsid w:val="000B50F4"/>
    <w:rsid w:val="000B52E6"/>
    <w:rsid w:val="000B5551"/>
    <w:rsid w:val="000B6D10"/>
    <w:rsid w:val="000B76D4"/>
    <w:rsid w:val="000B7953"/>
    <w:rsid w:val="000B7B36"/>
    <w:rsid w:val="000C2093"/>
    <w:rsid w:val="000C61D2"/>
    <w:rsid w:val="000C650E"/>
    <w:rsid w:val="000C767C"/>
    <w:rsid w:val="000C7DD7"/>
    <w:rsid w:val="000C7F74"/>
    <w:rsid w:val="000D0820"/>
    <w:rsid w:val="000D2D54"/>
    <w:rsid w:val="000D2EC1"/>
    <w:rsid w:val="000D7B1B"/>
    <w:rsid w:val="000E2B7E"/>
    <w:rsid w:val="000E2C1F"/>
    <w:rsid w:val="000E2F8E"/>
    <w:rsid w:val="000F4501"/>
    <w:rsid w:val="000F7489"/>
    <w:rsid w:val="001010EC"/>
    <w:rsid w:val="001067F5"/>
    <w:rsid w:val="00107CAA"/>
    <w:rsid w:val="00110DB3"/>
    <w:rsid w:val="00113043"/>
    <w:rsid w:val="001153DF"/>
    <w:rsid w:val="0012086A"/>
    <w:rsid w:val="00120917"/>
    <w:rsid w:val="00127CDE"/>
    <w:rsid w:val="00132272"/>
    <w:rsid w:val="00141EEC"/>
    <w:rsid w:val="0014340C"/>
    <w:rsid w:val="00144D28"/>
    <w:rsid w:val="00146A98"/>
    <w:rsid w:val="001507D8"/>
    <w:rsid w:val="00151F9E"/>
    <w:rsid w:val="00152C27"/>
    <w:rsid w:val="00155832"/>
    <w:rsid w:val="00157427"/>
    <w:rsid w:val="0016395B"/>
    <w:rsid w:val="00164D03"/>
    <w:rsid w:val="00165957"/>
    <w:rsid w:val="0017528F"/>
    <w:rsid w:val="00176D56"/>
    <w:rsid w:val="00177654"/>
    <w:rsid w:val="00180B11"/>
    <w:rsid w:val="0018393D"/>
    <w:rsid w:val="00190066"/>
    <w:rsid w:val="00190A2B"/>
    <w:rsid w:val="00193CF0"/>
    <w:rsid w:val="00194373"/>
    <w:rsid w:val="00196432"/>
    <w:rsid w:val="001965A5"/>
    <w:rsid w:val="0019727E"/>
    <w:rsid w:val="001A2B10"/>
    <w:rsid w:val="001A310A"/>
    <w:rsid w:val="001A3FE1"/>
    <w:rsid w:val="001A4CD4"/>
    <w:rsid w:val="001A5601"/>
    <w:rsid w:val="001B0B60"/>
    <w:rsid w:val="001B2737"/>
    <w:rsid w:val="001B4AC7"/>
    <w:rsid w:val="001B4BCB"/>
    <w:rsid w:val="001B5111"/>
    <w:rsid w:val="001C1902"/>
    <w:rsid w:val="001C64E0"/>
    <w:rsid w:val="001D1F44"/>
    <w:rsid w:val="001D2C0F"/>
    <w:rsid w:val="001D30BD"/>
    <w:rsid w:val="001D5AC1"/>
    <w:rsid w:val="001D71DB"/>
    <w:rsid w:val="001D7CD6"/>
    <w:rsid w:val="001D7DA8"/>
    <w:rsid w:val="001E0A1C"/>
    <w:rsid w:val="001E5003"/>
    <w:rsid w:val="001F62AD"/>
    <w:rsid w:val="00201FCC"/>
    <w:rsid w:val="00204AC9"/>
    <w:rsid w:val="002056CD"/>
    <w:rsid w:val="002077C2"/>
    <w:rsid w:val="00210D75"/>
    <w:rsid w:val="00211D89"/>
    <w:rsid w:val="00213BFE"/>
    <w:rsid w:val="00215A8B"/>
    <w:rsid w:val="00216074"/>
    <w:rsid w:val="002172E6"/>
    <w:rsid w:val="00217902"/>
    <w:rsid w:val="0022085C"/>
    <w:rsid w:val="00220F3B"/>
    <w:rsid w:val="0022170E"/>
    <w:rsid w:val="00222A99"/>
    <w:rsid w:val="00222D57"/>
    <w:rsid w:val="00223E8C"/>
    <w:rsid w:val="002240A7"/>
    <w:rsid w:val="002311F7"/>
    <w:rsid w:val="00234919"/>
    <w:rsid w:val="00236E57"/>
    <w:rsid w:val="002378FD"/>
    <w:rsid w:val="002422B5"/>
    <w:rsid w:val="00244595"/>
    <w:rsid w:val="0024620A"/>
    <w:rsid w:val="002478B9"/>
    <w:rsid w:val="002506D1"/>
    <w:rsid w:val="00250B51"/>
    <w:rsid w:val="00255D6C"/>
    <w:rsid w:val="00257E58"/>
    <w:rsid w:val="00260274"/>
    <w:rsid w:val="0026106D"/>
    <w:rsid w:val="00263E15"/>
    <w:rsid w:val="00270A48"/>
    <w:rsid w:val="002757E4"/>
    <w:rsid w:val="00280A23"/>
    <w:rsid w:val="00283A69"/>
    <w:rsid w:val="00285656"/>
    <w:rsid w:val="00290CA0"/>
    <w:rsid w:val="00291824"/>
    <w:rsid w:val="0029185B"/>
    <w:rsid w:val="00294454"/>
    <w:rsid w:val="00294875"/>
    <w:rsid w:val="00294FF5"/>
    <w:rsid w:val="0029547D"/>
    <w:rsid w:val="00295806"/>
    <w:rsid w:val="002A3861"/>
    <w:rsid w:val="002A3B3C"/>
    <w:rsid w:val="002A3EC6"/>
    <w:rsid w:val="002A4158"/>
    <w:rsid w:val="002A45A6"/>
    <w:rsid w:val="002A5660"/>
    <w:rsid w:val="002A7EE4"/>
    <w:rsid w:val="002B08D7"/>
    <w:rsid w:val="002B0B29"/>
    <w:rsid w:val="002B0E11"/>
    <w:rsid w:val="002B13DE"/>
    <w:rsid w:val="002B26DD"/>
    <w:rsid w:val="002B4233"/>
    <w:rsid w:val="002B480E"/>
    <w:rsid w:val="002B591E"/>
    <w:rsid w:val="002B7DBD"/>
    <w:rsid w:val="002C289F"/>
    <w:rsid w:val="002C67BB"/>
    <w:rsid w:val="002C77A0"/>
    <w:rsid w:val="002D1366"/>
    <w:rsid w:val="002D1C15"/>
    <w:rsid w:val="002D305B"/>
    <w:rsid w:val="002D3295"/>
    <w:rsid w:val="002D395E"/>
    <w:rsid w:val="002D41EB"/>
    <w:rsid w:val="002D438D"/>
    <w:rsid w:val="002D72FE"/>
    <w:rsid w:val="002E29A9"/>
    <w:rsid w:val="002E3A6F"/>
    <w:rsid w:val="002E3F0D"/>
    <w:rsid w:val="002E3F4D"/>
    <w:rsid w:val="002E5BAD"/>
    <w:rsid w:val="002E616B"/>
    <w:rsid w:val="002E7F70"/>
    <w:rsid w:val="002F28BB"/>
    <w:rsid w:val="002F3F71"/>
    <w:rsid w:val="00301859"/>
    <w:rsid w:val="0030222D"/>
    <w:rsid w:val="00302F1F"/>
    <w:rsid w:val="003076FB"/>
    <w:rsid w:val="00307DA6"/>
    <w:rsid w:val="00307FDC"/>
    <w:rsid w:val="003108BC"/>
    <w:rsid w:val="0031361E"/>
    <w:rsid w:val="00313BC6"/>
    <w:rsid w:val="00320C88"/>
    <w:rsid w:val="003233ED"/>
    <w:rsid w:val="00327B98"/>
    <w:rsid w:val="0033189D"/>
    <w:rsid w:val="00334443"/>
    <w:rsid w:val="0034115B"/>
    <w:rsid w:val="003444F3"/>
    <w:rsid w:val="003453BD"/>
    <w:rsid w:val="00347457"/>
    <w:rsid w:val="0035177C"/>
    <w:rsid w:val="00355736"/>
    <w:rsid w:val="003561F8"/>
    <w:rsid w:val="00356B39"/>
    <w:rsid w:val="00356CB6"/>
    <w:rsid w:val="00356F05"/>
    <w:rsid w:val="0035721A"/>
    <w:rsid w:val="00357855"/>
    <w:rsid w:val="00365CD7"/>
    <w:rsid w:val="00372A1D"/>
    <w:rsid w:val="0037563C"/>
    <w:rsid w:val="00376244"/>
    <w:rsid w:val="003777E7"/>
    <w:rsid w:val="003859FC"/>
    <w:rsid w:val="003865AB"/>
    <w:rsid w:val="00391244"/>
    <w:rsid w:val="00393064"/>
    <w:rsid w:val="0039403E"/>
    <w:rsid w:val="00394A5E"/>
    <w:rsid w:val="00395CD4"/>
    <w:rsid w:val="00397340"/>
    <w:rsid w:val="003A4716"/>
    <w:rsid w:val="003B264D"/>
    <w:rsid w:val="003B5C40"/>
    <w:rsid w:val="003B5E06"/>
    <w:rsid w:val="003C6576"/>
    <w:rsid w:val="003D05AC"/>
    <w:rsid w:val="003D4C2A"/>
    <w:rsid w:val="003D6ABF"/>
    <w:rsid w:val="003E48F8"/>
    <w:rsid w:val="003E49EE"/>
    <w:rsid w:val="003E4AF9"/>
    <w:rsid w:val="003E5DA3"/>
    <w:rsid w:val="003F00B1"/>
    <w:rsid w:val="003F03EC"/>
    <w:rsid w:val="003F3BAD"/>
    <w:rsid w:val="003F4AF5"/>
    <w:rsid w:val="003F67CD"/>
    <w:rsid w:val="004016AE"/>
    <w:rsid w:val="00404067"/>
    <w:rsid w:val="0040627C"/>
    <w:rsid w:val="00412492"/>
    <w:rsid w:val="00412EB1"/>
    <w:rsid w:val="00413548"/>
    <w:rsid w:val="0041397B"/>
    <w:rsid w:val="004240CE"/>
    <w:rsid w:val="004266F5"/>
    <w:rsid w:val="00434351"/>
    <w:rsid w:val="00445720"/>
    <w:rsid w:val="00446ABA"/>
    <w:rsid w:val="00452503"/>
    <w:rsid w:val="00452A9F"/>
    <w:rsid w:val="004537FD"/>
    <w:rsid w:val="00454D30"/>
    <w:rsid w:val="00460709"/>
    <w:rsid w:val="00464F06"/>
    <w:rsid w:val="00466B8C"/>
    <w:rsid w:val="00467172"/>
    <w:rsid w:val="0046779E"/>
    <w:rsid w:val="00467B14"/>
    <w:rsid w:val="00467FE7"/>
    <w:rsid w:val="00477A69"/>
    <w:rsid w:val="00481DB4"/>
    <w:rsid w:val="00481E7C"/>
    <w:rsid w:val="00483F16"/>
    <w:rsid w:val="00485382"/>
    <w:rsid w:val="0048549E"/>
    <w:rsid w:val="00487242"/>
    <w:rsid w:val="004916D2"/>
    <w:rsid w:val="00491726"/>
    <w:rsid w:val="00492BA3"/>
    <w:rsid w:val="0049700F"/>
    <w:rsid w:val="00497BB4"/>
    <w:rsid w:val="004A2B4A"/>
    <w:rsid w:val="004A4506"/>
    <w:rsid w:val="004A45F8"/>
    <w:rsid w:val="004A65B1"/>
    <w:rsid w:val="004B35F1"/>
    <w:rsid w:val="004B39E2"/>
    <w:rsid w:val="004B6F6F"/>
    <w:rsid w:val="004C050A"/>
    <w:rsid w:val="004C062A"/>
    <w:rsid w:val="004C063A"/>
    <w:rsid w:val="004C2F41"/>
    <w:rsid w:val="004C34BE"/>
    <w:rsid w:val="004C41C4"/>
    <w:rsid w:val="004C46CD"/>
    <w:rsid w:val="004C751B"/>
    <w:rsid w:val="004D2D3D"/>
    <w:rsid w:val="004D5D7E"/>
    <w:rsid w:val="004D7607"/>
    <w:rsid w:val="004E128F"/>
    <w:rsid w:val="004E16A3"/>
    <w:rsid w:val="004E182A"/>
    <w:rsid w:val="004E28AF"/>
    <w:rsid w:val="004E6632"/>
    <w:rsid w:val="004E764F"/>
    <w:rsid w:val="004F5E35"/>
    <w:rsid w:val="004F6A97"/>
    <w:rsid w:val="004F7080"/>
    <w:rsid w:val="004F741E"/>
    <w:rsid w:val="00501B49"/>
    <w:rsid w:val="00502134"/>
    <w:rsid w:val="005021F4"/>
    <w:rsid w:val="00502EA1"/>
    <w:rsid w:val="00504E00"/>
    <w:rsid w:val="0050655B"/>
    <w:rsid w:val="005123AF"/>
    <w:rsid w:val="00514E14"/>
    <w:rsid w:val="005161AF"/>
    <w:rsid w:val="00520363"/>
    <w:rsid w:val="00520D26"/>
    <w:rsid w:val="00521126"/>
    <w:rsid w:val="00521A27"/>
    <w:rsid w:val="0052301F"/>
    <w:rsid w:val="00523778"/>
    <w:rsid w:val="00524961"/>
    <w:rsid w:val="00524FC8"/>
    <w:rsid w:val="00525762"/>
    <w:rsid w:val="00527D01"/>
    <w:rsid w:val="0053057E"/>
    <w:rsid w:val="005315E5"/>
    <w:rsid w:val="00531F7B"/>
    <w:rsid w:val="00532779"/>
    <w:rsid w:val="00532805"/>
    <w:rsid w:val="00532B5F"/>
    <w:rsid w:val="00537684"/>
    <w:rsid w:val="00540F68"/>
    <w:rsid w:val="00547580"/>
    <w:rsid w:val="00547DCF"/>
    <w:rsid w:val="00550501"/>
    <w:rsid w:val="00552A29"/>
    <w:rsid w:val="00556767"/>
    <w:rsid w:val="00557858"/>
    <w:rsid w:val="00560869"/>
    <w:rsid w:val="00561C24"/>
    <w:rsid w:val="0056472A"/>
    <w:rsid w:val="00570626"/>
    <w:rsid w:val="00571692"/>
    <w:rsid w:val="00571C68"/>
    <w:rsid w:val="00571D80"/>
    <w:rsid w:val="0057247E"/>
    <w:rsid w:val="00576E0D"/>
    <w:rsid w:val="0059073B"/>
    <w:rsid w:val="00590F60"/>
    <w:rsid w:val="00595ABB"/>
    <w:rsid w:val="00595CDD"/>
    <w:rsid w:val="00596A77"/>
    <w:rsid w:val="005A0EB3"/>
    <w:rsid w:val="005A4318"/>
    <w:rsid w:val="005A471D"/>
    <w:rsid w:val="005A4AB7"/>
    <w:rsid w:val="005B4CC9"/>
    <w:rsid w:val="005B503F"/>
    <w:rsid w:val="005C30A1"/>
    <w:rsid w:val="005C3D55"/>
    <w:rsid w:val="005C5CF5"/>
    <w:rsid w:val="005C5F44"/>
    <w:rsid w:val="005C712C"/>
    <w:rsid w:val="005D14EF"/>
    <w:rsid w:val="005D17C5"/>
    <w:rsid w:val="005D1AED"/>
    <w:rsid w:val="005E0F78"/>
    <w:rsid w:val="005E75EE"/>
    <w:rsid w:val="005F04A3"/>
    <w:rsid w:val="005F3672"/>
    <w:rsid w:val="005F4670"/>
    <w:rsid w:val="005F6111"/>
    <w:rsid w:val="005F63D4"/>
    <w:rsid w:val="00600D57"/>
    <w:rsid w:val="006017C4"/>
    <w:rsid w:val="0060241A"/>
    <w:rsid w:val="0060765B"/>
    <w:rsid w:val="00607A07"/>
    <w:rsid w:val="00611198"/>
    <w:rsid w:val="00614441"/>
    <w:rsid w:val="0061638E"/>
    <w:rsid w:val="006172CF"/>
    <w:rsid w:val="006311C1"/>
    <w:rsid w:val="006315CD"/>
    <w:rsid w:val="00633928"/>
    <w:rsid w:val="006342DA"/>
    <w:rsid w:val="0063598E"/>
    <w:rsid w:val="00642055"/>
    <w:rsid w:val="00642E83"/>
    <w:rsid w:val="00647756"/>
    <w:rsid w:val="0064792C"/>
    <w:rsid w:val="00651EE1"/>
    <w:rsid w:val="00651F6F"/>
    <w:rsid w:val="00652D96"/>
    <w:rsid w:val="0065588A"/>
    <w:rsid w:val="006567AD"/>
    <w:rsid w:val="00663332"/>
    <w:rsid w:val="006658FF"/>
    <w:rsid w:val="00665E46"/>
    <w:rsid w:val="00667006"/>
    <w:rsid w:val="006704A7"/>
    <w:rsid w:val="006727AE"/>
    <w:rsid w:val="00674EB0"/>
    <w:rsid w:val="00675621"/>
    <w:rsid w:val="00677414"/>
    <w:rsid w:val="00677E31"/>
    <w:rsid w:val="00683011"/>
    <w:rsid w:val="00683024"/>
    <w:rsid w:val="00683D27"/>
    <w:rsid w:val="00684FC3"/>
    <w:rsid w:val="0069189E"/>
    <w:rsid w:val="006933AC"/>
    <w:rsid w:val="006935CA"/>
    <w:rsid w:val="00696B5D"/>
    <w:rsid w:val="00696D3B"/>
    <w:rsid w:val="006A2824"/>
    <w:rsid w:val="006A385C"/>
    <w:rsid w:val="006A412B"/>
    <w:rsid w:val="006A41F0"/>
    <w:rsid w:val="006B0079"/>
    <w:rsid w:val="006B0C3D"/>
    <w:rsid w:val="006C083B"/>
    <w:rsid w:val="006C0976"/>
    <w:rsid w:val="006C5387"/>
    <w:rsid w:val="006C5562"/>
    <w:rsid w:val="006C5EFE"/>
    <w:rsid w:val="006C6814"/>
    <w:rsid w:val="006D32A5"/>
    <w:rsid w:val="006E0E5A"/>
    <w:rsid w:val="006E14DE"/>
    <w:rsid w:val="006E1AC4"/>
    <w:rsid w:val="006E3C68"/>
    <w:rsid w:val="006E4E11"/>
    <w:rsid w:val="006F0E05"/>
    <w:rsid w:val="006F3DF1"/>
    <w:rsid w:val="006F4B79"/>
    <w:rsid w:val="006F75A3"/>
    <w:rsid w:val="006F78A3"/>
    <w:rsid w:val="00702A01"/>
    <w:rsid w:val="00725055"/>
    <w:rsid w:val="007266E5"/>
    <w:rsid w:val="00726705"/>
    <w:rsid w:val="007309C6"/>
    <w:rsid w:val="00732D36"/>
    <w:rsid w:val="0073680A"/>
    <w:rsid w:val="00737170"/>
    <w:rsid w:val="007405AB"/>
    <w:rsid w:val="00743FBD"/>
    <w:rsid w:val="00752DD3"/>
    <w:rsid w:val="0075520F"/>
    <w:rsid w:val="00755D54"/>
    <w:rsid w:val="00765376"/>
    <w:rsid w:val="007655E6"/>
    <w:rsid w:val="007671D1"/>
    <w:rsid w:val="007738D4"/>
    <w:rsid w:val="0077455A"/>
    <w:rsid w:val="00777248"/>
    <w:rsid w:val="00785779"/>
    <w:rsid w:val="0078796F"/>
    <w:rsid w:val="00790308"/>
    <w:rsid w:val="00790817"/>
    <w:rsid w:val="00792623"/>
    <w:rsid w:val="007977E5"/>
    <w:rsid w:val="00797E26"/>
    <w:rsid w:val="007A0616"/>
    <w:rsid w:val="007A1F8E"/>
    <w:rsid w:val="007A331D"/>
    <w:rsid w:val="007A4ABA"/>
    <w:rsid w:val="007A647E"/>
    <w:rsid w:val="007A7839"/>
    <w:rsid w:val="007B237D"/>
    <w:rsid w:val="007B2EA1"/>
    <w:rsid w:val="007B62CC"/>
    <w:rsid w:val="007C0346"/>
    <w:rsid w:val="007C698C"/>
    <w:rsid w:val="007D6E6A"/>
    <w:rsid w:val="007E1C8D"/>
    <w:rsid w:val="007E3177"/>
    <w:rsid w:val="007E5F73"/>
    <w:rsid w:val="007E6748"/>
    <w:rsid w:val="007E72F6"/>
    <w:rsid w:val="007F014F"/>
    <w:rsid w:val="007F417E"/>
    <w:rsid w:val="007F5886"/>
    <w:rsid w:val="007F7EAA"/>
    <w:rsid w:val="00800ADD"/>
    <w:rsid w:val="00801733"/>
    <w:rsid w:val="00801E96"/>
    <w:rsid w:val="00803737"/>
    <w:rsid w:val="00807D37"/>
    <w:rsid w:val="0081160D"/>
    <w:rsid w:val="00813DAB"/>
    <w:rsid w:val="00816C5E"/>
    <w:rsid w:val="00817B56"/>
    <w:rsid w:val="00826F6B"/>
    <w:rsid w:val="00827C3E"/>
    <w:rsid w:val="0083023F"/>
    <w:rsid w:val="008312FB"/>
    <w:rsid w:val="0083228A"/>
    <w:rsid w:val="008325C0"/>
    <w:rsid w:val="00835AA4"/>
    <w:rsid w:val="0084023B"/>
    <w:rsid w:val="00840CAB"/>
    <w:rsid w:val="00842ECD"/>
    <w:rsid w:val="00844090"/>
    <w:rsid w:val="0084474F"/>
    <w:rsid w:val="00844F16"/>
    <w:rsid w:val="008455F3"/>
    <w:rsid w:val="0084738F"/>
    <w:rsid w:val="00850B39"/>
    <w:rsid w:val="00851202"/>
    <w:rsid w:val="00851679"/>
    <w:rsid w:val="008519B0"/>
    <w:rsid w:val="00851B39"/>
    <w:rsid w:val="00855613"/>
    <w:rsid w:val="00856975"/>
    <w:rsid w:val="00865949"/>
    <w:rsid w:val="00865F4F"/>
    <w:rsid w:val="0087242A"/>
    <w:rsid w:val="0087709B"/>
    <w:rsid w:val="008776E1"/>
    <w:rsid w:val="00877945"/>
    <w:rsid w:val="00881576"/>
    <w:rsid w:val="00881CCC"/>
    <w:rsid w:val="00881D30"/>
    <w:rsid w:val="008821DE"/>
    <w:rsid w:val="008826BF"/>
    <w:rsid w:val="00883DCB"/>
    <w:rsid w:val="008840DC"/>
    <w:rsid w:val="00884612"/>
    <w:rsid w:val="00884774"/>
    <w:rsid w:val="008862C4"/>
    <w:rsid w:val="00887975"/>
    <w:rsid w:val="008919B4"/>
    <w:rsid w:val="00891E4B"/>
    <w:rsid w:val="008939E0"/>
    <w:rsid w:val="00893AFD"/>
    <w:rsid w:val="00897439"/>
    <w:rsid w:val="008A693C"/>
    <w:rsid w:val="008B001E"/>
    <w:rsid w:val="008B1A9F"/>
    <w:rsid w:val="008B2375"/>
    <w:rsid w:val="008B3C5D"/>
    <w:rsid w:val="008B4281"/>
    <w:rsid w:val="008B5499"/>
    <w:rsid w:val="008B76E2"/>
    <w:rsid w:val="008B7FD1"/>
    <w:rsid w:val="008C0832"/>
    <w:rsid w:val="008C13C9"/>
    <w:rsid w:val="008C2F1C"/>
    <w:rsid w:val="008C3AF6"/>
    <w:rsid w:val="008D0F50"/>
    <w:rsid w:val="008D24BE"/>
    <w:rsid w:val="008D48A8"/>
    <w:rsid w:val="008D5DF5"/>
    <w:rsid w:val="008D66D4"/>
    <w:rsid w:val="008E2978"/>
    <w:rsid w:val="008E3786"/>
    <w:rsid w:val="008E3F59"/>
    <w:rsid w:val="008E6D55"/>
    <w:rsid w:val="008F79FF"/>
    <w:rsid w:val="00900B92"/>
    <w:rsid w:val="00901B04"/>
    <w:rsid w:val="00910CD6"/>
    <w:rsid w:val="00911869"/>
    <w:rsid w:val="00914FD8"/>
    <w:rsid w:val="009165E0"/>
    <w:rsid w:val="0092006F"/>
    <w:rsid w:val="00923165"/>
    <w:rsid w:val="0092336E"/>
    <w:rsid w:val="00925B26"/>
    <w:rsid w:val="00931C17"/>
    <w:rsid w:val="00934D76"/>
    <w:rsid w:val="00937563"/>
    <w:rsid w:val="00941F0C"/>
    <w:rsid w:val="009441D2"/>
    <w:rsid w:val="00944DAF"/>
    <w:rsid w:val="009514E4"/>
    <w:rsid w:val="0095252C"/>
    <w:rsid w:val="0095330F"/>
    <w:rsid w:val="00954AE5"/>
    <w:rsid w:val="00955C35"/>
    <w:rsid w:val="00955EFD"/>
    <w:rsid w:val="00956368"/>
    <w:rsid w:val="009574F2"/>
    <w:rsid w:val="00957549"/>
    <w:rsid w:val="00960647"/>
    <w:rsid w:val="00961921"/>
    <w:rsid w:val="00962424"/>
    <w:rsid w:val="00962725"/>
    <w:rsid w:val="009635CB"/>
    <w:rsid w:val="00966433"/>
    <w:rsid w:val="00973350"/>
    <w:rsid w:val="00980A93"/>
    <w:rsid w:val="00981C2C"/>
    <w:rsid w:val="00982430"/>
    <w:rsid w:val="0098552D"/>
    <w:rsid w:val="009865BD"/>
    <w:rsid w:val="009A00C0"/>
    <w:rsid w:val="009A471E"/>
    <w:rsid w:val="009A4898"/>
    <w:rsid w:val="009A4A67"/>
    <w:rsid w:val="009A4F98"/>
    <w:rsid w:val="009A6598"/>
    <w:rsid w:val="009B37F2"/>
    <w:rsid w:val="009B7DAC"/>
    <w:rsid w:val="009C01D1"/>
    <w:rsid w:val="009C46D8"/>
    <w:rsid w:val="009C75B0"/>
    <w:rsid w:val="009D26EB"/>
    <w:rsid w:val="009D634D"/>
    <w:rsid w:val="009D69B0"/>
    <w:rsid w:val="009E428B"/>
    <w:rsid w:val="009E6847"/>
    <w:rsid w:val="009F1901"/>
    <w:rsid w:val="009F3A0C"/>
    <w:rsid w:val="009F3D15"/>
    <w:rsid w:val="009F6FB2"/>
    <w:rsid w:val="00A01C5E"/>
    <w:rsid w:val="00A02704"/>
    <w:rsid w:val="00A05ACC"/>
    <w:rsid w:val="00A07CBF"/>
    <w:rsid w:val="00A10F23"/>
    <w:rsid w:val="00A127FA"/>
    <w:rsid w:val="00A13BB1"/>
    <w:rsid w:val="00A1403D"/>
    <w:rsid w:val="00A1630D"/>
    <w:rsid w:val="00A1783B"/>
    <w:rsid w:val="00A246F9"/>
    <w:rsid w:val="00A2525C"/>
    <w:rsid w:val="00A31A61"/>
    <w:rsid w:val="00A3218F"/>
    <w:rsid w:val="00A345C3"/>
    <w:rsid w:val="00A364D8"/>
    <w:rsid w:val="00A36E26"/>
    <w:rsid w:val="00A42B1A"/>
    <w:rsid w:val="00A432FE"/>
    <w:rsid w:val="00A4335F"/>
    <w:rsid w:val="00A44073"/>
    <w:rsid w:val="00A44EE7"/>
    <w:rsid w:val="00A47BFA"/>
    <w:rsid w:val="00A51121"/>
    <w:rsid w:val="00A525D2"/>
    <w:rsid w:val="00A5569B"/>
    <w:rsid w:val="00A56CDB"/>
    <w:rsid w:val="00A61226"/>
    <w:rsid w:val="00A64112"/>
    <w:rsid w:val="00A7586F"/>
    <w:rsid w:val="00A7792D"/>
    <w:rsid w:val="00A829BA"/>
    <w:rsid w:val="00A8315D"/>
    <w:rsid w:val="00A85F6F"/>
    <w:rsid w:val="00A90886"/>
    <w:rsid w:val="00A90B48"/>
    <w:rsid w:val="00A92DF0"/>
    <w:rsid w:val="00A93B35"/>
    <w:rsid w:val="00A972C0"/>
    <w:rsid w:val="00AA1F02"/>
    <w:rsid w:val="00AA4884"/>
    <w:rsid w:val="00AA56ED"/>
    <w:rsid w:val="00AB0D2A"/>
    <w:rsid w:val="00AB2858"/>
    <w:rsid w:val="00AB3665"/>
    <w:rsid w:val="00AC1F12"/>
    <w:rsid w:val="00AC2C32"/>
    <w:rsid w:val="00AC5A35"/>
    <w:rsid w:val="00AC5CC2"/>
    <w:rsid w:val="00AD08C3"/>
    <w:rsid w:val="00AD0F88"/>
    <w:rsid w:val="00AD146B"/>
    <w:rsid w:val="00AD2514"/>
    <w:rsid w:val="00AD335D"/>
    <w:rsid w:val="00AD6A6C"/>
    <w:rsid w:val="00AE286F"/>
    <w:rsid w:val="00AE3002"/>
    <w:rsid w:val="00AE5175"/>
    <w:rsid w:val="00AE59EA"/>
    <w:rsid w:val="00AF0764"/>
    <w:rsid w:val="00AF16C7"/>
    <w:rsid w:val="00AF3A7B"/>
    <w:rsid w:val="00AF5C23"/>
    <w:rsid w:val="00AF7253"/>
    <w:rsid w:val="00B04973"/>
    <w:rsid w:val="00B04CFB"/>
    <w:rsid w:val="00B061E7"/>
    <w:rsid w:val="00B062B5"/>
    <w:rsid w:val="00B07AC7"/>
    <w:rsid w:val="00B12B78"/>
    <w:rsid w:val="00B15D28"/>
    <w:rsid w:val="00B22DA4"/>
    <w:rsid w:val="00B25A4B"/>
    <w:rsid w:val="00B27F6C"/>
    <w:rsid w:val="00B34B46"/>
    <w:rsid w:val="00B42596"/>
    <w:rsid w:val="00B43800"/>
    <w:rsid w:val="00B45B52"/>
    <w:rsid w:val="00B50D58"/>
    <w:rsid w:val="00B51CCD"/>
    <w:rsid w:val="00B525AD"/>
    <w:rsid w:val="00B52D53"/>
    <w:rsid w:val="00B54876"/>
    <w:rsid w:val="00B55279"/>
    <w:rsid w:val="00B602E5"/>
    <w:rsid w:val="00B6296C"/>
    <w:rsid w:val="00B62D6F"/>
    <w:rsid w:val="00B62E9E"/>
    <w:rsid w:val="00B639E4"/>
    <w:rsid w:val="00B64416"/>
    <w:rsid w:val="00B64CD7"/>
    <w:rsid w:val="00B652E1"/>
    <w:rsid w:val="00B6634E"/>
    <w:rsid w:val="00B7013F"/>
    <w:rsid w:val="00B7163C"/>
    <w:rsid w:val="00B73292"/>
    <w:rsid w:val="00B759D4"/>
    <w:rsid w:val="00B75D96"/>
    <w:rsid w:val="00B77C91"/>
    <w:rsid w:val="00B80EA1"/>
    <w:rsid w:val="00B8414E"/>
    <w:rsid w:val="00B8471C"/>
    <w:rsid w:val="00B847E7"/>
    <w:rsid w:val="00B860C2"/>
    <w:rsid w:val="00B87323"/>
    <w:rsid w:val="00B87749"/>
    <w:rsid w:val="00B93849"/>
    <w:rsid w:val="00B93A35"/>
    <w:rsid w:val="00BA12BB"/>
    <w:rsid w:val="00BA244C"/>
    <w:rsid w:val="00BA75E0"/>
    <w:rsid w:val="00BB121E"/>
    <w:rsid w:val="00BB21CB"/>
    <w:rsid w:val="00BB3495"/>
    <w:rsid w:val="00BB3A64"/>
    <w:rsid w:val="00BB55DD"/>
    <w:rsid w:val="00BB56EC"/>
    <w:rsid w:val="00BB7441"/>
    <w:rsid w:val="00BC1135"/>
    <w:rsid w:val="00BC4F78"/>
    <w:rsid w:val="00BC5665"/>
    <w:rsid w:val="00BD06CD"/>
    <w:rsid w:val="00BD1D53"/>
    <w:rsid w:val="00BD27FD"/>
    <w:rsid w:val="00BD45BE"/>
    <w:rsid w:val="00BD4622"/>
    <w:rsid w:val="00BD4B7D"/>
    <w:rsid w:val="00BD6371"/>
    <w:rsid w:val="00BE0247"/>
    <w:rsid w:val="00BE361B"/>
    <w:rsid w:val="00BE7192"/>
    <w:rsid w:val="00BE7AF3"/>
    <w:rsid w:val="00BF0C18"/>
    <w:rsid w:val="00BF1132"/>
    <w:rsid w:val="00BF3459"/>
    <w:rsid w:val="00BF63D4"/>
    <w:rsid w:val="00BF6782"/>
    <w:rsid w:val="00C04433"/>
    <w:rsid w:val="00C04635"/>
    <w:rsid w:val="00C066A8"/>
    <w:rsid w:val="00C06705"/>
    <w:rsid w:val="00C1062C"/>
    <w:rsid w:val="00C11E15"/>
    <w:rsid w:val="00C17E99"/>
    <w:rsid w:val="00C20552"/>
    <w:rsid w:val="00C20B95"/>
    <w:rsid w:val="00C26533"/>
    <w:rsid w:val="00C30776"/>
    <w:rsid w:val="00C4220A"/>
    <w:rsid w:val="00C42501"/>
    <w:rsid w:val="00C45A66"/>
    <w:rsid w:val="00C52CF9"/>
    <w:rsid w:val="00C54919"/>
    <w:rsid w:val="00C5518D"/>
    <w:rsid w:val="00C55EF4"/>
    <w:rsid w:val="00C566BD"/>
    <w:rsid w:val="00C56C1E"/>
    <w:rsid w:val="00C57518"/>
    <w:rsid w:val="00C57948"/>
    <w:rsid w:val="00C57EFE"/>
    <w:rsid w:val="00C609CC"/>
    <w:rsid w:val="00C626BB"/>
    <w:rsid w:val="00C639A9"/>
    <w:rsid w:val="00C642F0"/>
    <w:rsid w:val="00C643FD"/>
    <w:rsid w:val="00C65C5B"/>
    <w:rsid w:val="00C679E7"/>
    <w:rsid w:val="00C7128C"/>
    <w:rsid w:val="00C74AA1"/>
    <w:rsid w:val="00C760AD"/>
    <w:rsid w:val="00C77F17"/>
    <w:rsid w:val="00C80C5B"/>
    <w:rsid w:val="00C80C99"/>
    <w:rsid w:val="00C863E9"/>
    <w:rsid w:val="00C87244"/>
    <w:rsid w:val="00C91180"/>
    <w:rsid w:val="00C91B10"/>
    <w:rsid w:val="00C932B1"/>
    <w:rsid w:val="00C9619F"/>
    <w:rsid w:val="00CA3F8B"/>
    <w:rsid w:val="00CA6619"/>
    <w:rsid w:val="00CA6A4B"/>
    <w:rsid w:val="00CA780B"/>
    <w:rsid w:val="00CA7EB6"/>
    <w:rsid w:val="00CB2B31"/>
    <w:rsid w:val="00CB2C60"/>
    <w:rsid w:val="00CB30E0"/>
    <w:rsid w:val="00CC0758"/>
    <w:rsid w:val="00CC45A9"/>
    <w:rsid w:val="00CC4A65"/>
    <w:rsid w:val="00CC4E18"/>
    <w:rsid w:val="00CC7492"/>
    <w:rsid w:val="00CD1FC6"/>
    <w:rsid w:val="00CD234F"/>
    <w:rsid w:val="00CE184C"/>
    <w:rsid w:val="00CE189D"/>
    <w:rsid w:val="00CE4A45"/>
    <w:rsid w:val="00CE4E79"/>
    <w:rsid w:val="00CE5AA2"/>
    <w:rsid w:val="00CE7E85"/>
    <w:rsid w:val="00CF3C36"/>
    <w:rsid w:val="00CF4C92"/>
    <w:rsid w:val="00CF7004"/>
    <w:rsid w:val="00D010FC"/>
    <w:rsid w:val="00D0194C"/>
    <w:rsid w:val="00D020B8"/>
    <w:rsid w:val="00D0218A"/>
    <w:rsid w:val="00D06BFF"/>
    <w:rsid w:val="00D118E5"/>
    <w:rsid w:val="00D11DD8"/>
    <w:rsid w:val="00D13A7D"/>
    <w:rsid w:val="00D14351"/>
    <w:rsid w:val="00D1489D"/>
    <w:rsid w:val="00D220D4"/>
    <w:rsid w:val="00D221CA"/>
    <w:rsid w:val="00D2258E"/>
    <w:rsid w:val="00D316E9"/>
    <w:rsid w:val="00D334FC"/>
    <w:rsid w:val="00D33EBC"/>
    <w:rsid w:val="00D344FF"/>
    <w:rsid w:val="00D34F2D"/>
    <w:rsid w:val="00D35AA0"/>
    <w:rsid w:val="00D3773F"/>
    <w:rsid w:val="00D37B31"/>
    <w:rsid w:val="00D43AD8"/>
    <w:rsid w:val="00D44BD4"/>
    <w:rsid w:val="00D45382"/>
    <w:rsid w:val="00D45E25"/>
    <w:rsid w:val="00D463AD"/>
    <w:rsid w:val="00D46926"/>
    <w:rsid w:val="00D479F4"/>
    <w:rsid w:val="00D509D0"/>
    <w:rsid w:val="00D50F56"/>
    <w:rsid w:val="00D5367D"/>
    <w:rsid w:val="00D54F22"/>
    <w:rsid w:val="00D5746E"/>
    <w:rsid w:val="00D6067A"/>
    <w:rsid w:val="00D61E61"/>
    <w:rsid w:val="00D62A82"/>
    <w:rsid w:val="00D65A4C"/>
    <w:rsid w:val="00D66541"/>
    <w:rsid w:val="00D6731E"/>
    <w:rsid w:val="00D703A8"/>
    <w:rsid w:val="00D72987"/>
    <w:rsid w:val="00D73BC6"/>
    <w:rsid w:val="00D75C99"/>
    <w:rsid w:val="00D77D2E"/>
    <w:rsid w:val="00D849D5"/>
    <w:rsid w:val="00D851F7"/>
    <w:rsid w:val="00D86F47"/>
    <w:rsid w:val="00D9069A"/>
    <w:rsid w:val="00D91108"/>
    <w:rsid w:val="00D91761"/>
    <w:rsid w:val="00D97527"/>
    <w:rsid w:val="00DA067F"/>
    <w:rsid w:val="00DA3229"/>
    <w:rsid w:val="00DA328A"/>
    <w:rsid w:val="00DA490E"/>
    <w:rsid w:val="00DA6792"/>
    <w:rsid w:val="00DB2859"/>
    <w:rsid w:val="00DC08F8"/>
    <w:rsid w:val="00DC3B7D"/>
    <w:rsid w:val="00DC51B7"/>
    <w:rsid w:val="00DD1791"/>
    <w:rsid w:val="00DE1437"/>
    <w:rsid w:val="00DE1EBA"/>
    <w:rsid w:val="00DE4B60"/>
    <w:rsid w:val="00DE5366"/>
    <w:rsid w:val="00DE6394"/>
    <w:rsid w:val="00DE6FC2"/>
    <w:rsid w:val="00DE74A1"/>
    <w:rsid w:val="00DE7947"/>
    <w:rsid w:val="00DF22F8"/>
    <w:rsid w:val="00DF41E8"/>
    <w:rsid w:val="00DF66E3"/>
    <w:rsid w:val="00DF6EC6"/>
    <w:rsid w:val="00E02690"/>
    <w:rsid w:val="00E04876"/>
    <w:rsid w:val="00E0716A"/>
    <w:rsid w:val="00E07564"/>
    <w:rsid w:val="00E12442"/>
    <w:rsid w:val="00E1313A"/>
    <w:rsid w:val="00E1402A"/>
    <w:rsid w:val="00E152D3"/>
    <w:rsid w:val="00E164D0"/>
    <w:rsid w:val="00E17236"/>
    <w:rsid w:val="00E215BE"/>
    <w:rsid w:val="00E26CA6"/>
    <w:rsid w:val="00E30E0A"/>
    <w:rsid w:val="00E31DFD"/>
    <w:rsid w:val="00E32816"/>
    <w:rsid w:val="00E335E5"/>
    <w:rsid w:val="00E33744"/>
    <w:rsid w:val="00E340DA"/>
    <w:rsid w:val="00E37E90"/>
    <w:rsid w:val="00E41D57"/>
    <w:rsid w:val="00E41D7D"/>
    <w:rsid w:val="00E46AC6"/>
    <w:rsid w:val="00E50D32"/>
    <w:rsid w:val="00E51241"/>
    <w:rsid w:val="00E51744"/>
    <w:rsid w:val="00E523DF"/>
    <w:rsid w:val="00E530A6"/>
    <w:rsid w:val="00E5413B"/>
    <w:rsid w:val="00E541DE"/>
    <w:rsid w:val="00E574A4"/>
    <w:rsid w:val="00E628D6"/>
    <w:rsid w:val="00E637AC"/>
    <w:rsid w:val="00E65646"/>
    <w:rsid w:val="00E65C25"/>
    <w:rsid w:val="00E67A2D"/>
    <w:rsid w:val="00E747D6"/>
    <w:rsid w:val="00E75FBD"/>
    <w:rsid w:val="00E84B2E"/>
    <w:rsid w:val="00E91846"/>
    <w:rsid w:val="00E93405"/>
    <w:rsid w:val="00EA2578"/>
    <w:rsid w:val="00EA4841"/>
    <w:rsid w:val="00EA4A92"/>
    <w:rsid w:val="00EA4EDB"/>
    <w:rsid w:val="00EB6903"/>
    <w:rsid w:val="00ED22CF"/>
    <w:rsid w:val="00ED4D0B"/>
    <w:rsid w:val="00ED6E03"/>
    <w:rsid w:val="00ED7595"/>
    <w:rsid w:val="00EE094E"/>
    <w:rsid w:val="00EE1243"/>
    <w:rsid w:val="00EE21DE"/>
    <w:rsid w:val="00EE65C8"/>
    <w:rsid w:val="00EF48B5"/>
    <w:rsid w:val="00EF5DF5"/>
    <w:rsid w:val="00EF5F1E"/>
    <w:rsid w:val="00F000E5"/>
    <w:rsid w:val="00F00147"/>
    <w:rsid w:val="00F014D0"/>
    <w:rsid w:val="00F01A45"/>
    <w:rsid w:val="00F040F0"/>
    <w:rsid w:val="00F05BE9"/>
    <w:rsid w:val="00F05ED5"/>
    <w:rsid w:val="00F06058"/>
    <w:rsid w:val="00F0651D"/>
    <w:rsid w:val="00F106FA"/>
    <w:rsid w:val="00F1123C"/>
    <w:rsid w:val="00F13C17"/>
    <w:rsid w:val="00F14167"/>
    <w:rsid w:val="00F14A92"/>
    <w:rsid w:val="00F15980"/>
    <w:rsid w:val="00F20BB1"/>
    <w:rsid w:val="00F22C3D"/>
    <w:rsid w:val="00F2533E"/>
    <w:rsid w:val="00F2548B"/>
    <w:rsid w:val="00F26531"/>
    <w:rsid w:val="00F30702"/>
    <w:rsid w:val="00F31F56"/>
    <w:rsid w:val="00F33732"/>
    <w:rsid w:val="00F33ECE"/>
    <w:rsid w:val="00F35DA0"/>
    <w:rsid w:val="00F37181"/>
    <w:rsid w:val="00F407CB"/>
    <w:rsid w:val="00F41352"/>
    <w:rsid w:val="00F50D99"/>
    <w:rsid w:val="00F51450"/>
    <w:rsid w:val="00F52DBA"/>
    <w:rsid w:val="00F551E6"/>
    <w:rsid w:val="00F5754C"/>
    <w:rsid w:val="00F60D7E"/>
    <w:rsid w:val="00F61271"/>
    <w:rsid w:val="00F62345"/>
    <w:rsid w:val="00F629EB"/>
    <w:rsid w:val="00F6762C"/>
    <w:rsid w:val="00F67DCC"/>
    <w:rsid w:val="00F766CB"/>
    <w:rsid w:val="00F80E71"/>
    <w:rsid w:val="00F905F4"/>
    <w:rsid w:val="00FA0911"/>
    <w:rsid w:val="00FA21DC"/>
    <w:rsid w:val="00FA2845"/>
    <w:rsid w:val="00FA4A1A"/>
    <w:rsid w:val="00FB251A"/>
    <w:rsid w:val="00FB6A08"/>
    <w:rsid w:val="00FB7CDC"/>
    <w:rsid w:val="00FC07FA"/>
    <w:rsid w:val="00FC1669"/>
    <w:rsid w:val="00FC1A4C"/>
    <w:rsid w:val="00FC331F"/>
    <w:rsid w:val="00FC51E5"/>
    <w:rsid w:val="00FC568B"/>
    <w:rsid w:val="00FC65BA"/>
    <w:rsid w:val="00FD3E5A"/>
    <w:rsid w:val="00FD7800"/>
    <w:rsid w:val="00FE4C22"/>
    <w:rsid w:val="00FE7FFB"/>
    <w:rsid w:val="00FF1E86"/>
    <w:rsid w:val="00FF26C3"/>
    <w:rsid w:val="00FF2D47"/>
    <w:rsid w:val="00FF3495"/>
    <w:rsid w:val="00FF35AB"/>
    <w:rsid w:val="00FF4928"/>
    <w:rsid w:val="00FF67E6"/>
    <w:rsid w:val="00FF6EB6"/>
    <w:rsid w:val="00FF7B30"/>
    <w:rsid w:val="022C19D7"/>
    <w:rsid w:val="04C57209"/>
    <w:rsid w:val="06094950"/>
    <w:rsid w:val="07A16A08"/>
    <w:rsid w:val="0857060B"/>
    <w:rsid w:val="0CD35C9C"/>
    <w:rsid w:val="0CEA5E91"/>
    <w:rsid w:val="0ED85596"/>
    <w:rsid w:val="0FF3640A"/>
    <w:rsid w:val="1120210D"/>
    <w:rsid w:val="11AF1B1D"/>
    <w:rsid w:val="12E9278C"/>
    <w:rsid w:val="16EE44C9"/>
    <w:rsid w:val="194403C6"/>
    <w:rsid w:val="1B19358C"/>
    <w:rsid w:val="1C932769"/>
    <w:rsid w:val="1F3F501C"/>
    <w:rsid w:val="20C340BB"/>
    <w:rsid w:val="2718235C"/>
    <w:rsid w:val="29A859BB"/>
    <w:rsid w:val="2AC23033"/>
    <w:rsid w:val="2E591A78"/>
    <w:rsid w:val="2EF51175"/>
    <w:rsid w:val="318D0BB9"/>
    <w:rsid w:val="31AA5876"/>
    <w:rsid w:val="354B33D0"/>
    <w:rsid w:val="356021A4"/>
    <w:rsid w:val="39355AE8"/>
    <w:rsid w:val="43986F73"/>
    <w:rsid w:val="48AF6FB0"/>
    <w:rsid w:val="4A217A01"/>
    <w:rsid w:val="521B299E"/>
    <w:rsid w:val="52EC4BA2"/>
    <w:rsid w:val="52FD07DE"/>
    <w:rsid w:val="5AB304D5"/>
    <w:rsid w:val="5AD23A10"/>
    <w:rsid w:val="63E730AE"/>
    <w:rsid w:val="6AFE2A2E"/>
    <w:rsid w:val="6FE62E51"/>
    <w:rsid w:val="718A52E6"/>
    <w:rsid w:val="71C36393"/>
    <w:rsid w:val="72C63F5B"/>
    <w:rsid w:val="74326C39"/>
    <w:rsid w:val="76972869"/>
    <w:rsid w:val="78637E5B"/>
    <w:rsid w:val="7960702C"/>
    <w:rsid w:val="7B2A216F"/>
    <w:rsid w:val="7F651E95"/>
    <w:rsid w:val="7FEC14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4:docId w14:val="1A211BB8"/>
  <w15:docId w15:val="{E5DB6F01-F702-459E-B62E-6783C58D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20" w:unhideWhenUsed="1" w:qFormat="1"/>
    <w:lsdException w:name="table of figures" w:semiHidden="1" w:uiPriority="99" w:unhideWhenUsed="1" w:qFormat="1"/>
    <w:lsdException w:name="envelope address" w:semiHidden="1" w:uiPriority="99" w:unhideWhenUsed="1"/>
    <w:lsdException w:name="envelope return" w:semiHidden="1" w:uiPriority="99" w:unhideWhenUsed="1" w:qFormat="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iPriority="99" w:unhideWhenUsed="1" w:qFormat="1"/>
    <w:lsdException w:name="macro" w:semiHidden="1" w:uiPriority="99" w:unhideWhenUsed="1"/>
    <w:lsdException w:name="toa heading" w:semiHidden="1" w:uiPriority="99" w:unhideWhenUsed="1" w:qFormat="1"/>
    <w:lsdException w:name="List" w:semiHidden="1" w:uiPriority="1" w:unhideWhenUsed="1" w:qFormat="1"/>
    <w:lsdException w:name="List Bullet" w:uiPriority="1"/>
    <w:lsdException w:name="List Number" w:uiPriority="99" w:qFormat="1"/>
    <w:lsdException w:name="List 2" w:semiHidden="1" w:uiPriority="20" w:unhideWhenUsed="1" w:qFormat="1"/>
    <w:lsdException w:name="List 3" w:semiHidden="1" w:uiPriority="20" w:unhideWhenUsed="1" w:qFormat="1"/>
    <w:lsdException w:name="List 4" w:semiHidden="1" w:uiPriority="20" w:unhideWhenUsed="1" w:qFormat="1"/>
    <w:lsdException w:name="List 5" w:semiHidden="1" w:uiPriority="20"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qFormat="1"/>
    <w:lsdException w:name="List Number 2" w:semiHidden="1" w:uiPriority="99"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20" w:qFormat="1"/>
    <w:lsdException w:name="Closing" w:semiHidden="1" w:uiPriority="20" w:unhideWhenUsed="1" w:qFormat="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iPriority="21" w:unhideWhenUsed="1" w:qFormat="1"/>
    <w:lsdException w:name="List Continue 2" w:semiHidden="1" w:uiPriority="21" w:unhideWhenUsed="1" w:qFormat="1"/>
    <w:lsdException w:name="List Continue 3" w:semiHidden="1" w:uiPriority="99" w:unhideWhenUsed="1"/>
    <w:lsdException w:name="List Continue 4" w:semiHidden="1" w:uiPriority="99" w:unhideWhenUsed="1" w:qFormat="1"/>
    <w:lsdException w:name="List Continue 5" w:semiHidden="1" w:uiPriority="99" w:unhideWhenUsed="1"/>
    <w:lsdException w:name="Message Header" w:semiHidden="1" w:uiPriority="99" w:unhideWhenUsed="1" w:qFormat="1"/>
    <w:lsdException w:name="Subtitle" w:uiPriority="20"/>
    <w:lsdException w:name="Salutation" w:semiHidden="1" w:uiPriority="99" w:unhideWhenUsed="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lsdException w:name="Body Text Indent 2" w:semiHidden="1" w:uiPriority="99" w:unhideWhenUsed="1" w:qFormat="1"/>
    <w:lsdException w:name="Body Text Indent 3" w:semiHidden="1" w:uiPriority="99" w:unhideWhenUsed="1"/>
    <w:lsdException w:name="Block Text" w:semiHidden="1" w:uiPriority="99" w:unhideWhenUsed="1" w:qFormat="1"/>
    <w:lsdException w:name="Hyperlink" w:semiHidden="1" w:uiPriority="99" w:unhideWhenUsed="1" w:qFormat="1"/>
    <w:lsdException w:name="FollowedHyperlink" w:semiHidden="1" w:uiPriority="20" w:unhideWhenUsed="1" w:qFormat="1"/>
    <w:lsdException w:name="Strong" w:uiPriority="22" w:qFormat="1"/>
    <w:lsdException w:name="Emphasis" w:uiPriority="20" w:qFormat="1"/>
    <w:lsdException w:name="Document Map" w:semiHidden="1" w:uiPriority="99" w:unhideWhenUsed="1"/>
    <w:lsdException w:name="Plain Text" w:semiHidden="1" w:uiPriority="99" w:unhideWhenUsed="1" w:qFormat="1"/>
    <w:lsdException w:name="E-mail Signature" w:semiHidden="1" w:uiPriority="99"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2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AA1"/>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C74AA1"/>
    <w:pPr>
      <w:keepNext/>
      <w:keepLines/>
      <w:spacing w:before="360"/>
      <w:ind w:left="794" w:hanging="794"/>
      <w:jc w:val="left"/>
      <w:outlineLvl w:val="0"/>
    </w:pPr>
    <w:rPr>
      <w:b/>
    </w:rPr>
  </w:style>
  <w:style w:type="paragraph" w:styleId="Heading2">
    <w:name w:val="heading 2"/>
    <w:basedOn w:val="Heading1"/>
    <w:next w:val="Normal"/>
    <w:link w:val="Heading2Char"/>
    <w:qFormat/>
    <w:rsid w:val="00C74AA1"/>
    <w:pPr>
      <w:spacing w:before="240"/>
      <w:outlineLvl w:val="1"/>
    </w:pPr>
  </w:style>
  <w:style w:type="paragraph" w:styleId="Heading3">
    <w:name w:val="heading 3"/>
    <w:basedOn w:val="Heading1"/>
    <w:next w:val="Normal"/>
    <w:link w:val="Heading3Char"/>
    <w:qFormat/>
    <w:rsid w:val="00C74AA1"/>
    <w:pPr>
      <w:spacing w:before="160"/>
      <w:outlineLvl w:val="2"/>
    </w:pPr>
  </w:style>
  <w:style w:type="paragraph" w:styleId="Heading4">
    <w:name w:val="heading 4"/>
    <w:basedOn w:val="Heading3"/>
    <w:next w:val="Normal"/>
    <w:link w:val="Heading4Char"/>
    <w:qFormat/>
    <w:rsid w:val="00C74AA1"/>
    <w:pPr>
      <w:tabs>
        <w:tab w:val="clear" w:pos="794"/>
        <w:tab w:val="left" w:pos="1021"/>
      </w:tabs>
      <w:ind w:left="1021" w:hanging="1021"/>
      <w:outlineLvl w:val="3"/>
    </w:pPr>
  </w:style>
  <w:style w:type="paragraph" w:styleId="Heading5">
    <w:name w:val="heading 5"/>
    <w:basedOn w:val="Heading4"/>
    <w:next w:val="Normal"/>
    <w:link w:val="Heading5Char"/>
    <w:qFormat/>
    <w:rsid w:val="00C74AA1"/>
    <w:pPr>
      <w:outlineLvl w:val="4"/>
    </w:pPr>
  </w:style>
  <w:style w:type="paragraph" w:styleId="Heading6">
    <w:name w:val="heading 6"/>
    <w:basedOn w:val="Heading4"/>
    <w:next w:val="Normal"/>
    <w:link w:val="Heading6Char"/>
    <w:qFormat/>
    <w:rsid w:val="00C74AA1"/>
    <w:pPr>
      <w:tabs>
        <w:tab w:val="clear" w:pos="1021"/>
        <w:tab w:val="clear" w:pos="1191"/>
      </w:tabs>
      <w:ind w:left="1588" w:hanging="1588"/>
      <w:outlineLvl w:val="5"/>
    </w:pPr>
  </w:style>
  <w:style w:type="paragraph" w:styleId="Heading7">
    <w:name w:val="heading 7"/>
    <w:basedOn w:val="Heading6"/>
    <w:next w:val="Normal"/>
    <w:link w:val="Heading7Char"/>
    <w:qFormat/>
    <w:rsid w:val="00C74AA1"/>
    <w:pPr>
      <w:outlineLvl w:val="6"/>
    </w:pPr>
  </w:style>
  <w:style w:type="paragraph" w:styleId="Heading8">
    <w:name w:val="heading 8"/>
    <w:basedOn w:val="Heading6"/>
    <w:next w:val="Normal"/>
    <w:link w:val="Heading8Char"/>
    <w:qFormat/>
    <w:rsid w:val="00C74AA1"/>
    <w:pPr>
      <w:outlineLvl w:val="7"/>
    </w:pPr>
  </w:style>
  <w:style w:type="paragraph" w:styleId="Heading9">
    <w:name w:val="heading 9"/>
    <w:basedOn w:val="Heading6"/>
    <w:next w:val="Normal"/>
    <w:link w:val="Heading9Char"/>
    <w:qFormat/>
    <w:rsid w:val="00C74A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qFormat/>
    <w:pPr>
      <w:tabs>
        <w:tab w:val="right" w:leader="dot" w:pos="9639"/>
      </w:tabs>
    </w:pPr>
    <w:rPr>
      <w:smallCaps/>
      <w:sz w:val="20"/>
      <w:szCs w:val="24"/>
    </w:rPr>
  </w:style>
  <w:style w:type="paragraph" w:styleId="NormalWeb">
    <w:name w:val="Normal (Web)"/>
    <w:basedOn w:val="Normal"/>
    <w:uiPriority w:val="99"/>
    <w:semiHidden/>
    <w:unhideWhenUsed/>
    <w:qFormat/>
    <w:pPr>
      <w:spacing w:before="100" w:beforeAutospacing="1" w:after="100" w:afterAutospacing="1"/>
    </w:pPr>
    <w:rPr>
      <w:rFonts w:eastAsiaTheme="minorEastAsia"/>
      <w:szCs w:val="24"/>
      <w:lang w:eastAsia="ja-JP"/>
    </w:rPr>
  </w:style>
  <w:style w:type="paragraph" w:styleId="ListContinue2">
    <w:name w:val="List Continue 2"/>
    <w:basedOn w:val="Normal"/>
    <w:uiPriority w:val="21"/>
    <w:semiHidden/>
    <w:unhideWhenUsed/>
    <w:qFormat/>
    <w:pPr>
      <w:spacing w:after="120"/>
      <w:ind w:left="720"/>
      <w:contextualSpacing/>
    </w:pPr>
    <w:rPr>
      <w:rFonts w:eastAsiaTheme="minorEastAsia"/>
      <w:szCs w:val="24"/>
      <w:lang w:eastAsia="ja-JP"/>
    </w:rPr>
  </w:style>
  <w:style w:type="paragraph" w:styleId="EnvelopeReturn">
    <w:name w:val="envelope return"/>
    <w:basedOn w:val="Normal"/>
    <w:uiPriority w:val="99"/>
    <w:semiHidden/>
    <w:unhideWhenUsed/>
    <w:qFormat/>
    <w:rPr>
      <w:rFonts w:asciiTheme="majorHAnsi" w:eastAsiaTheme="majorEastAsia" w:hAnsiTheme="majorHAnsi" w:cstheme="majorBidi"/>
      <w:sz w:val="20"/>
      <w:lang w:eastAsia="ja-JP"/>
    </w:rPr>
  </w:style>
  <w:style w:type="paragraph" w:styleId="BodyText2">
    <w:name w:val="Body Text 2"/>
    <w:basedOn w:val="Normal"/>
    <w:link w:val="BodyText2Char"/>
    <w:uiPriority w:val="99"/>
    <w:semiHidden/>
    <w:unhideWhenUsed/>
    <w:qFormat/>
    <w:pPr>
      <w:spacing w:after="120" w:line="480" w:lineRule="auto"/>
    </w:pPr>
    <w:rPr>
      <w:rFonts w:eastAsiaTheme="minorEastAsia"/>
      <w:szCs w:val="24"/>
      <w:lang w:eastAsia="ja-JP"/>
    </w:rPr>
  </w:style>
  <w:style w:type="paragraph" w:styleId="ListBullet3">
    <w:name w:val="List Bullet 3"/>
    <w:basedOn w:val="Normal"/>
    <w:uiPriority w:val="99"/>
    <w:semiHidden/>
    <w:unhideWhenUsed/>
    <w:qFormat/>
    <w:pPr>
      <w:numPr>
        <w:numId w:val="2"/>
      </w:numPr>
      <w:contextualSpacing/>
    </w:pPr>
    <w:rPr>
      <w:rFonts w:eastAsiaTheme="minorEastAsia"/>
      <w:szCs w:val="24"/>
      <w:lang w:eastAsia="ja-JP"/>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szCs w:val="24"/>
      <w:lang w:eastAsia="ja-JP"/>
    </w:rPr>
  </w:style>
  <w:style w:type="paragraph" w:styleId="BodyTextIndent2">
    <w:name w:val="Body Text Indent 2"/>
    <w:basedOn w:val="Normal"/>
    <w:link w:val="BodyTextIndent2Char"/>
    <w:uiPriority w:val="99"/>
    <w:semiHidden/>
    <w:unhideWhenUsed/>
    <w:qFormat/>
    <w:pPr>
      <w:spacing w:after="120" w:line="480" w:lineRule="auto"/>
      <w:ind w:left="360"/>
    </w:pPr>
    <w:rPr>
      <w:rFonts w:eastAsiaTheme="minorEastAsia"/>
      <w:szCs w:val="24"/>
      <w:lang w:eastAsia="ja-JP"/>
    </w:rPr>
  </w:style>
  <w:style w:type="paragraph" w:styleId="NoteHeading">
    <w:name w:val="Note Heading"/>
    <w:basedOn w:val="Normal"/>
    <w:next w:val="Normal"/>
    <w:link w:val="NoteHeadingChar"/>
    <w:uiPriority w:val="99"/>
    <w:semiHidden/>
    <w:unhideWhenUsed/>
    <w:qFormat/>
    <w:rPr>
      <w:rFonts w:eastAsiaTheme="minorEastAsia"/>
      <w:szCs w:val="24"/>
      <w:lang w:eastAsia="ja-JP"/>
    </w:rPr>
  </w:style>
  <w:style w:type="paragraph" w:styleId="ListNumber">
    <w:name w:val="List Number"/>
    <w:basedOn w:val="Normal"/>
    <w:uiPriority w:val="99"/>
    <w:qFormat/>
    <w:pPr>
      <w:numPr>
        <w:numId w:val="3"/>
      </w:numPr>
      <w:contextualSpacing/>
    </w:pPr>
    <w:rPr>
      <w:rFonts w:eastAsiaTheme="minorEastAsia"/>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szCs w:val="24"/>
      <w:lang w:eastAsia="ja-JP"/>
    </w:rPr>
  </w:style>
  <w:style w:type="paragraph" w:styleId="ListNumber5">
    <w:name w:val="List Number 5"/>
    <w:basedOn w:val="Normal"/>
    <w:uiPriority w:val="99"/>
    <w:semiHidden/>
    <w:unhideWhenUsed/>
    <w:qFormat/>
    <w:pPr>
      <w:numPr>
        <w:numId w:val="4"/>
      </w:numPr>
      <w:contextualSpacing/>
    </w:pPr>
    <w:rPr>
      <w:rFonts w:eastAsiaTheme="minorEastAsia"/>
      <w:szCs w:val="24"/>
      <w:lang w:eastAsia="ja-JP"/>
    </w:rPr>
  </w:style>
  <w:style w:type="paragraph" w:styleId="TOC6">
    <w:name w:val="toc 6"/>
    <w:basedOn w:val="TOC4"/>
    <w:semiHidden/>
    <w:rsid w:val="00C74AA1"/>
  </w:style>
  <w:style w:type="paragraph" w:styleId="List5">
    <w:name w:val="List 5"/>
    <w:basedOn w:val="Normal"/>
    <w:uiPriority w:val="20"/>
    <w:qFormat/>
    <w:pPr>
      <w:ind w:left="1415" w:hanging="283"/>
    </w:pPr>
    <w:rPr>
      <w:szCs w:val="24"/>
    </w:rPr>
  </w:style>
  <w:style w:type="paragraph" w:styleId="Index7">
    <w:name w:val="index 7"/>
    <w:basedOn w:val="Normal"/>
    <w:next w:val="Normal"/>
    <w:uiPriority w:val="99"/>
    <w:semiHidden/>
    <w:unhideWhenUsed/>
    <w:qFormat/>
    <w:pPr>
      <w:ind w:left="1680" w:hanging="240"/>
    </w:pPr>
    <w:rPr>
      <w:rFonts w:eastAsiaTheme="minorEastAsia"/>
      <w:szCs w:val="24"/>
      <w:lang w:eastAsia="ja-JP"/>
    </w:rPr>
  </w:style>
  <w:style w:type="paragraph" w:styleId="Signature">
    <w:name w:val="Signature"/>
    <w:basedOn w:val="Normal"/>
    <w:link w:val="SignatureChar"/>
    <w:uiPriority w:val="99"/>
    <w:semiHidden/>
    <w:unhideWhenUsed/>
    <w:qFormat/>
    <w:pPr>
      <w:ind w:left="4320"/>
    </w:pPr>
    <w:rPr>
      <w:rFonts w:eastAsiaTheme="minorEastAsia"/>
      <w:szCs w:val="24"/>
      <w:lang w:eastAsia="ja-JP"/>
    </w:rPr>
  </w:style>
  <w:style w:type="paragraph" w:styleId="TOC1">
    <w:name w:val="toc 1"/>
    <w:basedOn w:val="Normal"/>
    <w:uiPriority w:val="39"/>
    <w:rsid w:val="00C74AA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lang w:eastAsia="ja-JP"/>
    </w:rPr>
  </w:style>
  <w:style w:type="paragraph" w:styleId="List2">
    <w:name w:val="List 2"/>
    <w:basedOn w:val="Normal"/>
    <w:uiPriority w:val="20"/>
    <w:qFormat/>
    <w:pPr>
      <w:ind w:left="566" w:hanging="283"/>
    </w:pPr>
    <w:rPr>
      <w:szCs w:val="24"/>
    </w:rPr>
  </w:style>
  <w:style w:type="paragraph" w:styleId="Index5">
    <w:name w:val="index 5"/>
    <w:basedOn w:val="Normal"/>
    <w:next w:val="Normal"/>
    <w:uiPriority w:val="99"/>
    <w:semiHidden/>
    <w:unhideWhenUsed/>
    <w:qFormat/>
    <w:pPr>
      <w:ind w:left="1200" w:hanging="240"/>
    </w:pPr>
    <w:rPr>
      <w:rFonts w:eastAsiaTheme="minorEastAsia"/>
      <w:szCs w:val="24"/>
      <w:lang w:eastAsia="ja-JP"/>
    </w:rPr>
  </w:style>
  <w:style w:type="paragraph" w:styleId="Index4">
    <w:name w:val="index 4"/>
    <w:basedOn w:val="Normal"/>
    <w:next w:val="Normal"/>
    <w:uiPriority w:val="99"/>
    <w:semiHidden/>
    <w:unhideWhenUsed/>
    <w:qFormat/>
    <w:pPr>
      <w:ind w:left="960" w:hanging="240"/>
    </w:pPr>
    <w:rPr>
      <w:rFonts w:eastAsiaTheme="minorEastAsia"/>
      <w:szCs w:val="24"/>
      <w:lang w:eastAsia="ja-JP"/>
    </w:rPr>
  </w:style>
  <w:style w:type="paragraph" w:styleId="Caption">
    <w:name w:val="caption"/>
    <w:basedOn w:val="Normal"/>
    <w:next w:val="Normal"/>
    <w:uiPriority w:val="20"/>
    <w:qFormat/>
    <w:pPr>
      <w:spacing w:after="120"/>
      <w:jc w:val="center"/>
    </w:pPr>
    <w:rPr>
      <w:b/>
      <w:bCs/>
      <w:szCs w:val="24"/>
    </w:rPr>
  </w:style>
  <w:style w:type="paragraph" w:styleId="BodyTextFirstIndent2">
    <w:name w:val="Body Text First Indent 2"/>
    <w:basedOn w:val="BodyTextIndent"/>
    <w:link w:val="BodyTextFirstIndent2Char"/>
    <w:uiPriority w:val="99"/>
    <w:semiHidden/>
    <w:unhideWhenUsed/>
    <w:qFormat/>
    <w:pPr>
      <w:spacing w:after="0"/>
      <w:ind w:firstLine="360"/>
    </w:pPr>
    <w:rPr>
      <w:rFonts w:eastAsiaTheme="minorEastAsia"/>
      <w:szCs w:val="24"/>
      <w:lang w:eastAsia="ja-JP"/>
    </w:rPr>
  </w:style>
  <w:style w:type="paragraph" w:styleId="BodyTextIndent">
    <w:name w:val="Body Text Indent"/>
    <w:basedOn w:val="Normal"/>
    <w:link w:val="BodyTextIndentChar"/>
    <w:uiPriority w:val="99"/>
    <w:semiHidden/>
    <w:unhideWhenUsed/>
    <w:qFormat/>
    <w:pPr>
      <w:spacing w:after="120"/>
      <w:ind w:left="360"/>
    </w:pPr>
  </w:style>
  <w:style w:type="paragraph" w:styleId="ListContinue">
    <w:name w:val="List Continue"/>
    <w:basedOn w:val="Normal"/>
    <w:uiPriority w:val="21"/>
    <w:semiHidden/>
    <w:unhideWhenUsed/>
    <w:qFormat/>
    <w:pPr>
      <w:spacing w:after="120"/>
      <w:ind w:left="360"/>
      <w:contextualSpacing/>
    </w:pPr>
    <w:rPr>
      <w:rFonts w:eastAsiaTheme="minorEastAsia"/>
      <w:szCs w:val="24"/>
      <w:lang w:eastAsia="ja-JP"/>
    </w:rPr>
  </w:style>
  <w:style w:type="paragraph" w:styleId="Closing">
    <w:name w:val="Closing"/>
    <w:basedOn w:val="Normal"/>
    <w:link w:val="ClosingChar"/>
    <w:uiPriority w:val="20"/>
    <w:unhideWhenUsed/>
    <w:qFormat/>
    <w:pPr>
      <w:ind w:left="4320"/>
    </w:pPr>
    <w:rPr>
      <w:rFonts w:eastAsiaTheme="minorEastAsia"/>
      <w:szCs w:val="24"/>
      <w:lang w:eastAsia="ja-JP"/>
    </w:rPr>
  </w:style>
  <w:style w:type="paragraph" w:styleId="Title">
    <w:name w:val="Title"/>
    <w:basedOn w:val="Normal"/>
    <w:link w:val="TitleChar"/>
    <w:uiPriority w:val="20"/>
    <w:qFormat/>
    <w:pPr>
      <w:spacing w:before="60" w:after="120"/>
      <w:jc w:val="center"/>
    </w:pPr>
    <w:rPr>
      <w:rFonts w:asciiTheme="majorBidi" w:eastAsia="Batang" w:hAnsiTheme="majorBidi"/>
      <w:b/>
      <w:kern w:val="2"/>
      <w:sz w:val="40"/>
      <w:szCs w:val="24"/>
      <w:lang w:eastAsia="ja-JP"/>
    </w:rPr>
  </w:style>
  <w:style w:type="paragraph" w:styleId="BodyText">
    <w:name w:val="Body Text"/>
    <w:basedOn w:val="Normal"/>
    <w:next w:val="Normal"/>
    <w:link w:val="BodyTextChar"/>
    <w:qFormat/>
    <w:pPr>
      <w:spacing w:beforeLines="50" w:before="50"/>
    </w:pPr>
    <w:rPr>
      <w:rFonts w:eastAsiaTheme="minorEastAsia"/>
      <w:szCs w:val="24"/>
      <w:lang w:eastAsia="ja-JP"/>
    </w:rPr>
  </w:style>
  <w:style w:type="paragraph" w:styleId="Date">
    <w:name w:val="Date"/>
    <w:basedOn w:val="Normal"/>
    <w:next w:val="Normal"/>
    <w:link w:val="DateChar"/>
    <w:uiPriority w:val="99"/>
    <w:qFormat/>
    <w:pPr>
      <w:spacing w:before="60"/>
    </w:pPr>
    <w:rPr>
      <w:rFonts w:asciiTheme="majorBidi" w:eastAsia="Batang" w:hAnsiTheme="majorBidi"/>
      <w:kern w:val="2"/>
      <w:szCs w:val="24"/>
      <w:lang w:val="zh-CN"/>
    </w:rPr>
  </w:style>
  <w:style w:type="paragraph" w:styleId="ListBullet2">
    <w:name w:val="List Bullet 2"/>
    <w:basedOn w:val="Normal"/>
    <w:uiPriority w:val="99"/>
    <w:semiHidden/>
    <w:unhideWhenUsed/>
    <w:qFormat/>
    <w:pPr>
      <w:numPr>
        <w:numId w:val="5"/>
      </w:numPr>
      <w:contextualSpacing/>
    </w:pPr>
    <w:rPr>
      <w:rFonts w:eastAsiaTheme="minorEastAsia"/>
      <w:szCs w:val="24"/>
      <w:lang w:eastAsia="ja-JP"/>
    </w:rPr>
  </w:style>
  <w:style w:type="paragraph" w:styleId="Footer">
    <w:name w:val="footer"/>
    <w:basedOn w:val="Normal"/>
    <w:link w:val="FooterChar"/>
    <w:rsid w:val="00C74AA1"/>
    <w:pPr>
      <w:tabs>
        <w:tab w:val="clear" w:pos="794"/>
        <w:tab w:val="clear" w:pos="1191"/>
        <w:tab w:val="clear" w:pos="1588"/>
        <w:tab w:val="clear" w:pos="1985"/>
        <w:tab w:val="left" w:pos="5954"/>
        <w:tab w:val="right" w:pos="9639"/>
      </w:tabs>
      <w:spacing w:before="0"/>
    </w:pPr>
    <w:rPr>
      <w:caps/>
      <w:noProof/>
      <w:sz w:val="16"/>
    </w:rPr>
  </w:style>
  <w:style w:type="paragraph" w:styleId="ListNumber4">
    <w:name w:val="List Number 4"/>
    <w:basedOn w:val="Normal"/>
    <w:uiPriority w:val="99"/>
    <w:semiHidden/>
    <w:unhideWhenUsed/>
    <w:qFormat/>
    <w:pPr>
      <w:numPr>
        <w:numId w:val="6"/>
      </w:numPr>
      <w:contextualSpacing/>
    </w:pPr>
    <w:rPr>
      <w:rFonts w:eastAsiaTheme="minorEastAsia"/>
      <w:szCs w:val="24"/>
      <w:lang w:eastAsia="ja-JP"/>
    </w:rPr>
  </w:style>
  <w:style w:type="paragraph" w:styleId="TableofAuthorities">
    <w:name w:val="table of authorities"/>
    <w:basedOn w:val="Normal"/>
    <w:next w:val="Normal"/>
    <w:uiPriority w:val="99"/>
    <w:semiHidden/>
    <w:unhideWhenUsed/>
    <w:qFormat/>
    <w:pPr>
      <w:ind w:left="240" w:hanging="240"/>
    </w:pPr>
    <w:rPr>
      <w:rFonts w:eastAsiaTheme="minorEastAsia"/>
      <w:szCs w:val="24"/>
      <w:lang w:eastAsia="ja-JP"/>
    </w:rPr>
  </w:style>
  <w:style w:type="paragraph" w:styleId="CommentText">
    <w:name w:val="annotation text"/>
    <w:basedOn w:val="Normal"/>
    <w:link w:val="CommentTextChar"/>
    <w:rsid w:val="00C74AA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TOC5">
    <w:name w:val="toc 5"/>
    <w:basedOn w:val="TOC4"/>
    <w:semiHidden/>
    <w:rsid w:val="00C74AA1"/>
  </w:style>
  <w:style w:type="paragraph" w:styleId="TOC4">
    <w:name w:val="toc 4"/>
    <w:basedOn w:val="TOC3"/>
    <w:semiHidden/>
    <w:rsid w:val="00C74AA1"/>
  </w:style>
  <w:style w:type="paragraph" w:styleId="List4">
    <w:name w:val="List 4"/>
    <w:basedOn w:val="Normal"/>
    <w:uiPriority w:val="20"/>
    <w:qFormat/>
    <w:pPr>
      <w:ind w:left="1132" w:hanging="283"/>
    </w:pPr>
    <w:rPr>
      <w:szCs w:val="24"/>
    </w:rPr>
  </w:style>
  <w:style w:type="paragraph" w:styleId="Index6">
    <w:name w:val="index 6"/>
    <w:basedOn w:val="Normal"/>
    <w:next w:val="Normal"/>
    <w:uiPriority w:val="99"/>
    <w:semiHidden/>
    <w:unhideWhenUsed/>
    <w:qFormat/>
    <w:pPr>
      <w:ind w:left="1440" w:hanging="240"/>
    </w:pPr>
    <w:rPr>
      <w:rFonts w:eastAsiaTheme="minorEastAsia"/>
      <w:szCs w:val="24"/>
      <w:lang w:eastAsia="ja-JP"/>
    </w:rPr>
  </w:style>
  <w:style w:type="paragraph" w:styleId="Index2">
    <w:name w:val="index 2"/>
    <w:basedOn w:val="Normal"/>
    <w:next w:val="Normal"/>
    <w:semiHidden/>
    <w:rsid w:val="00C74AA1"/>
    <w:pPr>
      <w:ind w:left="284"/>
      <w:jc w:val="left"/>
    </w:pPr>
  </w:style>
  <w:style w:type="paragraph" w:styleId="PlainText">
    <w:name w:val="Plain Text"/>
    <w:basedOn w:val="Normal"/>
    <w:link w:val="PlainTextChar"/>
    <w:uiPriority w:val="99"/>
    <w:unhideWhenUsed/>
    <w:qFormat/>
    <w:rPr>
      <w:rFonts w:ascii="Calibri" w:eastAsia="SimSun" w:hAnsi="Calibri"/>
      <w:sz w:val="22"/>
      <w:szCs w:val="21"/>
      <w:lang w:val="zh-CN"/>
    </w:rPr>
  </w:style>
  <w:style w:type="paragraph" w:styleId="ListContinue4">
    <w:name w:val="List Continue 4"/>
    <w:basedOn w:val="Normal"/>
    <w:uiPriority w:val="99"/>
    <w:semiHidden/>
    <w:unhideWhenUsed/>
    <w:qFormat/>
    <w:pPr>
      <w:spacing w:after="120"/>
      <w:ind w:left="1440"/>
      <w:contextualSpacing/>
    </w:pPr>
    <w:rPr>
      <w:rFonts w:eastAsiaTheme="minorEastAsia"/>
      <w:szCs w:val="24"/>
      <w:lang w:eastAsia="ja-JP"/>
    </w:rPr>
  </w:style>
  <w:style w:type="paragraph" w:styleId="E-mailSignature">
    <w:name w:val="E-mail Signature"/>
    <w:basedOn w:val="Normal"/>
    <w:link w:val="E-mailSignatureChar"/>
    <w:uiPriority w:val="99"/>
    <w:semiHidden/>
    <w:unhideWhenUsed/>
    <w:qFormat/>
    <w:rPr>
      <w:rFonts w:eastAsiaTheme="minorEastAsia"/>
      <w:szCs w:val="24"/>
      <w:lang w:eastAsia="ja-JP"/>
    </w:rPr>
  </w:style>
  <w:style w:type="paragraph" w:styleId="List">
    <w:name w:val="List"/>
    <w:basedOn w:val="Normal"/>
    <w:next w:val="Normal"/>
    <w:uiPriority w:val="1"/>
    <w:qFormat/>
    <w:pPr>
      <w:spacing w:beforeLines="50" w:before="50"/>
      <w:contextualSpacing/>
    </w:pPr>
    <w:rPr>
      <w:rFonts w:eastAsiaTheme="minorEastAsia"/>
      <w:szCs w:val="24"/>
      <w:lang w:eastAsia="ja-JP" w:bidi="ar-DZ"/>
    </w:rPr>
  </w:style>
  <w:style w:type="paragraph" w:styleId="ListBullet5">
    <w:name w:val="List Bullet 5"/>
    <w:basedOn w:val="Normal"/>
    <w:uiPriority w:val="99"/>
    <w:semiHidden/>
    <w:unhideWhenUsed/>
    <w:qFormat/>
    <w:pPr>
      <w:numPr>
        <w:numId w:val="7"/>
      </w:numPr>
      <w:contextualSpacing/>
    </w:pPr>
    <w:rPr>
      <w:rFonts w:eastAsiaTheme="minorEastAsia"/>
      <w:szCs w:val="24"/>
      <w:lang w:eastAsia="ja-JP"/>
    </w:rPr>
  </w:style>
  <w:style w:type="paragraph" w:styleId="HTMLPreformatted">
    <w:name w:val="HTML Preformatted"/>
    <w:basedOn w:val="Normal"/>
    <w:link w:val="HTMLPreformattedChar"/>
    <w:uiPriority w:val="99"/>
    <w:semiHidden/>
    <w:unhideWhenUsed/>
    <w:qFormat/>
    <w:rPr>
      <w:rFonts w:ascii="Consolas" w:eastAsiaTheme="minorEastAsia" w:hAnsi="Consolas"/>
      <w:sz w:val="20"/>
      <w:lang w:eastAsia="ja-JP"/>
    </w:rPr>
  </w:style>
  <w:style w:type="paragraph" w:styleId="Index3">
    <w:name w:val="index 3"/>
    <w:basedOn w:val="Normal"/>
    <w:next w:val="Normal"/>
    <w:semiHidden/>
    <w:rsid w:val="00C74AA1"/>
    <w:pPr>
      <w:ind w:left="567"/>
      <w:jc w:val="left"/>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szCs w:val="24"/>
      <w:lang w:eastAsia="ja-JP"/>
    </w:rPr>
  </w:style>
  <w:style w:type="paragraph" w:styleId="Index1">
    <w:name w:val="index 1"/>
    <w:basedOn w:val="Normal"/>
    <w:next w:val="Normal"/>
    <w:semiHidden/>
    <w:rsid w:val="00C74AA1"/>
    <w:pPr>
      <w:jc w:val="left"/>
    </w:pPr>
  </w:style>
  <w:style w:type="paragraph" w:styleId="BodyTextFirstIndent">
    <w:name w:val="Body Text First Indent"/>
    <w:basedOn w:val="BodyText"/>
    <w:link w:val="BodyTextFirstIndentChar"/>
    <w:uiPriority w:val="99"/>
    <w:qFormat/>
    <w:pPr>
      <w:ind w:firstLine="360"/>
    </w:pPr>
  </w:style>
  <w:style w:type="paragraph" w:styleId="FootnoteText">
    <w:name w:val="footnote text"/>
    <w:basedOn w:val="Note"/>
    <w:link w:val="FootnoteTextChar"/>
    <w:rsid w:val="00C74AA1"/>
    <w:pPr>
      <w:keepLines/>
      <w:tabs>
        <w:tab w:val="left" w:pos="255"/>
      </w:tabs>
      <w:ind w:left="255" w:hanging="255"/>
    </w:pPr>
  </w:style>
  <w:style w:type="paragraph" w:customStyle="1" w:styleId="Note">
    <w:name w:val="Note"/>
    <w:basedOn w:val="Normal"/>
    <w:rsid w:val="00C74AA1"/>
    <w:pPr>
      <w:spacing w:before="80"/>
    </w:pPr>
    <w:rPr>
      <w:sz w:val="22"/>
    </w:rPr>
  </w:style>
  <w:style w:type="paragraph" w:styleId="ListContinue5">
    <w:name w:val="List Continue 5"/>
    <w:basedOn w:val="Normal"/>
    <w:uiPriority w:val="99"/>
    <w:semiHidden/>
    <w:unhideWhenUsed/>
    <w:pPr>
      <w:spacing w:after="120"/>
      <w:ind w:left="1800"/>
      <w:contextualSpacing/>
    </w:pPr>
    <w:rPr>
      <w:rFonts w:eastAsiaTheme="minorEastAsia"/>
      <w:szCs w:val="24"/>
      <w:lang w:eastAsia="ja-JP"/>
    </w:rPr>
  </w:style>
  <w:style w:type="paragraph" w:styleId="NormalIndent">
    <w:name w:val="Normal Indent"/>
    <w:basedOn w:val="Normal"/>
    <w:uiPriority w:val="99"/>
    <w:unhideWhenUsed/>
    <w:pPr>
      <w:ind w:left="720"/>
    </w:pPr>
    <w:rPr>
      <w:rFonts w:eastAsiaTheme="minorEastAsia"/>
      <w:szCs w:val="24"/>
      <w:lang w:eastAsia="ja-JP"/>
    </w:rPr>
  </w:style>
  <w:style w:type="paragraph" w:styleId="EnvelopeAddress">
    <w:name w:val="envelope address"/>
    <w:basedOn w:val="Normal"/>
    <w:uiPriority w:val="99"/>
    <w:semiHidden/>
    <w:unhideWhenUsed/>
    <w:pPr>
      <w:framePr w:w="7920" w:h="1980" w:hRule="exact" w:hSpace="180" w:wrap="around" w:hAnchor="page" w:xAlign="center" w:yAlign="bottom"/>
      <w:ind w:left="2880"/>
    </w:pPr>
    <w:rPr>
      <w:rFonts w:asciiTheme="majorHAnsi" w:eastAsiaTheme="majorEastAsia" w:hAnsiTheme="majorHAnsi" w:cstheme="majorBidi"/>
      <w:szCs w:val="24"/>
      <w:lang w:eastAsia="ja-JP"/>
    </w:rPr>
  </w:style>
  <w:style w:type="paragraph" w:styleId="Salutation">
    <w:name w:val="Salutation"/>
    <w:basedOn w:val="Normal"/>
    <w:next w:val="Normal"/>
    <w:link w:val="SalutationChar"/>
    <w:uiPriority w:val="99"/>
    <w:rPr>
      <w:rFonts w:eastAsiaTheme="minorEastAsia"/>
      <w:szCs w:val="24"/>
      <w:lang w:eastAsia="ja-JP"/>
    </w:rPr>
  </w:style>
  <w:style w:type="paragraph" w:styleId="TOC9">
    <w:name w:val="toc 9"/>
    <w:basedOn w:val="TOC3"/>
    <w:semiHidden/>
    <w:rsid w:val="00C74AA1"/>
  </w:style>
  <w:style w:type="paragraph" w:styleId="ListBullet">
    <w:name w:val="List Bullet"/>
    <w:basedOn w:val="Normal"/>
    <w:uiPriority w:val="1"/>
    <w:pPr>
      <w:numPr>
        <w:numId w:val="8"/>
      </w:numPr>
      <w:ind w:left="0" w:firstLine="0"/>
      <w:contextualSpacing/>
    </w:pPr>
    <w:rPr>
      <w:rFonts w:eastAsiaTheme="minorEastAsia"/>
      <w:szCs w:val="24"/>
      <w:lang w:eastAsia="ja-JP"/>
    </w:rPr>
  </w:style>
  <w:style w:type="paragraph" w:styleId="CommentSubject">
    <w:name w:val="annotation subject"/>
    <w:basedOn w:val="CommentText"/>
    <w:next w:val="CommentText"/>
    <w:link w:val="CommentSubjectChar"/>
    <w:uiPriority w:val="21"/>
    <w:semiHidden/>
    <w:qFormat/>
    <w:rPr>
      <w:rFonts w:eastAsia="MS Mincho"/>
      <w:b/>
      <w:bCs/>
      <w:lang w:eastAsia="zh-CN"/>
    </w:rPr>
  </w:style>
  <w:style w:type="paragraph" w:styleId="ListNumber3">
    <w:name w:val="List Number 3"/>
    <w:basedOn w:val="Normal"/>
    <w:uiPriority w:val="99"/>
    <w:semiHidden/>
    <w:unhideWhenUsed/>
    <w:pPr>
      <w:numPr>
        <w:numId w:val="9"/>
      </w:numPr>
      <w:contextualSpacing/>
    </w:pPr>
    <w:rPr>
      <w:rFonts w:eastAsiaTheme="minorEastAsia"/>
      <w:szCs w:val="24"/>
      <w:lang w:eastAsia="ja-JP"/>
    </w:rPr>
  </w:style>
  <w:style w:type="paragraph" w:styleId="TOC3">
    <w:name w:val="toc 3"/>
    <w:basedOn w:val="TOC2"/>
    <w:rsid w:val="00C74AA1"/>
  </w:style>
  <w:style w:type="paragraph" w:styleId="ListContinue3">
    <w:name w:val="List Continue 3"/>
    <w:basedOn w:val="Normal"/>
    <w:uiPriority w:val="99"/>
    <w:semiHidden/>
    <w:unhideWhenUsed/>
    <w:pPr>
      <w:spacing w:after="120"/>
      <w:ind w:left="1080"/>
      <w:contextualSpacing/>
    </w:pPr>
    <w:rPr>
      <w:rFonts w:eastAsiaTheme="minorEastAsia"/>
      <w:szCs w:val="24"/>
      <w:lang w:eastAsia="ja-JP"/>
    </w:rPr>
  </w:style>
  <w:style w:type="paragraph" w:styleId="BalloonText">
    <w:name w:val="Balloon Text"/>
    <w:basedOn w:val="Normal"/>
    <w:link w:val="BalloonTextChar"/>
    <w:rsid w:val="00C74AA1"/>
    <w:pPr>
      <w:spacing w:before="0"/>
    </w:pPr>
    <w:rPr>
      <w:rFonts w:ascii="Tahoma" w:hAnsi="Tahoma" w:cs="Tahoma"/>
      <w:sz w:val="16"/>
      <w:szCs w:val="16"/>
    </w:rPr>
  </w:style>
  <w:style w:type="paragraph" w:styleId="Index9">
    <w:name w:val="index 9"/>
    <w:basedOn w:val="Normal"/>
    <w:next w:val="Normal"/>
    <w:uiPriority w:val="99"/>
    <w:semiHidden/>
    <w:unhideWhenUsed/>
    <w:pPr>
      <w:ind w:left="2160" w:hanging="240"/>
    </w:pPr>
    <w:rPr>
      <w:rFonts w:eastAsiaTheme="minorEastAsia"/>
      <w:szCs w:val="24"/>
      <w:lang w:eastAsia="ja-JP"/>
    </w:rPr>
  </w:style>
  <w:style w:type="paragraph" w:styleId="ListBullet4">
    <w:name w:val="List Bullet 4"/>
    <w:basedOn w:val="Normal"/>
    <w:uiPriority w:val="99"/>
    <w:semiHidden/>
    <w:unhideWhenUsed/>
    <w:pPr>
      <w:numPr>
        <w:numId w:val="10"/>
      </w:numPr>
      <w:contextualSpacing/>
    </w:pPr>
    <w:rPr>
      <w:rFonts w:eastAsiaTheme="minorEastAsia"/>
      <w:szCs w:val="24"/>
      <w:lang w:eastAsia="ja-JP"/>
    </w:rPr>
  </w:style>
  <w:style w:type="paragraph" w:styleId="HTMLAddress">
    <w:name w:val="HTML Address"/>
    <w:basedOn w:val="Normal"/>
    <w:link w:val="HTMLAddressChar"/>
    <w:uiPriority w:val="99"/>
    <w:semiHidden/>
    <w:unhideWhenUsed/>
    <w:rPr>
      <w:rFonts w:eastAsiaTheme="minorEastAsia"/>
      <w:i/>
      <w:iCs/>
      <w:szCs w:val="24"/>
      <w:lang w:eastAsia="ja-JP"/>
    </w:rPr>
  </w:style>
  <w:style w:type="paragraph" w:styleId="BodyTextIndent3">
    <w:name w:val="Body Text Indent 3"/>
    <w:basedOn w:val="Normal"/>
    <w:link w:val="BodyTextIndent3Char"/>
    <w:uiPriority w:val="99"/>
    <w:semiHidden/>
    <w:unhideWhenUsed/>
    <w:pPr>
      <w:spacing w:after="120"/>
      <w:ind w:left="360"/>
    </w:pPr>
    <w:rPr>
      <w:rFonts w:eastAsiaTheme="minorEastAsia"/>
      <w:sz w:val="16"/>
      <w:szCs w:val="16"/>
      <w:lang w:eastAsia="ja-JP"/>
    </w:rPr>
  </w:style>
  <w:style w:type="paragraph" w:styleId="DocumentMap">
    <w:name w:val="Document Map"/>
    <w:basedOn w:val="Normal"/>
    <w:link w:val="DocumentMapChar"/>
    <w:uiPriority w:val="99"/>
    <w:semiHidden/>
    <w:unhideWhenUsed/>
    <w:rPr>
      <w:rFonts w:ascii="Segoe UI" w:eastAsiaTheme="minorEastAsia" w:hAnsi="Segoe UI" w:cs="Segoe UI"/>
      <w:sz w:val="16"/>
      <w:szCs w:val="16"/>
      <w:lang w:eastAsia="ja-JP"/>
    </w:rPr>
  </w:style>
  <w:style w:type="paragraph" w:styleId="Header">
    <w:name w:val="header"/>
    <w:basedOn w:val="Normal"/>
    <w:link w:val="HeaderChar"/>
    <w:rsid w:val="00C74AA1"/>
    <w:pPr>
      <w:tabs>
        <w:tab w:val="clear" w:pos="794"/>
        <w:tab w:val="clear" w:pos="1191"/>
        <w:tab w:val="clear" w:pos="1588"/>
        <w:tab w:val="clear" w:pos="1985"/>
      </w:tabs>
      <w:spacing w:before="0"/>
      <w:jc w:val="center"/>
    </w:pPr>
    <w:rPr>
      <w:sz w:val="18"/>
    </w:rPr>
  </w:style>
  <w:style w:type="paragraph" w:styleId="TOC8">
    <w:name w:val="toc 8"/>
    <w:basedOn w:val="TOC4"/>
    <w:semiHidden/>
    <w:rsid w:val="00C74AA1"/>
  </w:style>
  <w:style w:type="paragraph" w:styleId="Subtitle">
    <w:name w:val="Subtitle"/>
    <w:basedOn w:val="Normal"/>
    <w:next w:val="Normal"/>
    <w:link w:val="SubtitleChar"/>
    <w:uiPriority w:val="20"/>
    <w:rPr>
      <w:rFonts w:asciiTheme="majorHAnsi" w:eastAsiaTheme="majorEastAsia" w:hAnsiTheme="majorHAnsi" w:cstheme="majorBidi"/>
      <w:i/>
      <w:iCs/>
      <w:color w:val="4F81BD" w:themeColor="accent1"/>
      <w:spacing w:val="15"/>
      <w:szCs w:val="24"/>
      <w:lang w:eastAsia="ja-JP"/>
    </w:rPr>
  </w:style>
  <w:style w:type="paragraph" w:styleId="BodyText3">
    <w:name w:val="Body Text 3"/>
    <w:basedOn w:val="Normal"/>
    <w:link w:val="BodyText3Char"/>
    <w:uiPriority w:val="99"/>
    <w:semiHidden/>
    <w:unhideWhenUsed/>
    <w:pPr>
      <w:spacing w:after="120"/>
    </w:pPr>
    <w:rPr>
      <w:rFonts w:eastAsiaTheme="minorEastAsia"/>
      <w:sz w:val="16"/>
      <w:szCs w:val="16"/>
      <w:lang w:eastAsia="ja-JP"/>
    </w:rPr>
  </w:style>
  <w:style w:type="paragraph" w:styleId="TOC7">
    <w:name w:val="toc 7"/>
    <w:basedOn w:val="TOC4"/>
    <w:semiHidden/>
    <w:rsid w:val="00C74AA1"/>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rPr>
  </w:style>
  <w:style w:type="paragraph" w:styleId="Index8">
    <w:name w:val="index 8"/>
    <w:basedOn w:val="Normal"/>
    <w:next w:val="Normal"/>
    <w:uiPriority w:val="99"/>
    <w:semiHidden/>
    <w:unhideWhenUsed/>
    <w:pPr>
      <w:ind w:left="1920" w:hanging="240"/>
    </w:pPr>
    <w:rPr>
      <w:rFonts w:eastAsiaTheme="minorEastAsia"/>
      <w:szCs w:val="24"/>
      <w:lang w:eastAsia="ja-JP"/>
    </w:rPr>
  </w:style>
  <w:style w:type="paragraph" w:styleId="ListNumber2">
    <w:name w:val="List Number 2"/>
    <w:basedOn w:val="Normal"/>
    <w:uiPriority w:val="99"/>
    <w:semiHidden/>
    <w:unhideWhenUsed/>
    <w:pPr>
      <w:numPr>
        <w:numId w:val="11"/>
      </w:numPr>
      <w:contextualSpacing/>
    </w:pPr>
    <w:rPr>
      <w:rFonts w:eastAsiaTheme="minorEastAsia"/>
      <w:szCs w:val="24"/>
      <w:lang w:eastAsia="ja-JP"/>
    </w:rPr>
  </w:style>
  <w:style w:type="paragraph" w:styleId="List3">
    <w:name w:val="List 3"/>
    <w:basedOn w:val="Normal"/>
    <w:uiPriority w:val="20"/>
    <w:qFormat/>
    <w:pPr>
      <w:ind w:left="849" w:hanging="283"/>
    </w:pPr>
    <w:rPr>
      <w:szCs w:val="24"/>
    </w:rPr>
  </w:style>
  <w:style w:type="paragraph" w:styleId="TOC2">
    <w:name w:val="toc 2"/>
    <w:basedOn w:val="TOC1"/>
    <w:uiPriority w:val="39"/>
    <w:rsid w:val="00C74AA1"/>
    <w:pPr>
      <w:spacing w:before="80"/>
      <w:ind w:left="1531" w:hanging="851"/>
    </w:pPr>
  </w:style>
  <w:style w:type="paragraph" w:styleId="EndnoteText">
    <w:name w:val="endnote text"/>
    <w:basedOn w:val="Normal"/>
    <w:link w:val="EndnoteTextChar"/>
    <w:uiPriority w:val="99"/>
    <w:rPr>
      <w:rFonts w:eastAsiaTheme="minorEastAsia"/>
      <w:kern w:val="2"/>
      <w:sz w:val="20"/>
      <w:szCs w:val="24"/>
    </w:rPr>
  </w:style>
  <w:style w:type="character" w:styleId="PageNumber">
    <w:name w:val="page number"/>
    <w:basedOn w:val="DefaultParagraphFont"/>
    <w:rsid w:val="00C74AA1"/>
  </w:style>
  <w:style w:type="character" w:styleId="HTMLDefinition">
    <w:name w:val="HTML Definition"/>
    <w:basedOn w:val="DefaultParagraphFont"/>
    <w:uiPriority w:val="99"/>
    <w:semiHidden/>
    <w:unhideWhenUsed/>
    <w:rPr>
      <w:i/>
      <w:iCs/>
    </w:rPr>
  </w:style>
  <w:style w:type="character" w:styleId="LineNumber">
    <w:name w:val="line number"/>
    <w:basedOn w:val="DefaultParagraphFont"/>
    <w:uiPriority w:val="99"/>
    <w:unhideWhenUsed/>
  </w:style>
  <w:style w:type="character" w:styleId="HTMLKeyboard">
    <w:name w:val="HTML Keyboard"/>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Strong">
    <w:name w:val="Strong"/>
    <w:uiPriority w:val="22"/>
    <w:qFormat/>
    <w:rPr>
      <w:b/>
      <w:bCs/>
    </w:rPr>
  </w:style>
  <w:style w:type="character" w:styleId="Hyperlink">
    <w:name w:val="Hyperlink"/>
    <w:basedOn w:val="DefaultParagraphFont"/>
    <w:uiPriority w:val="99"/>
    <w:rsid w:val="00C74AA1"/>
    <w:rPr>
      <w:color w:val="0000FF"/>
      <w:u w:val="single"/>
    </w:rPr>
  </w:style>
  <w:style w:type="character" w:styleId="EndnoteReference">
    <w:name w:val="endnote reference"/>
    <w:uiPriority w:val="99"/>
    <w:semiHidden/>
    <w:rPr>
      <w:vertAlign w:val="superscript"/>
    </w:rPr>
  </w:style>
  <w:style w:type="character" w:styleId="FootnoteReference">
    <w:name w:val="footnote reference"/>
    <w:basedOn w:val="DefaultParagraphFont"/>
    <w:semiHidden/>
    <w:rsid w:val="00C74AA1"/>
    <w:rPr>
      <w:position w:val="6"/>
      <w:sz w:val="18"/>
    </w:rPr>
  </w:style>
  <w:style w:type="character" w:styleId="CommentReference">
    <w:name w:val="annotation reference"/>
    <w:basedOn w:val="DefaultParagraphFont"/>
    <w:rsid w:val="00C74AA1"/>
    <w:rPr>
      <w:sz w:val="16"/>
      <w:szCs w:val="16"/>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FollowedHyperlink">
    <w:name w:val="FollowedHyperlink"/>
    <w:uiPriority w:val="20"/>
    <w:qFormat/>
    <w:rPr>
      <w:color w:val="800080"/>
      <w:u w:val="single"/>
    </w:rPr>
  </w:style>
  <w:style w:type="character" w:styleId="HTMLCite">
    <w:name w:val="HTML Cite"/>
    <w:basedOn w:val="DefaultParagraphFont"/>
    <w:uiPriority w:val="99"/>
    <w:semiHidden/>
    <w:unhideWhenUsed/>
    <w:rPr>
      <w:i/>
      <w:iCs/>
    </w:rPr>
  </w:style>
  <w:style w:type="character" w:styleId="Emphasis">
    <w:name w:val="Emphasis"/>
    <w:uiPriority w:val="20"/>
    <w:qFormat/>
    <w:rPr>
      <w:i/>
      <w:iCs/>
    </w:rPr>
  </w:style>
  <w:style w:type="character" w:styleId="HTMLAcronym">
    <w:name w:val="HTML Acronym"/>
    <w:basedOn w:val="DefaultParagraphFont"/>
    <w:uiPriority w:val="99"/>
    <w:semiHidden/>
    <w:unhideWhenUsed/>
  </w:style>
  <w:style w:type="character" w:styleId="HTMLCode">
    <w:name w:val="HTML Code"/>
    <w:uiPriority w:val="99"/>
    <w:rPr>
      <w:rFonts w:ascii="Courier New" w:eastAsia="Times New Roman" w:hAnsi="Courier New" w:cs="Courier New" w:hint="default"/>
      <w:color w:val="800000"/>
      <w:sz w:val="20"/>
      <w:szCs w:val="20"/>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1">
    <w:name w:val="ASN.1"/>
    <w:rsid w:val="00C74AA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Figurelegend">
    <w:name w:val="Figure_legend"/>
    <w:basedOn w:val="Normal"/>
    <w:rsid w:val="00C74AA1"/>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uiPriority w:val="10"/>
    <w:qFormat/>
    <w:pPr>
      <w:spacing w:before="320"/>
    </w:pPr>
    <w:rPr>
      <w:rFonts w:eastAsia="SimSun"/>
    </w:rPr>
  </w:style>
  <w:style w:type="paragraph" w:customStyle="1" w:styleId="Normalaftertitle0">
    <w:name w:val="Normal_after_title"/>
    <w:basedOn w:val="Normal"/>
    <w:next w:val="Normal"/>
    <w:rsid w:val="00C74AA1"/>
    <w:pPr>
      <w:spacing w:before="360"/>
    </w:pPr>
  </w:style>
  <w:style w:type="paragraph" w:customStyle="1" w:styleId="Rectitle">
    <w:name w:val="Rec_title"/>
    <w:basedOn w:val="Normal"/>
    <w:next w:val="Normalaftertitle0"/>
    <w:rsid w:val="00C74AA1"/>
    <w:pPr>
      <w:keepNext/>
      <w:keepLines/>
      <w:spacing w:before="360"/>
      <w:jc w:val="center"/>
    </w:pPr>
    <w:rPr>
      <w:b/>
      <w:sz w:val="28"/>
    </w:rPr>
  </w:style>
  <w:style w:type="paragraph" w:customStyle="1" w:styleId="RecNo">
    <w:name w:val="Rec_No"/>
    <w:basedOn w:val="Normal"/>
    <w:next w:val="Rectitle"/>
    <w:rsid w:val="00C74AA1"/>
    <w:pPr>
      <w:keepNext/>
      <w:keepLines/>
      <w:spacing w:before="0"/>
      <w:jc w:val="left"/>
    </w:pPr>
    <w:rPr>
      <w:b/>
      <w:sz w:val="28"/>
    </w:rPr>
  </w:style>
  <w:style w:type="paragraph" w:customStyle="1" w:styleId="FigureNotitle">
    <w:name w:val="Figure_No &amp; title"/>
    <w:basedOn w:val="Normal"/>
    <w:next w:val="Normal"/>
    <w:link w:val="FigureNotitleChar"/>
    <w:qFormat/>
    <w:pPr>
      <w:keepLines/>
      <w:spacing w:before="240" w:after="120"/>
      <w:jc w:val="center"/>
    </w:pPr>
    <w:rPr>
      <w:b/>
    </w:rPr>
  </w:style>
  <w:style w:type="paragraph" w:customStyle="1" w:styleId="TableNotitle">
    <w:name w:val="Table_No &amp; title"/>
    <w:basedOn w:val="Normal"/>
    <w:next w:val="Normal"/>
    <w:qFormat/>
    <w:pPr>
      <w:keepNext/>
      <w:keepLines/>
      <w:spacing w:before="360" w:after="120"/>
      <w:jc w:val="center"/>
    </w:pPr>
    <w:rPr>
      <w:b/>
    </w:rPr>
  </w:style>
  <w:style w:type="paragraph" w:customStyle="1" w:styleId="Equation">
    <w:name w:val="Equation"/>
    <w:basedOn w:val="Normal"/>
    <w:rsid w:val="00C74AA1"/>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C74AA1"/>
    <w:pPr>
      <w:keepNext/>
      <w:spacing w:before="160"/>
      <w:jc w:val="left"/>
    </w:pPr>
    <w:rPr>
      <w:b/>
    </w:rPr>
  </w:style>
  <w:style w:type="paragraph" w:customStyle="1" w:styleId="AnnexNotitle">
    <w:name w:val="Annex_No &amp; title"/>
    <w:basedOn w:val="Normal"/>
    <w:next w:val="Normal"/>
    <w:qFormat/>
    <w:pPr>
      <w:keepNext/>
      <w:keepLines/>
      <w:spacing w:before="480"/>
      <w:jc w:val="center"/>
    </w:pPr>
    <w:rPr>
      <w:b/>
      <w:sz w:val="28"/>
    </w:rPr>
  </w:style>
  <w:style w:type="paragraph" w:customStyle="1" w:styleId="AppendixNotitle">
    <w:name w:val="Appendix_No &amp; title"/>
    <w:basedOn w:val="AnnexNotitle"/>
    <w:next w:val="Normal"/>
    <w:qFormat/>
  </w:style>
  <w:style w:type="paragraph" w:customStyle="1" w:styleId="Heading1Centered">
    <w:name w:val="Heading 1 Centered"/>
    <w:basedOn w:val="Heading1"/>
    <w:qFormat/>
    <w:pPr>
      <w:ind w:left="0" w:firstLine="0"/>
      <w:jc w:val="center"/>
    </w:pPr>
  </w:style>
  <w:style w:type="paragraph" w:customStyle="1" w:styleId="Headingi">
    <w:name w:val="Heading_i"/>
    <w:basedOn w:val="Normal"/>
    <w:next w:val="Normal"/>
    <w:rsid w:val="00C74AA1"/>
    <w:pPr>
      <w:keepNext/>
      <w:spacing w:before="160"/>
      <w:jc w:val="left"/>
    </w:pPr>
    <w:rPr>
      <w:i/>
    </w:rPr>
  </w:style>
  <w:style w:type="paragraph" w:customStyle="1" w:styleId="Headingib">
    <w:name w:val="Heading_ib"/>
    <w:basedOn w:val="Headingi"/>
    <w:next w:val="Normal"/>
    <w:qFormat/>
    <w:rPr>
      <w:b/>
      <w:bCs/>
    </w:rPr>
  </w:style>
  <w:style w:type="paragraph" w:customStyle="1" w:styleId="Tablehead">
    <w:name w:val="Table_head"/>
    <w:basedOn w:val="Normal"/>
    <w:next w:val="Tabletext"/>
    <w:rsid w:val="00C74A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C74A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C74AA1"/>
    <w:pPr>
      <w:keepNext/>
      <w:keepLines/>
      <w:spacing w:before="240" w:after="120"/>
      <w:jc w:val="center"/>
    </w:pPr>
  </w:style>
  <w:style w:type="paragraph" w:customStyle="1" w:styleId="toc0">
    <w:name w:val="toc 0"/>
    <w:basedOn w:val="Normal"/>
    <w:next w:val="TOC1"/>
    <w:rsid w:val="00C74AA1"/>
    <w:pPr>
      <w:keepLines/>
      <w:tabs>
        <w:tab w:val="clear" w:pos="794"/>
        <w:tab w:val="clear" w:pos="1191"/>
        <w:tab w:val="clear" w:pos="1588"/>
        <w:tab w:val="clear" w:pos="1985"/>
        <w:tab w:val="right" w:pos="9639"/>
      </w:tabs>
      <w:jc w:val="left"/>
    </w:pPr>
    <w:rPr>
      <w:b/>
    </w:rPr>
  </w:style>
  <w:style w:type="paragraph" w:customStyle="1" w:styleId="Tablelegend">
    <w:name w:val="Table_legend"/>
    <w:basedOn w:val="Normal"/>
    <w:rsid w:val="00C74A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character" w:customStyle="1" w:styleId="Heading1Char">
    <w:name w:val="Heading 1 Char"/>
    <w:basedOn w:val="DefaultParagraphFont"/>
    <w:link w:val="Heading1"/>
    <w:qFormat/>
    <w:rPr>
      <w:rFonts w:eastAsia="Times New Roman"/>
      <w:b/>
      <w:sz w:val="24"/>
      <w:lang w:val="en-GB" w:eastAsia="en-US"/>
    </w:rPr>
  </w:style>
  <w:style w:type="paragraph" w:customStyle="1" w:styleId="1">
    <w:name w:val="変更箇所1"/>
    <w:hidden/>
    <w:uiPriority w:val="99"/>
    <w:semiHidden/>
    <w:qFormat/>
    <w:rPr>
      <w:rFonts w:eastAsia="MS Mincho"/>
      <w:sz w:val="24"/>
      <w:lang w:eastAsia="zh-CN"/>
    </w:rPr>
  </w:style>
  <w:style w:type="paragraph" w:styleId="Quote">
    <w:name w:val="Quote"/>
    <w:basedOn w:val="Normal"/>
    <w:next w:val="Normal"/>
    <w:link w:val="QuoteChar"/>
    <w:uiPriority w:val="20"/>
    <w:qFormat/>
    <w:pPr>
      <w:spacing w:before="200" w:after="160"/>
      <w:ind w:left="864" w:right="864"/>
      <w:jc w:val="center"/>
    </w:pPr>
    <w:rPr>
      <w:i/>
      <w:iCs/>
      <w:color w:val="404040"/>
    </w:rPr>
  </w:style>
  <w:style w:type="character" w:customStyle="1" w:styleId="QuoteChar">
    <w:name w:val="Quote Char"/>
    <w:link w:val="Quote"/>
    <w:uiPriority w:val="20"/>
    <w:qFormat/>
    <w:rPr>
      <w:i/>
      <w:iCs/>
      <w:color w:val="404040"/>
      <w:sz w:val="24"/>
    </w:rPr>
  </w:style>
  <w:style w:type="character" w:customStyle="1" w:styleId="BodyText2Char">
    <w:name w:val="Body Text 2 Char"/>
    <w:basedOn w:val="DefaultParagraphFont"/>
    <w:link w:val="BodyText2"/>
    <w:uiPriority w:val="99"/>
    <w:semiHidden/>
    <w:qFormat/>
    <w:rPr>
      <w:rFonts w:eastAsiaTheme="minorEastAsia"/>
      <w:sz w:val="24"/>
      <w:szCs w:val="24"/>
      <w:lang w:val="en-GB" w:eastAsia="ja-JP"/>
    </w:rPr>
  </w:style>
  <w:style w:type="character" w:customStyle="1" w:styleId="BodyTextIndent2Char">
    <w:name w:val="Body Text Indent 2 Char"/>
    <w:basedOn w:val="DefaultParagraphFont"/>
    <w:link w:val="BodyTextIndent2"/>
    <w:uiPriority w:val="99"/>
    <w:semiHidden/>
    <w:qFormat/>
    <w:rPr>
      <w:rFonts w:eastAsiaTheme="minorEastAsia"/>
      <w:sz w:val="24"/>
      <w:szCs w:val="24"/>
      <w:lang w:val="en-GB" w:eastAsia="ja-JP"/>
    </w:rPr>
  </w:style>
  <w:style w:type="character" w:customStyle="1" w:styleId="NoteHeadingChar">
    <w:name w:val="Note Heading Char"/>
    <w:basedOn w:val="DefaultParagraphFont"/>
    <w:link w:val="NoteHeading"/>
    <w:uiPriority w:val="99"/>
    <w:semiHidden/>
    <w:qFormat/>
    <w:rPr>
      <w:rFonts w:eastAsiaTheme="minorEastAsia"/>
      <w:sz w:val="24"/>
      <w:szCs w:val="24"/>
      <w:lang w:val="en-GB" w:eastAsia="ja-JP"/>
    </w:rPr>
  </w:style>
  <w:style w:type="character" w:customStyle="1" w:styleId="SignatureChar">
    <w:name w:val="Signature Char"/>
    <w:basedOn w:val="DefaultParagraphFont"/>
    <w:link w:val="Signature"/>
    <w:uiPriority w:val="99"/>
    <w:semiHidden/>
    <w:qFormat/>
    <w:rPr>
      <w:rFonts w:eastAsiaTheme="minorEastAsia"/>
      <w:sz w:val="24"/>
      <w:szCs w:val="24"/>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character" w:customStyle="1" w:styleId="BodyTextIndentChar">
    <w:name w:val="Body Text Indent Char"/>
    <w:basedOn w:val="DefaultParagraphFont"/>
    <w:link w:val="BodyTextIndent"/>
    <w:uiPriority w:val="99"/>
    <w:semiHidden/>
    <w:qFormat/>
    <w:rPr>
      <w:sz w:val="24"/>
    </w:rPr>
  </w:style>
  <w:style w:type="character" w:customStyle="1" w:styleId="BodyTextFirstIndent2Char">
    <w:name w:val="Body Text First Indent 2 Char"/>
    <w:basedOn w:val="BodyTextIndentChar"/>
    <w:link w:val="BodyTextFirstIndent2"/>
    <w:uiPriority w:val="99"/>
    <w:semiHidden/>
    <w:qFormat/>
    <w:rPr>
      <w:rFonts w:eastAsiaTheme="minorEastAsia"/>
      <w:sz w:val="24"/>
      <w:szCs w:val="24"/>
      <w:lang w:val="en-GB" w:eastAsia="ja-JP"/>
    </w:rPr>
  </w:style>
  <w:style w:type="character" w:customStyle="1" w:styleId="ClosingChar">
    <w:name w:val="Closing Char"/>
    <w:basedOn w:val="DefaultParagraphFont"/>
    <w:link w:val="Closing"/>
    <w:uiPriority w:val="20"/>
    <w:rPr>
      <w:rFonts w:eastAsiaTheme="minorEastAsia"/>
      <w:sz w:val="24"/>
      <w:szCs w:val="24"/>
      <w:lang w:val="en-GB" w:eastAsia="ja-JP"/>
    </w:rPr>
  </w:style>
  <w:style w:type="character" w:customStyle="1" w:styleId="TitleChar">
    <w:name w:val="Title Char"/>
    <w:basedOn w:val="DefaultParagraphFont"/>
    <w:link w:val="Title"/>
    <w:uiPriority w:val="20"/>
    <w:qFormat/>
    <w:rPr>
      <w:rFonts w:asciiTheme="majorBidi" w:eastAsia="Batang" w:hAnsiTheme="majorBidi"/>
      <w:b/>
      <w:kern w:val="2"/>
      <w:sz w:val="40"/>
      <w:szCs w:val="24"/>
      <w:lang w:val="en-GB" w:eastAsia="ja-JP"/>
    </w:rPr>
  </w:style>
  <w:style w:type="character" w:customStyle="1" w:styleId="BodyTextChar">
    <w:name w:val="Body Text Char"/>
    <w:basedOn w:val="DefaultParagraphFont"/>
    <w:link w:val="BodyText"/>
    <w:qFormat/>
    <w:rPr>
      <w:rFonts w:eastAsiaTheme="minorEastAsia"/>
      <w:sz w:val="24"/>
      <w:szCs w:val="24"/>
      <w:lang w:val="en-GB" w:eastAsia="ja-JP"/>
    </w:rPr>
  </w:style>
  <w:style w:type="character" w:customStyle="1" w:styleId="DateChar">
    <w:name w:val="Date Char"/>
    <w:basedOn w:val="DefaultParagraphFont"/>
    <w:link w:val="Date"/>
    <w:uiPriority w:val="99"/>
    <w:qFormat/>
    <w:rPr>
      <w:rFonts w:asciiTheme="majorBidi" w:eastAsia="Batang" w:hAnsiTheme="majorBidi"/>
      <w:kern w:val="2"/>
      <w:sz w:val="24"/>
      <w:szCs w:val="24"/>
      <w:lang w:val="zh-CN"/>
    </w:rPr>
  </w:style>
  <w:style w:type="character" w:customStyle="1" w:styleId="PlainTextChar">
    <w:name w:val="Plain Text Char"/>
    <w:basedOn w:val="DefaultParagraphFont"/>
    <w:link w:val="PlainText"/>
    <w:uiPriority w:val="99"/>
    <w:qFormat/>
    <w:rPr>
      <w:rFonts w:ascii="Calibri" w:eastAsia="SimSun" w:hAnsi="Calibri"/>
      <w:sz w:val="22"/>
      <w:szCs w:val="21"/>
      <w:lang w:val="zh-CN"/>
    </w:rPr>
  </w:style>
  <w:style w:type="character" w:customStyle="1" w:styleId="E-mailSignatureChar">
    <w:name w:val="E-mail Signature Char"/>
    <w:basedOn w:val="DefaultParagraphFont"/>
    <w:link w:val="E-mailSignature"/>
    <w:uiPriority w:val="99"/>
    <w:semiHidden/>
    <w:qFormat/>
    <w:rPr>
      <w:rFonts w:eastAsiaTheme="minorEastAsia"/>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eastAsiaTheme="minorEastAsia" w:hAnsi="Consolas"/>
      <w:lang w:val="en-GB" w:eastAsia="ja-JP"/>
    </w:rPr>
  </w:style>
  <w:style w:type="character" w:customStyle="1" w:styleId="BodyTextFirstIndentChar">
    <w:name w:val="Body Text First Indent Char"/>
    <w:basedOn w:val="BodyTextChar"/>
    <w:link w:val="BodyTextFirstIndent"/>
    <w:uiPriority w:val="99"/>
    <w:rPr>
      <w:rFonts w:eastAsiaTheme="minorEastAsia"/>
      <w:sz w:val="24"/>
      <w:szCs w:val="24"/>
      <w:lang w:val="en-GB" w:eastAsia="ja-JP"/>
    </w:rPr>
  </w:style>
  <w:style w:type="character" w:customStyle="1" w:styleId="FootnoteTextChar">
    <w:name w:val="Footnote Text Char"/>
    <w:basedOn w:val="DefaultParagraphFont"/>
    <w:link w:val="FootnoteText"/>
    <w:qFormat/>
    <w:rPr>
      <w:rFonts w:eastAsia="Times New Roman"/>
      <w:sz w:val="22"/>
      <w:lang w:val="en-GB" w:eastAsia="en-US"/>
    </w:rPr>
  </w:style>
  <w:style w:type="character" w:customStyle="1" w:styleId="SalutationChar">
    <w:name w:val="Salutation Char"/>
    <w:basedOn w:val="DefaultParagraphFont"/>
    <w:link w:val="Salutation"/>
    <w:uiPriority w:val="99"/>
    <w:rPr>
      <w:rFonts w:eastAsiaTheme="minorEastAsia"/>
      <w:sz w:val="24"/>
      <w:szCs w:val="24"/>
      <w:lang w:val="en-GB" w:eastAsia="ja-JP"/>
    </w:rPr>
  </w:style>
  <w:style w:type="character" w:customStyle="1" w:styleId="HTMLAddressChar">
    <w:name w:val="HTML Address Char"/>
    <w:basedOn w:val="DefaultParagraphFont"/>
    <w:link w:val="HTMLAddress"/>
    <w:uiPriority w:val="99"/>
    <w:semiHidden/>
    <w:qFormat/>
    <w:rPr>
      <w:rFonts w:eastAsiaTheme="minorEastAsia"/>
      <w:i/>
      <w:iCs/>
      <w:sz w:val="24"/>
      <w:szCs w:val="24"/>
      <w:lang w:val="en-GB" w:eastAsia="ja-JP"/>
    </w:rPr>
  </w:style>
  <w:style w:type="character" w:customStyle="1" w:styleId="BodyTextIndent3Char">
    <w:name w:val="Body Text Indent 3 Char"/>
    <w:basedOn w:val="DefaultParagraphFont"/>
    <w:link w:val="BodyTextIndent3"/>
    <w:uiPriority w:val="99"/>
    <w:semiHidden/>
    <w:qFormat/>
    <w:rPr>
      <w:rFonts w:eastAsiaTheme="minorEastAsia"/>
      <w:sz w:val="16"/>
      <w:szCs w:val="16"/>
      <w:lang w:val="en-GB" w:eastAsia="ja-JP"/>
    </w:rPr>
  </w:style>
  <w:style w:type="character" w:customStyle="1" w:styleId="DocumentMapChar">
    <w:name w:val="Document Map Char"/>
    <w:basedOn w:val="DefaultParagraphFont"/>
    <w:link w:val="DocumentMap"/>
    <w:uiPriority w:val="99"/>
    <w:semiHidden/>
    <w:qFormat/>
    <w:rPr>
      <w:rFonts w:ascii="Segoe UI" w:eastAsiaTheme="minorEastAsia" w:hAnsi="Segoe UI" w:cs="Segoe UI"/>
      <w:sz w:val="16"/>
      <w:szCs w:val="16"/>
      <w:lang w:val="en-GB" w:eastAsia="ja-JP"/>
    </w:rPr>
  </w:style>
  <w:style w:type="character" w:customStyle="1" w:styleId="SubtitleChar">
    <w:name w:val="Subtitle Char"/>
    <w:basedOn w:val="DefaultParagraphFont"/>
    <w:link w:val="Subtitle"/>
    <w:uiPriority w:val="2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BodyText3Char">
    <w:name w:val="Body Text 3 Char"/>
    <w:basedOn w:val="DefaultParagraphFont"/>
    <w:link w:val="BodyText3"/>
    <w:uiPriority w:val="99"/>
    <w:semiHidden/>
    <w:rPr>
      <w:rFonts w:eastAsiaTheme="minorEastAsia"/>
      <w:sz w:val="16"/>
      <w:szCs w:val="16"/>
      <w:lang w:val="en-GB" w:eastAsia="ja-JP"/>
    </w:rPr>
  </w:style>
  <w:style w:type="character" w:customStyle="1" w:styleId="MacroTextChar">
    <w:name w:val="Macro Text Char"/>
    <w:basedOn w:val="DefaultParagraphFont"/>
    <w:link w:val="MacroText"/>
    <w:uiPriority w:val="99"/>
    <w:semiHidden/>
    <w:rPr>
      <w:rFonts w:ascii="Consolas" w:eastAsiaTheme="minorHAnsi" w:hAnsi="Consolas"/>
      <w:lang w:val="en-GB" w:eastAsia="ja-JP"/>
    </w:rPr>
  </w:style>
  <w:style w:type="character" w:customStyle="1" w:styleId="EndnoteTextChar">
    <w:name w:val="Endnote Text Char"/>
    <w:basedOn w:val="DefaultParagraphFont"/>
    <w:link w:val="EndnoteText"/>
    <w:uiPriority w:val="99"/>
    <w:qFormat/>
    <w:rPr>
      <w:rFonts w:eastAsiaTheme="minorEastAsia"/>
      <w:kern w:val="2"/>
      <w:szCs w:val="24"/>
      <w:lang w:val="en-GB"/>
    </w:rPr>
  </w:style>
  <w:style w:type="character" w:customStyle="1" w:styleId="Heading2Char">
    <w:name w:val="Heading 2 Char"/>
    <w:basedOn w:val="DefaultParagraphFont"/>
    <w:link w:val="Heading2"/>
    <w:rPr>
      <w:rFonts w:eastAsia="Times New Roman"/>
      <w:b/>
      <w:sz w:val="24"/>
      <w:lang w:val="en-GB" w:eastAsia="en-US"/>
    </w:rPr>
  </w:style>
  <w:style w:type="character" w:customStyle="1" w:styleId="Heading3Char">
    <w:name w:val="Heading 3 Char"/>
    <w:basedOn w:val="DefaultParagraphFont"/>
    <w:link w:val="Heading3"/>
    <w:rPr>
      <w:rFonts w:eastAsia="Times New Roman"/>
      <w:b/>
      <w:sz w:val="24"/>
      <w:lang w:val="en-GB" w:eastAsia="en-US"/>
    </w:rPr>
  </w:style>
  <w:style w:type="character" w:customStyle="1" w:styleId="Heading4Char">
    <w:name w:val="Heading 4 Char"/>
    <w:basedOn w:val="DefaultParagraphFont"/>
    <w:link w:val="Heading4"/>
    <w:rPr>
      <w:rFonts w:eastAsia="Times New Roman"/>
      <w:b/>
      <w:sz w:val="24"/>
      <w:lang w:val="en-GB" w:eastAsia="en-US"/>
    </w:rPr>
  </w:style>
  <w:style w:type="character" w:customStyle="1" w:styleId="Heading5Char">
    <w:name w:val="Heading 5 Char"/>
    <w:basedOn w:val="DefaultParagraphFont"/>
    <w:link w:val="Heading5"/>
    <w:rPr>
      <w:rFonts w:eastAsia="Times New Roman"/>
      <w:b/>
      <w:sz w:val="24"/>
      <w:lang w:val="en-GB" w:eastAsia="en-US"/>
    </w:rPr>
  </w:style>
  <w:style w:type="character" w:customStyle="1" w:styleId="Heading6Char">
    <w:name w:val="Heading 6 Char"/>
    <w:basedOn w:val="DefaultParagraphFont"/>
    <w:link w:val="Heading6"/>
    <w:rPr>
      <w:rFonts w:eastAsia="Times New Roman"/>
      <w:b/>
      <w:sz w:val="24"/>
      <w:lang w:val="en-GB" w:eastAsia="en-US"/>
    </w:rPr>
  </w:style>
  <w:style w:type="character" w:customStyle="1" w:styleId="Heading7Char">
    <w:name w:val="Heading 7 Char"/>
    <w:basedOn w:val="DefaultParagraphFont"/>
    <w:link w:val="Heading7"/>
    <w:rPr>
      <w:rFonts w:eastAsia="Times New Roman"/>
      <w:b/>
      <w:sz w:val="24"/>
      <w:lang w:val="en-GB" w:eastAsia="en-US"/>
    </w:rPr>
  </w:style>
  <w:style w:type="character" w:customStyle="1" w:styleId="Heading8Char">
    <w:name w:val="Heading 8 Char"/>
    <w:basedOn w:val="DefaultParagraphFont"/>
    <w:link w:val="Heading8"/>
    <w:rPr>
      <w:rFonts w:eastAsia="Times New Roman"/>
      <w:b/>
      <w:sz w:val="24"/>
      <w:lang w:val="en-GB" w:eastAsia="en-US"/>
    </w:rPr>
  </w:style>
  <w:style w:type="character" w:customStyle="1" w:styleId="Heading9Char">
    <w:name w:val="Heading 9 Char"/>
    <w:basedOn w:val="DefaultParagraphFont"/>
    <w:link w:val="Heading9"/>
    <w:qFormat/>
    <w:rPr>
      <w:rFonts w:eastAsia="Times New Roman"/>
      <w:b/>
      <w:sz w:val="24"/>
      <w:lang w:val="en-GB" w:eastAsia="en-US"/>
    </w:rPr>
  </w:style>
  <w:style w:type="character" w:customStyle="1" w:styleId="FigureNotitleChar">
    <w:name w:val="Figure_No &amp; title Char"/>
    <w:link w:val="FigureNotitle"/>
    <w:qFormat/>
    <w:locked/>
    <w:rPr>
      <w:rFonts w:eastAsia="Times New Roman"/>
      <w:b/>
      <w:sz w:val="24"/>
      <w:lang w:val="en-GB" w:eastAsia="en-US"/>
    </w:rPr>
  </w:style>
  <w:style w:type="character" w:customStyle="1" w:styleId="FooterChar">
    <w:name w:val="Footer Char"/>
    <w:basedOn w:val="DefaultParagraphFont"/>
    <w:link w:val="Footer"/>
    <w:qFormat/>
    <w:rPr>
      <w:rFonts w:eastAsia="Times New Roman"/>
      <w:caps/>
      <w:noProof/>
      <w:sz w:val="16"/>
      <w:lang w:val="en-GB" w:eastAsia="en-US"/>
    </w:rPr>
  </w:style>
  <w:style w:type="character" w:customStyle="1" w:styleId="HeaderChar">
    <w:name w:val="Header Char"/>
    <w:basedOn w:val="DefaultParagraphFont"/>
    <w:link w:val="Header"/>
    <w:rPr>
      <w:rFonts w:eastAsia="Times New Roman"/>
      <w:sz w:val="18"/>
      <w:lang w:val="en-GB" w:eastAsia="en-US"/>
    </w:rPr>
  </w:style>
  <w:style w:type="paragraph" w:customStyle="1" w:styleId="Reftext">
    <w:name w:val="Ref_text"/>
    <w:basedOn w:val="Normal"/>
    <w:rsid w:val="00C74AA1"/>
    <w:pPr>
      <w:ind w:left="794" w:hanging="794"/>
      <w:jc w:val="left"/>
    </w:pPr>
  </w:style>
  <w:style w:type="character" w:customStyle="1" w:styleId="TabletextChar">
    <w:name w:val="Table_text Char"/>
    <w:link w:val="Tabletext"/>
    <w:qFormat/>
    <w:locked/>
    <w:rPr>
      <w:rFonts w:eastAsia="Times New Roman"/>
      <w:sz w:val="22"/>
      <w:lang w:val="en-GB" w:eastAsia="en-US"/>
    </w:rPr>
  </w:style>
  <w:style w:type="character" w:customStyle="1" w:styleId="BalloonTextChar">
    <w:name w:val="Balloon Text Char"/>
    <w:basedOn w:val="DefaultParagraphFont"/>
    <w:link w:val="BalloonText"/>
    <w:rsid w:val="00C74AA1"/>
    <w:rPr>
      <w:rFonts w:ascii="Tahoma" w:eastAsia="Times New Roman" w:hAnsi="Tahoma" w:cs="Tahoma"/>
      <w:sz w:val="16"/>
      <w:szCs w:val="16"/>
      <w:lang w:val="en-GB"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uiPriority w:val="21"/>
    <w:semiHidden/>
    <w:qFormat/>
    <w:rPr>
      <w:rFonts w:eastAsia="Times New Roman"/>
      <w:b/>
      <w:bCs/>
      <w:lang w:eastAsia="en-US"/>
    </w:rPr>
  </w:style>
  <w:style w:type="paragraph" w:customStyle="1" w:styleId="Docnumber">
    <w:name w:val="Docnumber"/>
    <w:basedOn w:val="Normal"/>
    <w:link w:val="DocnumberChar"/>
    <w:pPr>
      <w:jc w:val="right"/>
    </w:pPr>
    <w:rPr>
      <w:rFonts w:eastAsia="SimSun"/>
      <w:b/>
      <w:sz w:val="32"/>
      <w:szCs w:val="40"/>
      <w:lang w:eastAsia="ja-JP"/>
    </w:rPr>
  </w:style>
  <w:style w:type="character" w:customStyle="1" w:styleId="DocnumberChar">
    <w:name w:val="Docnumber Char"/>
    <w:link w:val="Docnumber"/>
    <w:qFormat/>
    <w:rPr>
      <w:rFonts w:eastAsia="SimSun"/>
      <w:b/>
      <w:sz w:val="32"/>
      <w:szCs w:val="40"/>
      <w:lang w:val="en-GB" w:eastAsia="ja-JP"/>
    </w:rPr>
  </w:style>
  <w:style w:type="paragraph" w:customStyle="1" w:styleId="11">
    <w:name w:val="変更箇所11"/>
    <w:hidden/>
    <w:uiPriority w:val="99"/>
    <w:semiHidden/>
    <w:qFormat/>
    <w:rPr>
      <w:rFonts w:asciiTheme="minorHAnsi" w:eastAsiaTheme="minorEastAsia" w:hAnsiTheme="minorHAnsi"/>
      <w:kern w:val="2"/>
      <w:sz w:val="24"/>
      <w:szCs w:val="24"/>
      <w:lang w:val="en-GB"/>
    </w:rPr>
  </w:style>
  <w:style w:type="paragraph" w:customStyle="1" w:styleId="Formal">
    <w:name w:val="Formal"/>
    <w:basedOn w:val="ASN1"/>
    <w:rsid w:val="00C74AA1"/>
    <w:rPr>
      <w:b w:val="0"/>
    </w:rPr>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pPr>
      <w:pBdr>
        <w:top w:val="single" w:sz="12" w:space="1" w:color="auto"/>
      </w:pBdr>
      <w:spacing w:before="240" w:after="240"/>
      <w:ind w:left="1440" w:right="1440"/>
      <w:jc w:val="center"/>
    </w:pPr>
    <w:rPr>
      <w:b/>
      <w:i/>
      <w:sz w:val="20"/>
    </w:rPr>
  </w:style>
  <w:style w:type="paragraph" w:customStyle="1" w:styleId="Normalbeforetable">
    <w:name w:val="Normal before table"/>
    <w:basedOn w:val="Normal"/>
    <w:pPr>
      <w:keepNext/>
      <w:spacing w:after="120"/>
    </w:pPr>
    <w:rPr>
      <w:rFonts w:eastAsia="????"/>
      <w:szCs w:val="24"/>
    </w:rPr>
  </w:style>
  <w:style w:type="paragraph" w:customStyle="1" w:styleId="enumlev1">
    <w:name w:val="enumlev1"/>
    <w:basedOn w:val="Normal"/>
    <w:link w:val="enumlev1Char"/>
    <w:rsid w:val="00C74AA1"/>
    <w:pPr>
      <w:spacing w:before="80"/>
      <w:ind w:left="794" w:hanging="794"/>
    </w:pPr>
  </w:style>
  <w:style w:type="character" w:customStyle="1" w:styleId="enumlev1Char">
    <w:name w:val="enumlev1 Char"/>
    <w:link w:val="enumlev1"/>
    <w:rPr>
      <w:rFonts w:eastAsia="Times New Roman"/>
      <w:sz w:val="24"/>
      <w:lang w:val="en-GB" w:eastAsia="en-US"/>
    </w:rPr>
  </w:style>
  <w:style w:type="paragraph" w:styleId="ListParagraph">
    <w:name w:val="List Paragraph"/>
    <w:basedOn w:val="Normal"/>
    <w:uiPriority w:val="34"/>
    <w:pPr>
      <w:ind w:leftChars="400" w:left="840"/>
    </w:pPr>
    <w:rPr>
      <w:rFonts w:eastAsiaTheme="minorEastAsia"/>
      <w:szCs w:val="24"/>
      <w:lang w:eastAsia="ja-JP"/>
    </w:rPr>
  </w:style>
  <w:style w:type="character" w:customStyle="1" w:styleId="contact">
    <w:name w:val="contact (文字)"/>
    <w:basedOn w:val="DefaultParagraphFont"/>
    <w:link w:val="contact0"/>
    <w:uiPriority w:val="10"/>
    <w:locked/>
    <w:rPr>
      <w:rFonts w:asciiTheme="minorHAnsi" w:eastAsiaTheme="minorHAnsi" w:hAnsiTheme="minorHAnsi"/>
      <w:kern w:val="2"/>
      <w:sz w:val="22"/>
      <w:szCs w:val="22"/>
      <w:lang w:val="en-GB"/>
    </w:rPr>
  </w:style>
  <w:style w:type="paragraph" w:customStyle="1" w:styleId="contact0">
    <w:name w:val="contact"/>
    <w:basedOn w:val="Normal"/>
    <w:link w:val="contact"/>
    <w:uiPriority w:val="10"/>
    <w:rPr>
      <w:rFonts w:asciiTheme="minorHAnsi" w:eastAsiaTheme="minorHAnsi" w:hAnsiTheme="minorHAnsi"/>
      <w:kern w:val="2"/>
      <w:sz w:val="22"/>
      <w:szCs w:val="22"/>
    </w:rPr>
  </w:style>
  <w:style w:type="paragraph" w:customStyle="1" w:styleId="FooterQP">
    <w:name w:val="Footer_QP"/>
    <w:basedOn w:val="Normal"/>
    <w:rsid w:val="00C74AA1"/>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aftertitle0"/>
    <w:rsid w:val="00C74AA1"/>
    <w:pPr>
      <w:keepNext/>
      <w:keepLines/>
      <w:spacing w:before="720"/>
      <w:jc w:val="center"/>
      <w:outlineLvl w:val="0"/>
    </w:pPr>
    <w:rPr>
      <w:b/>
      <w:sz w:val="28"/>
    </w:rPr>
  </w:style>
  <w:style w:type="character" w:customStyle="1" w:styleId="Appdef">
    <w:name w:val="App_def"/>
    <w:basedOn w:val="DefaultParagraphFont"/>
    <w:rsid w:val="00C74AA1"/>
    <w:rPr>
      <w:rFonts w:ascii="Times New Roman" w:hAnsi="Times New Roman"/>
      <w:b/>
    </w:rPr>
  </w:style>
  <w:style w:type="character" w:customStyle="1" w:styleId="Appref">
    <w:name w:val="App_ref"/>
    <w:basedOn w:val="DefaultParagraphFont"/>
    <w:rsid w:val="00C74AA1"/>
  </w:style>
  <w:style w:type="paragraph" w:customStyle="1" w:styleId="AppendixNoTitle0">
    <w:name w:val="Appendix_NoTitle"/>
    <w:basedOn w:val="AnnexNoTitle0"/>
    <w:next w:val="Normalaftertitle0"/>
    <w:rsid w:val="00C74AA1"/>
  </w:style>
  <w:style w:type="character" w:customStyle="1" w:styleId="Artdef">
    <w:name w:val="Art_def"/>
    <w:basedOn w:val="DefaultParagraphFont"/>
    <w:rsid w:val="00C74AA1"/>
    <w:rPr>
      <w:rFonts w:ascii="Times New Roman" w:hAnsi="Times New Roman"/>
      <w:b/>
    </w:rPr>
  </w:style>
  <w:style w:type="paragraph" w:customStyle="1" w:styleId="Artheading">
    <w:name w:val="Art_heading"/>
    <w:basedOn w:val="Normal"/>
    <w:next w:val="Normalaftertitle0"/>
    <w:rsid w:val="00C74AA1"/>
    <w:pPr>
      <w:spacing w:before="480"/>
      <w:jc w:val="center"/>
    </w:pPr>
    <w:rPr>
      <w:b/>
      <w:sz w:val="28"/>
    </w:rPr>
  </w:style>
  <w:style w:type="paragraph" w:customStyle="1" w:styleId="ArtNo">
    <w:name w:val="Art_No"/>
    <w:basedOn w:val="Normal"/>
    <w:next w:val="Arttitle"/>
    <w:rsid w:val="00C74AA1"/>
    <w:pPr>
      <w:keepNext/>
      <w:keepLines/>
      <w:spacing w:before="480"/>
      <w:jc w:val="center"/>
    </w:pPr>
    <w:rPr>
      <w:caps/>
      <w:sz w:val="28"/>
    </w:rPr>
  </w:style>
  <w:style w:type="character" w:customStyle="1" w:styleId="Artref">
    <w:name w:val="Art_ref"/>
    <w:basedOn w:val="DefaultParagraphFont"/>
    <w:rsid w:val="00C74AA1"/>
  </w:style>
  <w:style w:type="paragraph" w:customStyle="1" w:styleId="Arttitle">
    <w:name w:val="Art_title"/>
    <w:basedOn w:val="Normal"/>
    <w:next w:val="Normalaftertitle0"/>
    <w:rsid w:val="00C74AA1"/>
    <w:pPr>
      <w:keepNext/>
      <w:keepLines/>
      <w:spacing w:before="240"/>
      <w:jc w:val="center"/>
    </w:pPr>
    <w:rPr>
      <w:b/>
      <w:sz w:val="28"/>
    </w:rPr>
  </w:style>
  <w:style w:type="paragraph" w:customStyle="1" w:styleId="Call">
    <w:name w:val="Call"/>
    <w:basedOn w:val="Normal"/>
    <w:next w:val="Normal"/>
    <w:rsid w:val="00C74AA1"/>
    <w:pPr>
      <w:keepNext/>
      <w:keepLines/>
      <w:spacing w:before="160"/>
      <w:ind w:left="794"/>
      <w:jc w:val="left"/>
    </w:pPr>
    <w:rPr>
      <w:i/>
    </w:rPr>
  </w:style>
  <w:style w:type="paragraph" w:customStyle="1" w:styleId="ChapNo">
    <w:name w:val="Chap_No"/>
    <w:basedOn w:val="Normal"/>
    <w:next w:val="Chaptitle"/>
    <w:rsid w:val="00C74AA1"/>
    <w:pPr>
      <w:keepNext/>
      <w:keepLines/>
      <w:spacing w:before="480"/>
      <w:jc w:val="center"/>
    </w:pPr>
    <w:rPr>
      <w:b/>
      <w:caps/>
      <w:sz w:val="28"/>
    </w:rPr>
  </w:style>
  <w:style w:type="paragraph" w:customStyle="1" w:styleId="Chaptitle">
    <w:name w:val="Chap_title"/>
    <w:basedOn w:val="Normal"/>
    <w:next w:val="Normalaftertitle0"/>
    <w:rsid w:val="00C74AA1"/>
    <w:pPr>
      <w:keepNext/>
      <w:keepLines/>
      <w:spacing w:before="240"/>
      <w:jc w:val="center"/>
    </w:pPr>
    <w:rPr>
      <w:b/>
      <w:sz w:val="28"/>
    </w:rPr>
  </w:style>
  <w:style w:type="paragraph" w:customStyle="1" w:styleId="enumlev2">
    <w:name w:val="enumlev2"/>
    <w:basedOn w:val="enumlev1"/>
    <w:rsid w:val="00C74AA1"/>
    <w:pPr>
      <w:ind w:left="1191" w:hanging="397"/>
    </w:pPr>
  </w:style>
  <w:style w:type="paragraph" w:customStyle="1" w:styleId="enumlev3">
    <w:name w:val="enumlev3"/>
    <w:basedOn w:val="enumlev2"/>
    <w:rsid w:val="00C74AA1"/>
    <w:pPr>
      <w:ind w:left="1588"/>
    </w:pPr>
  </w:style>
  <w:style w:type="paragraph" w:customStyle="1" w:styleId="Equationlegend">
    <w:name w:val="Equation_legend"/>
    <w:basedOn w:val="Normal"/>
    <w:rsid w:val="00C74AA1"/>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C74AA1"/>
    <w:pPr>
      <w:keepLines/>
      <w:spacing w:before="240" w:after="120"/>
      <w:jc w:val="center"/>
    </w:pPr>
    <w:rPr>
      <w:b/>
    </w:rPr>
  </w:style>
  <w:style w:type="paragraph" w:customStyle="1" w:styleId="Figurewithouttitle">
    <w:name w:val="Figure_without_title"/>
    <w:basedOn w:val="Normal"/>
    <w:next w:val="Normalaftertitle0"/>
    <w:rsid w:val="00C74AA1"/>
    <w:pPr>
      <w:keepLines/>
      <w:spacing w:before="240" w:after="120"/>
      <w:jc w:val="center"/>
    </w:pPr>
  </w:style>
  <w:style w:type="paragraph" w:customStyle="1" w:styleId="FirstFooter">
    <w:name w:val="FirstFooter"/>
    <w:basedOn w:val="Footer"/>
    <w:rsid w:val="00C74AA1"/>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C74AA1"/>
    <w:pPr>
      <w:keepNext/>
      <w:keepLines/>
      <w:spacing w:before="480" w:after="80"/>
      <w:jc w:val="center"/>
    </w:pPr>
    <w:rPr>
      <w:caps/>
      <w:sz w:val="28"/>
    </w:rPr>
  </w:style>
  <w:style w:type="paragraph" w:customStyle="1" w:styleId="Partref">
    <w:name w:val="Part_ref"/>
    <w:basedOn w:val="Normal"/>
    <w:next w:val="Parttitle"/>
    <w:rsid w:val="00C74AA1"/>
    <w:pPr>
      <w:keepNext/>
      <w:keepLines/>
      <w:spacing w:before="280"/>
      <w:jc w:val="center"/>
    </w:pPr>
  </w:style>
  <w:style w:type="paragraph" w:customStyle="1" w:styleId="Parttitle">
    <w:name w:val="Part_title"/>
    <w:basedOn w:val="Normal"/>
    <w:next w:val="Normalaftertitle0"/>
    <w:rsid w:val="00C74AA1"/>
    <w:pPr>
      <w:keepNext/>
      <w:keepLines/>
      <w:spacing w:before="240" w:after="280"/>
      <w:jc w:val="center"/>
    </w:pPr>
    <w:rPr>
      <w:b/>
      <w:sz w:val="28"/>
    </w:rPr>
  </w:style>
  <w:style w:type="paragraph" w:customStyle="1" w:styleId="Recdate">
    <w:name w:val="Rec_date"/>
    <w:basedOn w:val="Normal"/>
    <w:next w:val="Normalaftertitle0"/>
    <w:rsid w:val="00C74AA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74AA1"/>
  </w:style>
  <w:style w:type="paragraph" w:customStyle="1" w:styleId="QuestionNo">
    <w:name w:val="Question_No"/>
    <w:basedOn w:val="RecNo"/>
    <w:next w:val="Questiontitle"/>
    <w:rsid w:val="00C74AA1"/>
  </w:style>
  <w:style w:type="paragraph" w:customStyle="1" w:styleId="Recref">
    <w:name w:val="Rec_ref"/>
    <w:basedOn w:val="Normal"/>
    <w:next w:val="Recdate"/>
    <w:rsid w:val="00C74AA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74AA1"/>
  </w:style>
  <w:style w:type="paragraph" w:customStyle="1" w:styleId="Questiontitle">
    <w:name w:val="Question_title"/>
    <w:basedOn w:val="Rectitle"/>
    <w:next w:val="Questionref"/>
    <w:rsid w:val="00C74AA1"/>
  </w:style>
  <w:style w:type="paragraph" w:customStyle="1" w:styleId="Reftitle">
    <w:name w:val="Ref_title"/>
    <w:basedOn w:val="Normal"/>
    <w:next w:val="Reftext"/>
    <w:rsid w:val="00C74AA1"/>
    <w:pPr>
      <w:spacing w:before="480"/>
      <w:jc w:val="center"/>
    </w:pPr>
    <w:rPr>
      <w:b/>
    </w:rPr>
  </w:style>
  <w:style w:type="paragraph" w:customStyle="1" w:styleId="Repdate">
    <w:name w:val="Rep_date"/>
    <w:basedOn w:val="Recdate"/>
    <w:next w:val="Normalaftertitle0"/>
    <w:rsid w:val="00C74AA1"/>
  </w:style>
  <w:style w:type="paragraph" w:customStyle="1" w:styleId="RepNo">
    <w:name w:val="Rep_No"/>
    <w:basedOn w:val="RecNo"/>
    <w:next w:val="Reptitle"/>
    <w:rsid w:val="00C74AA1"/>
  </w:style>
  <w:style w:type="paragraph" w:customStyle="1" w:styleId="Repref">
    <w:name w:val="Rep_ref"/>
    <w:basedOn w:val="Recref"/>
    <w:next w:val="Repdate"/>
    <w:rsid w:val="00C74AA1"/>
  </w:style>
  <w:style w:type="paragraph" w:customStyle="1" w:styleId="Reptitle">
    <w:name w:val="Rep_title"/>
    <w:basedOn w:val="Rectitle"/>
    <w:next w:val="Repref"/>
    <w:rsid w:val="00C74AA1"/>
  </w:style>
  <w:style w:type="paragraph" w:customStyle="1" w:styleId="Resdate">
    <w:name w:val="Res_date"/>
    <w:basedOn w:val="Recdate"/>
    <w:next w:val="Normalaftertitle0"/>
    <w:rsid w:val="00C74AA1"/>
  </w:style>
  <w:style w:type="character" w:customStyle="1" w:styleId="Resdef">
    <w:name w:val="Res_def"/>
    <w:basedOn w:val="DefaultParagraphFont"/>
    <w:rsid w:val="00C74AA1"/>
    <w:rPr>
      <w:rFonts w:ascii="Times New Roman" w:hAnsi="Times New Roman"/>
      <w:b/>
    </w:rPr>
  </w:style>
  <w:style w:type="paragraph" w:customStyle="1" w:styleId="ResNo">
    <w:name w:val="Res_No"/>
    <w:basedOn w:val="RecNo"/>
    <w:next w:val="Restitle"/>
    <w:rsid w:val="00C74AA1"/>
  </w:style>
  <w:style w:type="paragraph" w:customStyle="1" w:styleId="Resref">
    <w:name w:val="Res_ref"/>
    <w:basedOn w:val="Recref"/>
    <w:next w:val="Resdate"/>
    <w:rsid w:val="00C74AA1"/>
  </w:style>
  <w:style w:type="paragraph" w:customStyle="1" w:styleId="Restitle">
    <w:name w:val="Res_title"/>
    <w:basedOn w:val="Rectitle"/>
    <w:next w:val="Resref"/>
    <w:rsid w:val="00C74AA1"/>
  </w:style>
  <w:style w:type="paragraph" w:customStyle="1" w:styleId="Section1">
    <w:name w:val="Section_1"/>
    <w:basedOn w:val="Normal"/>
    <w:next w:val="Normal"/>
    <w:rsid w:val="00C74AA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74AA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74AA1"/>
    <w:pPr>
      <w:keepNext/>
      <w:keepLines/>
      <w:spacing w:before="480" w:after="80"/>
      <w:jc w:val="center"/>
    </w:pPr>
    <w:rPr>
      <w:caps/>
      <w:sz w:val="28"/>
    </w:rPr>
  </w:style>
  <w:style w:type="paragraph" w:customStyle="1" w:styleId="Sectiontitle">
    <w:name w:val="Section_title"/>
    <w:basedOn w:val="Normal"/>
    <w:next w:val="Normalaftertitle0"/>
    <w:rsid w:val="00C74AA1"/>
    <w:pPr>
      <w:keepNext/>
      <w:keepLines/>
      <w:spacing w:before="480" w:after="280"/>
      <w:jc w:val="center"/>
    </w:pPr>
    <w:rPr>
      <w:b/>
      <w:sz w:val="28"/>
    </w:rPr>
  </w:style>
  <w:style w:type="paragraph" w:customStyle="1" w:styleId="Source">
    <w:name w:val="Source"/>
    <w:basedOn w:val="Normal"/>
    <w:next w:val="Normalaftertitle0"/>
    <w:rsid w:val="00C74AA1"/>
    <w:pPr>
      <w:spacing w:before="840" w:after="200"/>
      <w:jc w:val="center"/>
    </w:pPr>
    <w:rPr>
      <w:b/>
      <w:sz w:val="28"/>
    </w:rPr>
  </w:style>
  <w:style w:type="paragraph" w:customStyle="1" w:styleId="SpecialFooter">
    <w:name w:val="Special Footer"/>
    <w:basedOn w:val="Footer"/>
    <w:rsid w:val="00C74AA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74AA1"/>
    <w:rPr>
      <w:b/>
      <w:color w:val="auto"/>
    </w:rPr>
  </w:style>
  <w:style w:type="paragraph" w:customStyle="1" w:styleId="TableNoTitle0">
    <w:name w:val="Table_NoTitle"/>
    <w:basedOn w:val="Normal"/>
    <w:next w:val="Tablehead"/>
    <w:rsid w:val="00C74AA1"/>
    <w:pPr>
      <w:keepNext/>
      <w:keepLines/>
      <w:spacing w:before="360" w:after="120"/>
      <w:jc w:val="center"/>
    </w:pPr>
    <w:rPr>
      <w:b/>
    </w:rPr>
  </w:style>
  <w:style w:type="paragraph" w:customStyle="1" w:styleId="Title1">
    <w:name w:val="Title 1"/>
    <w:basedOn w:val="Source"/>
    <w:next w:val="Title2"/>
    <w:rsid w:val="00C74AA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74AA1"/>
  </w:style>
  <w:style w:type="paragraph" w:customStyle="1" w:styleId="Title3">
    <w:name w:val="Title 3"/>
    <w:basedOn w:val="Title2"/>
    <w:next w:val="Title4"/>
    <w:rsid w:val="00C74AA1"/>
    <w:rPr>
      <w:caps w:val="0"/>
    </w:rPr>
  </w:style>
  <w:style w:type="paragraph" w:customStyle="1" w:styleId="Title4">
    <w:name w:val="Title 4"/>
    <w:basedOn w:val="Title3"/>
    <w:next w:val="Heading1"/>
    <w:rsid w:val="00C74AA1"/>
    <w:rPr>
      <w:b/>
    </w:rPr>
  </w:style>
  <w:style w:type="character" w:customStyle="1" w:styleId="ReftextArial9pt">
    <w:name w:val="Ref_text Arial 9 pt"/>
    <w:rPr>
      <w:rFonts w:ascii="Arial" w:hAnsi="Arial" w:cs="Arial"/>
      <w:sz w:val="18"/>
      <w:szCs w:val="18"/>
    </w:rPr>
  </w:style>
  <w:style w:type="character" w:styleId="PlaceholderText">
    <w:name w:val="Placeholder Text"/>
    <w:basedOn w:val="DefaultParagraphFont"/>
    <w:uiPriority w:val="99"/>
    <w:semiHidden/>
    <w:rPr>
      <w:rFonts w:ascii="Times New Roman" w:hAnsi="Times New Roman"/>
      <w:color w:val="808080"/>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Pr>
      <w:rFonts w:eastAsiaTheme="minorEastAsia"/>
      <w:i/>
      <w:iCs/>
      <w:color w:val="4F81BD" w:themeColor="accent1"/>
      <w:sz w:val="24"/>
      <w:szCs w:val="24"/>
      <w:lang w:val="en-GB" w:eastAsia="ja-JP"/>
    </w:rPr>
  </w:style>
  <w:style w:type="paragraph" w:styleId="NoSpacing">
    <w:name w:val="No Spacing"/>
    <w:uiPriority w:val="20"/>
    <w:rPr>
      <w:rFonts w:eastAsiaTheme="minorHAnsi"/>
      <w:sz w:val="24"/>
      <w:szCs w:val="24"/>
      <w:lang w:val="en-GB"/>
    </w:rPr>
  </w:style>
  <w:style w:type="character" w:customStyle="1" w:styleId="SmartLinkError">
    <w:name w:val="Smart Link Error"/>
    <w:basedOn w:val="DefaultParagraphFont"/>
    <w:uiPriority w:val="99"/>
    <w:semiHidden/>
    <w:unhideWhenUsed/>
    <w:rPr>
      <w:color w:val="FF0000"/>
    </w:rPr>
  </w:style>
  <w:style w:type="character" w:customStyle="1" w:styleId="Head">
    <w:name w:val="Head"/>
    <w:basedOn w:val="DefaultParagraphFont"/>
    <w:uiPriority w:val="10"/>
    <w:unhideWhenUsed/>
    <w:rPr>
      <w:b/>
    </w:rPr>
  </w:style>
  <w:style w:type="character" w:customStyle="1" w:styleId="href">
    <w:name w:val="href"/>
    <w:basedOn w:val="DefaultParagraphFont"/>
    <w:uiPriority w:val="10"/>
    <w:unhideWhenUsed/>
    <w:rPr>
      <w:lang w:val="fr-FR"/>
    </w:rPr>
  </w:style>
  <w:style w:type="paragraph" w:customStyle="1" w:styleId="Indextitle">
    <w:name w:val="Index_title"/>
    <w:basedOn w:val="Normal"/>
    <w:uiPriority w:val="10"/>
    <w:unhideWhenUsed/>
    <w:pPr>
      <w:spacing w:after="68"/>
      <w:jc w:val="center"/>
    </w:pPr>
    <w:rPr>
      <w:rFonts w:eastAsiaTheme="minorEastAsia"/>
      <w:b/>
      <w:szCs w:val="24"/>
      <w:lang w:eastAsia="ja-JP"/>
    </w:rPr>
  </w:style>
  <w:style w:type="paragraph" w:customStyle="1" w:styleId="Note1">
    <w:name w:val="Note 1"/>
    <w:basedOn w:val="Normal"/>
    <w:uiPriority w:val="10"/>
    <w:unhideWhenUsed/>
    <w:pPr>
      <w:spacing w:before="60" w:line="199" w:lineRule="exact"/>
      <w:ind w:left="284"/>
    </w:pPr>
    <w:rPr>
      <w:rFonts w:eastAsiaTheme="minorEastAsia"/>
      <w:sz w:val="18"/>
      <w:szCs w:val="24"/>
      <w:lang w:eastAsia="ja-JP"/>
    </w:rPr>
  </w:style>
  <w:style w:type="paragraph" w:customStyle="1" w:styleId="Note2">
    <w:name w:val="Note 2"/>
    <w:basedOn w:val="Note1"/>
    <w:uiPriority w:val="10"/>
    <w:unhideWhenUsed/>
    <w:pPr>
      <w:ind w:left="1077"/>
    </w:pPr>
  </w:style>
  <w:style w:type="paragraph" w:customStyle="1" w:styleId="Note3">
    <w:name w:val="Note 3"/>
    <w:basedOn w:val="Note1"/>
    <w:uiPriority w:val="10"/>
    <w:unhideWhenUsed/>
    <w:pPr>
      <w:ind w:left="1474"/>
    </w:pPr>
  </w:style>
  <w:style w:type="paragraph" w:customStyle="1" w:styleId="NormalITU">
    <w:name w:val="Normal_ITU"/>
    <w:basedOn w:val="Normal"/>
    <w:uiPriority w:val="10"/>
    <w:unhideWhenUsed/>
    <w:rPr>
      <w:rFonts w:eastAsiaTheme="minorEastAsia" w:cs="Arial"/>
      <w:szCs w:val="24"/>
      <w:lang w:eastAsia="ja-JP"/>
    </w:rPr>
  </w:style>
  <w:style w:type="paragraph" w:customStyle="1" w:styleId="Table">
    <w:name w:val="Table"/>
    <w:basedOn w:val="Normal"/>
    <w:uiPriority w:val="10"/>
    <w:rPr>
      <w:rFonts w:eastAsiaTheme="minorEastAsia"/>
      <w:szCs w:val="24"/>
      <w:lang w:eastAsia="ja-JP"/>
    </w:rPr>
  </w:style>
  <w:style w:type="paragraph" w:customStyle="1" w:styleId="References">
    <w:name w:val="References"/>
    <w:basedOn w:val="Normal"/>
    <w:uiPriority w:val="10"/>
    <w:pPr>
      <w:widowControl w:val="0"/>
      <w:numPr>
        <w:numId w:val="12"/>
      </w:numPr>
    </w:pPr>
    <w:rPr>
      <w:rFonts w:eastAsiaTheme="minorEastAsia"/>
    </w:rPr>
  </w:style>
  <w:style w:type="character" w:customStyle="1" w:styleId="SmartLink1">
    <w:name w:val="SmartLink1"/>
    <w:basedOn w:val="DefaultParagraphFont"/>
    <w:uiPriority w:val="99"/>
    <w:semiHidden/>
    <w:unhideWhenUsed/>
    <w:rPr>
      <w:color w:val="0000FF"/>
      <w:u w:val="single"/>
      <w:shd w:val="clear" w:color="auto" w:fill="F3F2F1"/>
    </w:rPr>
  </w:style>
  <w:style w:type="character" w:styleId="UnresolvedMention">
    <w:name w:val="Unresolved Mention"/>
    <w:basedOn w:val="DefaultParagraphFont"/>
    <w:uiPriority w:val="99"/>
    <w:semiHidden/>
    <w:unhideWhenUsed/>
    <w:rsid w:val="00F629EB"/>
    <w:rPr>
      <w:color w:val="605E5C"/>
      <w:shd w:val="clear" w:color="auto" w:fill="E1DFDD"/>
    </w:rPr>
  </w:style>
  <w:style w:type="paragraph" w:customStyle="1" w:styleId="Reasons">
    <w:name w:val="Reasons"/>
    <w:basedOn w:val="Normal"/>
    <w:qFormat/>
    <w:rsid w:val="007B2EA1"/>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283A69"/>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98197">
      <w:bodyDiv w:val="1"/>
      <w:marLeft w:val="0"/>
      <w:marRight w:val="0"/>
      <w:marTop w:val="0"/>
      <w:marBottom w:val="0"/>
      <w:divBdr>
        <w:top w:val="none" w:sz="0" w:space="0" w:color="auto"/>
        <w:left w:val="none" w:sz="0" w:space="0" w:color="auto"/>
        <w:bottom w:val="none" w:sz="0" w:space="0" w:color="auto"/>
        <w:right w:val="none" w:sz="0" w:space="0" w:color="auto"/>
      </w:divBdr>
    </w:div>
    <w:div w:id="590743997">
      <w:bodyDiv w:val="1"/>
      <w:marLeft w:val="0"/>
      <w:marRight w:val="0"/>
      <w:marTop w:val="0"/>
      <w:marBottom w:val="0"/>
      <w:divBdr>
        <w:top w:val="none" w:sz="0" w:space="0" w:color="auto"/>
        <w:left w:val="none" w:sz="0" w:space="0" w:color="auto"/>
        <w:bottom w:val="none" w:sz="0" w:space="0" w:color="auto"/>
        <w:right w:val="none" w:sz="0" w:space="0" w:color="auto"/>
      </w:divBdr>
    </w:div>
    <w:div w:id="1592350022">
      <w:bodyDiv w:val="1"/>
      <w:marLeft w:val="0"/>
      <w:marRight w:val="0"/>
      <w:marTop w:val="0"/>
      <w:marBottom w:val="0"/>
      <w:divBdr>
        <w:top w:val="none" w:sz="0" w:space="0" w:color="auto"/>
        <w:left w:val="none" w:sz="0" w:space="0" w:color="auto"/>
        <w:bottom w:val="none" w:sz="0" w:space="0" w:color="auto"/>
        <w:right w:val="none" w:sz="0" w:space="0" w:color="auto"/>
      </w:divBdr>
    </w:div>
    <w:div w:id="1701083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s://www.sae.org/publications/technical-papers/content/2016-01-1948/" TargetMode="External"/><Relationship Id="rId21" Type="http://schemas.openxmlformats.org/officeDocument/2006/relationships/image" Target="media/image3.png"/><Relationship Id="rId34" Type="http://schemas.openxmlformats.org/officeDocument/2006/relationships/hyperlink" Target="https://www.sae.org/publications/technical-papers/content/2007-01-3523/" TargetMode="External"/><Relationship Id="rId42" Type="http://schemas.openxmlformats.org/officeDocument/2006/relationships/hyperlink" Target="https://www.sae.org/publications/technical-papers/content/2018-01-0750/" TargetMode="External"/><Relationship Id="rId47" Type="http://schemas.openxmlformats.org/officeDocument/2006/relationships/hyperlink" Target="http://www.unece.org/fileadmin/DAM/trans/doc/2020/WP.29grva/ECE-TRANS-WP29-2020-079-Revised.pdf" TargetMode="External"/><Relationship Id="rId50" Type="http://schemas.openxmlformats.org/officeDocument/2006/relationships/hyperlink" Target="https://www.nhtsa.gov/sites/nhtsa.dot.gov/files/documents/13069a-ads2.0_090617_v9a_tag.pdf" TargetMode="External"/><Relationship Id="rId55" Type="http://schemas.openxmlformats.org/officeDocument/2006/relationships/hyperlink" Target="https://www.iso.org/standard/53765.html" TargetMode="External"/><Relationship Id="rId63" Type="http://schemas.openxmlformats.org/officeDocument/2006/relationships/hyperlink" Target="http://www.itu.int/rec/T-REC-X.1373/en" TargetMode="External"/><Relationship Id="rId68" Type="http://schemas.openxmlformats.org/officeDocument/2006/relationships/hyperlink" Target="https://www.w3.org/TR/2016/WD-vehicle-information-service-20161020/" TargetMode="External"/><Relationship Id="rId76" Type="http://schemas.openxmlformats.org/officeDocument/2006/relationships/hyperlink" Target="https://argus-sec.com/hersteller-initiative-software-his-security-hardware-extension-she/" TargetMode="External"/><Relationship Id="rId84" Type="http://schemas.openxmlformats.org/officeDocument/2006/relationships/hyperlink" Target="http://www.meti.go.jp/meti_lib/report/2016fy/000459.pdf" TargetMode="External"/><Relationship Id="rId89" Type="http://schemas.openxmlformats.org/officeDocument/2006/relationships/hyperlink" Target="http://nvlpubs.nist.gov/nistpubs/Legacy/SP/nistspecialpublication800-19.pdf" TargetMode="External"/><Relationship Id="rId7" Type="http://schemas.openxmlformats.org/officeDocument/2006/relationships/styles" Target="styles.xml"/><Relationship Id="rId71" Type="http://schemas.openxmlformats.org/officeDocument/2006/relationships/hyperlink" Target="https://www.evita-project.org/Deliverables/EVITAD2.1.pdf" TargetMode="External"/><Relationship Id="rId92" Type="http://schemas.openxmlformats.org/officeDocument/2006/relationships/hyperlink" Target="https://unece.org/transport/vehicle-regulations/wp29-world-forum-harmonization-vehicle-regulations-wp29"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5gaa.org/news/white-paper-placeholder-news-for-testing/" TargetMode="Externa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http://www.acea.be/uploads/publications/ACEA_Principles_of_Automobile_Cybersecurity.pdf" TargetMode="External"/><Relationship Id="rId37" Type="http://schemas.openxmlformats.org/officeDocument/2006/relationships/hyperlink" Target="https://www.sae.org/news/2016/01/ota-reflashing-the-challenges-and-solutions" TargetMode="External"/><Relationship Id="rId40" Type="http://schemas.openxmlformats.org/officeDocument/2006/relationships/hyperlink" Target="https://www.sae.org/news/2016/08/ota-updating-brings-benefits-challenges" TargetMode="External"/><Relationship Id="rId45" Type="http://schemas.openxmlformats.org/officeDocument/2006/relationships/hyperlink" Target="https://www.sae.org/news/2018/04/ota-will-drive-cybersecurity-programs" TargetMode="External"/><Relationship Id="rId53" Type="http://schemas.openxmlformats.org/officeDocument/2006/relationships/hyperlink" Target="https://www.gpo.gov/fdsys/pkg/FR-2017-01-12/pdf/2016-31059.pdf" TargetMode="External"/><Relationship Id="rId58" Type="http://schemas.openxmlformats.org/officeDocument/2006/relationships/hyperlink" Target="https://itsforum.gr.jp/Public/J7Database/p62/Cellular_system_201906.pdf" TargetMode="External"/><Relationship Id="rId66" Type="http://schemas.openxmlformats.org/officeDocument/2006/relationships/hyperlink" Target="http://www.w3.org/auto/wg/" TargetMode="External"/><Relationship Id="rId74" Type="http://schemas.openxmlformats.org/officeDocument/2006/relationships/hyperlink" Target="https://www.evita-project.org/Deliverables/EVITAD3.3.pdf" TargetMode="External"/><Relationship Id="rId79" Type="http://schemas.openxmlformats.org/officeDocument/2006/relationships/hyperlink" Target="https://trustedcomputinggroup.org/" TargetMode="External"/><Relationship Id="rId87" Type="http://schemas.openxmlformats.org/officeDocument/2006/relationships/hyperlink" Target="http://nvlpubs.nist.gov/nistpubs/Legacy/SP/nistspecialpublication800-147.pdf" TargetMode="External"/><Relationship Id="rId5" Type="http://schemas.openxmlformats.org/officeDocument/2006/relationships/customXml" Target="../customXml/item5.xml"/><Relationship Id="rId61" Type="http://schemas.openxmlformats.org/officeDocument/2006/relationships/hyperlink" Target="https://www.itu.int/rec/T-REC-H.560/en" TargetMode="External"/><Relationship Id="rId82" Type="http://schemas.openxmlformats.org/officeDocument/2006/relationships/hyperlink" Target="https://www.trustedcomputinggroup.org/wp-content/uploads/TCG_Guidance_for_Securing_IoT_1_0r21.pdf" TargetMode="External"/><Relationship Id="rId90" Type="http://schemas.openxmlformats.org/officeDocument/2006/relationships/hyperlink" Target="http://www.meti.go.jp/meti_lib/report/2016fy/000459.pdf" TargetMode="Externa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unece.org/info/media/presscurrent-press-h/transport/2020/un-regulations-on-cybersecurity-and-software-updates-to-pave-the-way-for-mass-roll-out-of-connected-vehicles/doc.html" TargetMode="External"/><Relationship Id="rId27" Type="http://schemas.openxmlformats.org/officeDocument/2006/relationships/image" Target="media/image7.png"/><Relationship Id="rId30" Type="http://schemas.openxmlformats.org/officeDocument/2006/relationships/hyperlink" Target="http://5gaa.org/news/5gaa-report-shows-superior-performance-of-cellular-v2x-vs-dsrc/" TargetMode="External"/><Relationship Id="rId35" Type="http://schemas.openxmlformats.org/officeDocument/2006/relationships/hyperlink" Target="https://www.sae.org/publications/technical-papers/content/2017-01-1613/" TargetMode="External"/><Relationship Id="rId43" Type="http://schemas.openxmlformats.org/officeDocument/2006/relationships/hyperlink" Target="https://www.sae.org/publications/technical-papers/content/2017-01-1689/" TargetMode="External"/><Relationship Id="rId48" Type="http://schemas.openxmlformats.org/officeDocument/2006/relationships/hyperlink" Target="https://wiki.unece.org/pages/viewpage.action?pageId=87623695" TargetMode="External"/><Relationship Id="rId56" Type="http://schemas.openxmlformats.org/officeDocument/2006/relationships/hyperlink" Target="https://www.iso.org/standard/55283.html" TargetMode="External"/><Relationship Id="rId64" Type="http://schemas.openxmlformats.org/officeDocument/2006/relationships/hyperlink" Target="http://www.onem2m.org/technical/latest-drafts" TargetMode="External"/><Relationship Id="rId69" Type="http://schemas.openxmlformats.org/officeDocument/2006/relationships/hyperlink" Target="http://www.w3.org/community/autowebplatform/" TargetMode="External"/><Relationship Id="rId77" Type="http://schemas.openxmlformats.org/officeDocument/2006/relationships/hyperlink" Target="https://www.infineon.com/cms/en/about-infineon/press/market-news/2011/INFATV201111-012.html" TargetMode="External"/><Relationship Id="rId8" Type="http://schemas.openxmlformats.org/officeDocument/2006/relationships/settings" Target="settings.xml"/><Relationship Id="rId51" Type="http://schemas.openxmlformats.org/officeDocument/2006/relationships/hyperlink" Target="https://www.nhtsa.gov/sites/nhtsa.dot.gov/files/documents/812333_cybersecurityformodernvehicles.pdf" TargetMode="External"/><Relationship Id="rId72" Type="http://schemas.openxmlformats.org/officeDocument/2006/relationships/hyperlink" Target="https://www.evita-project.org/Deliverables/EVITAD2.3.pdf" TargetMode="External"/><Relationship Id="rId80" Type="http://schemas.openxmlformats.org/officeDocument/2006/relationships/hyperlink" Target="https://trustedcomputinggroup.org/wp-content/uploads/TCG_TPM_2.0_Automotive_Thin_Profile_v1.1-r15.pdf" TargetMode="External"/><Relationship Id="rId85" Type="http://schemas.openxmlformats.org/officeDocument/2006/relationships/hyperlink" Target="https://trustedcomputinggroup.org/wp-content/uploads/TCG_PP_AT_TPM_v1p0_pub.pdf" TargetMode="External"/><Relationship Id="rId93"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5.jpeg"/><Relationship Id="rId33" Type="http://schemas.openxmlformats.org/officeDocument/2006/relationships/hyperlink" Target="https://www.iso.org/standard/70918.html" TargetMode="External"/><Relationship Id="rId38" Type="http://schemas.openxmlformats.org/officeDocument/2006/relationships/hyperlink" Target="https://www.sae.org/publications/technical-papers/content/2016-01-0056/" TargetMode="External"/><Relationship Id="rId46" Type="http://schemas.openxmlformats.org/officeDocument/2006/relationships/hyperlink" Target="https://www.unece.org/info/media/presscurrent-press-h/transport/2020/un-regulations-on-cybersecurity-and-software-updates-to-pave-the-way-for-mass-roll-out-of-connected-vehicles/doc.html" TargetMode="External"/><Relationship Id="rId59" Type="http://schemas.openxmlformats.org/officeDocument/2006/relationships/hyperlink" Target="https://www.itu.int/rec/T-REC-F.749.2/en" TargetMode="External"/><Relationship Id="rId67" Type="http://schemas.openxmlformats.org/officeDocument/2006/relationships/hyperlink" Target="https://www.w3.org/TR/2017/WD-vehicle-information-api-20170605/" TargetMode="External"/><Relationship Id="rId20" Type="http://schemas.openxmlformats.org/officeDocument/2006/relationships/footer" Target="footer4.xml"/><Relationship Id="rId41" Type="http://schemas.openxmlformats.org/officeDocument/2006/relationships/hyperlink" Target="https://www.sae.org/publications/technical-papers/content/2019-01-0112/" TargetMode="External"/><Relationship Id="rId54" Type="http://schemas.openxmlformats.org/officeDocument/2006/relationships/hyperlink" Target="https://www.nist.gov/cyberframework" TargetMode="External"/><Relationship Id="rId62" Type="http://schemas.openxmlformats.org/officeDocument/2006/relationships/hyperlink" Target="https://www.itu.int/rec/T-REC-H.550/en" TargetMode="External"/><Relationship Id="rId70" Type="http://schemas.openxmlformats.org/officeDocument/2006/relationships/hyperlink" Target="https://lists.w3.org/Archives/Public/public-auto-privacy-security/2015Oct/att-0005/Cyber-security_Connected_Car_Age-GENIVI.pdf" TargetMode="External"/><Relationship Id="rId75" Type="http://schemas.openxmlformats.org/officeDocument/2006/relationships/hyperlink" Target="https://developer.arm.com/products/processors/cortex-m/cortex-m3" TargetMode="External"/><Relationship Id="rId83" Type="http://schemas.openxmlformats.org/officeDocument/2006/relationships/hyperlink" Target="http://nvlpubs.nist.gov/nistpubs/Legacy/SP/nistspecialpublication800-19.pdf" TargetMode="External"/><Relationship Id="rId88" Type="http://schemas.openxmlformats.org/officeDocument/2006/relationships/hyperlink" Target="https://trustedcomputinggroup.org/tpm-library-specification/" TargetMode="External"/><Relationship Id="rId91" Type="http://schemas.openxmlformats.org/officeDocument/2006/relationships/hyperlink" Target="http://techon.nikkeibp.co.jp/article/STORE/20131216/322880/?rt=nocnt" TargetMode="Externa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amamoto436@oki.com" TargetMode="External"/><Relationship Id="rId23" Type="http://schemas.openxmlformats.org/officeDocument/2006/relationships/hyperlink" Target="https://www.unece.org/fileadmin/DAM/trans/doc/2020/wp29grva/ECE-TRANS-WP29-2020-079-Revised.pdf" TargetMode="External"/><Relationship Id="rId28" Type="http://schemas.openxmlformats.org/officeDocument/2006/relationships/hyperlink" Target="https://www.ttc.or.jp/document_db/information/view_express_entity/1071" TargetMode="External"/><Relationship Id="rId36" Type="http://schemas.openxmlformats.org/officeDocument/2006/relationships/hyperlink" Target="https://www.sae.org/publications/technical-papers/content/2014-01-0256/" TargetMode="External"/><Relationship Id="rId49" Type="http://schemas.openxmlformats.org/officeDocument/2006/relationships/hyperlink" Target="https://wiki.unece.org/pages/viewpage.action?pageId=87623695" TargetMode="External"/><Relationship Id="rId57" Type="http://schemas.openxmlformats.org/officeDocument/2006/relationships/hyperlink" Target="https://www.iso.org/standard/41207.html" TargetMode="External"/><Relationship Id="rId10" Type="http://schemas.openxmlformats.org/officeDocument/2006/relationships/footnotes" Target="footnotes.xml"/><Relationship Id="rId31" Type="http://schemas.openxmlformats.org/officeDocument/2006/relationships/hyperlink" Target="http://5gaa.org/news/toward-fully-connected-vehicles-edge-computing-for-advanced-automotive-communications/" TargetMode="External"/><Relationship Id="rId44" Type="http://schemas.openxmlformats.org/officeDocument/2006/relationships/hyperlink" Target="https://www.sae.org/news/2019/02/over-the-air-remote-programming" TargetMode="External"/><Relationship Id="rId52" Type="http://schemas.openxmlformats.org/officeDocument/2006/relationships/hyperlink" Target="http://www.safercar.gov/v2v/pdf/V2V%20NPRM_Web_Version.pdf" TargetMode="External"/><Relationship Id="rId60" Type="http://schemas.openxmlformats.org/officeDocument/2006/relationships/hyperlink" Target="https://www.itu.int/rec/T-REC-F.749.1/en" TargetMode="External"/><Relationship Id="rId65" Type="http://schemas.openxmlformats.org/officeDocument/2006/relationships/hyperlink" Target="http://www.w3.org/auto/" TargetMode="External"/><Relationship Id="rId73" Type="http://schemas.openxmlformats.org/officeDocument/2006/relationships/hyperlink" Target="https://www.evita-project.org/Deliverables/EVITAD3.2.pdf" TargetMode="External"/><Relationship Id="rId78" Type="http://schemas.openxmlformats.org/officeDocument/2006/relationships/hyperlink" Target="http://www.nxp.com/docs/en/supporting-information/E_SecurityMCU_JA.pdf" TargetMode="External"/><Relationship Id="rId81" Type="http://schemas.openxmlformats.org/officeDocument/2006/relationships/hyperlink" Target="https://www.trustedcomputinggroup.org/wp-content/uploads/TCG_Guidance_for_Securing_IoT_1_0r21.pdf" TargetMode="External"/><Relationship Id="rId86" Type="http://schemas.openxmlformats.org/officeDocument/2006/relationships/hyperlink" Target="https://www.trustedcomputinggroup.org/wp-content/uploads/TCG_Guidance_for_Securing_IoT_1_0r21.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zh.wikipedia.org/zh-tw/ITU"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sae.org/publications/technical-papers/content/2016-01-1948/" TargetMode="External"/><Relationship Id="rId18" Type="http://schemas.openxmlformats.org/officeDocument/2006/relationships/hyperlink" Target="https://www.sae.org/news/2019/02/over-the-air-remote-programming" TargetMode="External"/><Relationship Id="rId26" Type="http://schemas.openxmlformats.org/officeDocument/2006/relationships/hyperlink" Target="https://www.nhtsa.gov/manufacturers/automated-vehicles-manufacturers" TargetMode="External"/><Relationship Id="rId39" Type="http://schemas.openxmlformats.org/officeDocument/2006/relationships/hyperlink" Target="https://www.itu.int/rec/T-REC-X.1373/en" TargetMode="External"/><Relationship Id="rId21" Type="http://schemas.openxmlformats.org/officeDocument/2006/relationships/hyperlink" Target="https://www.nhtsa.gov/sites/nhtsa.dot.gov/files/documents/13069a-ads2.0_090617_v9a_tag.pdf" TargetMode="External"/><Relationship Id="rId34" Type="http://schemas.openxmlformats.org/officeDocument/2006/relationships/hyperlink" Target="https://www.itu.int/online/mm/scripts/gensel8" TargetMode="External"/><Relationship Id="rId42" Type="http://schemas.openxmlformats.org/officeDocument/2006/relationships/hyperlink" Target="http://www.w3.org/" TargetMode="External"/><Relationship Id="rId47" Type="http://schemas.openxmlformats.org/officeDocument/2006/relationships/hyperlink" Target="http://www.w3.org/community/autowebplatform/" TargetMode="External"/><Relationship Id="rId50" Type="http://schemas.openxmlformats.org/officeDocument/2006/relationships/hyperlink" Target="https://lists.w3.org/Archives/Public/public-auto-privacy-security/2015Oct/att-0005/Cyber-security_Connected_Car_Age-GENIVI.pdf" TargetMode="External"/><Relationship Id="rId55" Type="http://schemas.openxmlformats.org/officeDocument/2006/relationships/hyperlink" Target="https://www.evita-project.org/Deliverables/EVITAD3.3.pdf" TargetMode="External"/><Relationship Id="rId63" Type="http://schemas.openxmlformats.org/officeDocument/2006/relationships/hyperlink" Target="https://trustedcomputinggroup.org/tpm-library-specification/" TargetMode="External"/><Relationship Id="rId7" Type="http://schemas.openxmlformats.org/officeDocument/2006/relationships/hyperlink" Target="http://www.sae.org/" TargetMode="External"/><Relationship Id="rId2" Type="http://schemas.openxmlformats.org/officeDocument/2006/relationships/hyperlink" Target="http://www.prnewswire.com/news-releases/5g-automotive-association-and-european-automotive-telecom-alliance-sign-a-partnership-mou-615215444.html" TargetMode="External"/><Relationship Id="rId16" Type="http://schemas.openxmlformats.org/officeDocument/2006/relationships/hyperlink" Target="https://www.sae.org/publications/technical-papers/content/2018-01-0750/" TargetMode="External"/><Relationship Id="rId20" Type="http://schemas.openxmlformats.org/officeDocument/2006/relationships/hyperlink" Target="https://www.mlit.go.jp/common/000036077.pdf" TargetMode="External"/><Relationship Id="rId29" Type="http://schemas.openxmlformats.org/officeDocument/2006/relationships/hyperlink" Target="https://www.iso.org/standard/55283.html" TargetMode="External"/><Relationship Id="rId41" Type="http://schemas.openxmlformats.org/officeDocument/2006/relationships/hyperlink" Target="http://www.onem2m.org/technical/latest-drafts" TargetMode="External"/><Relationship Id="rId54" Type="http://schemas.openxmlformats.org/officeDocument/2006/relationships/hyperlink" Target="https://www.evita-project.org/Deliverables/EVITAD3.2.pdf" TargetMode="External"/><Relationship Id="rId62" Type="http://schemas.openxmlformats.org/officeDocument/2006/relationships/hyperlink" Target="http://nvlpubs.nist.gov/nistpubs/Legacy/SP/nistspecialpublication800-147.pdf" TargetMode="External"/><Relationship Id="rId1" Type="http://schemas.openxmlformats.org/officeDocument/2006/relationships/hyperlink" Target="http://5gaa.org/" TargetMode="External"/><Relationship Id="rId6" Type="http://schemas.openxmlformats.org/officeDocument/2006/relationships/hyperlink" Target="http://www.acea.be/uploads/publications/ACEA_Principles_of_Automobile_Cybersecurity.pdf" TargetMode="External"/><Relationship Id="rId11" Type="http://schemas.openxmlformats.org/officeDocument/2006/relationships/hyperlink" Target="https://www.sae.org/news/2016/01/ota-reflashing-the-challenges-and-solutions" TargetMode="External"/><Relationship Id="rId24" Type="http://schemas.openxmlformats.org/officeDocument/2006/relationships/hyperlink" Target="https://www.gpo.gov/fdsys/pkg/FR-2017-01-12/pdf/2016-31059.pdf" TargetMode="External"/><Relationship Id="rId32" Type="http://schemas.openxmlformats.org/officeDocument/2006/relationships/hyperlink" Target="https://itsforum.gr.jp/" TargetMode="External"/><Relationship Id="rId37" Type="http://schemas.openxmlformats.org/officeDocument/2006/relationships/hyperlink" Target="https://www.itu.int/rec/T-REC-H.550/en" TargetMode="External"/><Relationship Id="rId40" Type="http://schemas.openxmlformats.org/officeDocument/2006/relationships/hyperlink" Target="https://www.itu.int/itu-t/workprog/wp_item.aspx?isn=14820" TargetMode="External"/><Relationship Id="rId45" Type="http://schemas.openxmlformats.org/officeDocument/2006/relationships/hyperlink" Target="http://www.w3.org/auto/wg/" TargetMode="External"/><Relationship Id="rId53" Type="http://schemas.openxmlformats.org/officeDocument/2006/relationships/hyperlink" Target="https://www.evita-project.org/Deliverables/EVITAD2.3.pdf" TargetMode="External"/><Relationship Id="rId58" Type="http://schemas.openxmlformats.org/officeDocument/2006/relationships/hyperlink" Target="https://trustedcomputinggroup.org/work-groups/regional-forums/japan" TargetMode="External"/><Relationship Id="rId66" Type="http://schemas.openxmlformats.org/officeDocument/2006/relationships/hyperlink" Target="http://techon.nikkeibp.co.jp/article/STORE/20131216/322880/?rt=nocnt" TargetMode="External"/><Relationship Id="rId5" Type="http://schemas.openxmlformats.org/officeDocument/2006/relationships/hyperlink" Target="http://5gaa.org/news/toward-fully-connected-vehicles-edge-computing-for-advanced-automotive-communications/" TargetMode="External"/><Relationship Id="rId15" Type="http://schemas.openxmlformats.org/officeDocument/2006/relationships/hyperlink" Target="https://www.sae.org/publications/technical-papers/content/2019-01-0112/" TargetMode="External"/><Relationship Id="rId23" Type="http://schemas.openxmlformats.org/officeDocument/2006/relationships/hyperlink" Target="http://www.safercar.gov/v2v/pdf/V2V%20NPRM_Web_Version.pdf" TargetMode="External"/><Relationship Id="rId28" Type="http://schemas.openxmlformats.org/officeDocument/2006/relationships/hyperlink" Target="https://www.iso.org/standard/53765.html" TargetMode="External"/><Relationship Id="rId36" Type="http://schemas.openxmlformats.org/officeDocument/2006/relationships/hyperlink" Target="https://www.itu.int/rec/T-REC-F.749.2/en" TargetMode="External"/><Relationship Id="rId49" Type="http://schemas.openxmlformats.org/officeDocument/2006/relationships/hyperlink" Target="https://lists.w3.org/Archives/Public/public-auto-privacy-security/2015Oct/att-0005/Cyber-security_Connected_Car_Age-GENIVI.pdf" TargetMode="External"/><Relationship Id="rId57" Type="http://schemas.openxmlformats.org/officeDocument/2006/relationships/hyperlink" Target="https://trustedcomputinggroup.org/" TargetMode="External"/><Relationship Id="rId61" Type="http://schemas.openxmlformats.org/officeDocument/2006/relationships/hyperlink" Target="https://www.trustedcomputinggroup.org/wp-content/uploads/TCG_Guidance_for_Securing_IoT_1_0r21.pdf" TargetMode="External"/><Relationship Id="rId10" Type="http://schemas.openxmlformats.org/officeDocument/2006/relationships/hyperlink" Target="https://www.sae.org/publications/technical-papers/content/2014-01-0256/" TargetMode="External"/><Relationship Id="rId19" Type="http://schemas.openxmlformats.org/officeDocument/2006/relationships/hyperlink" Target="https://www.sae.org/news/2018/04/ota-will-drive-cybersecurity-programs" TargetMode="External"/><Relationship Id="rId31" Type="http://schemas.openxmlformats.org/officeDocument/2006/relationships/hyperlink" Target="http://www.jsae.or.jp/01info/its/2016_bro_j.pdf" TargetMode="External"/><Relationship Id="rId44" Type="http://schemas.openxmlformats.org/officeDocument/2006/relationships/hyperlink" Target="http://www.w3.org/auto/" TargetMode="External"/><Relationship Id="rId52" Type="http://schemas.openxmlformats.org/officeDocument/2006/relationships/hyperlink" Target="https://www.evita-project.org/Deliverables/EVITAD2.1.pdf" TargetMode="External"/><Relationship Id="rId60" Type="http://schemas.openxmlformats.org/officeDocument/2006/relationships/hyperlink" Target="https://trustedcomputinggroup.org/wp-content/uploads/TCG_PP_AT_TPM_v1p0_pub.pdf" TargetMode="External"/><Relationship Id="rId65" Type="http://schemas.openxmlformats.org/officeDocument/2006/relationships/hyperlink" Target="http://www.meti.go.jp/meti_lib/report/2016fy/000459.pdf" TargetMode="External"/><Relationship Id="rId4" Type="http://schemas.openxmlformats.org/officeDocument/2006/relationships/hyperlink" Target="http://5gaa.org/news/5gaa-report-shows-superior-performance-of-cellular-v2x-vs-dsrc/" TargetMode="External"/><Relationship Id="rId9" Type="http://schemas.openxmlformats.org/officeDocument/2006/relationships/hyperlink" Target="https://www.sae.org/publications/technical-papers/content/2017-01-1613/" TargetMode="External"/><Relationship Id="rId14" Type="http://schemas.openxmlformats.org/officeDocument/2006/relationships/hyperlink" Target="https://www.sae.org/news/2016/08/ota-updating-brings-benefits-challenges" TargetMode="External"/><Relationship Id="rId22" Type="http://schemas.openxmlformats.org/officeDocument/2006/relationships/hyperlink" Target="https://www.nhtsa.gov/sites/nhtsa.dot.gov/files/documents/812333_cybersecurityformodernvehicles.pdf" TargetMode="External"/><Relationship Id="rId27" Type="http://schemas.openxmlformats.org/officeDocument/2006/relationships/hyperlink" Target="https://www.nist.gov/cyberframework" TargetMode="External"/><Relationship Id="rId30" Type="http://schemas.openxmlformats.org/officeDocument/2006/relationships/hyperlink" Target="https://www.iso.org/standard/41207.html" TargetMode="External"/><Relationship Id="rId35" Type="http://schemas.openxmlformats.org/officeDocument/2006/relationships/hyperlink" Target="https://www.itu.int/online/mm/scripts/gensel11" TargetMode="External"/><Relationship Id="rId43" Type="http://schemas.openxmlformats.org/officeDocument/2006/relationships/hyperlink" Target="http://www.genivi.org/" TargetMode="External"/><Relationship Id="rId48" Type="http://schemas.openxmlformats.org/officeDocument/2006/relationships/hyperlink" Target="https://www.w3.org/TR/2016/WD-vehicle-information-service-20161020/" TargetMode="External"/><Relationship Id="rId56" Type="http://schemas.openxmlformats.org/officeDocument/2006/relationships/hyperlink" Target="https://developer.arm.com/products/processors/cortex-m/cortex-m3" TargetMode="External"/><Relationship Id="rId64" Type="http://schemas.openxmlformats.org/officeDocument/2006/relationships/hyperlink" Target="http://nvlpubs.nist.gov/nistpubs/Legacy/SP/nistspecialpublication800-19.pdf" TargetMode="External"/><Relationship Id="rId8" Type="http://schemas.openxmlformats.org/officeDocument/2006/relationships/hyperlink" Target="https://www.sae.org/publications/technical-papers/content/2007-01-3523/" TargetMode="External"/><Relationship Id="rId51" Type="http://schemas.openxmlformats.org/officeDocument/2006/relationships/hyperlink" Target="https://5gmf.jp/" TargetMode="External"/><Relationship Id="rId3" Type="http://schemas.openxmlformats.org/officeDocument/2006/relationships/hyperlink" Target="http://5gaa.org/news/white-paper-placeholder-news-for-testing/" TargetMode="External"/><Relationship Id="rId12" Type="http://schemas.openxmlformats.org/officeDocument/2006/relationships/hyperlink" Target="https://www.sae.org/publications/technical-papers/content/2016-01-0056/" TargetMode="External"/><Relationship Id="rId17" Type="http://schemas.openxmlformats.org/officeDocument/2006/relationships/hyperlink" Target="https://www.sae.org/publications/technical-papers/content/2017-01-1689/" TargetMode="External"/><Relationship Id="rId25" Type="http://schemas.openxmlformats.org/officeDocument/2006/relationships/hyperlink" Target="https://www.federalregister.gov/documents/2017/09/15/2017-19637/automated-driving-systems-a-vision-for-safety" TargetMode="External"/><Relationship Id="rId33" Type="http://schemas.openxmlformats.org/officeDocument/2006/relationships/hyperlink" Target="https://itsforum.gr.jp/Public/J7Database/p62/Cellular_system_201906.pdf" TargetMode="External"/><Relationship Id="rId38" Type="http://schemas.openxmlformats.org/officeDocument/2006/relationships/hyperlink" Target="https://www.itu.int/rec/T-REC-H.560/en" TargetMode="External"/><Relationship Id="rId46" Type="http://schemas.openxmlformats.org/officeDocument/2006/relationships/hyperlink" Target="https://www.w3.org/auto/charter-2018" TargetMode="External"/><Relationship Id="rId59" Type="http://schemas.openxmlformats.org/officeDocument/2006/relationships/hyperlink" Target="https://trustedcomputinggroup.org/wp-content/uploads/TCG_TPM_2.0_Automotive_Thin_Profile_v1.1-r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3"/>
    <customShpInfo spid="_x0000_s2052"/>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B49F9-C542-49BB-917F-0E5466BD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193F8-485F-4715-8214-6F10D6F332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1600e8-004f-4c6f-afe8-0c63f3945779"/>
    <ds:schemaRef ds:uri="6048f16a-77ac-4327-be06-b0beb1ce50d8"/>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763295-2367-47A6-B844-9F7CCC60018A}">
  <ds:schemaRefs>
    <ds:schemaRef ds:uri="http://schemas.microsoft.com/sharepoint/v3/contenttype/forms"/>
  </ds:schemaRefs>
</ds:datastoreItem>
</file>

<file path=customXml/itemProps5.xml><?xml version="1.0" encoding="utf-8"?>
<ds:datastoreItem xmlns:ds="http://schemas.openxmlformats.org/officeDocument/2006/customXml" ds:itemID="{C894E7F9-6021-49E9-A764-5FFF7851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13</TotalTime>
  <Pages>63</Pages>
  <Words>20683</Words>
  <Characters>122221</Characters>
  <Application>Microsoft Office Word</Application>
  <DocSecurity>0</DocSecurity>
  <Lines>2570</Lines>
  <Paragraphs>1517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ITU-T Rec. Technical Paper (30 April 2021) FSTP.SS-OTA Standardization survey for over-the-air updating in vehicles </vt:lpstr>
      <vt:lpstr>Technical Paper</vt:lpstr>
    </vt:vector>
  </TitlesOfParts>
  <Manager>ITU-T</Manager>
  <Company>International Telecommunication Union (ITU)</Company>
  <LinksUpToDate>false</LinksUpToDate>
  <CharactersWithSpaces>141599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(30 April 2021) FSTP.SS-OTA Standardization survey for over-the-air updating in vehicles </dc:title>
  <dc:subject>-</dc:subject>
  <dc:creator>ITU-T Study Group 16</dc:creator>
  <cp:keywords>.Technical Paper,,Technical Paper</cp:keywords>
  <dc:description>Gachetc, 24/06/2021, ITU51013811</dc:description>
  <cp:lastModifiedBy>Gachet, Christelle</cp:lastModifiedBy>
  <cp:revision>7</cp:revision>
  <cp:lastPrinted>2021-05-26T02:27:00Z</cp:lastPrinted>
  <dcterms:created xsi:type="dcterms:W3CDTF">2021-06-23T06:45:00Z</dcterms:created>
  <dcterms:modified xsi:type="dcterms:W3CDTF">2021-06-24T09:59:00Z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KSOProductBuildVer">
    <vt:lpwstr>1041-10.8.2.6709</vt:lpwstr>
  </property>
  <property fmtid="{D5CDD505-2E9C-101B-9397-08002B2CF9AE}" pid="9" name="ContentTypeId">
    <vt:lpwstr>0x010100D089D8AEFAC1A247B7216C0DD884D876</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23 June 2021</vt:lpwstr>
  </property>
</Properties>
</file>