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B50965" w:rsidRPr="006F3E3B" w14:paraId="4E1802EC" w14:textId="77777777" w:rsidTr="006430C9">
        <w:trPr>
          <w:trHeight w:hRule="exact" w:val="992"/>
        </w:trPr>
        <w:tc>
          <w:tcPr>
            <w:tcW w:w="5070" w:type="dxa"/>
            <w:gridSpan w:val="2"/>
          </w:tcPr>
          <w:p w14:paraId="0CB436FD" w14:textId="77777777" w:rsidR="00B50965" w:rsidRPr="00957911" w:rsidRDefault="00B50965" w:rsidP="006430C9">
            <w:pPr>
              <w:spacing w:before="0"/>
              <w:rPr>
                <w:rFonts w:ascii="Arial" w:eastAsia="Avenir Next W1G Medium" w:hAnsi="Arial" w:cs="Arial"/>
                <w:szCs w:val="24"/>
              </w:rPr>
            </w:pPr>
            <w:r w:rsidRPr="00934B4E">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089BF2EB" wp14:editId="61C2C6AF">
                      <wp:simplePos x="0" y="0"/>
                      <wp:positionH relativeFrom="page">
                        <wp:posOffset>-381000</wp:posOffset>
                      </wp:positionH>
                      <wp:positionV relativeFrom="page">
                        <wp:posOffset>317500</wp:posOffset>
                      </wp:positionV>
                      <wp:extent cx="7772400" cy="229870"/>
                      <wp:effectExtent l="0" t="5080" r="0" b="3175"/>
                      <wp:wrapNone/>
                      <wp:docPr id="3"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4"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3ABBB" id="docshapegroup7" o:spid="_x0000_s1026"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QIDCEO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78AE3444" w14:textId="77777777" w:rsidR="00B50965" w:rsidRPr="00957911" w:rsidRDefault="00B50965" w:rsidP="006430C9">
            <w:pPr>
              <w:spacing w:before="0"/>
              <w:jc w:val="right"/>
              <w:rPr>
                <w:rFonts w:ascii="Arial" w:eastAsia="Avenir Next W1G Medium" w:hAnsi="Arial" w:cs="Arial"/>
                <w:szCs w:val="24"/>
              </w:rPr>
            </w:pPr>
            <w:r w:rsidRPr="00957911">
              <w:rPr>
                <w:rFonts w:ascii="Arial" w:eastAsia="Avenir Next W1G Medium" w:hAnsi="Arial" w:cs="Arial"/>
                <w:szCs w:val="24"/>
              </w:rPr>
              <w:t>Standardization Sector</w:t>
            </w:r>
          </w:p>
        </w:tc>
      </w:tr>
      <w:tr w:rsidR="00B50965" w:rsidRPr="006C28C2" w14:paraId="2D43D925" w14:textId="77777777" w:rsidTr="006430C9">
        <w:tblPrEx>
          <w:tblCellMar>
            <w:left w:w="85" w:type="dxa"/>
            <w:right w:w="85" w:type="dxa"/>
          </w:tblCellMar>
        </w:tblPrEx>
        <w:trPr>
          <w:gridBefore w:val="1"/>
          <w:wBefore w:w="817" w:type="dxa"/>
          <w:trHeight w:val="709"/>
        </w:trPr>
        <w:tc>
          <w:tcPr>
            <w:tcW w:w="9923" w:type="dxa"/>
            <w:gridSpan w:val="2"/>
          </w:tcPr>
          <w:p w14:paraId="0A34F912" w14:textId="77777777" w:rsidR="00B50965" w:rsidRPr="00934B4E" w:rsidRDefault="00B50965" w:rsidP="006430C9">
            <w:pPr>
              <w:pStyle w:val="BodyText"/>
              <w:spacing w:before="440"/>
              <w:rPr>
                <w:rFonts w:ascii="Arial" w:hAnsi="Arial" w:cs="Arial"/>
                <w:spacing w:val="-6"/>
                <w:sz w:val="44"/>
                <w:szCs w:val="44"/>
                <w:lang w:val="en-GB"/>
              </w:rPr>
            </w:pPr>
            <w:bookmarkStart w:id="0" w:name="dnume"/>
            <w:r w:rsidRPr="00934B4E">
              <w:rPr>
                <w:rFonts w:ascii="Arial" w:hAnsi="Arial" w:cs="Arial"/>
                <w:spacing w:val="-6"/>
                <w:sz w:val="44"/>
                <w:szCs w:val="44"/>
                <w:lang w:val="en-GB"/>
              </w:rPr>
              <w:t xml:space="preserve">ITU-T Technical </w:t>
            </w:r>
            <w:r>
              <w:rPr>
                <w:rFonts w:ascii="Arial" w:hAnsi="Arial" w:cs="Arial"/>
                <w:spacing w:val="-6"/>
                <w:sz w:val="44"/>
                <w:szCs w:val="44"/>
                <w:lang w:val="en-GB"/>
              </w:rPr>
              <w:t>Report</w:t>
            </w:r>
          </w:p>
        </w:tc>
      </w:tr>
      <w:tr w:rsidR="00B50965" w:rsidRPr="00934B4E" w14:paraId="2FE91FC0" w14:textId="77777777" w:rsidTr="006430C9">
        <w:tblPrEx>
          <w:tblCellMar>
            <w:left w:w="85" w:type="dxa"/>
            <w:right w:w="85" w:type="dxa"/>
          </w:tblCellMar>
        </w:tblPrEx>
        <w:trPr>
          <w:gridBefore w:val="1"/>
          <w:wBefore w:w="817" w:type="dxa"/>
          <w:trHeight w:val="129"/>
        </w:trPr>
        <w:tc>
          <w:tcPr>
            <w:tcW w:w="9923" w:type="dxa"/>
            <w:gridSpan w:val="2"/>
          </w:tcPr>
          <w:p w14:paraId="1EEE1D5C" w14:textId="5F42952F" w:rsidR="00B50965" w:rsidRPr="00934B4E" w:rsidRDefault="00B50965" w:rsidP="006430C9">
            <w:pPr>
              <w:pStyle w:val="BodyText"/>
              <w:spacing w:before="120" w:after="240"/>
              <w:jc w:val="right"/>
              <w:rPr>
                <w:rFonts w:ascii="Arial" w:hAnsi="Arial" w:cs="Arial"/>
                <w:spacing w:val="-6"/>
                <w:sz w:val="28"/>
                <w:szCs w:val="28"/>
                <w:lang w:val="en-GB"/>
              </w:rPr>
            </w:pPr>
            <w:bookmarkStart w:id="1" w:name="dnume2"/>
            <w:bookmarkEnd w:id="0"/>
            <w:r w:rsidRPr="00934B4E">
              <w:rPr>
                <w:rFonts w:ascii="Arial" w:hAnsi="Arial" w:cs="Arial"/>
                <w:spacing w:val="-6"/>
                <w:sz w:val="28"/>
                <w:szCs w:val="28"/>
                <w:lang w:val="en-GB"/>
              </w:rPr>
              <w:t>(</w:t>
            </w:r>
            <w:r w:rsidR="002436FD">
              <w:rPr>
                <w:rFonts w:ascii="Arial" w:hAnsi="Arial" w:cs="Arial"/>
                <w:spacing w:val="-6"/>
                <w:sz w:val="28"/>
                <w:szCs w:val="28"/>
                <w:lang w:val="en-GB"/>
              </w:rPr>
              <w:t>05</w:t>
            </w:r>
            <w:r w:rsidRPr="00934B4E">
              <w:rPr>
                <w:rFonts w:ascii="Arial" w:hAnsi="Arial" w:cs="Arial"/>
                <w:spacing w:val="-6"/>
                <w:sz w:val="28"/>
                <w:szCs w:val="28"/>
                <w:lang w:val="en-GB"/>
              </w:rPr>
              <w:t>/</w:t>
            </w:r>
            <w:r w:rsidR="002436FD">
              <w:rPr>
                <w:rFonts w:ascii="Arial" w:hAnsi="Arial" w:cs="Arial"/>
                <w:spacing w:val="-6"/>
                <w:sz w:val="28"/>
                <w:szCs w:val="28"/>
                <w:lang w:val="en-GB"/>
              </w:rPr>
              <w:t>2023</w:t>
            </w:r>
            <w:r w:rsidRPr="00934B4E">
              <w:rPr>
                <w:rFonts w:ascii="Arial" w:hAnsi="Arial" w:cs="Arial"/>
                <w:spacing w:val="-6"/>
                <w:sz w:val="28"/>
                <w:szCs w:val="28"/>
                <w:lang w:val="en-GB"/>
              </w:rPr>
              <w:t>)</w:t>
            </w:r>
          </w:p>
        </w:tc>
      </w:tr>
      <w:tr w:rsidR="00B50965" w:rsidRPr="006F3E3B" w14:paraId="68C01F0B" w14:textId="77777777" w:rsidTr="006430C9">
        <w:trPr>
          <w:trHeight w:val="80"/>
        </w:trPr>
        <w:tc>
          <w:tcPr>
            <w:tcW w:w="817" w:type="dxa"/>
          </w:tcPr>
          <w:p w14:paraId="1D73CD9D" w14:textId="77777777" w:rsidR="00B50965" w:rsidRPr="006F3E3B" w:rsidRDefault="00B50965" w:rsidP="006430C9">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7EA3B0BC" w14:textId="79B82B43" w:rsidR="00B50965" w:rsidRPr="00934B4E" w:rsidRDefault="00B50965" w:rsidP="006430C9">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proofErr w:type="gramStart"/>
            <w:r w:rsidRPr="00B50965">
              <w:rPr>
                <w:rFonts w:ascii="Arial" w:hAnsi="Arial" w:cs="Arial"/>
                <w:b/>
                <w:bCs/>
                <w:sz w:val="48"/>
                <w:szCs w:val="48"/>
                <w:lang w:val="fr-FR"/>
              </w:rPr>
              <w:t>TR</w:t>
            </w:r>
            <w:r>
              <w:rPr>
                <w:rFonts w:ascii="Arial" w:hAnsi="Arial" w:cs="Arial"/>
                <w:b/>
                <w:bCs/>
                <w:sz w:val="48"/>
                <w:szCs w:val="48"/>
                <w:lang w:val="fr-FR"/>
              </w:rPr>
              <w:t>.</w:t>
            </w:r>
            <w:r w:rsidR="00A3470E" w:rsidRPr="00B50965">
              <w:rPr>
                <w:rFonts w:ascii="Arial" w:hAnsi="Arial" w:cs="Arial"/>
                <w:b/>
                <w:bCs/>
                <w:sz w:val="48"/>
                <w:szCs w:val="48"/>
                <w:lang w:val="fr-FR"/>
              </w:rPr>
              <w:t>NCDP</w:t>
            </w:r>
            <w:proofErr w:type="gramEnd"/>
          </w:p>
        </w:tc>
      </w:tr>
      <w:tr w:rsidR="00B50965" w:rsidRPr="006F3E3B" w14:paraId="541ADAE2" w14:textId="77777777" w:rsidTr="006430C9">
        <w:trPr>
          <w:trHeight w:val="743"/>
        </w:trPr>
        <w:tc>
          <w:tcPr>
            <w:tcW w:w="817" w:type="dxa"/>
          </w:tcPr>
          <w:p w14:paraId="2D73E7DA" w14:textId="77777777" w:rsidR="00B50965" w:rsidRPr="006F3E3B" w:rsidRDefault="00B50965" w:rsidP="006430C9">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52925D87" w14:textId="3D10DB8B" w:rsidR="00B50965" w:rsidRPr="00934B4E" w:rsidRDefault="00B50965" w:rsidP="00B50965">
            <w:pPr>
              <w:pStyle w:val="BodyText"/>
              <w:spacing w:before="440"/>
              <w:rPr>
                <w:rFonts w:ascii="Arial" w:hAnsi="Arial" w:cs="Arial"/>
                <w:spacing w:val="-6"/>
                <w:sz w:val="44"/>
                <w:szCs w:val="44"/>
                <w:lang w:val="en-GB"/>
              </w:rPr>
            </w:pPr>
            <w:r w:rsidRPr="00B50965">
              <w:rPr>
                <w:rFonts w:ascii="Arial" w:hAnsi="Arial" w:cs="Arial"/>
                <w:spacing w:val="-6"/>
                <w:sz w:val="44"/>
                <w:szCs w:val="44"/>
                <w:lang w:val="en-GB"/>
              </w:rPr>
              <w:t>Session-layer network coding protocol for multicast data transmission</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B50965" w:rsidRPr="006F3E3B" w14:paraId="6D6598E7" w14:textId="77777777" w:rsidTr="006430C9">
        <w:tc>
          <w:tcPr>
            <w:tcW w:w="5070" w:type="dxa"/>
            <w:vAlign w:val="center"/>
          </w:tcPr>
          <w:bookmarkEnd w:id="3"/>
          <w:p w14:paraId="254BFDF3" w14:textId="77777777" w:rsidR="00B50965" w:rsidRPr="00957911" w:rsidRDefault="00B50965" w:rsidP="006430C9">
            <w:pPr>
              <w:jc w:val="left"/>
              <w:rPr>
                <w:rFonts w:ascii="Arial" w:hAnsi="Arial" w:cs="Arial"/>
                <w:sz w:val="32"/>
                <w:szCs w:val="32"/>
              </w:rPr>
            </w:pPr>
            <w:proofErr w:type="spellStart"/>
            <w:r w:rsidRPr="00957911">
              <w:rPr>
                <w:rFonts w:ascii="Arial" w:hAnsi="Arial" w:cs="Arial"/>
                <w:b/>
                <w:color w:val="009CD6"/>
                <w:spacing w:val="-4"/>
                <w:sz w:val="32"/>
                <w:szCs w:val="32"/>
              </w:rPr>
              <w:t>ITU</w:t>
            </w:r>
            <w:r w:rsidRPr="00957911">
              <w:rPr>
                <w:rFonts w:ascii="Arial" w:hAnsi="Arial" w:cs="Arial"/>
                <w:b/>
                <w:color w:val="292829"/>
                <w:spacing w:val="-4"/>
                <w:sz w:val="32"/>
                <w:szCs w:val="32"/>
              </w:rPr>
              <w:t>Publications</w:t>
            </w:r>
            <w:proofErr w:type="spellEnd"/>
          </w:p>
        </w:tc>
        <w:tc>
          <w:tcPr>
            <w:tcW w:w="5669" w:type="dxa"/>
            <w:vAlign w:val="center"/>
          </w:tcPr>
          <w:p w14:paraId="6F5A11B1" w14:textId="77777777" w:rsidR="00B50965" w:rsidRPr="00957911" w:rsidRDefault="00B50965" w:rsidP="006430C9">
            <w:pPr>
              <w:jc w:val="right"/>
              <w:rPr>
                <w:rFonts w:ascii="Arial" w:hAnsi="Arial" w:cs="Arial"/>
                <w:szCs w:val="24"/>
              </w:rPr>
            </w:pPr>
            <w:r w:rsidRPr="00957911">
              <w:rPr>
                <w:rFonts w:ascii="Arial" w:eastAsia="Avenir Next W1G Medium" w:hAnsi="Arial" w:cs="Arial"/>
                <w:b/>
                <w:spacing w:val="-4"/>
                <w:szCs w:val="24"/>
              </w:rPr>
              <w:t>International Telecommunication Union</w:t>
            </w:r>
          </w:p>
        </w:tc>
      </w:tr>
    </w:tbl>
    <w:p w14:paraId="6DA7BB71" w14:textId="77777777" w:rsidR="00B50965" w:rsidRPr="002B534E" w:rsidRDefault="00B50965" w:rsidP="00B50965">
      <w:pPr>
        <w:pStyle w:val="Default"/>
      </w:pPr>
      <w:r>
        <w:rPr>
          <w:noProof/>
        </w:rPr>
        <w:drawing>
          <wp:anchor distT="0" distB="0" distL="0" distR="0" simplePos="0" relativeHeight="251659264" behindDoc="1" locked="0" layoutInCell="1" allowOverlap="1" wp14:anchorId="084D12F3" wp14:editId="0FDCB2EC">
            <wp:simplePos x="0" y="0"/>
            <wp:positionH relativeFrom="page">
              <wp:posOffset>6355080</wp:posOffset>
            </wp:positionH>
            <wp:positionV relativeFrom="page">
              <wp:posOffset>9591675</wp:posOffset>
            </wp:positionV>
            <wp:extent cx="737870" cy="813435"/>
            <wp:effectExtent l="0" t="0" r="0" b="0"/>
            <wp:wrapNone/>
            <wp:docPr id="6"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r w:rsidRPr="002B534E">
        <w:t xml:space="preserve"> </w:t>
      </w:r>
    </w:p>
    <w:p w14:paraId="56CEE30C" w14:textId="77777777" w:rsidR="00B50965" w:rsidRPr="002B534E" w:rsidRDefault="00B50965" w:rsidP="00B50965">
      <w:pPr>
        <w:spacing w:before="80"/>
        <w:jc w:val="left"/>
        <w:rPr>
          <w:i/>
          <w:sz w:val="20"/>
        </w:rPr>
      </w:pPr>
    </w:p>
    <w:p w14:paraId="59E92D15" w14:textId="77777777" w:rsidR="00B50965" w:rsidRPr="002B534E" w:rsidRDefault="00B50965" w:rsidP="00B50965">
      <w:pPr>
        <w:jc w:val="left"/>
        <w:sectPr w:rsidR="00B50965" w:rsidRPr="002B534E" w:rsidSect="00F44D58">
          <w:headerReference w:type="even" r:id="rId12"/>
          <w:headerReference w:type="default" r:id="rId13"/>
          <w:footerReference w:type="default" r:id="rId14"/>
          <w:pgSz w:w="11907" w:h="16840" w:code="9"/>
          <w:pgMar w:top="1038" w:right="601" w:bottom="1860" w:left="618" w:header="567" w:footer="284" w:gutter="0"/>
          <w:pgNumType w:start="1"/>
          <w:cols w:space="720"/>
          <w:docGrid w:linePitch="326"/>
        </w:sectPr>
      </w:pPr>
    </w:p>
    <w:tbl>
      <w:tblPr>
        <w:tblW w:w="9945" w:type="dxa"/>
        <w:tblLayout w:type="fixed"/>
        <w:tblLook w:val="0000" w:firstRow="0" w:lastRow="0" w:firstColumn="0" w:lastColumn="0" w:noHBand="0" w:noVBand="0"/>
      </w:tblPr>
      <w:tblGrid>
        <w:gridCol w:w="9945"/>
      </w:tblGrid>
      <w:tr w:rsidR="00B50965" w:rsidRPr="002B534E" w14:paraId="66C61095" w14:textId="77777777" w:rsidTr="00E635EF">
        <w:tc>
          <w:tcPr>
            <w:tcW w:w="9945" w:type="dxa"/>
          </w:tcPr>
          <w:p w14:paraId="617363C8" w14:textId="6FE645E5" w:rsidR="00B50965" w:rsidRPr="00934B4E" w:rsidRDefault="00B50965" w:rsidP="006430C9">
            <w:pPr>
              <w:pStyle w:val="RecNo"/>
            </w:pPr>
            <w:bookmarkStart w:id="5" w:name="irecnoe"/>
            <w:bookmarkEnd w:id="5"/>
            <w:r w:rsidRPr="00934B4E">
              <w:lastRenderedPageBreak/>
              <w:t>Technical Report ITU-T</w:t>
            </w:r>
            <w:r>
              <w:t xml:space="preserve"> </w:t>
            </w:r>
            <w:r w:rsidRPr="00B50965">
              <w:rPr>
                <w:bCs/>
                <w:lang w:val="fr-FR"/>
              </w:rPr>
              <w:t>TR.</w:t>
            </w:r>
            <w:r w:rsidR="00237BEC" w:rsidRPr="00B50965">
              <w:rPr>
                <w:bCs/>
                <w:lang w:val="fr-FR"/>
              </w:rPr>
              <w:t>NCDP</w:t>
            </w:r>
          </w:p>
          <w:p w14:paraId="22C7D1BD" w14:textId="31BF6E92" w:rsidR="00B50965" w:rsidRPr="002B534E" w:rsidRDefault="007E5ABD" w:rsidP="006430C9">
            <w:pPr>
              <w:pStyle w:val="Rectitle"/>
            </w:pPr>
            <w:r w:rsidRPr="007E5ABD">
              <w:t>Session-layer network coding protocol for multicast data transmission</w:t>
            </w:r>
          </w:p>
        </w:tc>
      </w:tr>
      <w:tr w:rsidR="00B50965" w:rsidRPr="002B534E" w14:paraId="2AF276A4" w14:textId="77777777" w:rsidTr="00E635EF">
        <w:tc>
          <w:tcPr>
            <w:tcW w:w="9945" w:type="dxa"/>
          </w:tcPr>
          <w:p w14:paraId="17FE72F9" w14:textId="69BE61D6" w:rsidR="00B50965" w:rsidRPr="002B534E" w:rsidRDefault="00B50965" w:rsidP="006430C9">
            <w:pPr>
              <w:pStyle w:val="Headingb"/>
            </w:pPr>
            <w:bookmarkStart w:id="6" w:name="isume"/>
            <w:r w:rsidRPr="002B534E">
              <w:t>Summary</w:t>
            </w:r>
          </w:p>
          <w:p w14:paraId="652C5D27" w14:textId="67CCBB1C" w:rsidR="00B50965" w:rsidRDefault="004D0961" w:rsidP="006430C9">
            <w:r>
              <w:t xml:space="preserve">This </w:t>
            </w:r>
            <w:r>
              <w:rPr>
                <w:rFonts w:hint="eastAsia"/>
                <w:lang w:eastAsia="zh-CN"/>
              </w:rPr>
              <w:t>T</w:t>
            </w:r>
            <w:r>
              <w:t xml:space="preserve">echnical Report provides information about </w:t>
            </w:r>
            <w:r w:rsidR="00237BEC">
              <w:t xml:space="preserve">the </w:t>
            </w:r>
            <w:r>
              <w:t>session-layer multicast protocol based on network coding.</w:t>
            </w:r>
            <w:bookmarkEnd w:id="6"/>
          </w:p>
          <w:p w14:paraId="71FE8B0A" w14:textId="68E0FAF2" w:rsidR="00BD1669" w:rsidRDefault="00BD1669" w:rsidP="00BD1669">
            <w:r>
              <w:t xml:space="preserve">Multicast data transmission finds wide application in modern telecommunication networks, for example, for network management and control as well as for different network applications. The number of network service users </w:t>
            </w:r>
            <w:r w:rsidR="00237BEC">
              <w:t xml:space="preserve">and </w:t>
            </w:r>
            <w:r>
              <w:t>the number of services</w:t>
            </w:r>
            <w:r w:rsidR="00237BEC">
              <w:t xml:space="preserve"> are increasing significantly</w:t>
            </w:r>
            <w:r>
              <w:t xml:space="preserve">, resulting in </w:t>
            </w:r>
            <w:r w:rsidR="00237BEC">
              <w:t xml:space="preserve">a </w:t>
            </w:r>
            <w:r>
              <w:t xml:space="preserve">tremendous network traffic growth. This in turn leads to an increase in network latency that could be inappropriate for some novel network services. </w:t>
            </w:r>
          </w:p>
          <w:p w14:paraId="4D28F1B9" w14:textId="74414DF1" w:rsidR="00BD1669" w:rsidRDefault="00BD1669" w:rsidP="00BD1669">
            <w:r>
              <w:t xml:space="preserve">Therefore, one of the purposes of the emerging network protocols is to reduce the </w:t>
            </w:r>
            <w:r w:rsidR="00237BEC">
              <w:t xml:space="preserve">volume of </w:t>
            </w:r>
            <w:r>
              <w:t xml:space="preserve">network traffic without reducing the number of network services or their functionality. </w:t>
            </w:r>
            <w:r w:rsidR="00237BEC">
              <w:t>N</w:t>
            </w:r>
            <w:r>
              <w:t xml:space="preserve">etwork coding can solve this problem with </w:t>
            </w:r>
            <w:r w:rsidR="00237BEC">
              <w:t>b</w:t>
            </w:r>
            <w:r>
              <w:t>itwise XOR (</w:t>
            </w:r>
            <w:proofErr w:type="spellStart"/>
            <w:r>
              <w:t>eXclusive</w:t>
            </w:r>
            <w:proofErr w:type="spellEnd"/>
            <w:r>
              <w:t xml:space="preserve"> OR)</w:t>
            </w:r>
            <w:r w:rsidR="005B1095">
              <w:t xml:space="preserve"> </w:t>
            </w:r>
            <w:r>
              <w:t xml:space="preserve">addition, and </w:t>
            </w:r>
            <w:r w:rsidR="00237BEC">
              <w:t xml:space="preserve">a </w:t>
            </w:r>
            <w:r>
              <w:t xml:space="preserve">decrease </w:t>
            </w:r>
            <w:r w:rsidR="00237BEC">
              <w:t xml:space="preserve">of </w:t>
            </w:r>
            <w:r>
              <w:t xml:space="preserve">the number of packets transmitted through the network. </w:t>
            </w:r>
          </w:p>
          <w:p w14:paraId="36CE200C" w14:textId="456BB08C" w:rsidR="00BD1669" w:rsidRDefault="00BD1669" w:rsidP="00BD1669">
            <w:r>
              <w:t xml:space="preserve">It is also important </w:t>
            </w:r>
            <w:r w:rsidR="00237BEC">
              <w:t xml:space="preserve">that </w:t>
            </w:r>
            <w:r>
              <w:t xml:space="preserve">such protocols </w:t>
            </w:r>
            <w:r w:rsidR="00237BEC">
              <w:t xml:space="preserve">be conceived taking into consideration </w:t>
            </w:r>
            <w:r>
              <w:t xml:space="preserve">implementation and testing. For this reason, </w:t>
            </w:r>
            <w:r w:rsidR="00D44F81">
              <w:t xml:space="preserve">it is convenient for </w:t>
            </w:r>
            <w:r w:rsidR="00237BEC">
              <w:t xml:space="preserve">the </w:t>
            </w:r>
            <w:r>
              <w:t xml:space="preserve">network coding protocol </w:t>
            </w:r>
            <w:r w:rsidR="00D44F81">
              <w:t xml:space="preserve">to be </w:t>
            </w:r>
            <w:r>
              <w:t xml:space="preserve">implemented as a session-layer protocol according to the </w:t>
            </w:r>
            <w:r w:rsidR="00237BEC">
              <w:t>Open Standards Interconnection (</w:t>
            </w:r>
            <w:r>
              <w:t>OSI</w:t>
            </w:r>
            <w:r w:rsidR="00237BEC">
              <w:t>)</w:t>
            </w:r>
            <w:r>
              <w:t xml:space="preserve"> model. In this case</w:t>
            </w:r>
            <w:r w:rsidR="00237BEC">
              <w:t>,</w:t>
            </w:r>
            <w:r>
              <w:t xml:space="preserve"> network coding functions are performed between the standard </w:t>
            </w:r>
            <w:r w:rsidR="00237BEC">
              <w:t xml:space="preserve">Transfer Control Protocol </w:t>
            </w:r>
            <w:r w:rsidR="00D44F81">
              <w:t xml:space="preserve">(TCP) </w:t>
            </w:r>
            <w:r w:rsidR="00237BEC">
              <w:t xml:space="preserve">/ Internet Protocol </w:t>
            </w:r>
            <w:r w:rsidR="00D44F81">
              <w:t>(</w:t>
            </w:r>
            <w:r>
              <w:t>IP</w:t>
            </w:r>
            <w:r w:rsidR="00237BEC">
              <w:t>)</w:t>
            </w:r>
            <w:r>
              <w:t xml:space="preserve"> stack of protocols and application-layer protocols. </w:t>
            </w:r>
          </w:p>
          <w:p w14:paraId="1CB03E09" w14:textId="4F60D170" w:rsidR="00BD1669" w:rsidRDefault="00BD1669" w:rsidP="00BD1669">
            <w:r>
              <w:t>Both of these aspects are considered in this Technical Report</w:t>
            </w:r>
            <w:r w:rsidR="00D44F81">
              <w:t>, which</w:t>
            </w:r>
            <w:r>
              <w:t xml:space="preserve"> includes:</w:t>
            </w:r>
          </w:p>
          <w:p w14:paraId="3048924C" w14:textId="155675D5" w:rsidR="00BD1669" w:rsidRDefault="00095249" w:rsidP="00095249">
            <w:pPr>
              <w:pStyle w:val="enumlev1"/>
              <w:ind w:left="1191" w:hanging="1191"/>
            </w:pPr>
            <w:r w:rsidRPr="00BD1669">
              <w:rPr>
                <w:rFonts w:ascii="Noto Sans Symbols" w:eastAsia="Noto Sans Symbols" w:hAnsi="Noto Sans Symbols" w:cs="Noto Sans Symbols"/>
              </w:rPr>
              <w:t>•</w:t>
            </w:r>
            <w:r>
              <w:rPr>
                <w:rFonts w:ascii="Noto Sans Symbols" w:eastAsia="Noto Sans Symbols" w:hAnsi="Noto Sans Symbols" w:cs="Noto Sans Symbols"/>
              </w:rPr>
              <w:tab/>
            </w:r>
            <w:r w:rsidR="00D44F81">
              <w:t xml:space="preserve">Location </w:t>
            </w:r>
            <w:r w:rsidR="00BD1669">
              <w:t>of the protocol in the OSI model</w:t>
            </w:r>
            <w:r w:rsidR="00D44F81">
              <w:t>;</w:t>
            </w:r>
          </w:p>
          <w:p w14:paraId="6B213BD5" w14:textId="30F32D91" w:rsidR="00BD1669" w:rsidRDefault="00095249" w:rsidP="00BD1669">
            <w:pPr>
              <w:pStyle w:val="enumlev1"/>
            </w:pPr>
            <w:r w:rsidRPr="00BD1669">
              <w:rPr>
                <w:rFonts w:ascii="Noto Sans Symbols" w:eastAsia="Noto Sans Symbols" w:hAnsi="Noto Sans Symbols" w:cs="Noto Sans Symbols"/>
              </w:rPr>
              <w:t>•</w:t>
            </w:r>
            <w:r>
              <w:rPr>
                <w:rFonts w:ascii="Noto Sans Symbols" w:eastAsia="Noto Sans Symbols" w:hAnsi="Noto Sans Symbols" w:cs="Noto Sans Symbols"/>
              </w:rPr>
              <w:tab/>
            </w:r>
            <w:r w:rsidR="00BD1669">
              <w:t>Description of different network architectures where network coding protocol is applicable</w:t>
            </w:r>
            <w:r w:rsidR="00D44F81">
              <w:t>,</w:t>
            </w:r>
            <w:r w:rsidR="00BD1669">
              <w:t xml:space="preserve"> and details of implementation</w:t>
            </w:r>
            <w:r w:rsidR="00D44F81">
              <w:t>;</w:t>
            </w:r>
          </w:p>
          <w:p w14:paraId="75014C7E" w14:textId="7C27EE8F" w:rsidR="00BD1669" w:rsidRDefault="00095249" w:rsidP="00BD1669">
            <w:pPr>
              <w:pStyle w:val="enumlev1"/>
            </w:pPr>
            <w:r w:rsidRPr="00BD1669">
              <w:rPr>
                <w:rFonts w:ascii="Noto Sans Symbols" w:eastAsia="Noto Sans Symbols" w:hAnsi="Noto Sans Symbols" w:cs="Noto Sans Symbols"/>
              </w:rPr>
              <w:t>•</w:t>
            </w:r>
            <w:r>
              <w:rPr>
                <w:rFonts w:ascii="Noto Sans Symbols" w:eastAsia="Noto Sans Symbols" w:hAnsi="Noto Sans Symbols" w:cs="Noto Sans Symbols"/>
              </w:rPr>
              <w:tab/>
            </w:r>
            <w:r w:rsidR="00BD1669">
              <w:t>Coding and decoding procedures</w:t>
            </w:r>
            <w:r w:rsidR="00D44F81">
              <w:t>;</w:t>
            </w:r>
          </w:p>
          <w:p w14:paraId="4DE07030" w14:textId="22F7F0D1" w:rsidR="00BD1669" w:rsidRDefault="00095249" w:rsidP="00BD1669">
            <w:pPr>
              <w:pStyle w:val="enumlev1"/>
            </w:pPr>
            <w:r w:rsidRPr="00BD1669">
              <w:rPr>
                <w:rFonts w:ascii="Noto Sans Symbols" w:eastAsia="Noto Sans Symbols" w:hAnsi="Noto Sans Symbols" w:cs="Noto Sans Symbols"/>
              </w:rPr>
              <w:t>•</w:t>
            </w:r>
            <w:r>
              <w:rPr>
                <w:rFonts w:ascii="Noto Sans Symbols" w:eastAsia="Noto Sans Symbols" w:hAnsi="Noto Sans Symbols" w:cs="Noto Sans Symbols"/>
              </w:rPr>
              <w:tab/>
            </w:r>
            <w:r w:rsidR="00BD1669">
              <w:t>Packet types and formats</w:t>
            </w:r>
            <w:r w:rsidR="00D44F81">
              <w:t>;</w:t>
            </w:r>
          </w:p>
          <w:p w14:paraId="363CC95D" w14:textId="1CDE47FC" w:rsidR="00BD1669" w:rsidRDefault="00095249" w:rsidP="00BD1669">
            <w:pPr>
              <w:pStyle w:val="enumlev1"/>
            </w:pPr>
            <w:r w:rsidRPr="00BD1669">
              <w:rPr>
                <w:rFonts w:ascii="Noto Sans Symbols" w:eastAsia="Noto Sans Symbols" w:hAnsi="Noto Sans Symbols" w:cs="Noto Sans Symbols"/>
              </w:rPr>
              <w:t>•</w:t>
            </w:r>
            <w:r>
              <w:rPr>
                <w:rFonts w:ascii="Noto Sans Symbols" w:eastAsia="Noto Sans Symbols" w:hAnsi="Noto Sans Symbols" w:cs="Noto Sans Symbols"/>
              </w:rPr>
              <w:tab/>
            </w:r>
            <w:r w:rsidR="00BD1669">
              <w:t>Packet header processing</w:t>
            </w:r>
            <w:r w:rsidR="00D44F81">
              <w:t>;</w:t>
            </w:r>
          </w:p>
          <w:p w14:paraId="5505CC27" w14:textId="462738E4" w:rsidR="00BD1669" w:rsidRDefault="00095249" w:rsidP="00BD1669">
            <w:pPr>
              <w:pStyle w:val="enumlev1"/>
            </w:pPr>
            <w:r w:rsidRPr="00BD1669">
              <w:rPr>
                <w:rFonts w:ascii="Noto Sans Symbols" w:eastAsia="Noto Sans Symbols" w:hAnsi="Noto Sans Symbols" w:cs="Noto Sans Symbols"/>
              </w:rPr>
              <w:t>•</w:t>
            </w:r>
            <w:r>
              <w:rPr>
                <w:rFonts w:ascii="Noto Sans Symbols" w:eastAsia="Noto Sans Symbols" w:hAnsi="Noto Sans Symbols" w:cs="Noto Sans Symbols"/>
              </w:rPr>
              <w:tab/>
            </w:r>
            <w:r w:rsidR="00BD1669">
              <w:t>Signalling procedures and diagrams.</w:t>
            </w:r>
          </w:p>
          <w:p w14:paraId="178D834A" w14:textId="5BBFB916" w:rsidR="00BD1669" w:rsidRPr="002B534E" w:rsidRDefault="00BD1669" w:rsidP="006430C9"/>
        </w:tc>
      </w:tr>
      <w:tr w:rsidR="00B50965" w:rsidRPr="002B534E" w14:paraId="7939E09A" w14:textId="77777777" w:rsidTr="006430C9">
        <w:tc>
          <w:tcPr>
            <w:tcW w:w="9945" w:type="dxa"/>
          </w:tcPr>
          <w:p w14:paraId="4075FBFC" w14:textId="1A451898" w:rsidR="00B50965" w:rsidRPr="002B534E" w:rsidRDefault="00B50965" w:rsidP="006430C9">
            <w:pPr>
              <w:pStyle w:val="Headingb"/>
            </w:pPr>
            <w:bookmarkStart w:id="7" w:name="ikeye"/>
            <w:r w:rsidRPr="002B534E">
              <w:t>Keywords</w:t>
            </w:r>
          </w:p>
          <w:p w14:paraId="0950BB9B" w14:textId="68890768" w:rsidR="00B50965" w:rsidRPr="002B534E" w:rsidRDefault="004D0961" w:rsidP="006430C9">
            <w:pPr>
              <w:rPr>
                <w:bCs/>
              </w:rPr>
            </w:pPr>
            <w:r>
              <w:rPr>
                <w:rFonts w:eastAsia="Batang"/>
                <w:lang w:eastAsia="ko-KR"/>
              </w:rPr>
              <w:t>D</w:t>
            </w:r>
            <w:r w:rsidRPr="006B098B">
              <w:rPr>
                <w:rFonts w:eastAsia="Batang"/>
                <w:lang w:eastAsia="ko-KR"/>
              </w:rPr>
              <w:t>ata transmission</w:t>
            </w:r>
            <w:r>
              <w:rPr>
                <w:rFonts w:eastAsia="Batang"/>
                <w:lang w:eastAsia="ko-KR"/>
              </w:rPr>
              <w:t>,</w:t>
            </w:r>
            <w:r w:rsidRPr="006B098B">
              <w:rPr>
                <w:rFonts w:eastAsia="Batang"/>
                <w:lang w:eastAsia="ko-KR"/>
              </w:rPr>
              <w:t xml:space="preserve"> multicast</w:t>
            </w:r>
            <w:r>
              <w:rPr>
                <w:rFonts w:eastAsia="Batang"/>
                <w:lang w:eastAsia="ko-KR"/>
              </w:rPr>
              <w:t>, n</w:t>
            </w:r>
            <w:r w:rsidRPr="006B098B">
              <w:rPr>
                <w:rFonts w:eastAsia="Batang"/>
                <w:lang w:eastAsia="ko-KR"/>
              </w:rPr>
              <w:t>etwork coding</w:t>
            </w:r>
            <w:bookmarkEnd w:id="7"/>
            <w:r>
              <w:rPr>
                <w:rFonts w:eastAsia="Batang"/>
                <w:lang w:eastAsia="ko-KR"/>
              </w:rPr>
              <w:t>.</w:t>
            </w:r>
          </w:p>
        </w:tc>
      </w:tr>
    </w:tbl>
    <w:p w14:paraId="5B416430" w14:textId="4840CFC4" w:rsidR="00B50965" w:rsidRPr="0076675B" w:rsidRDefault="00B50965" w:rsidP="00B50965">
      <w:pPr>
        <w:pStyle w:val="Headingb"/>
        <w:rPr>
          <w:bCs/>
          <w:sz w:val="22"/>
          <w:lang w:val="en-US"/>
        </w:rPr>
      </w:pPr>
      <w:r w:rsidRPr="0076675B">
        <w:t>Note</w:t>
      </w:r>
      <w:r w:rsidRPr="0016115F">
        <w:rPr>
          <w:b w:val="0"/>
          <w:bCs/>
          <w:sz w:val="22"/>
          <w:lang w:val="en-US"/>
        </w:rPr>
        <w:t xml:space="preserve"> </w:t>
      </w:r>
    </w:p>
    <w:p w14:paraId="76AD6DBC" w14:textId="77777777" w:rsidR="00B50965" w:rsidRDefault="00B50965" w:rsidP="00B50965">
      <w:r w:rsidRPr="00075625">
        <w:rPr>
          <w:sz w:val="22"/>
          <w:lang w:val="en-US"/>
        </w:rPr>
        <w:t>This is an informative ITU-T publication. Mandatory provisions, such as those found in ITU-T Recommendations, are outside the scope of this publication. This publication should only be referenced bibliographically in ITU-T Recommendations</w:t>
      </w:r>
      <w:r>
        <w:rPr>
          <w:sz w:val="22"/>
          <w:lang w:val="en-US"/>
        </w:rPr>
        <w:t>.</w:t>
      </w:r>
    </w:p>
    <w:p w14:paraId="1F5A9B98" w14:textId="4023CF9A" w:rsidR="00B50965" w:rsidRPr="002B534E" w:rsidRDefault="00B50965" w:rsidP="00B50965">
      <w:pPr>
        <w:pStyle w:val="Headingb"/>
        <w:jc w:val="both"/>
      </w:pPr>
      <w:r>
        <w:t>Change Log</w:t>
      </w:r>
    </w:p>
    <w:p w14:paraId="720FE710" w14:textId="14B7E8B3" w:rsidR="00B50965" w:rsidRDefault="004D0961" w:rsidP="00B50965">
      <w:pPr>
        <w:rPr>
          <w:i/>
          <w:iCs/>
        </w:rPr>
      </w:pPr>
      <w:r>
        <w:t xml:space="preserve">This document contains Version 4 of the ITU-T Technical Report on </w:t>
      </w:r>
      <w:r w:rsidR="00443682">
        <w:rPr>
          <w:i/>
          <w:iCs/>
        </w:rPr>
        <w:t>"</w:t>
      </w:r>
      <w:r>
        <w:rPr>
          <w:i/>
        </w:rPr>
        <w:t>Session-layer network coding protocol for multicast data transmission</w:t>
      </w:r>
      <w:r w:rsidR="00443682">
        <w:rPr>
          <w:i/>
          <w:iCs/>
        </w:rPr>
        <w:t>"</w:t>
      </w:r>
    </w:p>
    <w:p w14:paraId="6E66DE63" w14:textId="03ABAC04" w:rsidR="005B0A66" w:rsidRDefault="005B0A66" w:rsidP="00B50965">
      <w:r>
        <w:br w:type="page"/>
      </w:r>
    </w:p>
    <w:p w14:paraId="6BF2CCD3" w14:textId="77777777" w:rsidR="00A3470E" w:rsidRDefault="00A3470E" w:rsidP="00B50965"/>
    <w:tbl>
      <w:tblPr>
        <w:tblW w:w="5000" w:type="pct"/>
        <w:jc w:val="center"/>
        <w:tblCellMar>
          <w:left w:w="57" w:type="dxa"/>
          <w:right w:w="57" w:type="dxa"/>
        </w:tblCellMar>
        <w:tblLook w:val="0000" w:firstRow="0" w:lastRow="0" w:firstColumn="0" w:lastColumn="0" w:noHBand="0" w:noVBand="0"/>
      </w:tblPr>
      <w:tblGrid>
        <w:gridCol w:w="1571"/>
        <w:gridCol w:w="4268"/>
        <w:gridCol w:w="3800"/>
      </w:tblGrid>
      <w:tr w:rsidR="00B50965" w:rsidRPr="005B0A66" w14:paraId="49C045EA" w14:textId="77777777" w:rsidTr="006430C9">
        <w:trPr>
          <w:cantSplit/>
          <w:trHeight w:val="204"/>
          <w:jc w:val="center"/>
        </w:trPr>
        <w:tc>
          <w:tcPr>
            <w:tcW w:w="815" w:type="pct"/>
          </w:tcPr>
          <w:p w14:paraId="08A5CB4E" w14:textId="77777777" w:rsidR="00B50965" w:rsidRPr="005B0A66" w:rsidRDefault="00B50965" w:rsidP="006430C9">
            <w:pPr>
              <w:rPr>
                <w:b/>
                <w:bCs/>
                <w:szCs w:val="24"/>
              </w:rPr>
            </w:pPr>
            <w:r w:rsidRPr="005B0A66">
              <w:rPr>
                <w:b/>
                <w:bCs/>
                <w:szCs w:val="24"/>
              </w:rPr>
              <w:t>Editor</w:t>
            </w:r>
            <w:r w:rsidRPr="005B0A66">
              <w:rPr>
                <w:szCs w:val="24"/>
              </w:rPr>
              <w:t>:</w:t>
            </w:r>
          </w:p>
        </w:tc>
        <w:tc>
          <w:tcPr>
            <w:tcW w:w="2214" w:type="pct"/>
          </w:tcPr>
          <w:p w14:paraId="5B753372" w14:textId="4921DB1D" w:rsidR="00B50965" w:rsidRPr="005B0A66" w:rsidRDefault="0033697D" w:rsidP="006430C9">
            <w:pPr>
              <w:jc w:val="left"/>
              <w:rPr>
                <w:sz w:val="22"/>
                <w:szCs w:val="22"/>
              </w:rPr>
            </w:pPr>
            <w:r w:rsidRPr="005B0A66">
              <w:rPr>
                <w:sz w:val="22"/>
                <w:szCs w:val="22"/>
              </w:rPr>
              <w:t>Anastasia VYBORNOVA</w:t>
            </w:r>
            <w:r w:rsidRPr="005B0A66">
              <w:rPr>
                <w:sz w:val="22"/>
                <w:szCs w:val="22"/>
              </w:rPr>
              <w:br/>
              <w:t xml:space="preserve">The </w:t>
            </w:r>
            <w:proofErr w:type="spellStart"/>
            <w:r w:rsidRPr="005B0A66">
              <w:rPr>
                <w:sz w:val="22"/>
                <w:szCs w:val="22"/>
              </w:rPr>
              <w:t>Bonch-Bruevich</w:t>
            </w:r>
            <w:proofErr w:type="spellEnd"/>
            <w:r w:rsidRPr="005B0A66">
              <w:rPr>
                <w:sz w:val="22"/>
                <w:szCs w:val="22"/>
              </w:rPr>
              <w:t xml:space="preserve"> Saint-Petersburg State University of Telecommunications (</w:t>
            </w:r>
            <w:proofErr w:type="spellStart"/>
            <w:r w:rsidRPr="005B0A66">
              <w:rPr>
                <w:sz w:val="22"/>
                <w:szCs w:val="22"/>
              </w:rPr>
              <w:t>SPbSUT</w:t>
            </w:r>
            <w:proofErr w:type="spellEnd"/>
            <w:r w:rsidRPr="005B0A66">
              <w:rPr>
                <w:sz w:val="22"/>
                <w:szCs w:val="22"/>
              </w:rPr>
              <w:t>)</w:t>
            </w:r>
            <w:r w:rsidRPr="005B0A66">
              <w:rPr>
                <w:sz w:val="22"/>
                <w:szCs w:val="22"/>
              </w:rPr>
              <w:br/>
              <w:t>Russian Federation</w:t>
            </w:r>
          </w:p>
        </w:tc>
        <w:tc>
          <w:tcPr>
            <w:tcW w:w="1971" w:type="pct"/>
          </w:tcPr>
          <w:p w14:paraId="3A437A86" w14:textId="796F12A0" w:rsidR="00B50965" w:rsidRPr="005B0A66" w:rsidRDefault="0033697D" w:rsidP="006430C9">
            <w:pPr>
              <w:tabs>
                <w:tab w:val="clear" w:pos="794"/>
                <w:tab w:val="clear" w:pos="1191"/>
                <w:tab w:val="left" w:pos="911"/>
              </w:tabs>
              <w:jc w:val="left"/>
              <w:rPr>
                <w:sz w:val="22"/>
                <w:szCs w:val="22"/>
              </w:rPr>
            </w:pPr>
            <w:r w:rsidRPr="005B0A66">
              <w:rPr>
                <w:sz w:val="22"/>
                <w:szCs w:val="22"/>
              </w:rPr>
              <w:t>Tel: + 7-921-9237564</w:t>
            </w:r>
            <w:r w:rsidRPr="005B0A66">
              <w:rPr>
                <w:sz w:val="22"/>
                <w:szCs w:val="22"/>
              </w:rPr>
              <w:br/>
              <w:t>E-mail: a.vybornova@spbgut.ru</w:t>
            </w:r>
          </w:p>
        </w:tc>
      </w:tr>
      <w:tr w:rsidR="0033697D" w:rsidRPr="005B0A66" w14:paraId="0D29E54A" w14:textId="77777777" w:rsidTr="006430C9">
        <w:trPr>
          <w:cantSplit/>
          <w:trHeight w:val="204"/>
          <w:jc w:val="center"/>
        </w:trPr>
        <w:tc>
          <w:tcPr>
            <w:tcW w:w="815" w:type="pct"/>
          </w:tcPr>
          <w:p w14:paraId="224BCD4B" w14:textId="77777777" w:rsidR="0033697D" w:rsidRPr="005B0A66" w:rsidRDefault="0033697D" w:rsidP="006430C9">
            <w:pPr>
              <w:rPr>
                <w:b/>
                <w:bCs/>
                <w:sz w:val="22"/>
                <w:szCs w:val="22"/>
              </w:rPr>
            </w:pPr>
          </w:p>
        </w:tc>
        <w:tc>
          <w:tcPr>
            <w:tcW w:w="2214" w:type="pct"/>
          </w:tcPr>
          <w:p w14:paraId="510F6BAB" w14:textId="75732F53" w:rsidR="0033697D" w:rsidRPr="005B0A66" w:rsidRDefault="0033697D" w:rsidP="006430C9">
            <w:pPr>
              <w:jc w:val="left"/>
              <w:rPr>
                <w:sz w:val="22"/>
                <w:szCs w:val="22"/>
              </w:rPr>
            </w:pPr>
            <w:r w:rsidRPr="005B0A66">
              <w:rPr>
                <w:sz w:val="22"/>
                <w:szCs w:val="22"/>
              </w:rPr>
              <w:t>Artem Volkov</w:t>
            </w:r>
            <w:r w:rsidRPr="005B0A66">
              <w:rPr>
                <w:sz w:val="22"/>
                <w:szCs w:val="22"/>
              </w:rPr>
              <w:br/>
              <w:t xml:space="preserve">The </w:t>
            </w:r>
            <w:proofErr w:type="spellStart"/>
            <w:r w:rsidRPr="005B0A66">
              <w:rPr>
                <w:sz w:val="22"/>
                <w:szCs w:val="22"/>
              </w:rPr>
              <w:t>Bonch-Bruevich</w:t>
            </w:r>
            <w:proofErr w:type="spellEnd"/>
            <w:r w:rsidRPr="005B0A66">
              <w:rPr>
                <w:sz w:val="22"/>
                <w:szCs w:val="22"/>
              </w:rPr>
              <w:t xml:space="preserve"> Saint-Petersburg State University of Telecommunications (</w:t>
            </w:r>
            <w:proofErr w:type="spellStart"/>
            <w:r w:rsidRPr="005B0A66">
              <w:rPr>
                <w:sz w:val="22"/>
                <w:szCs w:val="22"/>
              </w:rPr>
              <w:t>SPbSUT</w:t>
            </w:r>
            <w:proofErr w:type="spellEnd"/>
            <w:r w:rsidRPr="005B0A66">
              <w:rPr>
                <w:sz w:val="22"/>
                <w:szCs w:val="22"/>
              </w:rPr>
              <w:t>)</w:t>
            </w:r>
            <w:r w:rsidRPr="005B0A66">
              <w:rPr>
                <w:sz w:val="22"/>
                <w:szCs w:val="22"/>
              </w:rPr>
              <w:br/>
              <w:t>Russian Federation</w:t>
            </w:r>
          </w:p>
        </w:tc>
        <w:tc>
          <w:tcPr>
            <w:tcW w:w="1971" w:type="pct"/>
          </w:tcPr>
          <w:p w14:paraId="57A26C84" w14:textId="352A7318" w:rsidR="0033697D" w:rsidRPr="005B0A66" w:rsidRDefault="0033697D" w:rsidP="006430C9">
            <w:pPr>
              <w:tabs>
                <w:tab w:val="clear" w:pos="794"/>
                <w:tab w:val="clear" w:pos="1191"/>
                <w:tab w:val="left" w:pos="911"/>
              </w:tabs>
              <w:jc w:val="left"/>
              <w:rPr>
                <w:sz w:val="22"/>
                <w:szCs w:val="22"/>
              </w:rPr>
            </w:pPr>
            <w:r w:rsidRPr="005B0A66">
              <w:rPr>
                <w:sz w:val="22"/>
                <w:szCs w:val="22"/>
              </w:rPr>
              <w:t>Tel: + 7-981-8335077</w:t>
            </w:r>
            <w:r w:rsidRPr="005B0A66">
              <w:rPr>
                <w:sz w:val="22"/>
                <w:szCs w:val="22"/>
              </w:rPr>
              <w:br/>
              <w:t>E-mail: artemanv.work@gmail.com</w:t>
            </w:r>
          </w:p>
        </w:tc>
      </w:tr>
      <w:tr w:rsidR="0033697D" w:rsidRPr="005B0A66" w14:paraId="6EDDFE2C" w14:textId="77777777" w:rsidTr="006430C9">
        <w:trPr>
          <w:cantSplit/>
          <w:trHeight w:val="204"/>
          <w:jc w:val="center"/>
        </w:trPr>
        <w:tc>
          <w:tcPr>
            <w:tcW w:w="815" w:type="pct"/>
          </w:tcPr>
          <w:p w14:paraId="739929CE" w14:textId="77777777" w:rsidR="0033697D" w:rsidRPr="005B0A66" w:rsidRDefault="0033697D" w:rsidP="006430C9">
            <w:pPr>
              <w:rPr>
                <w:b/>
                <w:bCs/>
                <w:sz w:val="22"/>
                <w:szCs w:val="22"/>
              </w:rPr>
            </w:pPr>
          </w:p>
        </w:tc>
        <w:tc>
          <w:tcPr>
            <w:tcW w:w="2214" w:type="pct"/>
          </w:tcPr>
          <w:p w14:paraId="55E5A8EA" w14:textId="3B12421B" w:rsidR="0033697D" w:rsidRPr="005B0A66" w:rsidRDefault="0033697D" w:rsidP="006430C9">
            <w:pPr>
              <w:jc w:val="left"/>
              <w:rPr>
                <w:sz w:val="22"/>
                <w:szCs w:val="22"/>
              </w:rPr>
            </w:pPr>
            <w:r w:rsidRPr="005B0A66">
              <w:rPr>
                <w:sz w:val="22"/>
                <w:szCs w:val="22"/>
              </w:rPr>
              <w:t>Ammar MUTHANNA</w:t>
            </w:r>
            <w:r w:rsidRPr="005B0A66">
              <w:rPr>
                <w:sz w:val="22"/>
                <w:szCs w:val="22"/>
              </w:rPr>
              <w:br/>
              <w:t xml:space="preserve">The </w:t>
            </w:r>
            <w:proofErr w:type="spellStart"/>
            <w:r w:rsidRPr="005B0A66">
              <w:rPr>
                <w:sz w:val="22"/>
                <w:szCs w:val="22"/>
              </w:rPr>
              <w:t>Bonch-Bruevich</w:t>
            </w:r>
            <w:proofErr w:type="spellEnd"/>
            <w:r w:rsidRPr="005B0A66">
              <w:rPr>
                <w:sz w:val="22"/>
                <w:szCs w:val="22"/>
              </w:rPr>
              <w:t xml:space="preserve"> Saint-Petersburg State University of Telecommunications (</w:t>
            </w:r>
            <w:proofErr w:type="spellStart"/>
            <w:r w:rsidRPr="005B0A66">
              <w:rPr>
                <w:sz w:val="22"/>
                <w:szCs w:val="22"/>
              </w:rPr>
              <w:t>SPbSUT</w:t>
            </w:r>
            <w:proofErr w:type="spellEnd"/>
            <w:r w:rsidRPr="005B0A66">
              <w:rPr>
                <w:sz w:val="22"/>
                <w:szCs w:val="22"/>
              </w:rPr>
              <w:t>)</w:t>
            </w:r>
            <w:r w:rsidRPr="005B0A66">
              <w:rPr>
                <w:sz w:val="22"/>
                <w:szCs w:val="22"/>
              </w:rPr>
              <w:br/>
              <w:t>Russian Federation</w:t>
            </w:r>
          </w:p>
        </w:tc>
        <w:tc>
          <w:tcPr>
            <w:tcW w:w="1971" w:type="pct"/>
          </w:tcPr>
          <w:p w14:paraId="668DF432" w14:textId="388E3A02" w:rsidR="0033697D" w:rsidRPr="005B0A66" w:rsidRDefault="0033697D" w:rsidP="006430C9">
            <w:pPr>
              <w:tabs>
                <w:tab w:val="clear" w:pos="794"/>
                <w:tab w:val="clear" w:pos="1191"/>
                <w:tab w:val="left" w:pos="911"/>
              </w:tabs>
              <w:jc w:val="left"/>
              <w:rPr>
                <w:sz w:val="22"/>
                <w:szCs w:val="22"/>
              </w:rPr>
            </w:pPr>
            <w:r w:rsidRPr="005B0A66">
              <w:rPr>
                <w:sz w:val="22"/>
                <w:szCs w:val="22"/>
              </w:rPr>
              <w:t>Tel: +7-952-21044-86</w:t>
            </w:r>
            <w:r w:rsidRPr="005B0A66">
              <w:rPr>
                <w:sz w:val="22"/>
                <w:szCs w:val="22"/>
              </w:rPr>
              <w:br/>
              <w:t>E-mail: ammarexpress@gmail.com</w:t>
            </w:r>
          </w:p>
        </w:tc>
      </w:tr>
      <w:tr w:rsidR="0033697D" w:rsidRPr="005B0A66" w14:paraId="11235CA0" w14:textId="77777777" w:rsidTr="006430C9">
        <w:trPr>
          <w:cantSplit/>
          <w:trHeight w:val="204"/>
          <w:jc w:val="center"/>
        </w:trPr>
        <w:tc>
          <w:tcPr>
            <w:tcW w:w="815" w:type="pct"/>
          </w:tcPr>
          <w:p w14:paraId="0B602A67" w14:textId="77777777" w:rsidR="0033697D" w:rsidRPr="005B0A66" w:rsidRDefault="0033697D" w:rsidP="006430C9">
            <w:pPr>
              <w:rPr>
                <w:b/>
                <w:bCs/>
                <w:sz w:val="22"/>
                <w:szCs w:val="22"/>
              </w:rPr>
            </w:pPr>
          </w:p>
        </w:tc>
        <w:tc>
          <w:tcPr>
            <w:tcW w:w="2214" w:type="pct"/>
          </w:tcPr>
          <w:p w14:paraId="03477096" w14:textId="5BE838F4" w:rsidR="0033697D" w:rsidRPr="005B0A66" w:rsidRDefault="0033697D" w:rsidP="006430C9">
            <w:pPr>
              <w:jc w:val="left"/>
              <w:rPr>
                <w:sz w:val="22"/>
                <w:szCs w:val="22"/>
              </w:rPr>
            </w:pPr>
            <w:r w:rsidRPr="005B0A66">
              <w:rPr>
                <w:sz w:val="22"/>
                <w:szCs w:val="22"/>
              </w:rPr>
              <w:t>Alexey BORODIN</w:t>
            </w:r>
            <w:r w:rsidRPr="005B0A66">
              <w:rPr>
                <w:sz w:val="22"/>
                <w:szCs w:val="22"/>
              </w:rPr>
              <w:br/>
            </w:r>
            <w:proofErr w:type="spellStart"/>
            <w:r w:rsidRPr="005B0A66">
              <w:rPr>
                <w:sz w:val="22"/>
                <w:szCs w:val="22"/>
              </w:rPr>
              <w:t>Rostelecom</w:t>
            </w:r>
            <w:proofErr w:type="spellEnd"/>
            <w:r w:rsidRPr="005B0A66">
              <w:rPr>
                <w:sz w:val="22"/>
                <w:szCs w:val="22"/>
              </w:rPr>
              <w:t xml:space="preserve"> </w:t>
            </w:r>
            <w:r w:rsidRPr="005B0A66">
              <w:rPr>
                <w:sz w:val="22"/>
                <w:szCs w:val="22"/>
              </w:rPr>
              <w:br/>
              <w:t>Russian Federation</w:t>
            </w:r>
          </w:p>
        </w:tc>
        <w:tc>
          <w:tcPr>
            <w:tcW w:w="1971" w:type="pct"/>
          </w:tcPr>
          <w:p w14:paraId="66B6E2B0" w14:textId="7A2B6C14" w:rsidR="0033697D" w:rsidRPr="005B0A66" w:rsidRDefault="0033697D" w:rsidP="006430C9">
            <w:pPr>
              <w:tabs>
                <w:tab w:val="clear" w:pos="794"/>
                <w:tab w:val="clear" w:pos="1191"/>
                <w:tab w:val="left" w:pos="911"/>
              </w:tabs>
              <w:jc w:val="left"/>
              <w:rPr>
                <w:sz w:val="22"/>
                <w:szCs w:val="22"/>
              </w:rPr>
            </w:pPr>
            <w:proofErr w:type="gramStart"/>
            <w:r w:rsidRPr="005B0A66">
              <w:rPr>
                <w:sz w:val="22"/>
                <w:szCs w:val="22"/>
                <w:lang w:val="fr-FR"/>
              </w:rPr>
              <w:t>Tel:</w:t>
            </w:r>
            <w:proofErr w:type="gramEnd"/>
            <w:r w:rsidRPr="005B0A66">
              <w:rPr>
                <w:sz w:val="22"/>
                <w:szCs w:val="22"/>
                <w:lang w:val="fr-FR"/>
              </w:rPr>
              <w:tab/>
              <w:t>+7-985-3649319</w:t>
            </w:r>
            <w:r w:rsidRPr="005B0A66">
              <w:rPr>
                <w:sz w:val="22"/>
                <w:szCs w:val="22"/>
                <w:lang w:val="fr-FR"/>
              </w:rPr>
              <w:br/>
              <w:t xml:space="preserve">E-mail: </w:t>
            </w:r>
            <w:hyperlink r:id="rId15">
              <w:r w:rsidRPr="005B0A66">
                <w:rPr>
                  <w:color w:val="0000FF"/>
                  <w:sz w:val="22"/>
                  <w:szCs w:val="22"/>
                  <w:u w:val="single"/>
                  <w:lang w:val="fr-FR"/>
                </w:rPr>
                <w:t>alexey.borodin@rt.ru</w:t>
              </w:r>
            </w:hyperlink>
          </w:p>
        </w:tc>
      </w:tr>
      <w:tr w:rsidR="0033697D" w:rsidRPr="005B0A66" w14:paraId="151B8D0E" w14:textId="77777777" w:rsidTr="006430C9">
        <w:trPr>
          <w:cantSplit/>
          <w:trHeight w:val="204"/>
          <w:jc w:val="center"/>
        </w:trPr>
        <w:tc>
          <w:tcPr>
            <w:tcW w:w="815" w:type="pct"/>
          </w:tcPr>
          <w:p w14:paraId="3C61FB58" w14:textId="77777777" w:rsidR="0033697D" w:rsidRPr="005B0A66" w:rsidRDefault="0033697D" w:rsidP="006430C9">
            <w:pPr>
              <w:rPr>
                <w:b/>
                <w:bCs/>
                <w:sz w:val="22"/>
                <w:szCs w:val="22"/>
              </w:rPr>
            </w:pPr>
          </w:p>
        </w:tc>
        <w:tc>
          <w:tcPr>
            <w:tcW w:w="2214" w:type="pct"/>
          </w:tcPr>
          <w:p w14:paraId="15F42EC5" w14:textId="15FD96DF" w:rsidR="0033697D" w:rsidRPr="005B0A66" w:rsidRDefault="00E635EF" w:rsidP="006430C9">
            <w:pPr>
              <w:jc w:val="left"/>
              <w:rPr>
                <w:sz w:val="22"/>
                <w:szCs w:val="22"/>
              </w:rPr>
            </w:pPr>
            <w:proofErr w:type="spellStart"/>
            <w:r w:rsidRPr="005B0A66">
              <w:rPr>
                <w:sz w:val="22"/>
                <w:szCs w:val="22"/>
              </w:rPr>
              <w:t>Evgeny</w:t>
            </w:r>
            <w:proofErr w:type="spellEnd"/>
            <w:r w:rsidRPr="005B0A66">
              <w:rPr>
                <w:sz w:val="22"/>
                <w:szCs w:val="22"/>
              </w:rPr>
              <w:t xml:space="preserve"> TONKIKH</w:t>
            </w:r>
            <w:r w:rsidRPr="005B0A66">
              <w:rPr>
                <w:sz w:val="22"/>
                <w:szCs w:val="22"/>
              </w:rPr>
              <w:br/>
              <w:t>Russian Federation</w:t>
            </w:r>
          </w:p>
        </w:tc>
        <w:tc>
          <w:tcPr>
            <w:tcW w:w="1971" w:type="pct"/>
          </w:tcPr>
          <w:p w14:paraId="53B30033" w14:textId="36CF17CA" w:rsidR="0033697D" w:rsidRPr="005B0A66" w:rsidRDefault="00E635EF" w:rsidP="006430C9">
            <w:pPr>
              <w:tabs>
                <w:tab w:val="clear" w:pos="794"/>
                <w:tab w:val="clear" w:pos="1191"/>
                <w:tab w:val="left" w:pos="911"/>
              </w:tabs>
              <w:jc w:val="left"/>
              <w:rPr>
                <w:sz w:val="22"/>
                <w:szCs w:val="22"/>
                <w:lang w:val="fr-FR"/>
              </w:rPr>
            </w:pPr>
            <w:proofErr w:type="gramStart"/>
            <w:r w:rsidRPr="005B0A66">
              <w:rPr>
                <w:sz w:val="22"/>
                <w:szCs w:val="22"/>
                <w:lang w:val="fr-FR"/>
              </w:rPr>
              <w:t>Tel:</w:t>
            </w:r>
            <w:proofErr w:type="gramEnd"/>
            <w:r w:rsidRPr="005B0A66">
              <w:rPr>
                <w:sz w:val="22"/>
                <w:szCs w:val="22"/>
                <w:lang w:val="fr-FR"/>
              </w:rPr>
              <w:t xml:space="preserve"> </w:t>
            </w:r>
            <w:r w:rsidRPr="005B0A66">
              <w:rPr>
                <w:sz w:val="22"/>
                <w:szCs w:val="22"/>
                <w:lang w:val="fr-FR"/>
              </w:rPr>
              <w:tab/>
              <w:t>+79036142576</w:t>
            </w:r>
            <w:r w:rsidRPr="005B0A66">
              <w:rPr>
                <w:sz w:val="22"/>
                <w:szCs w:val="22"/>
                <w:lang w:val="fr-FR"/>
              </w:rPr>
              <w:br/>
              <w:t xml:space="preserve">E-mail: </w:t>
            </w:r>
            <w:hyperlink r:id="rId16">
              <w:r w:rsidRPr="005B0A66">
                <w:rPr>
                  <w:color w:val="0000FF"/>
                  <w:sz w:val="22"/>
                  <w:szCs w:val="22"/>
                  <w:u w:val="single"/>
                  <w:lang w:val="fr-FR"/>
                </w:rPr>
                <w:t>et@niir.ru</w:t>
              </w:r>
            </w:hyperlink>
          </w:p>
        </w:tc>
      </w:tr>
      <w:tr w:rsidR="00E635EF" w:rsidRPr="005B0A66" w14:paraId="0D9B1618" w14:textId="77777777" w:rsidTr="006430C9">
        <w:trPr>
          <w:cantSplit/>
          <w:trHeight w:val="204"/>
          <w:jc w:val="center"/>
        </w:trPr>
        <w:tc>
          <w:tcPr>
            <w:tcW w:w="815" w:type="pct"/>
          </w:tcPr>
          <w:p w14:paraId="72E7752D" w14:textId="77777777" w:rsidR="00E635EF" w:rsidRPr="005B0A66" w:rsidRDefault="00E635EF" w:rsidP="006430C9">
            <w:pPr>
              <w:rPr>
                <w:b/>
                <w:bCs/>
                <w:sz w:val="22"/>
                <w:szCs w:val="22"/>
              </w:rPr>
            </w:pPr>
          </w:p>
        </w:tc>
        <w:tc>
          <w:tcPr>
            <w:tcW w:w="2214" w:type="pct"/>
          </w:tcPr>
          <w:p w14:paraId="3487343D" w14:textId="77AE75C4" w:rsidR="00E635EF" w:rsidRPr="005B0A66" w:rsidRDefault="00E635EF" w:rsidP="006430C9">
            <w:pPr>
              <w:jc w:val="left"/>
              <w:rPr>
                <w:sz w:val="22"/>
                <w:szCs w:val="22"/>
              </w:rPr>
            </w:pPr>
            <w:r w:rsidRPr="005B0A66">
              <w:rPr>
                <w:sz w:val="22"/>
                <w:szCs w:val="22"/>
              </w:rPr>
              <w:t>Sergey VLADIMIROV</w:t>
            </w:r>
            <w:r w:rsidRPr="005B0A66">
              <w:rPr>
                <w:sz w:val="22"/>
                <w:szCs w:val="22"/>
              </w:rPr>
              <w:br/>
              <w:t xml:space="preserve">The </w:t>
            </w:r>
            <w:proofErr w:type="spellStart"/>
            <w:r w:rsidRPr="005B0A66">
              <w:rPr>
                <w:sz w:val="22"/>
                <w:szCs w:val="22"/>
              </w:rPr>
              <w:t>Bonch-Bruevich</w:t>
            </w:r>
            <w:proofErr w:type="spellEnd"/>
            <w:r w:rsidRPr="005B0A66">
              <w:rPr>
                <w:sz w:val="22"/>
                <w:szCs w:val="22"/>
              </w:rPr>
              <w:t xml:space="preserve"> Saint-Petersburg State University of Telecommunications (</w:t>
            </w:r>
            <w:proofErr w:type="spellStart"/>
            <w:r w:rsidRPr="005B0A66">
              <w:rPr>
                <w:sz w:val="22"/>
                <w:szCs w:val="22"/>
              </w:rPr>
              <w:t>SPbSUT</w:t>
            </w:r>
            <w:proofErr w:type="spellEnd"/>
            <w:r w:rsidRPr="005B0A66">
              <w:rPr>
                <w:sz w:val="22"/>
                <w:szCs w:val="22"/>
              </w:rPr>
              <w:t>)</w:t>
            </w:r>
            <w:r w:rsidRPr="005B0A66">
              <w:rPr>
                <w:sz w:val="22"/>
                <w:szCs w:val="22"/>
              </w:rPr>
              <w:br/>
              <w:t>Russian Federation</w:t>
            </w:r>
          </w:p>
        </w:tc>
        <w:tc>
          <w:tcPr>
            <w:tcW w:w="1971" w:type="pct"/>
          </w:tcPr>
          <w:p w14:paraId="41EBC96C" w14:textId="44BCFA18" w:rsidR="00E635EF" w:rsidRPr="005B0A66" w:rsidRDefault="00E635EF" w:rsidP="006430C9">
            <w:pPr>
              <w:tabs>
                <w:tab w:val="clear" w:pos="794"/>
                <w:tab w:val="clear" w:pos="1191"/>
                <w:tab w:val="left" w:pos="911"/>
              </w:tabs>
              <w:jc w:val="left"/>
              <w:rPr>
                <w:sz w:val="22"/>
                <w:szCs w:val="22"/>
                <w:lang w:val="fr-FR"/>
              </w:rPr>
            </w:pPr>
            <w:proofErr w:type="gramStart"/>
            <w:r w:rsidRPr="005B0A66">
              <w:rPr>
                <w:sz w:val="22"/>
                <w:szCs w:val="22"/>
                <w:lang w:val="fr-FR"/>
              </w:rPr>
              <w:t>Tel:</w:t>
            </w:r>
            <w:proofErr w:type="gramEnd"/>
            <w:r w:rsidRPr="005B0A66">
              <w:rPr>
                <w:sz w:val="22"/>
                <w:szCs w:val="22"/>
                <w:lang w:val="fr-FR"/>
              </w:rPr>
              <w:tab/>
              <w:t>+7-951-6808102</w:t>
            </w:r>
            <w:r w:rsidRPr="005B0A66">
              <w:rPr>
                <w:sz w:val="22"/>
                <w:szCs w:val="22"/>
                <w:lang w:val="fr-FR"/>
              </w:rPr>
              <w:br/>
              <w:t xml:space="preserve">E-mail: </w:t>
            </w:r>
            <w:hyperlink r:id="rId17" w:history="1">
              <w:r w:rsidRPr="005B0A66">
                <w:rPr>
                  <w:rStyle w:val="Hyperlink"/>
                  <w:sz w:val="22"/>
                  <w:szCs w:val="22"/>
                  <w:lang w:val="fr-FR"/>
                </w:rPr>
                <w:t>vladimirov.opds@gmail.com</w:t>
              </w:r>
            </w:hyperlink>
          </w:p>
        </w:tc>
      </w:tr>
    </w:tbl>
    <w:p w14:paraId="595F9C4C" w14:textId="77777777" w:rsidR="00B50965" w:rsidRDefault="00B50965" w:rsidP="00B50965">
      <w:pPr>
        <w:jc w:val="center"/>
        <w:rPr>
          <w:sz w:val="22"/>
        </w:rPr>
      </w:pPr>
    </w:p>
    <w:p w14:paraId="5C451FF7" w14:textId="77777777" w:rsidR="00D44F81" w:rsidRDefault="00D44F81" w:rsidP="00B50965">
      <w:pPr>
        <w:jc w:val="center"/>
        <w:rPr>
          <w:sz w:val="22"/>
        </w:rPr>
      </w:pPr>
    </w:p>
    <w:p w14:paraId="771477C7" w14:textId="30391701" w:rsidR="00D44F81" w:rsidRDefault="00D44F81" w:rsidP="00B50965">
      <w:pPr>
        <w:jc w:val="center"/>
        <w:rPr>
          <w:sz w:val="22"/>
        </w:rPr>
      </w:pPr>
    </w:p>
    <w:p w14:paraId="19344447" w14:textId="052C1324" w:rsidR="00FF2C8B" w:rsidRDefault="00FF2C8B" w:rsidP="00B50965">
      <w:pPr>
        <w:jc w:val="center"/>
        <w:rPr>
          <w:sz w:val="22"/>
        </w:rPr>
      </w:pPr>
    </w:p>
    <w:p w14:paraId="06E6FA2A" w14:textId="6617C591" w:rsidR="00FF2C8B" w:rsidRDefault="00FF2C8B" w:rsidP="00B50965">
      <w:pPr>
        <w:jc w:val="center"/>
        <w:rPr>
          <w:sz w:val="22"/>
        </w:rPr>
      </w:pPr>
    </w:p>
    <w:p w14:paraId="3903413D" w14:textId="4CEA9AC6" w:rsidR="00FF2C8B" w:rsidRDefault="00FF2C8B" w:rsidP="00B50965">
      <w:pPr>
        <w:jc w:val="center"/>
        <w:rPr>
          <w:sz w:val="22"/>
        </w:rPr>
      </w:pPr>
    </w:p>
    <w:p w14:paraId="5F40810F" w14:textId="48A40234" w:rsidR="00FF2C8B" w:rsidRDefault="00FF2C8B" w:rsidP="00B50965">
      <w:pPr>
        <w:jc w:val="center"/>
        <w:rPr>
          <w:sz w:val="22"/>
        </w:rPr>
      </w:pPr>
    </w:p>
    <w:p w14:paraId="56F551FE" w14:textId="1C575398" w:rsidR="00FF2C8B" w:rsidRDefault="00FF2C8B" w:rsidP="00B50965">
      <w:pPr>
        <w:jc w:val="center"/>
        <w:rPr>
          <w:sz w:val="22"/>
        </w:rPr>
      </w:pPr>
    </w:p>
    <w:p w14:paraId="5D2EAB49" w14:textId="626DEAC8" w:rsidR="00FF2C8B" w:rsidRDefault="00FF2C8B" w:rsidP="00B50965">
      <w:pPr>
        <w:jc w:val="center"/>
        <w:rPr>
          <w:sz w:val="22"/>
        </w:rPr>
      </w:pPr>
    </w:p>
    <w:p w14:paraId="2DD4DDA3" w14:textId="5A478E08" w:rsidR="00FF2C8B" w:rsidRDefault="00FF2C8B" w:rsidP="00B50965">
      <w:pPr>
        <w:jc w:val="center"/>
        <w:rPr>
          <w:sz w:val="22"/>
        </w:rPr>
      </w:pPr>
    </w:p>
    <w:p w14:paraId="06209E41" w14:textId="2C63D2D2" w:rsidR="00FF2C8B" w:rsidRDefault="00FF2C8B" w:rsidP="00B50965">
      <w:pPr>
        <w:jc w:val="center"/>
        <w:rPr>
          <w:sz w:val="22"/>
        </w:rPr>
      </w:pPr>
    </w:p>
    <w:p w14:paraId="0C9B8667" w14:textId="457FD52A" w:rsidR="00FF2C8B" w:rsidRDefault="00FF2C8B" w:rsidP="00B50965">
      <w:pPr>
        <w:jc w:val="center"/>
        <w:rPr>
          <w:sz w:val="22"/>
        </w:rPr>
      </w:pPr>
    </w:p>
    <w:p w14:paraId="54218B7E" w14:textId="25F13572" w:rsidR="00FF2C8B" w:rsidRDefault="00FF2C8B" w:rsidP="00B50965">
      <w:pPr>
        <w:jc w:val="center"/>
        <w:rPr>
          <w:sz w:val="22"/>
        </w:rPr>
      </w:pPr>
    </w:p>
    <w:p w14:paraId="319C13A2" w14:textId="4BA9F0B0" w:rsidR="00FF2C8B" w:rsidRDefault="00FF2C8B" w:rsidP="00B50965">
      <w:pPr>
        <w:jc w:val="center"/>
        <w:rPr>
          <w:sz w:val="22"/>
        </w:rPr>
      </w:pPr>
    </w:p>
    <w:p w14:paraId="51836AAD" w14:textId="39A0476A" w:rsidR="00FF2C8B" w:rsidRDefault="00FF2C8B" w:rsidP="00B50965">
      <w:pPr>
        <w:jc w:val="center"/>
        <w:rPr>
          <w:sz w:val="22"/>
        </w:rPr>
      </w:pPr>
    </w:p>
    <w:p w14:paraId="54E07BCF" w14:textId="42FA86EC" w:rsidR="00FF2C8B" w:rsidRDefault="00FF2C8B" w:rsidP="00B50965">
      <w:pPr>
        <w:jc w:val="center"/>
        <w:rPr>
          <w:sz w:val="22"/>
        </w:rPr>
      </w:pPr>
    </w:p>
    <w:p w14:paraId="2016D398" w14:textId="26C0291D" w:rsidR="00FF2C8B" w:rsidRDefault="00FF2C8B" w:rsidP="00B50965">
      <w:pPr>
        <w:jc w:val="center"/>
        <w:rPr>
          <w:sz w:val="22"/>
        </w:rPr>
      </w:pPr>
    </w:p>
    <w:p w14:paraId="34F60E89" w14:textId="77777777" w:rsidR="00FF2C8B" w:rsidRDefault="00FF2C8B" w:rsidP="00B50965">
      <w:pPr>
        <w:jc w:val="center"/>
        <w:rPr>
          <w:sz w:val="22"/>
        </w:rPr>
      </w:pPr>
    </w:p>
    <w:p w14:paraId="43FBF8E2" w14:textId="77777777" w:rsidR="00B50965" w:rsidRDefault="00B50965" w:rsidP="00B50965">
      <w:pPr>
        <w:jc w:val="center"/>
        <w:rPr>
          <w:sz w:val="22"/>
        </w:rPr>
      </w:pPr>
      <w:r>
        <w:rPr>
          <w:sz w:val="22"/>
        </w:rPr>
        <w:sym w:font="Symbol" w:char="F0E3"/>
      </w:r>
      <w:r>
        <w:rPr>
          <w:sz w:val="22"/>
        </w:rPr>
        <w:t> ITU </w:t>
      </w:r>
      <w:bookmarkStart w:id="8" w:name="iiannee"/>
      <w:bookmarkEnd w:id="8"/>
      <w:r>
        <w:rPr>
          <w:sz w:val="22"/>
        </w:rPr>
        <w:t>2023</w:t>
      </w:r>
    </w:p>
    <w:p w14:paraId="3487D7CF" w14:textId="77777777" w:rsidR="00B50965" w:rsidRDefault="00B50965" w:rsidP="00B50965">
      <w:pPr>
        <w:rPr>
          <w:sz w:val="22"/>
        </w:rPr>
      </w:pPr>
      <w:r>
        <w:rPr>
          <w:sz w:val="22"/>
        </w:rPr>
        <w:t>All rights reserved. No part of this publication may be reproduced, by any means whatsoever, without the prior written permission of ITU.</w:t>
      </w:r>
    </w:p>
    <w:p w14:paraId="6DAC2C9D" w14:textId="77777777" w:rsidR="00B50965" w:rsidRPr="002B534E" w:rsidRDefault="00B50965" w:rsidP="00B50965">
      <w:pPr>
        <w:jc w:val="center"/>
        <w:rPr>
          <w:b/>
        </w:rPr>
      </w:pPr>
      <w:r w:rsidRPr="002B534E">
        <w:rPr>
          <w:b/>
        </w:rPr>
        <w:br w:type="page"/>
      </w:r>
      <w:r w:rsidRPr="002B534E">
        <w:rPr>
          <w:b/>
        </w:rPr>
        <w:lastRenderedPageBreak/>
        <w:t>Table of Contents</w:t>
      </w:r>
    </w:p>
    <w:p w14:paraId="36ADFA50" w14:textId="2B5ED59D" w:rsidR="00FF2C8B" w:rsidRDefault="00FF2C8B" w:rsidP="00FF2C8B">
      <w:pPr>
        <w:pStyle w:val="toc0"/>
        <w:ind w:right="992"/>
        <w:rPr>
          <w:noProof/>
        </w:rPr>
      </w:pPr>
      <w:r>
        <w:tab/>
        <w:t>Page</w:t>
      </w:r>
    </w:p>
    <w:p w14:paraId="4B68993E" w14:textId="6FA6E673" w:rsidR="00FF2C8B" w:rsidRDefault="00FF2C8B" w:rsidP="00FF2C8B">
      <w:pPr>
        <w:pStyle w:val="TOC1"/>
        <w:ind w:right="992"/>
        <w:rPr>
          <w:rFonts w:asciiTheme="minorHAnsi" w:eastAsiaTheme="minorEastAsia" w:hAnsiTheme="minorHAnsi" w:cstheme="minorBidi"/>
          <w:noProof/>
          <w:sz w:val="22"/>
          <w:szCs w:val="22"/>
          <w:lang w:eastAsia="en-GB"/>
        </w:rPr>
      </w:pPr>
      <w:r>
        <w:rPr>
          <w:noProof/>
        </w:rPr>
        <w:t>1</w:t>
      </w:r>
      <w:r>
        <w:rPr>
          <w:rFonts w:asciiTheme="minorHAnsi" w:eastAsiaTheme="minorEastAsia" w:hAnsiTheme="minorHAnsi" w:cstheme="minorBidi"/>
          <w:noProof/>
          <w:sz w:val="22"/>
          <w:szCs w:val="22"/>
          <w:lang w:eastAsia="en-GB"/>
        </w:rPr>
        <w:tab/>
      </w:r>
      <w:r w:rsidRPr="00FF2C8B">
        <w:rPr>
          <w:noProof/>
        </w:rPr>
        <w:t>Scope</w:t>
      </w:r>
      <w:r>
        <w:rPr>
          <w:noProof/>
        </w:rPr>
        <w:tab/>
      </w:r>
      <w:r>
        <w:rPr>
          <w:noProof/>
        </w:rPr>
        <w:tab/>
      </w:r>
      <w:r w:rsidRPr="00FF2C8B">
        <w:rPr>
          <w:noProof/>
        </w:rPr>
        <w:t>1</w:t>
      </w:r>
    </w:p>
    <w:p w14:paraId="06CBB29F" w14:textId="6F5D8557" w:rsidR="00FF2C8B" w:rsidRDefault="00FF2C8B" w:rsidP="00FF2C8B">
      <w:pPr>
        <w:pStyle w:val="TOC1"/>
        <w:ind w:right="992"/>
        <w:rPr>
          <w:rFonts w:asciiTheme="minorHAnsi" w:eastAsiaTheme="minorEastAsia" w:hAnsiTheme="minorHAnsi" w:cstheme="minorBidi"/>
          <w:noProof/>
          <w:sz w:val="22"/>
          <w:szCs w:val="22"/>
          <w:lang w:eastAsia="en-GB"/>
        </w:rPr>
      </w:pPr>
      <w:r w:rsidRPr="00E10D05">
        <w:rPr>
          <w:bCs/>
          <w:noProof/>
        </w:rPr>
        <w:t>2</w:t>
      </w:r>
      <w:r>
        <w:rPr>
          <w:rFonts w:asciiTheme="minorHAnsi" w:eastAsiaTheme="minorEastAsia" w:hAnsiTheme="minorHAnsi" w:cstheme="minorBidi"/>
          <w:noProof/>
          <w:sz w:val="22"/>
          <w:szCs w:val="22"/>
          <w:lang w:eastAsia="en-GB"/>
        </w:rPr>
        <w:tab/>
      </w:r>
      <w:r w:rsidRPr="00FF2C8B">
        <w:rPr>
          <w:bCs/>
          <w:noProof/>
        </w:rPr>
        <w:t>References</w:t>
      </w:r>
      <w:r>
        <w:rPr>
          <w:bCs/>
          <w:noProof/>
        </w:rPr>
        <w:tab/>
      </w:r>
      <w:r>
        <w:rPr>
          <w:bCs/>
          <w:noProof/>
        </w:rPr>
        <w:tab/>
      </w:r>
      <w:r w:rsidRPr="00FF2C8B">
        <w:rPr>
          <w:noProof/>
        </w:rPr>
        <w:t>1</w:t>
      </w:r>
    </w:p>
    <w:p w14:paraId="4F904218" w14:textId="181008BA" w:rsidR="00FF2C8B" w:rsidRDefault="00FF2C8B" w:rsidP="00FF2C8B">
      <w:pPr>
        <w:pStyle w:val="TOC1"/>
        <w:ind w:right="992"/>
        <w:rPr>
          <w:rFonts w:asciiTheme="minorHAnsi" w:eastAsiaTheme="minorEastAsia" w:hAnsiTheme="minorHAnsi" w:cstheme="minorBidi"/>
          <w:noProof/>
          <w:sz w:val="22"/>
          <w:szCs w:val="22"/>
          <w:lang w:eastAsia="en-GB"/>
        </w:rPr>
      </w:pPr>
      <w:r>
        <w:rPr>
          <w:noProof/>
        </w:rPr>
        <w:t>3</w:t>
      </w:r>
      <w:r>
        <w:rPr>
          <w:rFonts w:asciiTheme="minorHAnsi" w:eastAsiaTheme="minorEastAsia" w:hAnsiTheme="minorHAnsi" w:cstheme="minorBidi"/>
          <w:noProof/>
          <w:sz w:val="22"/>
          <w:szCs w:val="22"/>
          <w:lang w:eastAsia="en-GB"/>
        </w:rPr>
        <w:tab/>
      </w:r>
      <w:r w:rsidRPr="00FF2C8B">
        <w:rPr>
          <w:noProof/>
        </w:rPr>
        <w:t>Definitions</w:t>
      </w:r>
      <w:r>
        <w:rPr>
          <w:noProof/>
        </w:rPr>
        <w:tab/>
      </w:r>
      <w:r>
        <w:rPr>
          <w:noProof/>
        </w:rPr>
        <w:tab/>
      </w:r>
      <w:r w:rsidRPr="00FF2C8B">
        <w:rPr>
          <w:noProof/>
        </w:rPr>
        <w:t>1</w:t>
      </w:r>
    </w:p>
    <w:p w14:paraId="6C4485BB" w14:textId="6229C7C5" w:rsidR="00FF2C8B" w:rsidRDefault="00FF2C8B" w:rsidP="00FF2C8B">
      <w:pPr>
        <w:pStyle w:val="TOC2"/>
        <w:ind w:right="99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 xml:space="preserve">Terms defined </w:t>
      </w:r>
      <w:r w:rsidRPr="00FF2C8B">
        <w:rPr>
          <w:noProof/>
        </w:rPr>
        <w:t>elsewhere</w:t>
      </w:r>
      <w:r>
        <w:rPr>
          <w:noProof/>
        </w:rPr>
        <w:tab/>
      </w:r>
      <w:r>
        <w:rPr>
          <w:noProof/>
        </w:rPr>
        <w:tab/>
      </w:r>
      <w:r w:rsidRPr="00FF2C8B">
        <w:rPr>
          <w:noProof/>
        </w:rPr>
        <w:t>1</w:t>
      </w:r>
    </w:p>
    <w:p w14:paraId="1BCB502C" w14:textId="537EE6D2" w:rsidR="00FF2C8B" w:rsidRDefault="00FF2C8B" w:rsidP="00FF2C8B">
      <w:pPr>
        <w:pStyle w:val="TOC2"/>
        <w:ind w:right="99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 xml:space="preserve">Terms defined in this Technical </w:t>
      </w:r>
      <w:r w:rsidRPr="00FF2C8B">
        <w:rPr>
          <w:noProof/>
        </w:rPr>
        <w:t>Report</w:t>
      </w:r>
      <w:r>
        <w:rPr>
          <w:noProof/>
        </w:rPr>
        <w:tab/>
      </w:r>
      <w:r>
        <w:rPr>
          <w:noProof/>
        </w:rPr>
        <w:tab/>
      </w:r>
      <w:r w:rsidRPr="00FF2C8B">
        <w:rPr>
          <w:noProof/>
        </w:rPr>
        <w:t>1</w:t>
      </w:r>
    </w:p>
    <w:p w14:paraId="61CF5790" w14:textId="554E8F49" w:rsidR="00FF2C8B" w:rsidRDefault="00FF2C8B" w:rsidP="00FF2C8B">
      <w:pPr>
        <w:pStyle w:val="TOC1"/>
        <w:ind w:right="992"/>
        <w:rPr>
          <w:rFonts w:asciiTheme="minorHAnsi" w:eastAsiaTheme="minorEastAsia" w:hAnsiTheme="minorHAnsi" w:cstheme="minorBidi"/>
          <w:noProof/>
          <w:sz w:val="22"/>
          <w:szCs w:val="22"/>
          <w:lang w:eastAsia="en-GB"/>
        </w:rPr>
      </w:pPr>
      <w:r>
        <w:rPr>
          <w:noProof/>
        </w:rPr>
        <w:t>4</w:t>
      </w:r>
      <w:r>
        <w:rPr>
          <w:rFonts w:asciiTheme="minorHAnsi" w:eastAsiaTheme="minorEastAsia" w:hAnsiTheme="minorHAnsi" w:cstheme="minorBidi"/>
          <w:noProof/>
          <w:sz w:val="22"/>
          <w:szCs w:val="22"/>
          <w:lang w:eastAsia="en-GB"/>
        </w:rPr>
        <w:tab/>
      </w:r>
      <w:r>
        <w:rPr>
          <w:noProof/>
        </w:rPr>
        <w:t xml:space="preserve">Abbreviations and </w:t>
      </w:r>
      <w:r w:rsidRPr="00FF2C8B">
        <w:rPr>
          <w:noProof/>
        </w:rPr>
        <w:t>acronyms</w:t>
      </w:r>
      <w:r>
        <w:rPr>
          <w:noProof/>
        </w:rPr>
        <w:tab/>
      </w:r>
      <w:r>
        <w:rPr>
          <w:noProof/>
        </w:rPr>
        <w:tab/>
      </w:r>
      <w:r w:rsidRPr="00FF2C8B">
        <w:rPr>
          <w:noProof/>
        </w:rPr>
        <w:t>1</w:t>
      </w:r>
    </w:p>
    <w:p w14:paraId="6A5F1643" w14:textId="28B963A1" w:rsidR="00FF2C8B" w:rsidRDefault="00FF2C8B" w:rsidP="00FF2C8B">
      <w:pPr>
        <w:pStyle w:val="TOC1"/>
        <w:ind w:right="992"/>
        <w:rPr>
          <w:rFonts w:asciiTheme="minorHAnsi" w:eastAsiaTheme="minorEastAsia" w:hAnsiTheme="minorHAnsi" w:cstheme="minorBidi"/>
          <w:noProof/>
          <w:sz w:val="22"/>
          <w:szCs w:val="22"/>
          <w:lang w:eastAsia="en-GB"/>
        </w:rPr>
      </w:pPr>
      <w:r>
        <w:rPr>
          <w:noProof/>
        </w:rPr>
        <w:t>5</w:t>
      </w:r>
      <w:r>
        <w:rPr>
          <w:rFonts w:asciiTheme="minorHAnsi" w:eastAsiaTheme="minorEastAsia" w:hAnsiTheme="minorHAnsi" w:cstheme="minorBidi"/>
          <w:noProof/>
          <w:sz w:val="22"/>
          <w:szCs w:val="22"/>
          <w:lang w:eastAsia="en-GB"/>
        </w:rPr>
        <w:tab/>
      </w:r>
      <w:r w:rsidRPr="00FF2C8B">
        <w:rPr>
          <w:noProof/>
        </w:rPr>
        <w:t>Overview</w:t>
      </w:r>
      <w:r>
        <w:rPr>
          <w:noProof/>
        </w:rPr>
        <w:tab/>
      </w:r>
      <w:r>
        <w:rPr>
          <w:noProof/>
        </w:rPr>
        <w:tab/>
      </w:r>
      <w:r w:rsidRPr="00FF2C8B">
        <w:rPr>
          <w:noProof/>
        </w:rPr>
        <w:t>2</w:t>
      </w:r>
    </w:p>
    <w:p w14:paraId="5CE5F835" w14:textId="1FC36899" w:rsidR="00FF2C8B" w:rsidRDefault="00FF2C8B" w:rsidP="00FF2C8B">
      <w:pPr>
        <w:pStyle w:val="TOC1"/>
        <w:ind w:right="992"/>
        <w:rPr>
          <w:rFonts w:asciiTheme="minorHAnsi" w:eastAsiaTheme="minorEastAsia" w:hAnsiTheme="minorHAnsi" w:cstheme="minorBidi"/>
          <w:noProof/>
          <w:sz w:val="22"/>
          <w:szCs w:val="22"/>
          <w:lang w:eastAsia="en-GB"/>
        </w:rPr>
      </w:pPr>
      <w:r>
        <w:rPr>
          <w:noProof/>
        </w:rPr>
        <w:t>6</w:t>
      </w:r>
      <w:r>
        <w:rPr>
          <w:rFonts w:asciiTheme="minorHAnsi" w:eastAsiaTheme="minorEastAsia" w:hAnsiTheme="minorHAnsi" w:cstheme="minorBidi"/>
          <w:noProof/>
          <w:sz w:val="22"/>
          <w:szCs w:val="22"/>
          <w:lang w:eastAsia="en-GB"/>
        </w:rPr>
        <w:tab/>
      </w:r>
      <w:r>
        <w:rPr>
          <w:noProof/>
        </w:rPr>
        <w:t xml:space="preserve">Place of the network coding multicast protocol in the OSI </w:t>
      </w:r>
      <w:r w:rsidRPr="00FF2C8B">
        <w:rPr>
          <w:noProof/>
        </w:rPr>
        <w:t>model</w:t>
      </w:r>
      <w:r>
        <w:rPr>
          <w:noProof/>
        </w:rPr>
        <w:tab/>
      </w:r>
      <w:r>
        <w:rPr>
          <w:noProof/>
        </w:rPr>
        <w:tab/>
      </w:r>
      <w:r w:rsidRPr="00FF2C8B">
        <w:rPr>
          <w:noProof/>
        </w:rPr>
        <w:t>2</w:t>
      </w:r>
    </w:p>
    <w:p w14:paraId="7D6FEA5C" w14:textId="635C09E5" w:rsidR="00FF2C8B" w:rsidRDefault="00FF2C8B" w:rsidP="00FF2C8B">
      <w:pPr>
        <w:pStyle w:val="TOC1"/>
        <w:ind w:right="992"/>
        <w:rPr>
          <w:rFonts w:asciiTheme="minorHAnsi" w:eastAsiaTheme="minorEastAsia" w:hAnsiTheme="minorHAnsi" w:cstheme="minorBidi"/>
          <w:noProof/>
          <w:sz w:val="22"/>
          <w:szCs w:val="22"/>
          <w:lang w:eastAsia="en-GB"/>
        </w:rPr>
      </w:pPr>
      <w:r>
        <w:rPr>
          <w:noProof/>
        </w:rPr>
        <w:t>7</w:t>
      </w:r>
      <w:r>
        <w:rPr>
          <w:rFonts w:asciiTheme="minorHAnsi" w:eastAsiaTheme="minorEastAsia" w:hAnsiTheme="minorHAnsi" w:cstheme="minorBidi"/>
          <w:noProof/>
          <w:sz w:val="22"/>
          <w:szCs w:val="22"/>
          <w:lang w:eastAsia="en-GB"/>
        </w:rPr>
        <w:tab/>
      </w:r>
      <w:r>
        <w:rPr>
          <w:noProof/>
        </w:rPr>
        <w:t xml:space="preserve">Network architecture of the network coding multicast </w:t>
      </w:r>
      <w:r w:rsidRPr="00FF2C8B">
        <w:rPr>
          <w:noProof/>
        </w:rPr>
        <w:t>protocol</w:t>
      </w:r>
      <w:r>
        <w:rPr>
          <w:noProof/>
        </w:rPr>
        <w:tab/>
      </w:r>
      <w:r>
        <w:rPr>
          <w:noProof/>
        </w:rPr>
        <w:tab/>
      </w:r>
      <w:r w:rsidRPr="00FF2C8B">
        <w:rPr>
          <w:noProof/>
        </w:rPr>
        <w:t>3</w:t>
      </w:r>
    </w:p>
    <w:p w14:paraId="497EB4D9" w14:textId="28160D96" w:rsidR="00FF2C8B" w:rsidRDefault="00FF2C8B" w:rsidP="00FF2C8B">
      <w:pPr>
        <w:pStyle w:val="TOC2"/>
        <w:ind w:right="99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 xml:space="preserve">Butterfly network </w:t>
      </w:r>
      <w:r w:rsidRPr="00FF2C8B">
        <w:rPr>
          <w:noProof/>
        </w:rPr>
        <w:t>architecture</w:t>
      </w:r>
      <w:r>
        <w:rPr>
          <w:noProof/>
        </w:rPr>
        <w:tab/>
      </w:r>
      <w:r>
        <w:rPr>
          <w:noProof/>
        </w:rPr>
        <w:tab/>
      </w:r>
      <w:r w:rsidRPr="00FF2C8B">
        <w:rPr>
          <w:noProof/>
        </w:rPr>
        <w:t>3</w:t>
      </w:r>
    </w:p>
    <w:p w14:paraId="1CECB230" w14:textId="574CA9BE" w:rsidR="00FF2C8B" w:rsidRDefault="00FF2C8B" w:rsidP="00FF2C8B">
      <w:pPr>
        <w:pStyle w:val="TOC2"/>
        <w:ind w:right="99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 xml:space="preserve">Diamond-shaped network </w:t>
      </w:r>
      <w:r w:rsidRPr="00FF2C8B">
        <w:rPr>
          <w:noProof/>
        </w:rPr>
        <w:t>architecture</w:t>
      </w:r>
      <w:r>
        <w:rPr>
          <w:noProof/>
        </w:rPr>
        <w:tab/>
      </w:r>
      <w:r>
        <w:rPr>
          <w:noProof/>
        </w:rPr>
        <w:tab/>
      </w:r>
      <w:r w:rsidRPr="00FF2C8B">
        <w:rPr>
          <w:noProof/>
        </w:rPr>
        <w:t>4</w:t>
      </w:r>
    </w:p>
    <w:p w14:paraId="3F7CAE9C" w14:textId="0AC96BF4" w:rsidR="00FF2C8B" w:rsidRDefault="00FF2C8B" w:rsidP="00FF2C8B">
      <w:pPr>
        <w:pStyle w:val="TOC1"/>
        <w:ind w:right="992"/>
        <w:rPr>
          <w:rFonts w:asciiTheme="minorHAnsi" w:eastAsiaTheme="minorEastAsia" w:hAnsiTheme="minorHAnsi" w:cstheme="minorBidi"/>
          <w:noProof/>
          <w:sz w:val="22"/>
          <w:szCs w:val="22"/>
          <w:lang w:eastAsia="en-GB"/>
        </w:rPr>
      </w:pPr>
      <w:r>
        <w:rPr>
          <w:noProof/>
        </w:rPr>
        <w:t>8</w:t>
      </w:r>
      <w:r>
        <w:rPr>
          <w:rFonts w:asciiTheme="minorHAnsi" w:eastAsiaTheme="minorEastAsia" w:hAnsiTheme="minorHAnsi" w:cstheme="minorBidi"/>
          <w:noProof/>
          <w:sz w:val="22"/>
          <w:szCs w:val="22"/>
          <w:lang w:eastAsia="en-GB"/>
        </w:rPr>
        <w:tab/>
      </w:r>
      <w:r>
        <w:rPr>
          <w:noProof/>
        </w:rPr>
        <w:t xml:space="preserve">Coding </w:t>
      </w:r>
      <w:r w:rsidRPr="00FF2C8B">
        <w:rPr>
          <w:noProof/>
        </w:rPr>
        <w:t>procedures</w:t>
      </w:r>
      <w:r>
        <w:rPr>
          <w:noProof/>
        </w:rPr>
        <w:tab/>
      </w:r>
      <w:r>
        <w:rPr>
          <w:noProof/>
        </w:rPr>
        <w:tab/>
      </w:r>
      <w:r w:rsidRPr="00FF2C8B">
        <w:rPr>
          <w:noProof/>
        </w:rPr>
        <w:t>5</w:t>
      </w:r>
    </w:p>
    <w:p w14:paraId="2D4361FA" w14:textId="07A92188" w:rsidR="00FF2C8B" w:rsidRDefault="00FF2C8B" w:rsidP="00FF2C8B">
      <w:pPr>
        <w:pStyle w:val="TOC1"/>
        <w:ind w:right="992"/>
        <w:rPr>
          <w:rFonts w:asciiTheme="minorHAnsi" w:eastAsiaTheme="minorEastAsia" w:hAnsiTheme="minorHAnsi" w:cstheme="minorBidi"/>
          <w:noProof/>
          <w:sz w:val="22"/>
          <w:szCs w:val="22"/>
          <w:lang w:eastAsia="en-GB"/>
        </w:rPr>
      </w:pPr>
      <w:r>
        <w:rPr>
          <w:noProof/>
        </w:rPr>
        <w:t>9</w:t>
      </w:r>
      <w:r>
        <w:rPr>
          <w:rFonts w:asciiTheme="minorHAnsi" w:eastAsiaTheme="minorEastAsia" w:hAnsiTheme="minorHAnsi" w:cstheme="minorBidi"/>
          <w:noProof/>
          <w:sz w:val="22"/>
          <w:szCs w:val="22"/>
          <w:lang w:eastAsia="en-GB"/>
        </w:rPr>
        <w:tab/>
      </w:r>
      <w:r>
        <w:rPr>
          <w:noProof/>
        </w:rPr>
        <w:t xml:space="preserve">Packet </w:t>
      </w:r>
      <w:r w:rsidRPr="00FF2C8B">
        <w:rPr>
          <w:noProof/>
        </w:rPr>
        <w:t>Structure</w:t>
      </w:r>
      <w:r>
        <w:rPr>
          <w:noProof/>
        </w:rPr>
        <w:tab/>
      </w:r>
      <w:r>
        <w:rPr>
          <w:noProof/>
        </w:rPr>
        <w:tab/>
      </w:r>
      <w:r w:rsidRPr="00FF2C8B">
        <w:rPr>
          <w:noProof/>
        </w:rPr>
        <w:t>8</w:t>
      </w:r>
    </w:p>
    <w:p w14:paraId="0D127C5B" w14:textId="1877A9E0" w:rsidR="00FF2C8B" w:rsidRDefault="00FF2C8B" w:rsidP="00FF2C8B">
      <w:pPr>
        <w:pStyle w:val="TOC1"/>
        <w:ind w:right="992"/>
        <w:rPr>
          <w:rFonts w:asciiTheme="minorHAnsi" w:eastAsiaTheme="minorEastAsia" w:hAnsiTheme="minorHAnsi" w:cstheme="minorBidi"/>
          <w:noProof/>
          <w:sz w:val="22"/>
          <w:szCs w:val="22"/>
          <w:lang w:eastAsia="en-GB"/>
        </w:rPr>
      </w:pPr>
      <w:r>
        <w:rPr>
          <w:noProof/>
        </w:rPr>
        <w:t>10</w:t>
      </w:r>
      <w:r>
        <w:rPr>
          <w:rFonts w:asciiTheme="minorHAnsi" w:eastAsiaTheme="minorEastAsia" w:hAnsiTheme="minorHAnsi" w:cstheme="minorBidi"/>
          <w:noProof/>
          <w:sz w:val="22"/>
          <w:szCs w:val="22"/>
          <w:lang w:eastAsia="en-GB"/>
        </w:rPr>
        <w:tab/>
      </w:r>
      <w:r>
        <w:rPr>
          <w:noProof/>
        </w:rPr>
        <w:t xml:space="preserve">Protocol header </w:t>
      </w:r>
      <w:r w:rsidRPr="00FF2C8B">
        <w:rPr>
          <w:noProof/>
        </w:rPr>
        <w:t>processing</w:t>
      </w:r>
      <w:r>
        <w:rPr>
          <w:noProof/>
        </w:rPr>
        <w:tab/>
      </w:r>
      <w:r>
        <w:rPr>
          <w:noProof/>
        </w:rPr>
        <w:tab/>
      </w:r>
      <w:r w:rsidRPr="00FF2C8B">
        <w:rPr>
          <w:noProof/>
        </w:rPr>
        <w:t>9</w:t>
      </w:r>
    </w:p>
    <w:p w14:paraId="19395BF1" w14:textId="633EEFF3" w:rsidR="00FF2C8B" w:rsidRDefault="00FF2C8B" w:rsidP="00FF2C8B">
      <w:pPr>
        <w:pStyle w:val="TOC2"/>
        <w:ind w:right="99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 xml:space="preserve">NCDP control packet </w:t>
      </w:r>
      <w:r w:rsidRPr="00FF2C8B">
        <w:rPr>
          <w:noProof/>
        </w:rPr>
        <w:t>processing</w:t>
      </w:r>
      <w:r>
        <w:rPr>
          <w:noProof/>
        </w:rPr>
        <w:tab/>
      </w:r>
      <w:r>
        <w:rPr>
          <w:noProof/>
        </w:rPr>
        <w:tab/>
      </w:r>
      <w:r w:rsidRPr="00FF2C8B">
        <w:rPr>
          <w:noProof/>
        </w:rPr>
        <w:t>9</w:t>
      </w:r>
    </w:p>
    <w:p w14:paraId="4888FED2" w14:textId="746E69D9" w:rsidR="00FF2C8B" w:rsidRDefault="00FF2C8B" w:rsidP="00FF2C8B">
      <w:pPr>
        <w:pStyle w:val="TOC2"/>
        <w:ind w:right="992"/>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 xml:space="preserve">NCDP data packet </w:t>
      </w:r>
      <w:r w:rsidRPr="00FF2C8B">
        <w:rPr>
          <w:noProof/>
        </w:rPr>
        <w:t>processing</w:t>
      </w:r>
      <w:r>
        <w:rPr>
          <w:noProof/>
        </w:rPr>
        <w:tab/>
      </w:r>
      <w:r>
        <w:rPr>
          <w:noProof/>
        </w:rPr>
        <w:tab/>
      </w:r>
      <w:r w:rsidRPr="00FF2C8B">
        <w:rPr>
          <w:noProof/>
        </w:rPr>
        <w:t>10</w:t>
      </w:r>
    </w:p>
    <w:p w14:paraId="4AA4A910" w14:textId="289D01DE" w:rsidR="00FF2C8B" w:rsidRDefault="00FF2C8B" w:rsidP="00FF2C8B">
      <w:pPr>
        <w:pStyle w:val="TOC1"/>
        <w:ind w:right="992"/>
        <w:rPr>
          <w:rFonts w:asciiTheme="minorHAnsi" w:eastAsiaTheme="minorEastAsia" w:hAnsiTheme="minorHAnsi" w:cstheme="minorBidi"/>
          <w:noProof/>
          <w:sz w:val="22"/>
          <w:szCs w:val="22"/>
          <w:lang w:eastAsia="en-GB"/>
        </w:rPr>
      </w:pPr>
      <w:r>
        <w:rPr>
          <w:noProof/>
        </w:rPr>
        <w:t>11</w:t>
      </w:r>
      <w:r>
        <w:rPr>
          <w:rFonts w:asciiTheme="minorHAnsi" w:eastAsiaTheme="minorEastAsia" w:hAnsiTheme="minorHAnsi" w:cstheme="minorBidi"/>
          <w:noProof/>
          <w:sz w:val="22"/>
          <w:szCs w:val="22"/>
          <w:lang w:eastAsia="en-GB"/>
        </w:rPr>
        <w:tab/>
      </w:r>
      <w:r>
        <w:rPr>
          <w:noProof/>
        </w:rPr>
        <w:t xml:space="preserve">Signalling </w:t>
      </w:r>
      <w:r w:rsidRPr="00FF2C8B">
        <w:rPr>
          <w:noProof/>
        </w:rPr>
        <w:t>procedures</w:t>
      </w:r>
      <w:r>
        <w:rPr>
          <w:noProof/>
        </w:rPr>
        <w:tab/>
      </w:r>
      <w:r>
        <w:rPr>
          <w:noProof/>
        </w:rPr>
        <w:tab/>
      </w:r>
      <w:r w:rsidRPr="00FF2C8B">
        <w:rPr>
          <w:noProof/>
        </w:rPr>
        <w:t>11</w:t>
      </w:r>
    </w:p>
    <w:p w14:paraId="29F69E6F" w14:textId="76DDA01C" w:rsidR="00FF2C8B" w:rsidRDefault="00FF2C8B" w:rsidP="00FF2C8B">
      <w:pPr>
        <w:pStyle w:val="TOC1"/>
        <w:ind w:right="992"/>
        <w:rPr>
          <w:rFonts w:asciiTheme="minorHAnsi" w:eastAsiaTheme="minorEastAsia" w:hAnsiTheme="minorHAnsi" w:cstheme="minorBidi"/>
          <w:noProof/>
          <w:sz w:val="22"/>
          <w:szCs w:val="22"/>
          <w:lang w:eastAsia="en-GB"/>
        </w:rPr>
      </w:pPr>
      <w:r>
        <w:rPr>
          <w:noProof/>
        </w:rPr>
        <w:t>12</w:t>
      </w:r>
      <w:r>
        <w:rPr>
          <w:rFonts w:asciiTheme="minorHAnsi" w:eastAsiaTheme="minorEastAsia" w:hAnsiTheme="minorHAnsi" w:cstheme="minorBidi"/>
          <w:noProof/>
          <w:sz w:val="22"/>
          <w:szCs w:val="22"/>
          <w:lang w:eastAsia="en-GB"/>
        </w:rPr>
        <w:tab/>
      </w:r>
      <w:r>
        <w:rPr>
          <w:noProof/>
        </w:rPr>
        <w:t xml:space="preserve">NCDP </w:t>
      </w:r>
      <w:r w:rsidRPr="00FF2C8B">
        <w:rPr>
          <w:noProof/>
        </w:rPr>
        <w:t>testing</w:t>
      </w:r>
      <w:r>
        <w:rPr>
          <w:noProof/>
        </w:rPr>
        <w:tab/>
      </w:r>
      <w:r>
        <w:rPr>
          <w:noProof/>
        </w:rPr>
        <w:tab/>
      </w:r>
      <w:r w:rsidRPr="00FF2C8B">
        <w:rPr>
          <w:noProof/>
        </w:rPr>
        <w:t>12</w:t>
      </w:r>
    </w:p>
    <w:p w14:paraId="6E191131" w14:textId="77777777" w:rsidR="00FF2C8B" w:rsidRDefault="00FF2C8B" w:rsidP="00394DE8"/>
    <w:p w14:paraId="786DCA11" w14:textId="77777777" w:rsidR="00394DE8" w:rsidRPr="002B534E" w:rsidRDefault="00394DE8" w:rsidP="00B50965"/>
    <w:p w14:paraId="24086C6E" w14:textId="77777777" w:rsidR="00B50965" w:rsidRPr="002B534E" w:rsidRDefault="00B50965" w:rsidP="00B50965">
      <w:pPr>
        <w:rPr>
          <w:b/>
          <w:bCs/>
        </w:rPr>
        <w:sectPr w:rsidR="00B50965" w:rsidRPr="002B534E" w:rsidSect="008F0E27">
          <w:headerReference w:type="default" r:id="rId18"/>
          <w:footerReference w:type="even" r:id="rId19"/>
          <w:footerReference w:type="default" r:id="rId20"/>
          <w:type w:val="oddPage"/>
          <w:pgSz w:w="11907" w:h="16834"/>
          <w:pgMar w:top="1134" w:right="1134" w:bottom="1134" w:left="1134" w:header="567" w:footer="567" w:gutter="0"/>
          <w:paperSrc w:first="15" w:other="15"/>
          <w:pgNumType w:fmt="lowerRoman" w:start="1"/>
          <w:cols w:space="720"/>
          <w:docGrid w:linePitch="326"/>
        </w:sectPr>
      </w:pPr>
    </w:p>
    <w:p w14:paraId="72348476" w14:textId="4BE3D3D4" w:rsidR="00B50965" w:rsidRPr="00CE55A5" w:rsidRDefault="00B50965" w:rsidP="00B50965">
      <w:pPr>
        <w:pStyle w:val="RecNo"/>
      </w:pPr>
      <w:bookmarkStart w:id="9" w:name="p1rectexte"/>
      <w:bookmarkEnd w:id="9"/>
      <w:r w:rsidRPr="00CE55A5">
        <w:lastRenderedPageBreak/>
        <w:t>Technical Report ITU-T</w:t>
      </w:r>
      <w:r w:rsidR="00BD1669">
        <w:t xml:space="preserve"> </w:t>
      </w:r>
      <w:r w:rsidR="00BD1669" w:rsidRPr="00B50965">
        <w:rPr>
          <w:bCs/>
          <w:lang w:val="fr-FR"/>
        </w:rPr>
        <w:t>TR.</w:t>
      </w:r>
      <w:r w:rsidR="00A3470E" w:rsidRPr="00B50965">
        <w:rPr>
          <w:bCs/>
          <w:lang w:val="fr-FR"/>
        </w:rPr>
        <w:t>NCDP</w:t>
      </w:r>
    </w:p>
    <w:p w14:paraId="63CA8E2A" w14:textId="45CD39F4" w:rsidR="00B50965" w:rsidRPr="00CE55A5" w:rsidRDefault="00BD1669" w:rsidP="00B50965">
      <w:pPr>
        <w:pStyle w:val="Rectitle"/>
      </w:pPr>
      <w:r w:rsidRPr="007E5ABD">
        <w:t>Session-layer network coding protocol for multicast data transmission</w:t>
      </w:r>
    </w:p>
    <w:p w14:paraId="6CBCBF4A" w14:textId="77777777" w:rsidR="00B50965" w:rsidRDefault="00B50965" w:rsidP="00B50965">
      <w:pPr>
        <w:pStyle w:val="Heading1"/>
      </w:pPr>
      <w:bookmarkStart w:id="10" w:name="_Toc136451974"/>
      <w:bookmarkStart w:id="11" w:name="_Toc139009595"/>
      <w:r>
        <w:t>1</w:t>
      </w:r>
      <w:r>
        <w:tab/>
        <w:t>Scope</w:t>
      </w:r>
      <w:bookmarkEnd w:id="10"/>
      <w:bookmarkEnd w:id="11"/>
    </w:p>
    <w:p w14:paraId="0BCA0207" w14:textId="0A0F70E7" w:rsidR="00E72A5B" w:rsidRDefault="00E72A5B" w:rsidP="00E72A5B">
      <w:r>
        <w:t xml:space="preserve">This </w:t>
      </w:r>
      <w:r>
        <w:rPr>
          <w:rFonts w:hint="eastAsia"/>
          <w:lang w:eastAsia="zh-CN"/>
        </w:rPr>
        <w:t>T</w:t>
      </w:r>
      <w:r>
        <w:t xml:space="preserve">echnical Report provides information </w:t>
      </w:r>
      <w:r w:rsidR="00D44F81">
        <w:t xml:space="preserve">on the </w:t>
      </w:r>
      <w:r>
        <w:t>session-layer multicast protocol based on network coding. The aim of th</w:t>
      </w:r>
      <w:r w:rsidR="00D44F81">
        <w:t>is</w:t>
      </w:r>
      <w:r>
        <w:t xml:space="preserve"> new protocol is to reduce the multicast traffic volume without reducing the volume of transmitted information</w:t>
      </w:r>
      <w:r>
        <w:rPr>
          <w:color w:val="000000"/>
        </w:rPr>
        <w:t>.</w:t>
      </w:r>
    </w:p>
    <w:p w14:paraId="40331288" w14:textId="77777777" w:rsidR="00B50965" w:rsidRPr="00EE10E8" w:rsidRDefault="00B50965" w:rsidP="00B50965">
      <w:pPr>
        <w:pStyle w:val="Heading1"/>
      </w:pPr>
      <w:bookmarkStart w:id="12" w:name="_Toc136451975"/>
      <w:bookmarkStart w:id="13" w:name="_Toc139009596"/>
      <w:r w:rsidRPr="00EE10E8">
        <w:rPr>
          <w:bCs/>
        </w:rPr>
        <w:t>2</w:t>
      </w:r>
      <w:r>
        <w:rPr>
          <w:b w:val="0"/>
          <w:bCs/>
        </w:rPr>
        <w:tab/>
      </w:r>
      <w:r w:rsidRPr="00EE10E8">
        <w:rPr>
          <w:bCs/>
        </w:rPr>
        <w:t>References</w:t>
      </w:r>
      <w:bookmarkEnd w:id="12"/>
      <w:bookmarkEnd w:id="13"/>
      <w:r w:rsidRPr="00EE10E8">
        <w:rPr>
          <w:bCs/>
        </w:rPr>
        <w:t xml:space="preserve"> </w:t>
      </w:r>
    </w:p>
    <w:p w14:paraId="713F5777" w14:textId="428BEDD5" w:rsidR="00E72A5B" w:rsidRDefault="00E72A5B" w:rsidP="00E72A5B">
      <w:pPr>
        <w:pStyle w:val="Reftext"/>
        <w:tabs>
          <w:tab w:val="clear" w:pos="794"/>
          <w:tab w:val="clear" w:pos="1191"/>
        </w:tabs>
        <w:ind w:left="1588" w:hanging="1588"/>
      </w:pPr>
      <w:r>
        <w:t xml:space="preserve">[RFC 8406] </w:t>
      </w:r>
      <w:r>
        <w:tab/>
        <w:t>I</w:t>
      </w:r>
      <w:r w:rsidR="00D44F81">
        <w:t>E</w:t>
      </w:r>
      <w:r>
        <w:t>TF Request for comments 840</w:t>
      </w:r>
      <w:r w:rsidR="00A3470E">
        <w:t>6</w:t>
      </w:r>
      <w:r w:rsidR="00D44F81">
        <w:t xml:space="preserve"> (2018)</w:t>
      </w:r>
      <w:r>
        <w:t xml:space="preserve">, </w:t>
      </w:r>
      <w:r w:rsidRPr="00E72A5B">
        <w:rPr>
          <w:i/>
          <w:iCs/>
        </w:rPr>
        <w:t>Taxonomy of Coding Techniques for Efficient Network Communications</w:t>
      </w:r>
      <w:r>
        <w:t>.</w:t>
      </w:r>
    </w:p>
    <w:p w14:paraId="7459FB4D" w14:textId="104EE219" w:rsidR="00E72A5B" w:rsidRDefault="00E72A5B" w:rsidP="00E72A5B">
      <w:pPr>
        <w:pStyle w:val="Heading1"/>
      </w:pPr>
      <w:bookmarkStart w:id="14" w:name="_Toc136451976"/>
      <w:bookmarkStart w:id="15" w:name="_Toc139009597"/>
      <w:r>
        <w:t>3</w:t>
      </w:r>
      <w:r>
        <w:tab/>
      </w:r>
      <w:r w:rsidR="00A3470E">
        <w:t>D</w:t>
      </w:r>
      <w:r>
        <w:t>efinitions</w:t>
      </w:r>
      <w:bookmarkEnd w:id="14"/>
      <w:bookmarkEnd w:id="15"/>
    </w:p>
    <w:p w14:paraId="3B0AA6D1" w14:textId="77777777" w:rsidR="00E72A5B" w:rsidRDefault="00E72A5B" w:rsidP="00E72A5B">
      <w:pPr>
        <w:pStyle w:val="Heading2"/>
      </w:pPr>
      <w:bookmarkStart w:id="16" w:name="_Toc136451977"/>
      <w:bookmarkStart w:id="17" w:name="_Toc139009598"/>
      <w:r>
        <w:t>3.1</w:t>
      </w:r>
      <w:r>
        <w:tab/>
        <w:t>Terms defined elsewhere</w:t>
      </w:r>
      <w:bookmarkEnd w:id="16"/>
      <w:bookmarkEnd w:id="17"/>
    </w:p>
    <w:p w14:paraId="22AE84DB" w14:textId="3D448D4F" w:rsidR="00E72A5B" w:rsidRDefault="00E72A5B" w:rsidP="00E72A5B">
      <w:r>
        <w:t>This Technical Report uses the following term defined elsewhere:</w:t>
      </w:r>
    </w:p>
    <w:p w14:paraId="1C2B92BD" w14:textId="77777777" w:rsidR="00E72A5B" w:rsidRDefault="00E72A5B" w:rsidP="00E72A5B">
      <w:r>
        <w:rPr>
          <w:b/>
        </w:rPr>
        <w:t>3.1.1</w:t>
      </w:r>
      <w:r>
        <w:rPr>
          <w:b/>
        </w:rPr>
        <w:tab/>
      </w:r>
      <w:r>
        <w:rPr>
          <w:b/>
          <w:color w:val="000000"/>
        </w:rPr>
        <w:t xml:space="preserve">network coding </w:t>
      </w:r>
      <w:r w:rsidRPr="00E72A5B">
        <w:rPr>
          <w:bCs/>
          <w:color w:val="000000"/>
        </w:rPr>
        <w:t>[RFC 8406]</w:t>
      </w:r>
      <w:r w:rsidRPr="00E72A5B">
        <w:rPr>
          <w:bCs/>
        </w:rPr>
        <w:t xml:space="preserve">: </w:t>
      </w:r>
      <w:r>
        <w:rPr>
          <w:color w:val="000000"/>
        </w:rPr>
        <w:t>A system where coding can be performed at the source as well as at intermediate forwarding nodes (all or a subset of them).</w:t>
      </w:r>
    </w:p>
    <w:p w14:paraId="4EA91395" w14:textId="0E335844" w:rsidR="00E72A5B" w:rsidRDefault="00E72A5B" w:rsidP="00E72A5B">
      <w:pPr>
        <w:pStyle w:val="Heading2"/>
      </w:pPr>
      <w:bookmarkStart w:id="18" w:name="_Toc136451978"/>
      <w:bookmarkStart w:id="19" w:name="_Toc139009599"/>
      <w:r>
        <w:t>3.2</w:t>
      </w:r>
      <w:r>
        <w:tab/>
        <w:t xml:space="preserve">Terms defined </w:t>
      </w:r>
      <w:bookmarkEnd w:id="18"/>
      <w:r w:rsidR="00A3470E">
        <w:t>in this Technical Report</w:t>
      </w:r>
      <w:bookmarkEnd w:id="19"/>
    </w:p>
    <w:p w14:paraId="73401652" w14:textId="0D2FD59B" w:rsidR="00E72A5B" w:rsidRDefault="00E72A5B" w:rsidP="00E72A5B">
      <w:pPr>
        <w:pBdr>
          <w:top w:val="nil"/>
          <w:left w:val="nil"/>
          <w:bottom w:val="nil"/>
          <w:right w:val="nil"/>
          <w:between w:val="nil"/>
        </w:pBdr>
        <w:rPr>
          <w:color w:val="000000"/>
        </w:rPr>
      </w:pPr>
      <w:r>
        <w:rPr>
          <w:color w:val="000000"/>
        </w:rPr>
        <w:t>None</w:t>
      </w:r>
      <w:r w:rsidR="005B0A66">
        <w:rPr>
          <w:color w:val="000000"/>
        </w:rPr>
        <w:t>.</w:t>
      </w:r>
    </w:p>
    <w:p w14:paraId="7CA54D9C" w14:textId="4A984B86" w:rsidR="00E72A5B" w:rsidRDefault="00E72A5B" w:rsidP="00E72A5B">
      <w:pPr>
        <w:pStyle w:val="Heading1"/>
      </w:pPr>
      <w:bookmarkStart w:id="20" w:name="_Toc136451979"/>
      <w:bookmarkStart w:id="21" w:name="_Toc139009600"/>
      <w:r>
        <w:t>4</w:t>
      </w:r>
      <w:r>
        <w:tab/>
        <w:t>Abbreviations</w:t>
      </w:r>
      <w:bookmarkEnd w:id="20"/>
      <w:r w:rsidR="005B0A66" w:rsidRPr="005B0A66">
        <w:t xml:space="preserve"> </w:t>
      </w:r>
      <w:r w:rsidR="005B0A66">
        <w:t>and acronyms</w:t>
      </w:r>
      <w:bookmarkEnd w:id="21"/>
    </w:p>
    <w:p w14:paraId="34740251" w14:textId="77777777" w:rsidR="002436FD" w:rsidRDefault="002436FD" w:rsidP="002436FD">
      <w:r>
        <w:t>This Technical Report uses the following abbreviations and acronyms:</w:t>
      </w:r>
    </w:p>
    <w:p w14:paraId="60BA899C" w14:textId="2C25DCE3" w:rsidR="00A3470E" w:rsidRDefault="00A3470E" w:rsidP="00A3470E">
      <w:pPr>
        <w:tabs>
          <w:tab w:val="clear" w:pos="794"/>
        </w:tabs>
      </w:pPr>
      <w:r>
        <w:t>DCCP</w:t>
      </w:r>
      <w:r>
        <w:tab/>
        <w:t>Datagram Congestion Control Protocol</w:t>
      </w:r>
    </w:p>
    <w:p w14:paraId="793B5CAF" w14:textId="10307DD6" w:rsidR="00A3470E" w:rsidRDefault="00A3470E" w:rsidP="00A3470E">
      <w:pPr>
        <w:tabs>
          <w:tab w:val="clear" w:pos="794"/>
        </w:tabs>
      </w:pPr>
      <w:r>
        <w:t>ID</w:t>
      </w:r>
      <w:r w:rsidRPr="00A3470E">
        <w:t xml:space="preserve"> </w:t>
      </w:r>
      <w:r>
        <w:tab/>
        <w:t>Identifier</w:t>
      </w:r>
    </w:p>
    <w:p w14:paraId="712B37D4" w14:textId="2F583902" w:rsidR="00A3470E" w:rsidRDefault="00A3470E" w:rsidP="00A3470E">
      <w:pPr>
        <w:tabs>
          <w:tab w:val="clear" w:pos="794"/>
        </w:tabs>
      </w:pPr>
      <w:r>
        <w:t xml:space="preserve">IETF </w:t>
      </w:r>
      <w:r>
        <w:tab/>
        <w:t>Internet Engineering Task Force</w:t>
      </w:r>
    </w:p>
    <w:p w14:paraId="2209B13C" w14:textId="1C76DEED" w:rsidR="00A3470E" w:rsidRDefault="00A3470E" w:rsidP="00A3470E">
      <w:pPr>
        <w:tabs>
          <w:tab w:val="clear" w:pos="794"/>
        </w:tabs>
      </w:pPr>
      <w:r>
        <w:t>IGMP</w:t>
      </w:r>
      <w:r w:rsidRPr="00A3470E">
        <w:t xml:space="preserve"> </w:t>
      </w:r>
      <w:r>
        <w:tab/>
        <w:t>Internet Group Management Protocol</w:t>
      </w:r>
    </w:p>
    <w:p w14:paraId="1D2DF695" w14:textId="1752FAE0" w:rsidR="00A3470E" w:rsidRDefault="00A3470E" w:rsidP="00A3470E">
      <w:pPr>
        <w:tabs>
          <w:tab w:val="clear" w:pos="794"/>
        </w:tabs>
      </w:pPr>
      <w:r>
        <w:t>IP</w:t>
      </w:r>
      <w:r>
        <w:tab/>
        <w:t>Internet Protocol</w:t>
      </w:r>
    </w:p>
    <w:p w14:paraId="07597E09" w14:textId="5D48C410" w:rsidR="00A3470E" w:rsidRDefault="00A3470E" w:rsidP="00A3470E">
      <w:pPr>
        <w:tabs>
          <w:tab w:val="clear" w:pos="794"/>
        </w:tabs>
      </w:pPr>
      <w:r>
        <w:t>MLD</w:t>
      </w:r>
      <w:r>
        <w:tab/>
        <w:t xml:space="preserve">Multicast </w:t>
      </w:r>
      <w:r>
        <w:rPr>
          <w:rFonts w:hint="eastAsia"/>
          <w:lang w:eastAsia="zh-CN"/>
        </w:rPr>
        <w:t>L</w:t>
      </w:r>
      <w:r>
        <w:t xml:space="preserve">istener </w:t>
      </w:r>
      <w:r>
        <w:rPr>
          <w:rFonts w:hint="eastAsia"/>
          <w:lang w:eastAsia="zh-CN"/>
        </w:rPr>
        <w:t>D</w:t>
      </w:r>
      <w:r>
        <w:t>iscovery</w:t>
      </w:r>
    </w:p>
    <w:p w14:paraId="0F44D2D3" w14:textId="4FB6E135" w:rsidR="00A3470E" w:rsidRDefault="00A3470E" w:rsidP="00A3470E">
      <w:pPr>
        <w:tabs>
          <w:tab w:val="clear" w:pos="794"/>
        </w:tabs>
      </w:pPr>
      <w:r>
        <w:t>NC</w:t>
      </w:r>
      <w:r>
        <w:tab/>
        <w:t xml:space="preserve">Network </w:t>
      </w:r>
      <w:r>
        <w:rPr>
          <w:rFonts w:hint="eastAsia"/>
          <w:lang w:eastAsia="zh-CN"/>
        </w:rPr>
        <w:t>C</w:t>
      </w:r>
      <w:r>
        <w:t>oding</w:t>
      </w:r>
    </w:p>
    <w:p w14:paraId="5E589AED" w14:textId="2C170C62" w:rsidR="00A3470E" w:rsidRDefault="00A3470E" w:rsidP="00A3470E">
      <w:pPr>
        <w:tabs>
          <w:tab w:val="clear" w:pos="794"/>
        </w:tabs>
      </w:pPr>
      <w:r>
        <w:t>NCDP</w:t>
      </w:r>
      <w:r>
        <w:tab/>
        <w:t>Network Coding Datagram Protocol</w:t>
      </w:r>
    </w:p>
    <w:p w14:paraId="083C71BC" w14:textId="312DB57E" w:rsidR="00A3470E" w:rsidRDefault="00A3470E" w:rsidP="00A3470E">
      <w:pPr>
        <w:tabs>
          <w:tab w:val="clear" w:pos="794"/>
        </w:tabs>
      </w:pPr>
      <w:r>
        <w:t>NWCRG</w:t>
      </w:r>
      <w:r>
        <w:tab/>
        <w:t>Network Coding Research Group</w:t>
      </w:r>
    </w:p>
    <w:p w14:paraId="41168D21" w14:textId="55E6AAAA" w:rsidR="00A3470E" w:rsidRDefault="00A3470E" w:rsidP="00A3470E">
      <w:pPr>
        <w:tabs>
          <w:tab w:val="clear" w:pos="794"/>
        </w:tabs>
      </w:pPr>
      <w:r>
        <w:rPr>
          <w:color w:val="000000"/>
        </w:rPr>
        <w:t>OSI</w:t>
      </w:r>
      <w:r>
        <w:tab/>
      </w:r>
      <w:r>
        <w:rPr>
          <w:color w:val="000000"/>
        </w:rPr>
        <w:t>Open Systems Interconnection</w:t>
      </w:r>
    </w:p>
    <w:p w14:paraId="1930F4DF" w14:textId="77777777" w:rsidR="00A3470E" w:rsidRDefault="00A3470E" w:rsidP="00A3470E">
      <w:pPr>
        <w:tabs>
          <w:tab w:val="clear" w:pos="794"/>
        </w:tabs>
      </w:pPr>
      <w:r>
        <w:rPr>
          <w:color w:val="000000"/>
        </w:rPr>
        <w:t>PIM</w:t>
      </w:r>
      <w:r>
        <w:tab/>
        <w:t>Protocol Independent Multicast</w:t>
      </w:r>
    </w:p>
    <w:p w14:paraId="062EC63D" w14:textId="77777777" w:rsidR="00A3470E" w:rsidRDefault="00A3470E" w:rsidP="00A3470E">
      <w:pPr>
        <w:tabs>
          <w:tab w:val="clear" w:pos="794"/>
        </w:tabs>
      </w:pPr>
      <w:r>
        <w:t>PN</w:t>
      </w:r>
      <w:r>
        <w:tab/>
        <w:t>Packet Number</w:t>
      </w:r>
    </w:p>
    <w:p w14:paraId="4B77C09E" w14:textId="77777777" w:rsidR="00A3470E" w:rsidRDefault="00A3470E" w:rsidP="00A3470E">
      <w:pPr>
        <w:tabs>
          <w:tab w:val="clear" w:pos="794"/>
        </w:tabs>
      </w:pPr>
      <w:r>
        <w:t>PT</w:t>
      </w:r>
      <w:r>
        <w:tab/>
        <w:t xml:space="preserve">Packet Type </w:t>
      </w:r>
    </w:p>
    <w:p w14:paraId="41F4BB53" w14:textId="0E20A4CA" w:rsidR="00365C0E" w:rsidRDefault="00365C0E" w:rsidP="00A3470E">
      <w:pPr>
        <w:tabs>
          <w:tab w:val="clear" w:pos="794"/>
        </w:tabs>
      </w:pPr>
      <w:r>
        <w:t>RTT</w:t>
      </w:r>
      <w:r>
        <w:tab/>
        <w:t xml:space="preserve">Round Trip Time </w:t>
      </w:r>
    </w:p>
    <w:p w14:paraId="4C25388D" w14:textId="64984DFC" w:rsidR="00A3470E" w:rsidRDefault="00A3470E" w:rsidP="00A3470E">
      <w:pPr>
        <w:tabs>
          <w:tab w:val="clear" w:pos="794"/>
        </w:tabs>
      </w:pPr>
      <w:r>
        <w:t>SF</w:t>
      </w:r>
      <w:r>
        <w:tab/>
        <w:t>Start Flag</w:t>
      </w:r>
    </w:p>
    <w:p w14:paraId="4AF75A2E" w14:textId="77777777" w:rsidR="00A3470E" w:rsidRDefault="00A3470E" w:rsidP="00A3470E">
      <w:pPr>
        <w:tabs>
          <w:tab w:val="clear" w:pos="794"/>
        </w:tabs>
      </w:pPr>
      <w:r>
        <w:t>SID</w:t>
      </w:r>
      <w:r>
        <w:tab/>
        <w:t xml:space="preserve">Session Identifier </w:t>
      </w:r>
    </w:p>
    <w:p w14:paraId="0E4B7234" w14:textId="77777777" w:rsidR="00A3470E" w:rsidRDefault="00A3470E" w:rsidP="00A3470E">
      <w:pPr>
        <w:tabs>
          <w:tab w:val="clear" w:pos="794"/>
        </w:tabs>
      </w:pPr>
      <w:r>
        <w:lastRenderedPageBreak/>
        <w:t>UDP</w:t>
      </w:r>
      <w:r>
        <w:tab/>
        <w:t>User Datagram Protocol</w:t>
      </w:r>
    </w:p>
    <w:p w14:paraId="138A271A" w14:textId="77777777" w:rsidR="00E72A5B" w:rsidRDefault="00E72A5B" w:rsidP="009234CF">
      <w:pPr>
        <w:pStyle w:val="Heading1"/>
      </w:pPr>
      <w:bookmarkStart w:id="22" w:name="_Toc136451980"/>
      <w:bookmarkStart w:id="23" w:name="_Toc139009601"/>
      <w:r>
        <w:t>5</w:t>
      </w:r>
      <w:r>
        <w:tab/>
        <w:t>Overview</w:t>
      </w:r>
      <w:bookmarkEnd w:id="22"/>
      <w:bookmarkEnd w:id="23"/>
    </w:p>
    <w:p w14:paraId="360AC7BE" w14:textId="74FF95AB" w:rsidR="00E72A5B" w:rsidRDefault="00E72A5B" w:rsidP="00E72A5B">
      <w:pPr>
        <w:spacing w:line="256" w:lineRule="auto"/>
      </w:pPr>
      <w:r>
        <w:t xml:space="preserve">As for the </w:t>
      </w:r>
      <w:r w:rsidR="0054508C">
        <w:t>Internet Engineering Task Force (</w:t>
      </w:r>
      <w:r>
        <w:t>IETF</w:t>
      </w:r>
      <w:r w:rsidR="0054508C">
        <w:t>)</w:t>
      </w:r>
      <w:r>
        <w:t xml:space="preserve"> </w:t>
      </w:r>
      <w:r w:rsidR="00C6366B">
        <w:t xml:space="preserve">Network Coding Research Group </w:t>
      </w:r>
      <w:r w:rsidR="0054508C">
        <w:t>(</w:t>
      </w:r>
      <w:r>
        <w:t>NWCRG</w:t>
      </w:r>
      <w:r w:rsidR="0054508C">
        <w:t>)</w:t>
      </w:r>
      <w:r>
        <w:t>, which also has work</w:t>
      </w:r>
      <w:r w:rsidR="00C6366B">
        <w:t>ed</w:t>
      </w:r>
      <w:r>
        <w:t xml:space="preserve"> on </w:t>
      </w:r>
      <w:r w:rsidR="00C6366B">
        <w:t>network coding</w:t>
      </w:r>
      <w:r>
        <w:t xml:space="preserve">, this research group is more concentrated on developing and standardizing methods and principles of </w:t>
      </w:r>
      <w:r w:rsidR="00C6366B">
        <w:t>n</w:t>
      </w:r>
      <w:r>
        <w:t xml:space="preserve">etwork </w:t>
      </w:r>
      <w:r w:rsidR="00C6366B">
        <w:t>c</w:t>
      </w:r>
      <w:r>
        <w:t xml:space="preserve">oding itself, rather than methods for </w:t>
      </w:r>
      <w:r w:rsidR="00C6366B">
        <w:t>n</w:t>
      </w:r>
      <w:r>
        <w:t xml:space="preserve">etwork </w:t>
      </w:r>
      <w:r w:rsidR="00C6366B">
        <w:t>c</w:t>
      </w:r>
      <w:r>
        <w:t>oding implementation in network protocols. Additionally, there were no responses from IETF NWCRG regarding ITU-T Q2/11 work on this document.</w:t>
      </w:r>
    </w:p>
    <w:p w14:paraId="569D9FCF" w14:textId="77CDD8B0" w:rsidR="00E72A5B" w:rsidRDefault="00E72A5B" w:rsidP="00E72A5B">
      <w:r>
        <w:t xml:space="preserve">Multicast data transmission finds wide application in modern telecommunication networks, e.g., for network management and control as well as for the different network applications, including Internet radio, videoconferencing, video-on-demand and other content delivery services. An important benefit of multicast data transmission is that it reduces the amount of traffic transmitted through the network. The number of network service users increases significantly, as does the number of services, resulting in tremendous network traffic growth. This in turn leads to a network latency increase, that could be inappropriate for some novel network services, e.g., autonomous vehicles, telesurgery, augmented reality and other delay intolerant real-time services. </w:t>
      </w:r>
    </w:p>
    <w:p w14:paraId="7808B597" w14:textId="03937C94" w:rsidR="00E72A5B" w:rsidRDefault="00E72A5B" w:rsidP="00E72A5B">
      <w:r>
        <w:t>Therefore, one of the purposes of the emerging network protocols is to reduce network traffic volume without reducing the number of network services or their functionality.</w:t>
      </w:r>
      <w:r w:rsidR="00BB5273">
        <w:t xml:space="preserve"> N</w:t>
      </w:r>
      <w:r>
        <w:t xml:space="preserve">etwork coding can solve this problem with </w:t>
      </w:r>
      <w:r w:rsidR="00BB5273">
        <w:t>b</w:t>
      </w:r>
      <w:r>
        <w:t>itwise XOR (</w:t>
      </w:r>
      <w:proofErr w:type="spellStart"/>
      <w:r>
        <w:t>eXclusive</w:t>
      </w:r>
      <w:proofErr w:type="spellEnd"/>
      <w:r>
        <w:t xml:space="preserve"> OR)</w:t>
      </w:r>
      <w:r w:rsidR="005B1095">
        <w:t xml:space="preserve"> </w:t>
      </w:r>
      <w:r>
        <w:t>addition</w:t>
      </w:r>
      <w:r w:rsidR="00BB5273">
        <w:t>,</w:t>
      </w:r>
      <w:r>
        <w:t xml:space="preserve"> and </w:t>
      </w:r>
      <w:r w:rsidR="00BB5273">
        <w:t xml:space="preserve">a </w:t>
      </w:r>
      <w:r>
        <w:t xml:space="preserve">decrease </w:t>
      </w:r>
      <w:r w:rsidR="00BB5273">
        <w:t xml:space="preserve">of </w:t>
      </w:r>
      <w:r>
        <w:t xml:space="preserve">the number of packets transmitted through the network. </w:t>
      </w:r>
    </w:p>
    <w:p w14:paraId="012B698E" w14:textId="180BBCF0" w:rsidR="00E72A5B" w:rsidRDefault="00BB5273" w:rsidP="00E72A5B">
      <w:r>
        <w:t>It is also important that such protocols be conceived taking into consideration implementation and testing</w:t>
      </w:r>
      <w:r w:rsidR="00E72A5B">
        <w:t xml:space="preserve">. </w:t>
      </w:r>
      <w:r>
        <w:t>For this reason, it is convenient for the network coding protocol to be implemented as a session-layer protocol according to the Open Standards Interconnection (OSI) model</w:t>
      </w:r>
      <w:r w:rsidR="00E72A5B">
        <w:t xml:space="preserve">. </w:t>
      </w:r>
      <w:r>
        <w:t>In this case, network coding functions are performed between the standard TCP/IP stack of protocols and application-layer protocols</w:t>
      </w:r>
      <w:r w:rsidR="00E72A5B">
        <w:t xml:space="preserve">. </w:t>
      </w:r>
    </w:p>
    <w:p w14:paraId="797D1E43" w14:textId="77777777" w:rsidR="00E72A5B" w:rsidRDefault="00E72A5B" w:rsidP="00E72A5B">
      <w:pPr>
        <w:pBdr>
          <w:top w:val="nil"/>
          <w:left w:val="nil"/>
          <w:bottom w:val="nil"/>
          <w:right w:val="nil"/>
          <w:between w:val="nil"/>
        </w:pBdr>
        <w:rPr>
          <w:color w:val="000000"/>
        </w:rPr>
      </w:pPr>
      <w:r>
        <w:rPr>
          <w:color w:val="000000"/>
        </w:rPr>
        <w:t xml:space="preserve">Network </w:t>
      </w:r>
      <w:r>
        <w:t>Coding</w:t>
      </w:r>
      <w:r>
        <w:rPr>
          <w:color w:val="000000"/>
        </w:rPr>
        <w:t xml:space="preserve"> </w:t>
      </w:r>
      <w:r>
        <w:t>Datagram</w:t>
      </w:r>
      <w:r>
        <w:rPr>
          <w:color w:val="000000"/>
        </w:rPr>
        <w:t xml:space="preserve"> </w:t>
      </w:r>
      <w:r>
        <w:t>Protocol</w:t>
      </w:r>
      <w:r>
        <w:rPr>
          <w:color w:val="000000"/>
        </w:rPr>
        <w:t xml:space="preserve"> (NCDP) </w:t>
      </w:r>
      <w:r>
        <w:t>provides</w:t>
      </w:r>
      <w:r>
        <w:rPr>
          <w:color w:val="000000"/>
        </w:rPr>
        <w:t xml:space="preserve"> the following advantages for multicast data transmission:</w:t>
      </w:r>
    </w:p>
    <w:p w14:paraId="4FFEDA97" w14:textId="155BF9AA" w:rsidR="00E72A5B" w:rsidRDefault="00E72A5B" w:rsidP="009234CF">
      <w:pPr>
        <w:pStyle w:val="enumlev1"/>
      </w:pPr>
      <w:r>
        <w:t>1</w:t>
      </w:r>
      <w:r w:rsidR="009234CF">
        <w:t>)</w:t>
      </w:r>
      <w:r>
        <w:tab/>
        <w:t>Reduc</w:t>
      </w:r>
      <w:r w:rsidR="00BB5273">
        <w:t>tion of</w:t>
      </w:r>
      <w:r>
        <w:t xml:space="preserve"> the multicast traffic volume without reduction of the volume of transmitted information.</w:t>
      </w:r>
    </w:p>
    <w:p w14:paraId="7F14A799" w14:textId="0485AFC3" w:rsidR="00E72A5B" w:rsidRDefault="00E72A5B" w:rsidP="009234CF">
      <w:pPr>
        <w:pStyle w:val="enumlev1"/>
      </w:pPr>
      <w:r>
        <w:t>2</w:t>
      </w:r>
      <w:r w:rsidR="009234CF">
        <w:t>)</w:t>
      </w:r>
      <w:r>
        <w:tab/>
        <w:t xml:space="preserve">Can be implemented </w:t>
      </w:r>
      <w:r w:rsidR="00BB5273">
        <w:t>in</w:t>
      </w:r>
      <w:r>
        <w:t xml:space="preserve"> existing networks.</w:t>
      </w:r>
    </w:p>
    <w:p w14:paraId="68A96E37" w14:textId="77777777" w:rsidR="00E72A5B" w:rsidRDefault="00E72A5B" w:rsidP="009234CF">
      <w:pPr>
        <w:pStyle w:val="Heading1"/>
      </w:pPr>
      <w:bookmarkStart w:id="24" w:name="_Toc136451981"/>
      <w:bookmarkStart w:id="25" w:name="_Toc139009602"/>
      <w:r>
        <w:t>6</w:t>
      </w:r>
      <w:r>
        <w:tab/>
        <w:t>Place of the network coding multicast protocol in the OSI model</w:t>
      </w:r>
      <w:bookmarkEnd w:id="24"/>
      <w:bookmarkEnd w:id="25"/>
    </w:p>
    <w:p w14:paraId="46F61D08" w14:textId="7F11DA25" w:rsidR="00E72A5B" w:rsidRDefault="00E72A5B" w:rsidP="00E72A5B">
      <w:pPr>
        <w:pBdr>
          <w:top w:val="nil"/>
          <w:left w:val="nil"/>
          <w:bottom w:val="nil"/>
          <w:right w:val="nil"/>
          <w:between w:val="nil"/>
        </w:pBdr>
        <w:rPr>
          <w:color w:val="000000"/>
        </w:rPr>
      </w:pPr>
      <w:r>
        <w:rPr>
          <w:color w:val="000000"/>
        </w:rPr>
        <w:t xml:space="preserve">NCDP is a session layer </w:t>
      </w:r>
      <w:r>
        <w:t>protocol;</w:t>
      </w:r>
      <w:r>
        <w:rPr>
          <w:color w:val="000000"/>
        </w:rPr>
        <w:t xml:space="preserve"> </w:t>
      </w:r>
      <w:r>
        <w:t>therefore,</w:t>
      </w:r>
      <w:r>
        <w:rPr>
          <w:color w:val="000000"/>
        </w:rPr>
        <w:t xml:space="preserve"> the coding functions are performed between the standard TCP/IP stack of protocols and application-layer protocols, as shown </w:t>
      </w:r>
      <w:r>
        <w:t xml:space="preserve">in </w:t>
      </w:r>
      <w:r w:rsidR="002A5CDF">
        <w:t>Figure</w:t>
      </w:r>
      <w:r>
        <w:rPr>
          <w:color w:val="000000"/>
        </w:rPr>
        <w:t xml:space="preserve"> 6-1. </w:t>
      </w:r>
    </w:p>
    <w:p w14:paraId="6AC488B5" w14:textId="17B48221" w:rsidR="00E72A5B" w:rsidRDefault="00E72A5B" w:rsidP="00E72A5B">
      <w:pPr>
        <w:pBdr>
          <w:top w:val="nil"/>
          <w:left w:val="nil"/>
          <w:bottom w:val="nil"/>
          <w:right w:val="nil"/>
          <w:between w:val="nil"/>
        </w:pBdr>
        <w:rPr>
          <w:color w:val="000000"/>
        </w:rPr>
      </w:pPr>
      <w:r>
        <w:rPr>
          <w:color w:val="000000"/>
        </w:rPr>
        <w:t>As NCDP is a multicast protocol, protocols without communication channel set</w:t>
      </w:r>
      <w:r w:rsidR="00BB5273">
        <w:rPr>
          <w:color w:val="000000"/>
        </w:rPr>
        <w:t>-</w:t>
      </w:r>
      <w:r>
        <w:rPr>
          <w:color w:val="000000"/>
        </w:rPr>
        <w:t xml:space="preserve">up should be used on the transport layer, e.g., </w:t>
      </w:r>
      <w:r w:rsidR="00C6366B">
        <w:t>User Datagram Protocol</w:t>
      </w:r>
      <w:r w:rsidR="00C6366B">
        <w:rPr>
          <w:color w:val="000000"/>
        </w:rPr>
        <w:t xml:space="preserve"> (</w:t>
      </w:r>
      <w:r>
        <w:rPr>
          <w:color w:val="000000"/>
        </w:rPr>
        <w:t>UDP</w:t>
      </w:r>
      <w:r w:rsidR="00C6366B">
        <w:rPr>
          <w:color w:val="000000"/>
        </w:rPr>
        <w:t>)</w:t>
      </w:r>
      <w:r>
        <w:rPr>
          <w:color w:val="000000"/>
        </w:rPr>
        <w:t xml:space="preserve"> or </w:t>
      </w:r>
      <w:r w:rsidR="00D44F81">
        <w:t>Datagram Congestion Control Protocol</w:t>
      </w:r>
      <w:r w:rsidR="00D44F81">
        <w:rPr>
          <w:color w:val="000000"/>
        </w:rPr>
        <w:t xml:space="preserve"> (</w:t>
      </w:r>
      <w:r>
        <w:rPr>
          <w:color w:val="000000"/>
        </w:rPr>
        <w:t>DCCP</w:t>
      </w:r>
      <w:r w:rsidR="00D44F81">
        <w:rPr>
          <w:color w:val="000000"/>
        </w:rPr>
        <w:t>)</w:t>
      </w:r>
      <w:r>
        <w:rPr>
          <w:color w:val="000000"/>
        </w:rPr>
        <w:t xml:space="preserve">. Session control functions such as connection control and packet </w:t>
      </w:r>
      <w:r>
        <w:t>numbering</w:t>
      </w:r>
      <w:r>
        <w:rPr>
          <w:color w:val="000000"/>
        </w:rPr>
        <w:t xml:space="preserve"> </w:t>
      </w:r>
      <w:r>
        <w:t>lie</w:t>
      </w:r>
      <w:r>
        <w:rPr>
          <w:color w:val="000000"/>
        </w:rPr>
        <w:t xml:space="preserve"> on the NDCP.</w:t>
      </w:r>
    </w:p>
    <w:p w14:paraId="10BD6891" w14:textId="60275AD0" w:rsidR="00E72A5B" w:rsidRDefault="009234CF" w:rsidP="009234CF">
      <w:pPr>
        <w:pStyle w:val="Figure"/>
      </w:pPr>
      <w:r>
        <w:rPr>
          <w:noProof/>
        </w:rPr>
        <w:lastRenderedPageBreak/>
        <w:drawing>
          <wp:inline distT="0" distB="0" distL="0" distR="0" wp14:anchorId="60D3D37F" wp14:editId="59F2F629">
            <wp:extent cx="1377699" cy="1411227"/>
            <wp:effectExtent l="0" t="0" r="0" b="0"/>
            <wp:docPr id="26" name="Picture 26"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screenshot, fo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7699" cy="1411227"/>
                    </a:xfrm>
                    <a:prstGeom prst="rect">
                      <a:avLst/>
                    </a:prstGeom>
                  </pic:spPr>
                </pic:pic>
              </a:graphicData>
            </a:graphic>
          </wp:inline>
        </w:drawing>
      </w:r>
    </w:p>
    <w:p w14:paraId="238FDD0D" w14:textId="686C42CA" w:rsidR="00E72A5B" w:rsidRDefault="00E72A5B" w:rsidP="009234CF">
      <w:pPr>
        <w:pStyle w:val="FigureNoTitle0"/>
      </w:pPr>
      <w:r>
        <w:t>Figure 6-1</w:t>
      </w:r>
      <w:r w:rsidR="009234CF">
        <w:t xml:space="preserve"> </w:t>
      </w:r>
      <w:r w:rsidR="009234CF" w:rsidRPr="009234CF">
        <w:t>–</w:t>
      </w:r>
      <w:r>
        <w:t xml:space="preserve"> NCDP in the OSI model</w:t>
      </w:r>
    </w:p>
    <w:p w14:paraId="6120066D" w14:textId="3D2FADF3" w:rsidR="00E72A5B" w:rsidRDefault="00E72A5B" w:rsidP="00DF4AD1">
      <w:pPr>
        <w:pStyle w:val="Normalaftertitle"/>
      </w:pPr>
      <w:r>
        <w:t xml:space="preserve">Multicast data transmission is based on IP group addresses. For the functions of multicast listener discovery and multicast routing, the following network protocols may be used: </w:t>
      </w:r>
      <w:r w:rsidR="00C6366B">
        <w:t>Protocol Independent Multicast (</w:t>
      </w:r>
      <w:r>
        <w:t>PIM</w:t>
      </w:r>
      <w:r w:rsidR="00C6366B">
        <w:t>)</w:t>
      </w:r>
      <w:r>
        <w:t xml:space="preserve">, </w:t>
      </w:r>
      <w:r w:rsidR="0054508C">
        <w:t>Internet Group Management Protocol (</w:t>
      </w:r>
      <w:r>
        <w:t>IGMP</w:t>
      </w:r>
      <w:r w:rsidR="0054508C">
        <w:t>)</w:t>
      </w:r>
      <w:r>
        <w:t xml:space="preserve"> (for IPv4), and </w:t>
      </w:r>
      <w:r w:rsidR="0054508C">
        <w:t xml:space="preserve">Multicast </w:t>
      </w:r>
      <w:r w:rsidR="0054508C">
        <w:rPr>
          <w:rFonts w:hint="eastAsia"/>
          <w:lang w:eastAsia="zh-CN"/>
        </w:rPr>
        <w:t>L</w:t>
      </w:r>
      <w:r w:rsidR="0054508C">
        <w:t xml:space="preserve">istener </w:t>
      </w:r>
      <w:r w:rsidR="0054508C">
        <w:rPr>
          <w:rFonts w:hint="eastAsia"/>
          <w:lang w:eastAsia="zh-CN"/>
        </w:rPr>
        <w:t>D</w:t>
      </w:r>
      <w:r w:rsidR="0054508C">
        <w:t>iscovery (</w:t>
      </w:r>
      <w:r>
        <w:t>MLD</w:t>
      </w:r>
      <w:r w:rsidR="0054508C">
        <w:t>)</w:t>
      </w:r>
      <w:r>
        <w:t xml:space="preserve"> (for IPv6). Also, NCDP</w:t>
      </w:r>
      <w:r w:rsidR="00443682">
        <w:t>'</w:t>
      </w:r>
      <w:r>
        <w:t xml:space="preserve">s own control packets can be used for this purpose. </w:t>
      </w:r>
    </w:p>
    <w:p w14:paraId="2AD13D06" w14:textId="77777777" w:rsidR="00E72A5B" w:rsidRDefault="00E72A5B" w:rsidP="00DF4AD1">
      <w:pPr>
        <w:pStyle w:val="Heading1"/>
      </w:pPr>
      <w:bookmarkStart w:id="26" w:name="_Toc136451982"/>
      <w:bookmarkStart w:id="27" w:name="_Toc139009603"/>
      <w:r>
        <w:t>7</w:t>
      </w:r>
      <w:r>
        <w:tab/>
        <w:t>Network architecture of the network coding multicast protocol</w:t>
      </w:r>
      <w:bookmarkEnd w:id="26"/>
      <w:bookmarkEnd w:id="27"/>
    </w:p>
    <w:p w14:paraId="381EDE74" w14:textId="77777777" w:rsidR="00E72A5B" w:rsidRDefault="00E72A5B" w:rsidP="00DF4AD1">
      <w:pPr>
        <w:pStyle w:val="Heading2"/>
      </w:pPr>
      <w:bookmarkStart w:id="28" w:name="_Toc136451983"/>
      <w:bookmarkStart w:id="29" w:name="_Toc139009604"/>
      <w:r>
        <w:t>7.1</w:t>
      </w:r>
      <w:r>
        <w:tab/>
        <w:t>Butterfly network architecture</w:t>
      </w:r>
      <w:bookmarkEnd w:id="28"/>
      <w:bookmarkEnd w:id="29"/>
    </w:p>
    <w:p w14:paraId="1348E8BA" w14:textId="479BBFCA" w:rsidR="00E72A5B" w:rsidRDefault="00E72A5B" w:rsidP="00E72A5B">
      <w:pPr>
        <w:pBdr>
          <w:top w:val="nil"/>
          <w:left w:val="nil"/>
          <w:bottom w:val="nil"/>
          <w:right w:val="nil"/>
          <w:between w:val="nil"/>
        </w:pBdr>
        <w:rPr>
          <w:color w:val="000000"/>
        </w:rPr>
      </w:pPr>
      <w:r>
        <w:t xml:space="preserve">Implementation </w:t>
      </w:r>
      <w:r>
        <w:rPr>
          <w:color w:val="000000"/>
        </w:rPr>
        <w:t xml:space="preserve">of the NCDP for the </w:t>
      </w:r>
      <w:r w:rsidR="00443682">
        <w:rPr>
          <w:color w:val="000000"/>
        </w:rPr>
        <w:t>"</w:t>
      </w:r>
      <w:r>
        <w:rPr>
          <w:color w:val="000000"/>
        </w:rPr>
        <w:t>butterfly</w:t>
      </w:r>
      <w:r w:rsidR="00443682">
        <w:rPr>
          <w:color w:val="000000"/>
        </w:rPr>
        <w:t>"</w:t>
      </w:r>
      <w:r>
        <w:rPr>
          <w:color w:val="000000"/>
        </w:rPr>
        <w:t xml:space="preserve"> network architecture is shown </w:t>
      </w:r>
      <w:r>
        <w:t>in Figure</w:t>
      </w:r>
      <w:r>
        <w:rPr>
          <w:color w:val="000000"/>
        </w:rPr>
        <w:t xml:space="preserve"> 2. Two </w:t>
      </w:r>
      <w:r>
        <w:t>sources,</w:t>
      </w:r>
      <w:r>
        <w:rPr>
          <w:color w:val="000000"/>
        </w:rPr>
        <w:t xml:space="preserve"> S</w:t>
      </w:r>
      <w:r>
        <w:rPr>
          <w:color w:val="000000"/>
          <w:vertAlign w:val="subscript"/>
        </w:rPr>
        <w:t>1</w:t>
      </w:r>
      <w:r>
        <w:rPr>
          <w:color w:val="000000"/>
        </w:rPr>
        <w:t xml:space="preserve"> and S</w:t>
      </w:r>
      <w:r>
        <w:rPr>
          <w:color w:val="000000"/>
          <w:vertAlign w:val="subscript"/>
        </w:rPr>
        <w:t>2</w:t>
      </w:r>
      <w:r>
        <w:rPr>
          <w:color w:val="000000"/>
        </w:rPr>
        <w:t xml:space="preserve"> send multicast packets to two </w:t>
      </w:r>
      <w:r>
        <w:t>receivers,</w:t>
      </w:r>
      <w:r>
        <w:rPr>
          <w:color w:val="000000"/>
        </w:rPr>
        <w:t xml:space="preserve"> R</w:t>
      </w:r>
      <w:r>
        <w:rPr>
          <w:color w:val="000000"/>
          <w:vertAlign w:val="subscript"/>
        </w:rPr>
        <w:t>1</w:t>
      </w:r>
      <w:r>
        <w:rPr>
          <w:color w:val="000000"/>
        </w:rPr>
        <w:t xml:space="preserve"> and R</w:t>
      </w:r>
      <w:r>
        <w:rPr>
          <w:color w:val="000000"/>
          <w:vertAlign w:val="subscript"/>
        </w:rPr>
        <w:t>2</w:t>
      </w:r>
      <w:r>
        <w:rPr>
          <w:color w:val="000000"/>
        </w:rPr>
        <w:t>. Basic multicast packet transfer is shown in black colo</w:t>
      </w:r>
      <w:r w:rsidR="00BB5273">
        <w:rPr>
          <w:color w:val="000000"/>
        </w:rPr>
        <w:t>u</w:t>
      </w:r>
      <w:r>
        <w:rPr>
          <w:color w:val="000000"/>
        </w:rPr>
        <w:t xml:space="preserve">r, </w:t>
      </w:r>
      <w:r w:rsidR="00BB5273">
        <w:rPr>
          <w:color w:val="000000"/>
        </w:rPr>
        <w:t xml:space="preserve">and </w:t>
      </w:r>
      <w:r>
        <w:rPr>
          <w:color w:val="000000"/>
        </w:rPr>
        <w:t>NCDP packet transfer is shown in blue colo</w:t>
      </w:r>
      <w:r w:rsidR="00BB5273">
        <w:rPr>
          <w:color w:val="000000"/>
        </w:rPr>
        <w:t>u</w:t>
      </w:r>
      <w:r>
        <w:rPr>
          <w:color w:val="000000"/>
        </w:rPr>
        <w:t>r. As Fig</w:t>
      </w:r>
      <w:r w:rsidR="00A928B5">
        <w:rPr>
          <w:color w:val="000000"/>
        </w:rPr>
        <w:t>ure</w:t>
      </w:r>
      <w:r>
        <w:rPr>
          <w:color w:val="000000"/>
        </w:rPr>
        <w:t xml:space="preserve"> 7-1 implies, </w:t>
      </w:r>
      <w:r w:rsidR="00BB5273">
        <w:rPr>
          <w:color w:val="000000"/>
        </w:rPr>
        <w:t>b</w:t>
      </w:r>
      <w:r>
        <w:rPr>
          <w:color w:val="000000"/>
        </w:rPr>
        <w:t>itwise XOR (</w:t>
      </w:r>
      <w:proofErr w:type="spellStart"/>
      <w:r>
        <w:rPr>
          <w:color w:val="000000"/>
        </w:rPr>
        <w:t>eXclusive</w:t>
      </w:r>
      <w:proofErr w:type="spellEnd"/>
      <w:r>
        <w:rPr>
          <w:color w:val="000000"/>
        </w:rPr>
        <w:t xml:space="preserve"> OR) packets addition can reduce the number of packets in the network. </w:t>
      </w:r>
    </w:p>
    <w:p w14:paraId="6F14E037" w14:textId="4FDE5FD7" w:rsidR="00E72A5B" w:rsidRDefault="004175FC" w:rsidP="004175FC">
      <w:pPr>
        <w:pStyle w:val="Figure"/>
      </w:pPr>
      <w:r>
        <w:rPr>
          <w:noProof/>
        </w:rPr>
        <w:drawing>
          <wp:inline distT="0" distB="0" distL="0" distR="0" wp14:anchorId="210FACC6" wp14:editId="6608AD7A">
            <wp:extent cx="2941326" cy="2633477"/>
            <wp:effectExtent l="0" t="0" r="0" b="0"/>
            <wp:docPr id="27" name="Picture 27" descr="A screenshot of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gam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1326" cy="2633477"/>
                    </a:xfrm>
                    <a:prstGeom prst="rect">
                      <a:avLst/>
                    </a:prstGeom>
                  </pic:spPr>
                </pic:pic>
              </a:graphicData>
            </a:graphic>
          </wp:inline>
        </w:drawing>
      </w:r>
    </w:p>
    <w:p w14:paraId="55DAEFD3" w14:textId="0071573D" w:rsidR="00E72A5B" w:rsidRDefault="00E72A5B" w:rsidP="004175FC">
      <w:pPr>
        <w:pStyle w:val="FigureNoTitle0"/>
      </w:pPr>
      <w:r>
        <w:t>Figure 7-1</w:t>
      </w:r>
      <w:r w:rsidR="004175FC">
        <w:t xml:space="preserve"> </w:t>
      </w:r>
      <w:r w:rsidR="004175FC" w:rsidRPr="004175FC">
        <w:t>–</w:t>
      </w:r>
      <w:r>
        <w:t xml:space="preserve"> Butterfly network topology and multicast packet transmission</w:t>
      </w:r>
    </w:p>
    <w:p w14:paraId="739D6DD8" w14:textId="54938DAA" w:rsidR="00E72A5B" w:rsidRDefault="00E72A5B" w:rsidP="004175FC">
      <w:pPr>
        <w:pStyle w:val="Normalaftertitle"/>
        <w:rPr>
          <w:highlight w:val="yellow"/>
        </w:rPr>
      </w:pPr>
      <w:r>
        <w:t xml:space="preserve">The functions of the nodes in the </w:t>
      </w:r>
      <w:r w:rsidR="00443682">
        <w:t>"</w:t>
      </w:r>
      <w:r>
        <w:t>butterfly</w:t>
      </w:r>
      <w:r w:rsidR="00443682">
        <w:t>"</w:t>
      </w:r>
      <w:r>
        <w:t xml:space="preserve"> network architecture are shown on </w:t>
      </w:r>
      <w:r w:rsidR="002A5CDF">
        <w:t>Figure</w:t>
      </w:r>
      <w:r>
        <w:t xml:space="preserve"> 7-2. Source nodes S</w:t>
      </w:r>
      <w:r>
        <w:rPr>
          <w:vertAlign w:val="subscript"/>
        </w:rPr>
        <w:t>1</w:t>
      </w:r>
      <w:r>
        <w:t xml:space="preserve"> and S</w:t>
      </w:r>
      <w:r>
        <w:rPr>
          <w:vertAlign w:val="subscript"/>
        </w:rPr>
        <w:t>2</w:t>
      </w:r>
      <w:r>
        <w:t xml:space="preserve"> send packets. Router C implements the network encoding procedure for NCDP packets passing through it. Destination nodes R</w:t>
      </w:r>
      <w:r>
        <w:rPr>
          <w:vertAlign w:val="subscript"/>
        </w:rPr>
        <w:t>1</w:t>
      </w:r>
      <w:r>
        <w:t xml:space="preserve"> and R</w:t>
      </w:r>
      <w:r>
        <w:rPr>
          <w:vertAlign w:val="subscript"/>
        </w:rPr>
        <w:t>2</w:t>
      </w:r>
      <w:r>
        <w:t xml:space="preserve"> provide network decoding of received NCDP packets. Routers A, B, D, E, and F act as protocol packet relay agents, routing them according to the multicast addresses.</w:t>
      </w:r>
    </w:p>
    <w:p w14:paraId="24EE2CE1" w14:textId="2B01ABB1" w:rsidR="004175FC" w:rsidRDefault="003C320B" w:rsidP="004175FC">
      <w:pPr>
        <w:pStyle w:val="Figure"/>
      </w:pPr>
      <w:bookmarkStart w:id="30" w:name="_heading=h.1ksv4uv" w:colFirst="0" w:colLast="0"/>
      <w:bookmarkEnd w:id="30"/>
      <w:r>
        <w:rPr>
          <w:noProof/>
        </w:rPr>
        <w:lastRenderedPageBreak/>
        <w:drawing>
          <wp:inline distT="0" distB="0" distL="0" distR="0" wp14:anchorId="2368EB9F" wp14:editId="23DCE921">
            <wp:extent cx="2941326" cy="2633477"/>
            <wp:effectExtent l="0" t="0" r="0" b="0"/>
            <wp:docPr id="1"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de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1326" cy="2633477"/>
                    </a:xfrm>
                    <a:prstGeom prst="rect">
                      <a:avLst/>
                    </a:prstGeom>
                  </pic:spPr>
                </pic:pic>
              </a:graphicData>
            </a:graphic>
          </wp:inline>
        </w:drawing>
      </w:r>
    </w:p>
    <w:p w14:paraId="074ACE73" w14:textId="37DB387B" w:rsidR="00E72A5B" w:rsidRDefault="00E72A5B" w:rsidP="004175FC">
      <w:pPr>
        <w:pStyle w:val="FigureNoTitle0"/>
      </w:pPr>
      <w:r>
        <w:t>Figure 7-2</w:t>
      </w:r>
      <w:r w:rsidR="004175FC">
        <w:t xml:space="preserve"> –</w:t>
      </w:r>
      <w:r>
        <w:t xml:space="preserve"> NCDP in butterfly network</w:t>
      </w:r>
    </w:p>
    <w:p w14:paraId="0A48370D" w14:textId="77777777" w:rsidR="00E72A5B" w:rsidRDefault="00E72A5B" w:rsidP="0030573E">
      <w:pPr>
        <w:pStyle w:val="Heading2"/>
      </w:pPr>
      <w:bookmarkStart w:id="31" w:name="_heading=h.44sinio" w:colFirst="0" w:colLast="0"/>
      <w:bookmarkStart w:id="32" w:name="_Toc136451984"/>
      <w:bookmarkStart w:id="33" w:name="_Toc139009605"/>
      <w:bookmarkEnd w:id="31"/>
      <w:r>
        <w:t>7.2</w:t>
      </w:r>
      <w:r>
        <w:tab/>
        <w:t>Diamond-shaped network architecture</w:t>
      </w:r>
      <w:bookmarkEnd w:id="32"/>
      <w:bookmarkEnd w:id="33"/>
    </w:p>
    <w:p w14:paraId="0F749D28" w14:textId="52E7BD01" w:rsidR="00E72A5B" w:rsidRDefault="00E72A5B" w:rsidP="00E72A5B">
      <w:r>
        <w:t xml:space="preserve">In addition to the butterfly network topology, network coding can also be applied to the diamond-shaped topology, whose structure is shown in </w:t>
      </w:r>
      <w:r w:rsidR="002A5CDF">
        <w:t>Figure</w:t>
      </w:r>
      <w:r>
        <w:t xml:space="preserve"> 7-3. This topology is formed from the </w:t>
      </w:r>
      <w:r w:rsidR="00443682">
        <w:t>"</w:t>
      </w:r>
      <w:r>
        <w:t>butterfly</w:t>
      </w:r>
      <w:r w:rsidR="00443682">
        <w:t>"</w:t>
      </w:r>
      <w:r>
        <w:t xml:space="preserve"> topology (</w:t>
      </w:r>
      <w:r w:rsidR="002A5CDF">
        <w:t>Figure</w:t>
      </w:r>
      <w:r>
        <w:t xml:space="preserve"> 7-1) by merging side routers that form </w:t>
      </w:r>
      <w:r w:rsidR="00443682">
        <w:t>"</w:t>
      </w:r>
      <w:r>
        <w:t>butterfly wings</w:t>
      </w:r>
      <w:r w:rsidR="00443682">
        <w:t>"</w:t>
      </w:r>
      <w:r>
        <w:t>.</w:t>
      </w:r>
    </w:p>
    <w:p w14:paraId="1F4AB112" w14:textId="63ABCEF1" w:rsidR="0030573E" w:rsidRDefault="0030573E" w:rsidP="0030573E">
      <w:pPr>
        <w:pStyle w:val="Figure"/>
      </w:pPr>
      <w:r>
        <w:rPr>
          <w:noProof/>
        </w:rPr>
        <w:drawing>
          <wp:inline distT="0" distB="0" distL="0" distR="0" wp14:anchorId="512ED867" wp14:editId="7535F5D4">
            <wp:extent cx="1804420" cy="2450597"/>
            <wp:effectExtent l="0" t="0" r="5715" b="6985"/>
            <wp:docPr id="29" name="Picture 29" descr="A picture containing screenshot, candl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screenshot, candle, circ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4420" cy="2450597"/>
                    </a:xfrm>
                    <a:prstGeom prst="rect">
                      <a:avLst/>
                    </a:prstGeom>
                  </pic:spPr>
                </pic:pic>
              </a:graphicData>
            </a:graphic>
          </wp:inline>
        </w:drawing>
      </w:r>
    </w:p>
    <w:p w14:paraId="149C6ED3" w14:textId="556E6863" w:rsidR="00E72A5B" w:rsidRDefault="00E72A5B" w:rsidP="0030573E">
      <w:pPr>
        <w:pStyle w:val="FigureNoTitle0"/>
      </w:pPr>
      <w:bookmarkStart w:id="34" w:name="_heading=h.2jxsxqh" w:colFirst="0" w:colLast="0"/>
      <w:bookmarkEnd w:id="34"/>
      <w:r>
        <w:t>Figure 7-3</w:t>
      </w:r>
      <w:r w:rsidR="0030573E">
        <w:t xml:space="preserve"> </w:t>
      </w:r>
      <w:r w:rsidR="0030573E" w:rsidRPr="0030573E">
        <w:t>–</w:t>
      </w:r>
      <w:r>
        <w:t xml:space="preserve"> General structure of a diamond-shaped network topology </w:t>
      </w:r>
    </w:p>
    <w:p w14:paraId="4D5A0069" w14:textId="779B44B4" w:rsidR="00E72A5B" w:rsidRDefault="00E72A5B" w:rsidP="0030573E">
      <w:pPr>
        <w:pStyle w:val="Normalaftertitle"/>
      </w:pPr>
      <w:r>
        <w:t>A variation of a diamond topology, in which each side of the diamond belongs to one user subnetwork (</w:t>
      </w:r>
      <w:r w:rsidR="002A5CDF">
        <w:t>Figure</w:t>
      </w:r>
      <w:r>
        <w:t xml:space="preserve"> 7-4) is considered below. Source nodes S1 and S2 belong to subnetworks </w:t>
      </w:r>
      <w:r w:rsidRPr="005B0A66">
        <w:rPr>
          <w:i/>
          <w:iCs/>
        </w:rPr>
        <w:t>N</w:t>
      </w:r>
      <w:r w:rsidRPr="005B0A66">
        <w:rPr>
          <w:vertAlign w:val="subscript"/>
        </w:rPr>
        <w:t>1</w:t>
      </w:r>
      <w:r>
        <w:t xml:space="preserve"> and </w:t>
      </w:r>
      <w:r w:rsidRPr="005B0A66">
        <w:rPr>
          <w:i/>
          <w:iCs/>
        </w:rPr>
        <w:t>N</w:t>
      </w:r>
      <w:r>
        <w:rPr>
          <w:vertAlign w:val="subscript"/>
        </w:rPr>
        <w:t>2</w:t>
      </w:r>
      <w:r w:rsidR="00D129D8">
        <w:t>, which</w:t>
      </w:r>
      <w:r>
        <w:t xml:space="preserve"> include </w:t>
      </w:r>
      <w:r w:rsidR="00D129D8">
        <w:t xml:space="preserve">the </w:t>
      </w:r>
      <w:r>
        <w:t>pairs of routers (</w:t>
      </w:r>
      <w:r w:rsidRPr="00A928B5">
        <w:rPr>
          <w:i/>
          <w:iCs/>
        </w:rPr>
        <w:t>G</w:t>
      </w:r>
      <w:r>
        <w:rPr>
          <w:vertAlign w:val="subscript"/>
        </w:rPr>
        <w:t>1</w:t>
      </w:r>
      <w:r>
        <w:t xml:space="preserve">, </w:t>
      </w:r>
      <w:r w:rsidRPr="00A928B5">
        <w:rPr>
          <w:i/>
          <w:iCs/>
        </w:rPr>
        <w:t>G</w:t>
      </w:r>
      <w:r>
        <w:rPr>
          <w:vertAlign w:val="subscript"/>
        </w:rPr>
        <w:t>2</w:t>
      </w:r>
      <w:r>
        <w:t>) and (</w:t>
      </w:r>
      <w:r w:rsidRPr="00A928B5">
        <w:rPr>
          <w:i/>
          <w:iCs/>
        </w:rPr>
        <w:t>G</w:t>
      </w:r>
      <w:r>
        <w:rPr>
          <w:vertAlign w:val="subscript"/>
        </w:rPr>
        <w:t>1</w:t>
      </w:r>
      <w:r>
        <w:t xml:space="preserve">, </w:t>
      </w:r>
      <w:r w:rsidRPr="00A928B5">
        <w:rPr>
          <w:i/>
          <w:iCs/>
        </w:rPr>
        <w:t>G</w:t>
      </w:r>
      <w:r>
        <w:rPr>
          <w:vertAlign w:val="subscript"/>
        </w:rPr>
        <w:t>3</w:t>
      </w:r>
      <w:r>
        <w:t xml:space="preserve">), respectively. </w:t>
      </w:r>
      <w:bookmarkStart w:id="35" w:name="_Hlk138950334"/>
      <w:r>
        <w:t xml:space="preserve">Destination nodes </w:t>
      </w:r>
      <w:r w:rsidRPr="00A928B5">
        <w:rPr>
          <w:i/>
          <w:iCs/>
        </w:rPr>
        <w:t>R</w:t>
      </w:r>
      <w:r>
        <w:rPr>
          <w:vertAlign w:val="subscript"/>
        </w:rPr>
        <w:t>1</w:t>
      </w:r>
      <w:r>
        <w:t xml:space="preserve"> and </w:t>
      </w:r>
      <w:r w:rsidRPr="00A928B5">
        <w:rPr>
          <w:i/>
          <w:iCs/>
        </w:rPr>
        <w:t>R</w:t>
      </w:r>
      <w:r>
        <w:rPr>
          <w:vertAlign w:val="subscript"/>
        </w:rPr>
        <w:t>2</w:t>
      </w:r>
      <w:r>
        <w:t xml:space="preserve"> belong to the subnetworks </w:t>
      </w:r>
      <w:r w:rsidRPr="00A928B5">
        <w:rPr>
          <w:i/>
          <w:iCs/>
        </w:rPr>
        <w:t>N</w:t>
      </w:r>
      <w:r w:rsidR="00D129D8">
        <w:rPr>
          <w:vertAlign w:val="subscript"/>
        </w:rPr>
        <w:t>4</w:t>
      </w:r>
      <w:r>
        <w:t xml:space="preserve"> and </w:t>
      </w:r>
      <w:r w:rsidRPr="00A928B5">
        <w:rPr>
          <w:i/>
          <w:iCs/>
        </w:rPr>
        <w:t>N</w:t>
      </w:r>
      <w:r w:rsidR="00D129D8">
        <w:rPr>
          <w:vertAlign w:val="subscript"/>
        </w:rPr>
        <w:t>5</w:t>
      </w:r>
      <w:r>
        <w:t>, which include</w:t>
      </w:r>
      <w:r w:rsidR="00D129D8">
        <w:t xml:space="preserve"> </w:t>
      </w:r>
      <w:bookmarkEnd w:id="35"/>
      <w:r w:rsidR="00D129D8">
        <w:t>the</w:t>
      </w:r>
      <w:r>
        <w:t xml:space="preserve"> pairs of routers (</w:t>
      </w:r>
      <w:r w:rsidRPr="00A928B5">
        <w:rPr>
          <w:i/>
          <w:iCs/>
        </w:rPr>
        <w:t>G</w:t>
      </w:r>
      <w:r>
        <w:rPr>
          <w:vertAlign w:val="subscript"/>
        </w:rPr>
        <w:t>2</w:t>
      </w:r>
      <w:r>
        <w:t xml:space="preserve">, </w:t>
      </w:r>
      <w:r w:rsidRPr="00A928B5">
        <w:rPr>
          <w:i/>
          <w:iCs/>
        </w:rPr>
        <w:t>G</w:t>
      </w:r>
      <w:r>
        <w:rPr>
          <w:vertAlign w:val="subscript"/>
        </w:rPr>
        <w:t>4</w:t>
      </w:r>
      <w:r>
        <w:t>) and (</w:t>
      </w:r>
      <w:r w:rsidRPr="00A928B5">
        <w:rPr>
          <w:i/>
          <w:iCs/>
        </w:rPr>
        <w:t>G</w:t>
      </w:r>
      <w:r>
        <w:rPr>
          <w:vertAlign w:val="subscript"/>
        </w:rPr>
        <w:t>3</w:t>
      </w:r>
      <w:r>
        <w:t xml:space="preserve">, </w:t>
      </w:r>
      <w:r w:rsidRPr="00A928B5">
        <w:rPr>
          <w:i/>
          <w:iCs/>
        </w:rPr>
        <w:t>G</w:t>
      </w:r>
      <w:r>
        <w:rPr>
          <w:vertAlign w:val="subscript"/>
        </w:rPr>
        <w:t>4</w:t>
      </w:r>
      <w:r>
        <w:t xml:space="preserve">), respectively. The internal subnet </w:t>
      </w:r>
      <w:r w:rsidRPr="00A928B5">
        <w:rPr>
          <w:i/>
          <w:iCs/>
        </w:rPr>
        <w:t>N</w:t>
      </w:r>
      <w:r>
        <w:rPr>
          <w:vertAlign w:val="subscript"/>
        </w:rPr>
        <w:t>3</w:t>
      </w:r>
      <w:r>
        <w:t xml:space="preserve"> forms an additional route between routers </w:t>
      </w:r>
      <w:r w:rsidRPr="00A928B5">
        <w:rPr>
          <w:i/>
          <w:iCs/>
        </w:rPr>
        <w:t>G</w:t>
      </w:r>
      <w:r>
        <w:rPr>
          <w:vertAlign w:val="subscript"/>
        </w:rPr>
        <w:t>1</w:t>
      </w:r>
      <w:r>
        <w:t xml:space="preserve"> and </w:t>
      </w:r>
      <w:r w:rsidRPr="00A928B5">
        <w:rPr>
          <w:i/>
          <w:iCs/>
        </w:rPr>
        <w:t>G</w:t>
      </w:r>
      <w:r>
        <w:rPr>
          <w:vertAlign w:val="subscript"/>
        </w:rPr>
        <w:t>4</w:t>
      </w:r>
      <w:r>
        <w:t>. The packet routes in the network are shown in Table 7-1.</w:t>
      </w:r>
    </w:p>
    <w:p w14:paraId="10CE8846" w14:textId="69411C68" w:rsidR="00E72A5B" w:rsidRDefault="008B2979" w:rsidP="008B2979">
      <w:pPr>
        <w:pStyle w:val="Figure"/>
      </w:pPr>
      <w:r>
        <w:rPr>
          <w:noProof/>
        </w:rPr>
        <w:lastRenderedPageBreak/>
        <w:drawing>
          <wp:inline distT="0" distB="0" distL="0" distR="0" wp14:anchorId="01EBB507" wp14:editId="6093A733">
            <wp:extent cx="6120396" cy="3044958"/>
            <wp:effectExtent l="0" t="0" r="0" b="3175"/>
            <wp:docPr id="30" name="Picture 30" descr="A picture containing 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 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396" cy="3044958"/>
                    </a:xfrm>
                    <a:prstGeom prst="rect">
                      <a:avLst/>
                    </a:prstGeom>
                  </pic:spPr>
                </pic:pic>
              </a:graphicData>
            </a:graphic>
          </wp:inline>
        </w:drawing>
      </w:r>
    </w:p>
    <w:p w14:paraId="2289B46B" w14:textId="26904794" w:rsidR="00E72A5B" w:rsidRDefault="00E72A5B" w:rsidP="008B2979">
      <w:pPr>
        <w:pStyle w:val="FigureNoTitle0"/>
      </w:pPr>
      <w:bookmarkStart w:id="36" w:name="_heading=h.z337ya" w:colFirst="0" w:colLast="0"/>
      <w:bookmarkEnd w:id="36"/>
      <w:r>
        <w:t>Figure 7-4</w:t>
      </w:r>
      <w:r w:rsidR="008B2979">
        <w:t xml:space="preserve"> </w:t>
      </w:r>
      <w:r w:rsidR="008B2979" w:rsidRPr="008B2979">
        <w:t>–</w:t>
      </w:r>
      <w:r>
        <w:t xml:space="preserve"> Diamond-shaped network topology and multicast packet transmission</w:t>
      </w:r>
    </w:p>
    <w:p w14:paraId="69C64D97" w14:textId="77777777" w:rsidR="002B05A8" w:rsidRDefault="002B05A8" w:rsidP="002B05A8">
      <w:pPr>
        <w:pStyle w:val="TableNoTitle0"/>
      </w:pPr>
      <w:r>
        <w:t xml:space="preserve">Table 7-1 </w:t>
      </w:r>
      <w:r w:rsidRPr="002B05A8">
        <w:t>–</w:t>
      </w:r>
      <w:r>
        <w:t xml:space="preserve"> Packet routes in the diamond-shaped network topology</w:t>
      </w:r>
    </w:p>
    <w:tbl>
      <w:tblPr>
        <w:tblStyle w:val="1"/>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2"/>
        <w:gridCol w:w="1566"/>
        <w:gridCol w:w="1762"/>
      </w:tblGrid>
      <w:tr w:rsidR="00E72A5B" w14:paraId="69F31196" w14:textId="77777777" w:rsidTr="008E3318">
        <w:trPr>
          <w:jc w:val="center"/>
        </w:trPr>
        <w:tc>
          <w:tcPr>
            <w:tcW w:w="1696" w:type="dxa"/>
            <w:vMerge w:val="restart"/>
            <w:shd w:val="clear" w:color="auto" w:fill="FFFFFF"/>
            <w:vAlign w:val="center"/>
          </w:tcPr>
          <w:p w14:paraId="17DB30E9" w14:textId="77777777" w:rsidR="00E72A5B" w:rsidRDefault="00E72A5B" w:rsidP="002B05A8">
            <w:pPr>
              <w:pStyle w:val="Tablehead"/>
            </w:pPr>
            <w:r>
              <w:t>Source nodes</w:t>
            </w:r>
          </w:p>
        </w:tc>
        <w:tc>
          <w:tcPr>
            <w:tcW w:w="2410" w:type="dxa"/>
            <w:gridSpan w:val="2"/>
            <w:shd w:val="clear" w:color="auto" w:fill="FFFFFF"/>
            <w:vAlign w:val="center"/>
          </w:tcPr>
          <w:p w14:paraId="4EF00B6C" w14:textId="77777777" w:rsidR="00E72A5B" w:rsidRDefault="00E72A5B" w:rsidP="002B05A8">
            <w:pPr>
              <w:pStyle w:val="Tablehead"/>
            </w:pPr>
            <w:r>
              <w:t>Destination nodes</w:t>
            </w:r>
          </w:p>
        </w:tc>
      </w:tr>
      <w:tr w:rsidR="00E72A5B" w14:paraId="05A86313" w14:textId="77777777" w:rsidTr="008E3318">
        <w:trPr>
          <w:jc w:val="center"/>
        </w:trPr>
        <w:tc>
          <w:tcPr>
            <w:tcW w:w="1696" w:type="dxa"/>
            <w:vMerge/>
            <w:shd w:val="clear" w:color="auto" w:fill="FFFFFF"/>
            <w:vAlign w:val="center"/>
          </w:tcPr>
          <w:p w14:paraId="2CF6A227" w14:textId="77777777" w:rsidR="00E72A5B" w:rsidRDefault="00E72A5B" w:rsidP="006430C9">
            <w:pPr>
              <w:widowControl w:val="0"/>
              <w:pBdr>
                <w:top w:val="nil"/>
                <w:left w:val="nil"/>
                <w:bottom w:val="nil"/>
                <w:right w:val="nil"/>
                <w:between w:val="nil"/>
              </w:pBdr>
              <w:spacing w:before="0" w:line="276" w:lineRule="auto"/>
            </w:pPr>
          </w:p>
        </w:tc>
        <w:tc>
          <w:tcPr>
            <w:tcW w:w="1134" w:type="dxa"/>
            <w:shd w:val="clear" w:color="auto" w:fill="FFFFFF"/>
          </w:tcPr>
          <w:p w14:paraId="0CB772E9" w14:textId="77777777" w:rsidR="00E72A5B" w:rsidRDefault="00E72A5B" w:rsidP="002B05A8">
            <w:pPr>
              <w:pStyle w:val="Tabletext"/>
              <w:jc w:val="center"/>
              <w:rPr>
                <w:vertAlign w:val="subscript"/>
              </w:rPr>
            </w:pPr>
            <w:r w:rsidRPr="00A928B5">
              <w:rPr>
                <w:i/>
                <w:iCs/>
              </w:rPr>
              <w:t>R</w:t>
            </w:r>
            <w:r>
              <w:rPr>
                <w:vertAlign w:val="subscript"/>
              </w:rPr>
              <w:t>1</w:t>
            </w:r>
          </w:p>
        </w:tc>
        <w:tc>
          <w:tcPr>
            <w:tcW w:w="1276" w:type="dxa"/>
            <w:shd w:val="clear" w:color="auto" w:fill="FFFFFF"/>
          </w:tcPr>
          <w:p w14:paraId="74C005B8" w14:textId="77777777" w:rsidR="00E72A5B" w:rsidRDefault="00E72A5B" w:rsidP="002B05A8">
            <w:pPr>
              <w:pStyle w:val="Tabletext"/>
              <w:jc w:val="center"/>
              <w:rPr>
                <w:vertAlign w:val="subscript"/>
              </w:rPr>
            </w:pPr>
            <w:r w:rsidRPr="00A928B5">
              <w:rPr>
                <w:i/>
                <w:iCs/>
              </w:rPr>
              <w:t>R</w:t>
            </w:r>
            <w:r>
              <w:rPr>
                <w:vertAlign w:val="subscript"/>
              </w:rPr>
              <w:t>2</w:t>
            </w:r>
          </w:p>
        </w:tc>
      </w:tr>
      <w:tr w:rsidR="00E72A5B" w14:paraId="56FC811A" w14:textId="77777777" w:rsidTr="008E3318">
        <w:trPr>
          <w:jc w:val="center"/>
        </w:trPr>
        <w:tc>
          <w:tcPr>
            <w:tcW w:w="1696" w:type="dxa"/>
            <w:shd w:val="clear" w:color="auto" w:fill="FFFFFF"/>
          </w:tcPr>
          <w:p w14:paraId="27ED93DD" w14:textId="77777777" w:rsidR="00E72A5B" w:rsidRDefault="00E72A5B" w:rsidP="002B05A8">
            <w:pPr>
              <w:pStyle w:val="Tabletext"/>
              <w:jc w:val="center"/>
              <w:rPr>
                <w:vertAlign w:val="subscript"/>
              </w:rPr>
            </w:pPr>
            <w:r w:rsidRPr="00A928B5">
              <w:rPr>
                <w:i/>
                <w:iCs/>
              </w:rPr>
              <w:t>S</w:t>
            </w:r>
            <w:r>
              <w:rPr>
                <w:vertAlign w:val="subscript"/>
              </w:rPr>
              <w:t>1</w:t>
            </w:r>
          </w:p>
        </w:tc>
        <w:tc>
          <w:tcPr>
            <w:tcW w:w="1134" w:type="dxa"/>
            <w:shd w:val="clear" w:color="auto" w:fill="FFFFFF"/>
          </w:tcPr>
          <w:p w14:paraId="604E5575" w14:textId="77777777" w:rsidR="00E72A5B" w:rsidRDefault="00E72A5B" w:rsidP="002B05A8">
            <w:pPr>
              <w:pStyle w:val="Tabletext"/>
              <w:jc w:val="center"/>
              <w:rPr>
                <w:vertAlign w:val="subscript"/>
              </w:rPr>
            </w:pPr>
            <w:r w:rsidRPr="00A928B5">
              <w:rPr>
                <w:i/>
                <w:iCs/>
              </w:rPr>
              <w:t>G</w:t>
            </w:r>
            <w:r>
              <w:rPr>
                <w:vertAlign w:val="subscript"/>
              </w:rPr>
              <w:t>2</w:t>
            </w:r>
          </w:p>
        </w:tc>
        <w:tc>
          <w:tcPr>
            <w:tcW w:w="1276" w:type="dxa"/>
            <w:shd w:val="clear" w:color="auto" w:fill="FFFFFF"/>
          </w:tcPr>
          <w:p w14:paraId="383150FB" w14:textId="77777777" w:rsidR="00E72A5B" w:rsidRDefault="00E72A5B" w:rsidP="002B05A8">
            <w:pPr>
              <w:pStyle w:val="Tabletext"/>
              <w:jc w:val="center"/>
              <w:rPr>
                <w:vertAlign w:val="subscript"/>
              </w:rPr>
            </w:pPr>
            <w:r w:rsidRPr="00A928B5">
              <w:rPr>
                <w:i/>
                <w:iCs/>
              </w:rPr>
              <w:t>G</w:t>
            </w:r>
            <w:r>
              <w:rPr>
                <w:vertAlign w:val="subscript"/>
              </w:rPr>
              <w:t>1</w:t>
            </w:r>
            <w:r>
              <w:t xml:space="preserve">, </w:t>
            </w:r>
            <w:r w:rsidRPr="00A928B5">
              <w:rPr>
                <w:i/>
                <w:iCs/>
              </w:rPr>
              <w:t>G</w:t>
            </w:r>
            <w:r>
              <w:rPr>
                <w:vertAlign w:val="subscript"/>
              </w:rPr>
              <w:t>4</w:t>
            </w:r>
          </w:p>
        </w:tc>
      </w:tr>
      <w:tr w:rsidR="00E72A5B" w14:paraId="26EF7E73" w14:textId="77777777" w:rsidTr="008E3318">
        <w:trPr>
          <w:jc w:val="center"/>
        </w:trPr>
        <w:tc>
          <w:tcPr>
            <w:tcW w:w="1696" w:type="dxa"/>
            <w:shd w:val="clear" w:color="auto" w:fill="FFFFFF"/>
          </w:tcPr>
          <w:p w14:paraId="2FF1AD12" w14:textId="77777777" w:rsidR="00E72A5B" w:rsidRDefault="00E72A5B" w:rsidP="002B05A8">
            <w:pPr>
              <w:pStyle w:val="Tabletext"/>
              <w:jc w:val="center"/>
              <w:rPr>
                <w:vertAlign w:val="subscript"/>
              </w:rPr>
            </w:pPr>
            <w:r w:rsidRPr="00A928B5">
              <w:rPr>
                <w:i/>
                <w:iCs/>
              </w:rPr>
              <w:t>S</w:t>
            </w:r>
            <w:r>
              <w:rPr>
                <w:vertAlign w:val="subscript"/>
              </w:rPr>
              <w:t>2</w:t>
            </w:r>
          </w:p>
        </w:tc>
        <w:tc>
          <w:tcPr>
            <w:tcW w:w="1134" w:type="dxa"/>
            <w:shd w:val="clear" w:color="auto" w:fill="FFFFFF"/>
          </w:tcPr>
          <w:p w14:paraId="65895138" w14:textId="77777777" w:rsidR="00E72A5B" w:rsidRDefault="00E72A5B" w:rsidP="002B05A8">
            <w:pPr>
              <w:pStyle w:val="Tabletext"/>
              <w:jc w:val="center"/>
              <w:rPr>
                <w:vertAlign w:val="subscript"/>
              </w:rPr>
            </w:pPr>
            <w:r w:rsidRPr="00A928B5">
              <w:rPr>
                <w:i/>
                <w:iCs/>
              </w:rPr>
              <w:t>G</w:t>
            </w:r>
            <w:r>
              <w:rPr>
                <w:vertAlign w:val="subscript"/>
              </w:rPr>
              <w:t>1</w:t>
            </w:r>
            <w:r>
              <w:t xml:space="preserve">, </w:t>
            </w:r>
            <w:r w:rsidRPr="00A928B5">
              <w:rPr>
                <w:i/>
                <w:iCs/>
              </w:rPr>
              <w:t>G</w:t>
            </w:r>
            <w:r>
              <w:rPr>
                <w:vertAlign w:val="subscript"/>
              </w:rPr>
              <w:t>4</w:t>
            </w:r>
          </w:p>
        </w:tc>
        <w:tc>
          <w:tcPr>
            <w:tcW w:w="1276" w:type="dxa"/>
            <w:shd w:val="clear" w:color="auto" w:fill="FFFFFF"/>
          </w:tcPr>
          <w:p w14:paraId="5FFDCEB2" w14:textId="77777777" w:rsidR="00E72A5B" w:rsidRDefault="00E72A5B" w:rsidP="002B05A8">
            <w:pPr>
              <w:pStyle w:val="Tabletext"/>
              <w:jc w:val="center"/>
              <w:rPr>
                <w:vertAlign w:val="subscript"/>
              </w:rPr>
            </w:pPr>
            <w:r w:rsidRPr="00A928B5">
              <w:rPr>
                <w:i/>
                <w:iCs/>
              </w:rPr>
              <w:t>G</w:t>
            </w:r>
            <w:r>
              <w:rPr>
                <w:vertAlign w:val="subscript"/>
              </w:rPr>
              <w:t>3</w:t>
            </w:r>
          </w:p>
        </w:tc>
      </w:tr>
    </w:tbl>
    <w:p w14:paraId="397BBDF9" w14:textId="66897312" w:rsidR="00E72A5B" w:rsidRDefault="002A5CDF" w:rsidP="00E72A5B">
      <w:bookmarkStart w:id="37" w:name="_heading=h.5tivpgdto6bg" w:colFirst="0" w:colLast="0"/>
      <w:bookmarkEnd w:id="37"/>
      <w:r>
        <w:t>Figure</w:t>
      </w:r>
      <w:r w:rsidR="00E72A5B">
        <w:t xml:space="preserve"> 7-4-b shows the multicast transmission of packets from sources </w:t>
      </w:r>
      <w:r w:rsidR="00E72A5B" w:rsidRPr="00A928B5">
        <w:rPr>
          <w:i/>
          <w:iCs/>
        </w:rPr>
        <w:t>S</w:t>
      </w:r>
      <w:r w:rsidR="00E72A5B">
        <w:rPr>
          <w:vertAlign w:val="subscript"/>
        </w:rPr>
        <w:t>1</w:t>
      </w:r>
      <w:r w:rsidR="00E72A5B">
        <w:t xml:space="preserve"> and </w:t>
      </w:r>
      <w:r w:rsidR="00E72A5B" w:rsidRPr="00A928B5">
        <w:rPr>
          <w:i/>
          <w:iCs/>
        </w:rPr>
        <w:t>S</w:t>
      </w:r>
      <w:r w:rsidR="00E72A5B">
        <w:rPr>
          <w:vertAlign w:val="subscript"/>
        </w:rPr>
        <w:t>2</w:t>
      </w:r>
      <w:r w:rsidR="00E72A5B">
        <w:t xml:space="preserve"> to destinations </w:t>
      </w:r>
      <w:r w:rsidR="00E72A5B" w:rsidRPr="00A928B5">
        <w:rPr>
          <w:i/>
          <w:iCs/>
        </w:rPr>
        <w:t>R</w:t>
      </w:r>
      <w:r w:rsidR="00E72A5B">
        <w:rPr>
          <w:vertAlign w:val="subscript"/>
        </w:rPr>
        <w:t>1</w:t>
      </w:r>
      <w:r w:rsidR="00E72A5B">
        <w:t xml:space="preserve"> and </w:t>
      </w:r>
      <w:r w:rsidR="00E72A5B" w:rsidRPr="00A928B5">
        <w:rPr>
          <w:i/>
          <w:iCs/>
        </w:rPr>
        <w:t>R</w:t>
      </w:r>
      <w:r w:rsidR="00E72A5B">
        <w:rPr>
          <w:vertAlign w:val="subscript"/>
        </w:rPr>
        <w:t>2</w:t>
      </w:r>
      <w:r w:rsidR="00E72A5B">
        <w:t xml:space="preserve"> without network coding. </w:t>
      </w:r>
      <w:r>
        <w:t>Figure</w:t>
      </w:r>
      <w:r w:rsidR="00E72A5B">
        <w:t xml:space="preserve"> 7-4-c shows the transmission of packets with network coding on the </w:t>
      </w:r>
      <w:r w:rsidR="00E72A5B" w:rsidRPr="00A928B5">
        <w:rPr>
          <w:i/>
          <w:iCs/>
        </w:rPr>
        <w:t>G</w:t>
      </w:r>
      <w:r w:rsidR="00E72A5B">
        <w:rPr>
          <w:vertAlign w:val="subscript"/>
        </w:rPr>
        <w:t>1</w:t>
      </w:r>
      <w:r w:rsidR="00E72A5B">
        <w:t xml:space="preserve"> router and decoding on the destination nodes. </w:t>
      </w:r>
    </w:p>
    <w:p w14:paraId="5B33D52B" w14:textId="2A574D82" w:rsidR="00E72A5B" w:rsidRDefault="00E72A5B" w:rsidP="00E72A5B">
      <w:r>
        <w:t xml:space="preserve">Comparing multicast transmission with and without network coding at </w:t>
      </w:r>
      <w:r w:rsidR="002A5CDF">
        <w:t>Figure</w:t>
      </w:r>
      <w:r>
        <w:t xml:space="preserve"> 7-4, one can see that, like in the case of the </w:t>
      </w:r>
      <w:r w:rsidR="00443682">
        <w:t>"</w:t>
      </w:r>
      <w:r>
        <w:t>butterfly</w:t>
      </w:r>
      <w:r w:rsidR="00443682">
        <w:t>"</w:t>
      </w:r>
      <w:r>
        <w:t xml:space="preserve"> topology, network coding allows for a decrease in the number of packets that are transmitted in sections </w:t>
      </w:r>
      <w:r w:rsidRPr="00A928B5">
        <w:rPr>
          <w:i/>
          <w:iCs/>
        </w:rPr>
        <w:t>G</w:t>
      </w:r>
      <w:r>
        <w:rPr>
          <w:vertAlign w:val="subscript"/>
        </w:rPr>
        <w:t>1</w:t>
      </w:r>
      <w:r>
        <w:t>-</w:t>
      </w:r>
      <w:r w:rsidRPr="00A928B5">
        <w:rPr>
          <w:i/>
          <w:iCs/>
        </w:rPr>
        <w:t>G</w:t>
      </w:r>
      <w:r>
        <w:rPr>
          <w:vertAlign w:val="subscript"/>
        </w:rPr>
        <w:t>4</w:t>
      </w:r>
      <w:r>
        <w:t xml:space="preserve">. Without NCDP, it takes 4 steps for </w:t>
      </w:r>
      <w:r w:rsidRPr="00A928B5">
        <w:rPr>
          <w:i/>
          <w:iCs/>
        </w:rPr>
        <w:t>R</w:t>
      </w:r>
      <w:r>
        <w:rPr>
          <w:vertAlign w:val="subscript"/>
        </w:rPr>
        <w:t>1</w:t>
      </w:r>
      <w:r>
        <w:t xml:space="preserve"> and </w:t>
      </w:r>
      <w:r w:rsidRPr="00A928B5">
        <w:rPr>
          <w:i/>
          <w:iCs/>
        </w:rPr>
        <w:t>R</w:t>
      </w:r>
      <w:r>
        <w:rPr>
          <w:vertAlign w:val="subscript"/>
        </w:rPr>
        <w:t>2</w:t>
      </w:r>
      <w:r>
        <w:t xml:space="preserve"> to receive packets </w:t>
      </w:r>
      <w:r w:rsidRPr="00A928B5">
        <w:rPr>
          <w:i/>
          <w:iCs/>
        </w:rPr>
        <w:t>P</w:t>
      </w:r>
      <w:r>
        <w:rPr>
          <w:vertAlign w:val="subscript"/>
        </w:rPr>
        <w:t>1</w:t>
      </w:r>
      <w:r>
        <w:t xml:space="preserve"> and </w:t>
      </w:r>
      <w:r w:rsidRPr="00A928B5">
        <w:rPr>
          <w:i/>
          <w:iCs/>
        </w:rPr>
        <w:t>P</w:t>
      </w:r>
      <w:r>
        <w:rPr>
          <w:vertAlign w:val="subscript"/>
        </w:rPr>
        <w:t>2</w:t>
      </w:r>
      <w:r>
        <w:t>, while with NCDP, it takes only 3 steps.</w:t>
      </w:r>
    </w:p>
    <w:p w14:paraId="1B18E6D1" w14:textId="77777777" w:rsidR="00E72A5B" w:rsidRDefault="00E72A5B" w:rsidP="008E3318">
      <w:pPr>
        <w:pStyle w:val="Heading1"/>
      </w:pPr>
      <w:bookmarkStart w:id="38" w:name="_heading=h.3j2qqm3" w:colFirst="0" w:colLast="0"/>
      <w:bookmarkStart w:id="39" w:name="_Toc136451985"/>
      <w:bookmarkStart w:id="40" w:name="_Toc139009606"/>
      <w:bookmarkEnd w:id="38"/>
      <w:r>
        <w:t>8</w:t>
      </w:r>
      <w:r>
        <w:tab/>
        <w:t>Coding procedures</w:t>
      </w:r>
      <w:bookmarkEnd w:id="39"/>
      <w:bookmarkEnd w:id="40"/>
    </w:p>
    <w:p w14:paraId="255B914E" w14:textId="7089970C" w:rsidR="00E72A5B" w:rsidRDefault="00E72A5B" w:rsidP="00E72A5B">
      <w:r>
        <w:t xml:space="preserve">According to </w:t>
      </w:r>
      <w:r w:rsidR="00A928B5">
        <w:t>[</w:t>
      </w:r>
      <w:r>
        <w:t>RFC 8406], transmission systems with network coding are defined as systems where coding can be performed at the source as well as at intermediate forwarding nodes (all or a subset of them). Typically, network coding of data packets is represented by a reversible linear transformation of two or more data packets by means of mathematical operations. The main purpose of network coding is to reduce the volume of traffic transmitted over the network in order to reduce data transmission delay.</w:t>
      </w:r>
    </w:p>
    <w:p w14:paraId="44E22BB6" w14:textId="69749C65" w:rsidR="00E72A5B" w:rsidRDefault="00E72A5B" w:rsidP="00E72A5B">
      <w:r>
        <w:t xml:space="preserve">The main mathematical operation used in network coding systems is </w:t>
      </w:r>
      <w:r w:rsidR="00240B91">
        <w:t>b</w:t>
      </w:r>
      <w:r>
        <w:t>itwise XOR (</w:t>
      </w:r>
      <w:proofErr w:type="spellStart"/>
      <w:r>
        <w:t>eXclusive</w:t>
      </w:r>
      <w:proofErr w:type="spellEnd"/>
      <w:r>
        <w:t xml:space="preserve"> OR), as the simplest reversible operation. Nevertheless, it is possible to use other reversible operations that provide unique decoding, for example, mathematical operations on finite Galois fields.</w:t>
      </w:r>
    </w:p>
    <w:p w14:paraId="33B3BECF" w14:textId="77777777" w:rsidR="00E72A5B" w:rsidRDefault="00E72A5B" w:rsidP="00E72A5B">
      <w:r>
        <w:t>In the general case of transmission of N packets, the network coding procedure for forming an encoded packet is represented by the formula:</w:t>
      </w:r>
    </w:p>
    <w:p w14:paraId="11ABCEF0" w14:textId="1B2E13EE" w:rsidR="00E72A5B" w:rsidRDefault="008E3318" w:rsidP="008E3318">
      <w:pPr>
        <w:pStyle w:val="Equation"/>
      </w:pPr>
      <w:r>
        <w:tab/>
      </w:r>
      <w:r>
        <w:tab/>
      </w:r>
      <w:r w:rsidR="00E72A5B" w:rsidRPr="00A928B5">
        <w:rPr>
          <w:i/>
          <w:iCs/>
        </w:rPr>
        <w:t>P</w:t>
      </w:r>
      <w:r w:rsidR="00E72A5B" w:rsidRPr="00A928B5">
        <w:rPr>
          <w:i/>
          <w:iCs/>
          <w:vertAlign w:val="subscript"/>
        </w:rPr>
        <w:t>NC</w:t>
      </w:r>
      <w:r w:rsidR="00E72A5B">
        <w:t xml:space="preserve"> = </w:t>
      </w:r>
      <w:r w:rsidR="00E72A5B" w:rsidRPr="00A928B5">
        <w:rPr>
          <w:i/>
          <w:iCs/>
        </w:rPr>
        <w:t>P</w:t>
      </w:r>
      <w:r w:rsidR="00E72A5B">
        <w:rPr>
          <w:vertAlign w:val="subscript"/>
        </w:rPr>
        <w:t>1</w:t>
      </w:r>
      <w:r w:rsidR="00E72A5B">
        <w:t xml:space="preserve"> * </w:t>
      </w:r>
      <w:r w:rsidR="00E72A5B" w:rsidRPr="00A928B5">
        <w:rPr>
          <w:i/>
          <w:iCs/>
        </w:rPr>
        <w:t>P</w:t>
      </w:r>
      <w:r w:rsidR="00E72A5B">
        <w:rPr>
          <w:vertAlign w:val="subscript"/>
        </w:rPr>
        <w:t>2</w:t>
      </w:r>
      <w:r w:rsidR="00E72A5B">
        <w:t xml:space="preserve"> * … * </w:t>
      </w:r>
      <w:r w:rsidR="00E72A5B" w:rsidRPr="00A928B5">
        <w:rPr>
          <w:i/>
          <w:iCs/>
        </w:rPr>
        <w:t>P</w:t>
      </w:r>
      <w:r w:rsidR="00E72A5B" w:rsidRPr="00A928B5">
        <w:rPr>
          <w:i/>
          <w:iCs/>
          <w:vertAlign w:val="subscript"/>
        </w:rPr>
        <w:t>N</w:t>
      </w:r>
    </w:p>
    <w:p w14:paraId="072E8876" w14:textId="77777777" w:rsidR="00E72A5B" w:rsidRDefault="00E72A5B" w:rsidP="00E72A5B">
      <w:r>
        <w:lastRenderedPageBreak/>
        <w:t xml:space="preserve">where * is a reversible operation or a set of operations for which </w:t>
      </w:r>
      <w:r w:rsidRPr="00A928B5">
        <w:rPr>
          <w:i/>
          <w:iCs/>
        </w:rPr>
        <w:t>P</w:t>
      </w:r>
      <w:r>
        <w:t xml:space="preserve"> * </w:t>
      </w:r>
      <w:r w:rsidRPr="00A928B5">
        <w:rPr>
          <w:i/>
          <w:iCs/>
        </w:rPr>
        <w:t>P</w:t>
      </w:r>
      <w:r>
        <w:t xml:space="preserve"> = </w:t>
      </w:r>
      <w:r w:rsidRPr="00A928B5">
        <w:rPr>
          <w:i/>
          <w:iCs/>
        </w:rPr>
        <w:t>E</w:t>
      </w:r>
      <w:r>
        <w:t xml:space="preserve">, where </w:t>
      </w:r>
      <w:r w:rsidRPr="00A928B5">
        <w:rPr>
          <w:i/>
          <w:iCs/>
        </w:rPr>
        <w:t>E</w:t>
      </w:r>
      <w:r>
        <w:t xml:space="preserve"> is an identity element such that </w:t>
      </w:r>
      <w:r w:rsidRPr="00A928B5">
        <w:rPr>
          <w:i/>
          <w:iCs/>
        </w:rPr>
        <w:t>P</w:t>
      </w:r>
      <w:r>
        <w:t xml:space="preserve"> * </w:t>
      </w:r>
      <w:r w:rsidRPr="00A928B5">
        <w:rPr>
          <w:i/>
          <w:iCs/>
        </w:rPr>
        <w:t>E</w:t>
      </w:r>
      <w:r>
        <w:t xml:space="preserve"> = </w:t>
      </w:r>
      <w:r w:rsidRPr="00A928B5">
        <w:rPr>
          <w:i/>
          <w:iCs/>
        </w:rPr>
        <w:t>P</w:t>
      </w:r>
      <w:r>
        <w:t>.</w:t>
      </w:r>
    </w:p>
    <w:p w14:paraId="1F35BDFB" w14:textId="77777777" w:rsidR="00E72A5B" w:rsidRDefault="00E72A5B" w:rsidP="00E72A5B">
      <w:r>
        <w:t xml:space="preserve">To decode any of the </w:t>
      </w:r>
      <w:r w:rsidRPr="00A928B5">
        <w:rPr>
          <w:i/>
          <w:iCs/>
        </w:rPr>
        <w:t>P</w:t>
      </w:r>
      <w:r>
        <w:rPr>
          <w:vertAlign w:val="subscript"/>
        </w:rPr>
        <w:t>i</w:t>
      </w:r>
      <w:r>
        <w:t xml:space="preserve"> packets, one needs to know the encoded </w:t>
      </w:r>
      <w:r w:rsidRPr="00A928B5">
        <w:rPr>
          <w:i/>
          <w:iCs/>
        </w:rPr>
        <w:t>P</w:t>
      </w:r>
      <w:r w:rsidRPr="00A928B5">
        <w:rPr>
          <w:i/>
          <w:iCs/>
          <w:vertAlign w:val="subscript"/>
        </w:rPr>
        <w:t>NC</w:t>
      </w:r>
      <w:r>
        <w:t xml:space="preserve"> packet and the remaining N – 1 original packets. For example, to decode the </w:t>
      </w:r>
      <w:r w:rsidRPr="00A928B5">
        <w:rPr>
          <w:i/>
          <w:iCs/>
        </w:rPr>
        <w:t>P</w:t>
      </w:r>
      <w:r>
        <w:rPr>
          <w:vertAlign w:val="subscript"/>
        </w:rPr>
        <w:t>1</w:t>
      </w:r>
      <w:r>
        <w:t xml:space="preserve"> packet, the following calculation is required:</w:t>
      </w:r>
    </w:p>
    <w:p w14:paraId="6BC618FA" w14:textId="480B298C" w:rsidR="00E72A5B" w:rsidRDefault="00CD2A8C" w:rsidP="00CD2A8C">
      <w:pPr>
        <w:pStyle w:val="Equation"/>
      </w:pPr>
      <w:r>
        <w:tab/>
      </w:r>
      <w:r>
        <w:tab/>
      </w:r>
      <w:r w:rsidR="00E72A5B" w:rsidRPr="00C94F59">
        <w:rPr>
          <w:i/>
          <w:iCs/>
        </w:rPr>
        <w:t>P</w:t>
      </w:r>
      <w:r w:rsidR="00E72A5B">
        <w:rPr>
          <w:vertAlign w:val="subscript"/>
        </w:rPr>
        <w:t>1</w:t>
      </w:r>
      <w:r w:rsidR="00E72A5B">
        <w:t xml:space="preserve"> = </w:t>
      </w:r>
      <w:r w:rsidR="00E72A5B" w:rsidRPr="00C94F59">
        <w:rPr>
          <w:i/>
          <w:iCs/>
        </w:rPr>
        <w:t>P</w:t>
      </w:r>
      <w:r w:rsidR="00E72A5B" w:rsidRPr="00C94F59">
        <w:rPr>
          <w:i/>
          <w:iCs/>
          <w:vertAlign w:val="subscript"/>
        </w:rPr>
        <w:t>NC</w:t>
      </w:r>
      <w:r w:rsidR="00E72A5B">
        <w:t xml:space="preserve"> * (</w:t>
      </w:r>
      <w:r w:rsidR="00E72A5B" w:rsidRPr="00C94F59">
        <w:rPr>
          <w:i/>
          <w:iCs/>
        </w:rPr>
        <w:t>P</w:t>
      </w:r>
      <w:r w:rsidR="00E72A5B">
        <w:rPr>
          <w:vertAlign w:val="subscript"/>
        </w:rPr>
        <w:t>2</w:t>
      </w:r>
      <w:r w:rsidR="00E72A5B">
        <w:t xml:space="preserve"> * … * </w:t>
      </w:r>
      <w:r w:rsidR="00E72A5B" w:rsidRPr="00C94F59">
        <w:rPr>
          <w:i/>
          <w:iCs/>
        </w:rPr>
        <w:t>P</w:t>
      </w:r>
      <w:r w:rsidR="00E72A5B" w:rsidRPr="00C94F59">
        <w:rPr>
          <w:i/>
          <w:iCs/>
          <w:vertAlign w:val="subscript"/>
        </w:rPr>
        <w:t>N</w:t>
      </w:r>
      <w:r w:rsidR="00E72A5B">
        <w:t>)</w:t>
      </w:r>
    </w:p>
    <w:p w14:paraId="29B92403" w14:textId="77777777" w:rsidR="00E72A5B" w:rsidRDefault="00E72A5B" w:rsidP="00E72A5B">
      <w:r>
        <w:t xml:space="preserve">In case of two sources, two packets </w:t>
      </w:r>
      <w:r w:rsidRPr="00A928B5">
        <w:rPr>
          <w:i/>
          <w:iCs/>
        </w:rPr>
        <w:t>P</w:t>
      </w:r>
      <w:r>
        <w:rPr>
          <w:vertAlign w:val="subscript"/>
        </w:rPr>
        <w:t>1</w:t>
      </w:r>
      <w:r>
        <w:t xml:space="preserve"> and </w:t>
      </w:r>
      <w:r w:rsidRPr="00A928B5">
        <w:rPr>
          <w:i/>
          <w:iCs/>
        </w:rPr>
        <w:t>P</w:t>
      </w:r>
      <w:r>
        <w:rPr>
          <w:vertAlign w:val="subscript"/>
        </w:rPr>
        <w:t xml:space="preserve">2 </w:t>
      </w:r>
      <w:r>
        <w:t xml:space="preserve">should be encoded. In the simplest case, the result of their network coding is represented by the packet </w:t>
      </w:r>
      <w:r w:rsidRPr="00A928B5">
        <w:rPr>
          <w:i/>
          <w:iCs/>
        </w:rPr>
        <w:t>P</w:t>
      </w:r>
      <w:r w:rsidRPr="00A928B5">
        <w:rPr>
          <w:i/>
          <w:iCs/>
          <w:vertAlign w:val="subscript"/>
        </w:rPr>
        <w:t>NC</w:t>
      </w:r>
      <w:r>
        <w:t xml:space="preserve"> = </w:t>
      </w:r>
      <w:r w:rsidRPr="00A928B5">
        <w:rPr>
          <w:i/>
          <w:iCs/>
        </w:rPr>
        <w:t>P</w:t>
      </w:r>
      <w:r>
        <w:rPr>
          <w:vertAlign w:val="subscript"/>
        </w:rPr>
        <w:t>1</w:t>
      </w:r>
      <w:r>
        <w:t xml:space="preserve"> + </w:t>
      </w:r>
      <w:r w:rsidRPr="00A928B5">
        <w:rPr>
          <w:i/>
          <w:iCs/>
        </w:rPr>
        <w:t>P</w:t>
      </w:r>
      <w:r>
        <w:rPr>
          <w:vertAlign w:val="subscript"/>
        </w:rPr>
        <w:t>2</w:t>
      </w:r>
      <w:r>
        <w:t xml:space="preserve"> (mod 2). Thus, knowing the </w:t>
      </w:r>
      <w:r w:rsidRPr="00A928B5">
        <w:rPr>
          <w:i/>
          <w:iCs/>
        </w:rPr>
        <w:t>P</w:t>
      </w:r>
      <w:r w:rsidRPr="00A928B5">
        <w:rPr>
          <w:i/>
          <w:iCs/>
          <w:vertAlign w:val="subscript"/>
        </w:rPr>
        <w:t>NC</w:t>
      </w:r>
      <w:r>
        <w:t xml:space="preserve"> encoded packet and one of the original packets, it is possible to recover the second original packet. For example, if </w:t>
      </w:r>
      <w:r w:rsidRPr="00A928B5">
        <w:rPr>
          <w:i/>
          <w:iCs/>
        </w:rPr>
        <w:t>P</w:t>
      </w:r>
      <w:r w:rsidRPr="00A928B5">
        <w:rPr>
          <w:i/>
          <w:iCs/>
          <w:vertAlign w:val="subscript"/>
        </w:rPr>
        <w:t>NC</w:t>
      </w:r>
      <w:r>
        <w:t xml:space="preserve"> и </w:t>
      </w:r>
      <w:r w:rsidRPr="00A928B5">
        <w:rPr>
          <w:i/>
          <w:iCs/>
        </w:rPr>
        <w:t>P</w:t>
      </w:r>
      <w:r>
        <w:rPr>
          <w:vertAlign w:val="subscript"/>
        </w:rPr>
        <w:t xml:space="preserve">1 </w:t>
      </w:r>
      <w:r>
        <w:t>are known:</w:t>
      </w:r>
    </w:p>
    <w:p w14:paraId="3EA73DDD" w14:textId="7F6ADC23" w:rsidR="00E72A5B" w:rsidRDefault="00CD2A8C" w:rsidP="00CD2A8C">
      <w:pPr>
        <w:pStyle w:val="Equation"/>
        <w:rPr>
          <w:vertAlign w:val="subscript"/>
        </w:rPr>
      </w:pPr>
      <w:r>
        <w:tab/>
      </w:r>
      <w:r>
        <w:tab/>
      </w:r>
      <w:r w:rsidR="00E72A5B" w:rsidRPr="00C94F59">
        <w:rPr>
          <w:i/>
          <w:iCs/>
        </w:rPr>
        <w:t>P</w:t>
      </w:r>
      <w:r w:rsidR="00E72A5B">
        <w:rPr>
          <w:vertAlign w:val="subscript"/>
        </w:rPr>
        <w:t>2</w:t>
      </w:r>
      <w:r w:rsidR="00E72A5B">
        <w:t xml:space="preserve"> = </w:t>
      </w:r>
      <w:r w:rsidR="00E72A5B" w:rsidRPr="00C94F59">
        <w:rPr>
          <w:i/>
          <w:iCs/>
        </w:rPr>
        <w:t>P</w:t>
      </w:r>
      <w:r w:rsidR="00E72A5B">
        <w:rPr>
          <w:vertAlign w:val="subscript"/>
        </w:rPr>
        <w:t>1</w:t>
      </w:r>
      <w:r w:rsidR="00E72A5B">
        <w:t xml:space="preserve"> + </w:t>
      </w:r>
      <w:r w:rsidR="00E72A5B" w:rsidRPr="00C94F59">
        <w:rPr>
          <w:i/>
          <w:iCs/>
        </w:rPr>
        <w:t>P</w:t>
      </w:r>
      <w:r w:rsidR="00E72A5B" w:rsidRPr="00C94F59">
        <w:rPr>
          <w:i/>
          <w:iCs/>
          <w:vertAlign w:val="subscript"/>
        </w:rPr>
        <w:t>NC</w:t>
      </w:r>
      <w:r w:rsidR="00E72A5B">
        <w:t xml:space="preserve"> (mod 2) = </w:t>
      </w:r>
      <w:r w:rsidR="00E72A5B" w:rsidRPr="00C94F59">
        <w:rPr>
          <w:i/>
          <w:iCs/>
        </w:rPr>
        <w:t>P</w:t>
      </w:r>
      <w:r w:rsidR="00E72A5B">
        <w:rPr>
          <w:vertAlign w:val="subscript"/>
        </w:rPr>
        <w:t>1</w:t>
      </w:r>
      <w:r w:rsidR="00E72A5B">
        <w:t xml:space="preserve"> + </w:t>
      </w:r>
      <w:r w:rsidR="00E72A5B" w:rsidRPr="00C94F59">
        <w:rPr>
          <w:i/>
          <w:iCs/>
        </w:rPr>
        <w:t>P</w:t>
      </w:r>
      <w:r w:rsidR="00E72A5B">
        <w:rPr>
          <w:vertAlign w:val="subscript"/>
        </w:rPr>
        <w:t>1</w:t>
      </w:r>
      <w:r w:rsidR="00E72A5B">
        <w:t xml:space="preserve"> + </w:t>
      </w:r>
      <w:r w:rsidR="00E72A5B" w:rsidRPr="00C94F59">
        <w:rPr>
          <w:i/>
          <w:iCs/>
        </w:rPr>
        <w:t>P</w:t>
      </w:r>
      <w:r w:rsidR="00E72A5B">
        <w:rPr>
          <w:vertAlign w:val="subscript"/>
        </w:rPr>
        <w:t>2</w:t>
      </w:r>
      <w:r w:rsidR="00E72A5B">
        <w:t xml:space="preserve"> (mod 2) = </w:t>
      </w:r>
      <w:r w:rsidR="00E72A5B" w:rsidRPr="00C94F59">
        <w:rPr>
          <w:i/>
          <w:iCs/>
        </w:rPr>
        <w:t>P</w:t>
      </w:r>
      <w:r w:rsidR="00E72A5B">
        <w:rPr>
          <w:vertAlign w:val="subscript"/>
        </w:rPr>
        <w:t>2</w:t>
      </w:r>
    </w:p>
    <w:p w14:paraId="30FD18A9" w14:textId="77777777" w:rsidR="00E72A5B" w:rsidRDefault="00E72A5B" w:rsidP="00E72A5B">
      <w:r>
        <w:t xml:space="preserve">In a more general case, it is necessary to </w:t>
      </w:r>
      <w:proofErr w:type="gramStart"/>
      <w:r>
        <w:t>take into account</w:t>
      </w:r>
      <w:proofErr w:type="gramEnd"/>
      <w:r>
        <w:t xml:space="preserve"> that </w:t>
      </w:r>
      <w:r w:rsidRPr="00A928B5">
        <w:rPr>
          <w:i/>
          <w:iCs/>
        </w:rPr>
        <w:t>P</w:t>
      </w:r>
      <w:r>
        <w:rPr>
          <w:vertAlign w:val="subscript"/>
        </w:rPr>
        <w:t>1</w:t>
      </w:r>
      <w:r>
        <w:t xml:space="preserve"> and </w:t>
      </w:r>
      <w:r w:rsidRPr="00A928B5">
        <w:rPr>
          <w:i/>
          <w:iCs/>
        </w:rPr>
        <w:t>P</w:t>
      </w:r>
      <w:r>
        <w:rPr>
          <w:vertAlign w:val="subscript"/>
        </w:rPr>
        <w:t>2</w:t>
      </w:r>
      <w:r>
        <w:t xml:space="preserve"> packets can have different sizes, and therefore, during encoding, they must be brought to the same size. In the simplest case, the smaller packet can be padded with zeros to the desired length. In this case, the network coding formula can be written as:</w:t>
      </w:r>
    </w:p>
    <w:p w14:paraId="78A7C8E8" w14:textId="242BCEED" w:rsidR="00E72A5B" w:rsidRDefault="00CD2A8C" w:rsidP="00CD2A8C">
      <w:pPr>
        <w:pStyle w:val="Equation"/>
      </w:pPr>
      <w:r>
        <w:tab/>
      </w:r>
      <w:r>
        <w:tab/>
      </w:r>
      <w:r w:rsidR="00E72A5B" w:rsidRPr="00C94F59">
        <w:rPr>
          <w:i/>
          <w:iCs/>
        </w:rPr>
        <w:t>P</w:t>
      </w:r>
      <w:r w:rsidR="00E72A5B" w:rsidRPr="00C94F59">
        <w:rPr>
          <w:i/>
          <w:iCs/>
          <w:vertAlign w:val="subscript"/>
        </w:rPr>
        <w:t>NC</w:t>
      </w:r>
      <w:r w:rsidR="00E72A5B">
        <w:t xml:space="preserve"> = ([</w:t>
      </w:r>
      <w:r w:rsidR="00E72A5B" w:rsidRPr="00C94F59">
        <w:rPr>
          <w:i/>
          <w:iCs/>
        </w:rPr>
        <w:t>P</w:t>
      </w:r>
      <w:r w:rsidR="00E72A5B">
        <w:rPr>
          <w:vertAlign w:val="subscript"/>
        </w:rPr>
        <w:t>1</w:t>
      </w:r>
      <w:r w:rsidR="00E72A5B">
        <w:t>]+[</w:t>
      </w:r>
      <w:r w:rsidR="00E72A5B" w:rsidRPr="00C94F59">
        <w:rPr>
          <w:i/>
          <w:iCs/>
        </w:rPr>
        <w:t>P</w:t>
      </w:r>
      <w:r w:rsidR="00E72A5B">
        <w:rPr>
          <w:vertAlign w:val="subscript"/>
        </w:rPr>
        <w:t>2</w:t>
      </w:r>
      <w:r w:rsidR="00E72A5B">
        <w:t>]</w:t>
      </w:r>
      <w:r w:rsidR="00E72A5B" w:rsidRPr="00C94F59">
        <w:rPr>
          <w:i/>
          <w:iCs/>
          <w:vertAlign w:val="subscript"/>
        </w:rPr>
        <w:t>L</w:t>
      </w:r>
      <w:r w:rsidR="00E72A5B">
        <w:rPr>
          <w:vertAlign w:val="subscript"/>
        </w:rPr>
        <w:t>1</w:t>
      </w:r>
      <w:r w:rsidR="00E72A5B">
        <w:t>) || [</w:t>
      </w:r>
      <w:r w:rsidR="00E72A5B" w:rsidRPr="00C94F59">
        <w:rPr>
          <w:i/>
          <w:iCs/>
        </w:rPr>
        <w:t>P</w:t>
      </w:r>
      <w:r w:rsidR="00E72A5B">
        <w:t>2]</w:t>
      </w:r>
      <w:r w:rsidR="00E72A5B">
        <w:rPr>
          <w:vertAlign w:val="subscript"/>
        </w:rPr>
        <w:t>(</w:t>
      </w:r>
      <w:r w:rsidR="00E72A5B" w:rsidRPr="00C94F59">
        <w:rPr>
          <w:i/>
          <w:iCs/>
          <w:vertAlign w:val="subscript"/>
        </w:rPr>
        <w:t>L</w:t>
      </w:r>
      <w:r w:rsidR="00E72A5B">
        <w:rPr>
          <w:vertAlign w:val="subscript"/>
        </w:rPr>
        <w:t>1…</w:t>
      </w:r>
      <w:r w:rsidR="00E72A5B" w:rsidRPr="00C94F59">
        <w:rPr>
          <w:i/>
          <w:iCs/>
          <w:vertAlign w:val="subscript"/>
        </w:rPr>
        <w:t>L</w:t>
      </w:r>
      <w:r w:rsidR="00E72A5B">
        <w:rPr>
          <w:vertAlign w:val="subscript"/>
        </w:rPr>
        <w:t>2)</w:t>
      </w:r>
      <w:r w:rsidR="00E72A5B">
        <w:tab/>
        <w:t>(1)</w:t>
      </w:r>
    </w:p>
    <w:p w14:paraId="57D3715A" w14:textId="173173A8" w:rsidR="00E72A5B" w:rsidRDefault="00E72A5B" w:rsidP="00E72A5B">
      <w:r>
        <w:t>where</w:t>
      </w:r>
      <w:r w:rsidR="005B1095">
        <w:t xml:space="preserve"> </w:t>
      </w:r>
      <w:r>
        <w:t>|| is a concatenation.</w:t>
      </w:r>
    </w:p>
    <w:p w14:paraId="65B07A50" w14:textId="77777777" w:rsidR="00E72A5B" w:rsidRDefault="00E72A5B" w:rsidP="00E72A5B">
      <w:r>
        <w:t xml:space="preserve">In this example, packet </w:t>
      </w:r>
      <w:r w:rsidRPr="00A928B5">
        <w:rPr>
          <w:i/>
          <w:iCs/>
        </w:rPr>
        <w:t>P</w:t>
      </w:r>
      <w:r>
        <w:rPr>
          <w:vertAlign w:val="subscript"/>
        </w:rPr>
        <w:t>1</w:t>
      </w:r>
      <w:r>
        <w:t xml:space="preserve"> has an </w:t>
      </w:r>
      <w:r w:rsidRPr="00A928B5">
        <w:rPr>
          <w:i/>
          <w:iCs/>
        </w:rPr>
        <w:t>L</w:t>
      </w:r>
      <w:r>
        <w:rPr>
          <w:vertAlign w:val="subscript"/>
        </w:rPr>
        <w:t>1</w:t>
      </w:r>
      <w:r>
        <w:t xml:space="preserve"> length that is less than the </w:t>
      </w:r>
      <w:r w:rsidRPr="00A928B5">
        <w:rPr>
          <w:i/>
          <w:iCs/>
        </w:rPr>
        <w:t>L</w:t>
      </w:r>
      <w:r>
        <w:rPr>
          <w:vertAlign w:val="subscript"/>
        </w:rPr>
        <w:t>2</w:t>
      </w:r>
      <w:r>
        <w:t xml:space="preserve"> length of </w:t>
      </w:r>
      <w:r w:rsidRPr="00A928B5">
        <w:rPr>
          <w:i/>
          <w:iCs/>
        </w:rPr>
        <w:t>P</w:t>
      </w:r>
      <w:r>
        <w:rPr>
          <w:vertAlign w:val="subscript"/>
        </w:rPr>
        <w:t>2</w:t>
      </w:r>
      <w:r>
        <w:t>.</w:t>
      </w:r>
    </w:p>
    <w:p w14:paraId="3E512920" w14:textId="0737FC54" w:rsidR="00E72A5B" w:rsidRDefault="00E72A5B" w:rsidP="00E72A5B">
      <w:r>
        <w:t>In the case above, the resulting P</w:t>
      </w:r>
      <w:r>
        <w:rPr>
          <w:vertAlign w:val="subscript"/>
        </w:rPr>
        <w:t>NC</w:t>
      </w:r>
      <w:r>
        <w:t xml:space="preserve"> packet contains the part of the larger packet that is not encoded (in the example, [</w:t>
      </w:r>
      <w:r w:rsidRPr="00A928B5">
        <w:rPr>
          <w:i/>
          <w:iCs/>
        </w:rPr>
        <w:t>P</w:t>
      </w:r>
      <w:r>
        <w:t>2]</w:t>
      </w:r>
      <w:r>
        <w:rPr>
          <w:vertAlign w:val="subscript"/>
        </w:rPr>
        <w:t>(L1…L2)</w:t>
      </w:r>
      <w:r>
        <w:t xml:space="preserve">. To prevent this, the predefined constant </w:t>
      </w:r>
      <w:r w:rsidRPr="00A928B5">
        <w:rPr>
          <w:i/>
          <w:iCs/>
        </w:rPr>
        <w:t>A</w:t>
      </w:r>
      <w:r>
        <w:t xml:space="preserve"> could be use</w:t>
      </w:r>
      <w:r w:rsidR="00AA0DF5">
        <w:t>d</w:t>
      </w:r>
      <w:r>
        <w:t xml:space="preserve"> as the third component of addition:</w:t>
      </w:r>
    </w:p>
    <w:p w14:paraId="4AA39734" w14:textId="3D391470" w:rsidR="00E72A5B" w:rsidRDefault="00C67ECF" w:rsidP="00C67ECF">
      <w:pPr>
        <w:pStyle w:val="Equation"/>
      </w:pPr>
      <w:r>
        <w:tab/>
      </w:r>
      <w:r>
        <w:tab/>
      </w:r>
      <w:r w:rsidR="00E72A5B" w:rsidRPr="00EE3CF8">
        <w:rPr>
          <w:i/>
          <w:iCs/>
        </w:rPr>
        <w:t>P</w:t>
      </w:r>
      <w:r w:rsidR="00E72A5B" w:rsidRPr="00EE3CF8">
        <w:rPr>
          <w:i/>
          <w:iCs/>
          <w:vertAlign w:val="subscript"/>
        </w:rPr>
        <w:t>NC</w:t>
      </w:r>
      <w:r w:rsidR="00E72A5B">
        <w:t xml:space="preserve"> = (</w:t>
      </w:r>
      <w:r w:rsidR="00E72A5B" w:rsidRPr="00EE3CF8">
        <w:rPr>
          <w:i/>
          <w:iCs/>
        </w:rPr>
        <w:t>A</w:t>
      </w:r>
      <w:r w:rsidR="00E72A5B">
        <w:t>+[</w:t>
      </w:r>
      <w:r w:rsidR="00E72A5B" w:rsidRPr="00EE3CF8">
        <w:rPr>
          <w:i/>
          <w:iCs/>
        </w:rPr>
        <w:t>P</w:t>
      </w:r>
      <w:proofErr w:type="gramStart"/>
      <w:r w:rsidR="00E72A5B">
        <w:rPr>
          <w:vertAlign w:val="subscript"/>
        </w:rPr>
        <w:t>1</w:t>
      </w:r>
      <w:r w:rsidR="00E72A5B">
        <w:t>]+</w:t>
      </w:r>
      <w:proofErr w:type="gramEnd"/>
      <w:r w:rsidR="00E72A5B">
        <w:t>[</w:t>
      </w:r>
      <w:r w:rsidR="00E72A5B" w:rsidRPr="00EE3CF8">
        <w:rPr>
          <w:i/>
          <w:iCs/>
        </w:rPr>
        <w:t>P</w:t>
      </w:r>
      <w:r w:rsidR="00E72A5B">
        <w:rPr>
          <w:vertAlign w:val="subscript"/>
        </w:rPr>
        <w:t>2</w:t>
      </w:r>
      <w:r w:rsidR="00E72A5B">
        <w:t>]</w:t>
      </w:r>
      <w:r w:rsidR="00E72A5B" w:rsidRPr="00EE3CF8">
        <w:rPr>
          <w:i/>
          <w:iCs/>
          <w:vertAlign w:val="subscript"/>
        </w:rPr>
        <w:t>L</w:t>
      </w:r>
      <w:r w:rsidR="00E72A5B">
        <w:rPr>
          <w:vertAlign w:val="subscript"/>
        </w:rPr>
        <w:t>1</w:t>
      </w:r>
      <w:r w:rsidR="00E72A5B">
        <w:t>) || (</w:t>
      </w:r>
      <w:r w:rsidR="00E72A5B" w:rsidRPr="00EE3CF8">
        <w:rPr>
          <w:i/>
          <w:iCs/>
        </w:rPr>
        <w:t>A</w:t>
      </w:r>
      <w:r w:rsidR="00E72A5B">
        <w:t>+[</w:t>
      </w:r>
      <w:r w:rsidR="00E72A5B" w:rsidRPr="00EE3CF8">
        <w:rPr>
          <w:i/>
          <w:iCs/>
        </w:rPr>
        <w:t>P</w:t>
      </w:r>
      <w:r w:rsidR="00E72A5B">
        <w:rPr>
          <w:vertAlign w:val="subscript"/>
        </w:rPr>
        <w:t>2</w:t>
      </w:r>
      <w:r w:rsidR="00E72A5B">
        <w:t>]</w:t>
      </w:r>
      <w:r w:rsidR="00E72A5B">
        <w:rPr>
          <w:vertAlign w:val="subscript"/>
        </w:rPr>
        <w:t>(</w:t>
      </w:r>
      <w:r w:rsidR="00E72A5B" w:rsidRPr="00EE3CF8">
        <w:rPr>
          <w:i/>
          <w:iCs/>
          <w:vertAlign w:val="subscript"/>
        </w:rPr>
        <w:t>L</w:t>
      </w:r>
      <w:r w:rsidR="00E72A5B">
        <w:rPr>
          <w:vertAlign w:val="subscript"/>
        </w:rPr>
        <w:t>1..</w:t>
      </w:r>
      <w:r w:rsidR="00E72A5B" w:rsidRPr="00EE3CF8">
        <w:rPr>
          <w:i/>
          <w:iCs/>
          <w:vertAlign w:val="subscript"/>
        </w:rPr>
        <w:t>L</w:t>
      </w:r>
      <w:r w:rsidR="00E72A5B">
        <w:rPr>
          <w:vertAlign w:val="subscript"/>
        </w:rPr>
        <w:t>2)</w:t>
      </w:r>
      <w:r w:rsidR="00E72A5B">
        <w:t>)</w:t>
      </w:r>
      <w:r w:rsidR="00E72A5B">
        <w:tab/>
        <w:t>(2)</w:t>
      </w:r>
    </w:p>
    <w:p w14:paraId="00EC72EC" w14:textId="77777777" w:rsidR="00E72A5B" w:rsidRDefault="00E72A5B" w:rsidP="00A928B5">
      <w:pPr>
        <w:jc w:val="left"/>
      </w:pPr>
      <w:r>
        <w:t xml:space="preserve">Another option for increasing the length of a smaller packet is to loop it using concatenation in a cyclic shift register. In this case the smaller packet is increased to the </w:t>
      </w:r>
      <w:r w:rsidRPr="00A928B5">
        <w:rPr>
          <w:i/>
          <w:iCs/>
        </w:rPr>
        <w:t>L</w:t>
      </w:r>
      <w:r>
        <w:rPr>
          <w:vertAlign w:val="subscript"/>
        </w:rPr>
        <w:t>2</w:t>
      </w:r>
      <w:r>
        <w:t xml:space="preserve"> length of the larger </w:t>
      </w:r>
      <w:r w:rsidRPr="00A928B5">
        <w:rPr>
          <w:i/>
          <w:iCs/>
        </w:rPr>
        <w:t>P</w:t>
      </w:r>
      <w:r>
        <w:rPr>
          <w:vertAlign w:val="subscript"/>
        </w:rPr>
        <w:t>2</w:t>
      </w:r>
      <w:r>
        <w:t xml:space="preserve"> packet using its own low-order bits:</w:t>
      </w:r>
    </w:p>
    <w:p w14:paraId="0A0170B9" w14:textId="6024F413" w:rsidR="00E72A5B" w:rsidRDefault="00D5615D" w:rsidP="00D5615D">
      <w:pPr>
        <w:pStyle w:val="Equation"/>
      </w:pPr>
      <w:r>
        <w:tab/>
      </w:r>
      <w:r>
        <w:tab/>
      </w:r>
      <w:r w:rsidR="00E72A5B" w:rsidRPr="00EE3CF8">
        <w:rPr>
          <w:i/>
          <w:iCs/>
        </w:rPr>
        <w:t>P</w:t>
      </w:r>
      <w:r w:rsidR="00E72A5B" w:rsidRPr="00EE3CF8">
        <w:rPr>
          <w:i/>
          <w:iCs/>
          <w:vertAlign w:val="subscript"/>
        </w:rPr>
        <w:t>NC</w:t>
      </w:r>
      <w:r w:rsidR="00E72A5B">
        <w:t xml:space="preserve"> = ([</w:t>
      </w:r>
      <w:r w:rsidR="00E72A5B" w:rsidRPr="00EE3CF8">
        <w:rPr>
          <w:i/>
          <w:iCs/>
        </w:rPr>
        <w:t>P</w:t>
      </w:r>
      <w:r w:rsidR="00E72A5B">
        <w:rPr>
          <w:vertAlign w:val="subscript"/>
        </w:rPr>
        <w:t>1</w:t>
      </w:r>
      <w:r w:rsidR="00E72A5B">
        <w:t>]+[</w:t>
      </w:r>
      <w:r w:rsidR="00E72A5B" w:rsidRPr="00EE3CF8">
        <w:rPr>
          <w:i/>
          <w:iCs/>
        </w:rPr>
        <w:t>P</w:t>
      </w:r>
      <w:r w:rsidR="00E72A5B">
        <w:rPr>
          <w:vertAlign w:val="subscript"/>
        </w:rPr>
        <w:t>2</w:t>
      </w:r>
      <w:r w:rsidR="00E72A5B">
        <w:t>]</w:t>
      </w:r>
      <w:r w:rsidR="00E72A5B" w:rsidRPr="00EE3CF8">
        <w:rPr>
          <w:i/>
          <w:iCs/>
          <w:vertAlign w:val="subscript"/>
        </w:rPr>
        <w:t>L</w:t>
      </w:r>
      <w:r w:rsidR="00E72A5B">
        <w:rPr>
          <w:vertAlign w:val="subscript"/>
        </w:rPr>
        <w:t>1</w:t>
      </w:r>
      <w:r w:rsidR="00E72A5B">
        <w:t>) || ([</w:t>
      </w:r>
      <w:r w:rsidR="00E72A5B" w:rsidRPr="001C7E87">
        <w:rPr>
          <w:i/>
          <w:iCs/>
        </w:rPr>
        <w:t>P</w:t>
      </w:r>
      <w:r w:rsidR="00E72A5B">
        <w:rPr>
          <w:vertAlign w:val="subscript"/>
        </w:rPr>
        <w:t>1</w:t>
      </w:r>
      <w:r w:rsidR="00E72A5B">
        <w:t>]</w:t>
      </w:r>
      <w:r w:rsidR="00E72A5B">
        <w:rPr>
          <w:vertAlign w:val="subscript"/>
        </w:rPr>
        <w:t>(</w:t>
      </w:r>
      <w:r w:rsidR="00E72A5B" w:rsidRPr="001C7E87">
        <w:rPr>
          <w:i/>
          <w:iCs/>
          <w:vertAlign w:val="subscript"/>
        </w:rPr>
        <w:t>L</w:t>
      </w:r>
      <w:r w:rsidR="00E72A5B">
        <w:rPr>
          <w:vertAlign w:val="subscript"/>
        </w:rPr>
        <w:t>2–</w:t>
      </w:r>
      <w:r w:rsidR="00E72A5B" w:rsidRPr="001C7E87">
        <w:rPr>
          <w:i/>
          <w:iCs/>
          <w:vertAlign w:val="subscript"/>
        </w:rPr>
        <w:t>L</w:t>
      </w:r>
      <w:r w:rsidR="00E72A5B">
        <w:rPr>
          <w:vertAlign w:val="subscript"/>
        </w:rPr>
        <w:t>1)</w:t>
      </w:r>
      <w:r w:rsidR="00E72A5B">
        <w:t>+[</w:t>
      </w:r>
      <w:r w:rsidR="00E72A5B" w:rsidRPr="001C7E87">
        <w:rPr>
          <w:i/>
          <w:iCs/>
        </w:rPr>
        <w:t>P</w:t>
      </w:r>
      <w:r w:rsidR="00E72A5B">
        <w:rPr>
          <w:vertAlign w:val="subscript"/>
        </w:rPr>
        <w:t>2</w:t>
      </w:r>
      <w:r w:rsidR="00E72A5B">
        <w:t>]</w:t>
      </w:r>
      <w:r w:rsidR="00E72A5B">
        <w:rPr>
          <w:vertAlign w:val="subscript"/>
        </w:rPr>
        <w:t>(</w:t>
      </w:r>
      <w:r w:rsidR="00E72A5B" w:rsidRPr="001C7E87">
        <w:rPr>
          <w:i/>
          <w:iCs/>
          <w:vertAlign w:val="subscript"/>
        </w:rPr>
        <w:t>L</w:t>
      </w:r>
      <w:r w:rsidR="00E72A5B">
        <w:rPr>
          <w:vertAlign w:val="subscript"/>
        </w:rPr>
        <w:t>1…</w:t>
      </w:r>
      <w:r w:rsidR="00E72A5B" w:rsidRPr="001C7E87">
        <w:rPr>
          <w:i/>
          <w:iCs/>
          <w:vertAlign w:val="subscript"/>
        </w:rPr>
        <w:t>L</w:t>
      </w:r>
      <w:r w:rsidR="00E72A5B">
        <w:rPr>
          <w:vertAlign w:val="subscript"/>
        </w:rPr>
        <w:t>2)</w:t>
      </w:r>
      <w:r w:rsidR="00E72A5B">
        <w:t>)</w:t>
      </w:r>
      <w:r w:rsidR="00E72A5B">
        <w:tab/>
        <w:t>(3)</w:t>
      </w:r>
    </w:p>
    <w:p w14:paraId="744E2A65" w14:textId="77777777" w:rsidR="00E72A5B" w:rsidRDefault="00E72A5B" w:rsidP="00E72A5B">
      <w:r>
        <w:t>If necessary, an optional third component, a constant, could also be added:</w:t>
      </w:r>
    </w:p>
    <w:p w14:paraId="75BD4B14" w14:textId="6008A2DA" w:rsidR="00E72A5B" w:rsidRDefault="00D5615D" w:rsidP="00D5615D">
      <w:pPr>
        <w:pStyle w:val="Equation"/>
      </w:pPr>
      <w:r>
        <w:tab/>
      </w:r>
      <w:r>
        <w:tab/>
      </w:r>
      <w:r w:rsidR="00E72A5B" w:rsidRPr="001C7E87">
        <w:rPr>
          <w:i/>
          <w:iCs/>
        </w:rPr>
        <w:t>P</w:t>
      </w:r>
      <w:r w:rsidR="00E72A5B" w:rsidRPr="001C7E87">
        <w:rPr>
          <w:i/>
          <w:iCs/>
          <w:vertAlign w:val="subscript"/>
        </w:rPr>
        <w:t>NC</w:t>
      </w:r>
      <w:r w:rsidR="00E72A5B">
        <w:t xml:space="preserve"> = (</w:t>
      </w:r>
      <w:r w:rsidR="00E72A5B" w:rsidRPr="0053289F">
        <w:rPr>
          <w:i/>
          <w:iCs/>
        </w:rPr>
        <w:t>A</w:t>
      </w:r>
      <w:r w:rsidR="00E72A5B">
        <w:t>+[</w:t>
      </w:r>
      <w:r w:rsidR="00E72A5B" w:rsidRPr="0053289F">
        <w:rPr>
          <w:i/>
          <w:iCs/>
        </w:rPr>
        <w:t>P</w:t>
      </w:r>
      <w:r w:rsidR="00E72A5B">
        <w:rPr>
          <w:vertAlign w:val="subscript"/>
        </w:rPr>
        <w:t>1</w:t>
      </w:r>
      <w:r w:rsidR="00E72A5B">
        <w:t>]+[</w:t>
      </w:r>
      <w:r w:rsidR="00E72A5B" w:rsidRPr="0053289F">
        <w:rPr>
          <w:i/>
          <w:iCs/>
        </w:rPr>
        <w:t>P</w:t>
      </w:r>
      <w:r w:rsidR="00E72A5B">
        <w:rPr>
          <w:vertAlign w:val="subscript"/>
        </w:rPr>
        <w:t>2</w:t>
      </w:r>
      <w:r w:rsidR="00E72A5B">
        <w:t>]</w:t>
      </w:r>
      <w:r w:rsidR="00E72A5B" w:rsidRPr="0053289F">
        <w:rPr>
          <w:i/>
          <w:iCs/>
          <w:vertAlign w:val="subscript"/>
        </w:rPr>
        <w:t>L</w:t>
      </w:r>
      <w:r w:rsidR="00E72A5B">
        <w:rPr>
          <w:vertAlign w:val="subscript"/>
        </w:rPr>
        <w:t>1</w:t>
      </w:r>
      <w:r w:rsidR="00E72A5B">
        <w:t>) || (</w:t>
      </w:r>
      <w:r w:rsidR="00E72A5B" w:rsidRPr="0053289F">
        <w:rPr>
          <w:i/>
          <w:iCs/>
        </w:rPr>
        <w:t>A</w:t>
      </w:r>
      <w:r w:rsidR="00E72A5B">
        <w:t>+[</w:t>
      </w:r>
      <w:r w:rsidR="00E72A5B" w:rsidRPr="0053289F">
        <w:rPr>
          <w:i/>
          <w:iCs/>
        </w:rPr>
        <w:t>P</w:t>
      </w:r>
      <w:r w:rsidR="00E72A5B">
        <w:rPr>
          <w:vertAlign w:val="subscript"/>
        </w:rPr>
        <w:t>1</w:t>
      </w:r>
      <w:r w:rsidR="00E72A5B">
        <w:t>]</w:t>
      </w:r>
      <w:r w:rsidR="00E72A5B">
        <w:rPr>
          <w:vertAlign w:val="subscript"/>
        </w:rPr>
        <w:t>(</w:t>
      </w:r>
      <w:r w:rsidR="00E72A5B" w:rsidRPr="0053289F">
        <w:rPr>
          <w:i/>
          <w:iCs/>
          <w:vertAlign w:val="subscript"/>
        </w:rPr>
        <w:t>L</w:t>
      </w:r>
      <w:r w:rsidR="00E72A5B">
        <w:rPr>
          <w:vertAlign w:val="subscript"/>
        </w:rPr>
        <w:t>2–</w:t>
      </w:r>
      <w:r w:rsidR="00E72A5B" w:rsidRPr="0053289F">
        <w:rPr>
          <w:i/>
          <w:iCs/>
          <w:vertAlign w:val="subscript"/>
        </w:rPr>
        <w:t>L</w:t>
      </w:r>
      <w:r w:rsidR="00E72A5B">
        <w:rPr>
          <w:vertAlign w:val="subscript"/>
        </w:rPr>
        <w:t>1)</w:t>
      </w:r>
      <w:r w:rsidR="00E72A5B">
        <w:t>+[</w:t>
      </w:r>
      <w:r w:rsidR="00E72A5B" w:rsidRPr="0053289F">
        <w:rPr>
          <w:i/>
          <w:iCs/>
        </w:rPr>
        <w:t>P</w:t>
      </w:r>
      <w:r w:rsidR="00E72A5B">
        <w:rPr>
          <w:vertAlign w:val="subscript"/>
        </w:rPr>
        <w:t>2</w:t>
      </w:r>
      <w:r w:rsidR="00E72A5B">
        <w:t>]</w:t>
      </w:r>
      <w:r w:rsidR="00E72A5B">
        <w:rPr>
          <w:vertAlign w:val="subscript"/>
        </w:rPr>
        <w:t>(</w:t>
      </w:r>
      <w:r w:rsidR="00E72A5B" w:rsidRPr="0053289F">
        <w:rPr>
          <w:i/>
          <w:iCs/>
          <w:vertAlign w:val="subscript"/>
        </w:rPr>
        <w:t>L</w:t>
      </w:r>
      <w:r w:rsidR="00E72A5B">
        <w:rPr>
          <w:vertAlign w:val="subscript"/>
        </w:rPr>
        <w:t>1…</w:t>
      </w:r>
      <w:r w:rsidR="00E72A5B" w:rsidRPr="0053289F">
        <w:rPr>
          <w:i/>
          <w:iCs/>
          <w:vertAlign w:val="subscript"/>
        </w:rPr>
        <w:t>L</w:t>
      </w:r>
      <w:r w:rsidR="00E72A5B">
        <w:rPr>
          <w:vertAlign w:val="subscript"/>
        </w:rPr>
        <w:t>2)</w:t>
      </w:r>
      <w:r w:rsidR="00E72A5B">
        <w:t>)</w:t>
      </w:r>
      <w:r w:rsidR="00E72A5B">
        <w:tab/>
        <w:t>(4)</w:t>
      </w:r>
    </w:p>
    <w:p w14:paraId="79F63386" w14:textId="77777777" w:rsidR="00E72A5B" w:rsidRDefault="00E72A5B" w:rsidP="00E72A5B">
      <w:r>
        <w:t>The examples for all the proposed options are considered below. All data are presented in hexadecimal notation.</w:t>
      </w:r>
    </w:p>
    <w:p w14:paraId="7523A638" w14:textId="46E74008" w:rsidR="00E72A5B" w:rsidRDefault="00E72A5B" w:rsidP="00E72A5B">
      <w:r>
        <w:t xml:space="preserve">Let packet </w:t>
      </w:r>
      <w:r w:rsidRPr="00F21A2D">
        <w:rPr>
          <w:i/>
          <w:iCs/>
        </w:rPr>
        <w:t>P</w:t>
      </w:r>
      <w:r>
        <w:rPr>
          <w:vertAlign w:val="subscript"/>
        </w:rPr>
        <w:t>1</w:t>
      </w:r>
      <w:r>
        <w:t xml:space="preserve"> </w:t>
      </w:r>
      <w:r w:rsidR="00AA0DF5">
        <w:t xml:space="preserve">of </w:t>
      </w:r>
      <w:r>
        <w:t xml:space="preserve">length </w:t>
      </w:r>
      <w:r w:rsidRPr="00F21A2D">
        <w:rPr>
          <w:i/>
          <w:iCs/>
        </w:rPr>
        <w:t>L</w:t>
      </w:r>
      <w:r>
        <w:rPr>
          <w:vertAlign w:val="subscript"/>
        </w:rPr>
        <w:t>1</w:t>
      </w:r>
      <w:r>
        <w:t xml:space="preserve"> = 5 bytes </w:t>
      </w:r>
      <w:r w:rsidR="00AA0DF5">
        <w:t xml:space="preserve">be </w:t>
      </w:r>
      <w:r>
        <w:t xml:space="preserve">equal to [23 A5 82 34 D2]. </w:t>
      </w:r>
      <w:r w:rsidRPr="00F21A2D">
        <w:rPr>
          <w:i/>
          <w:iCs/>
        </w:rPr>
        <w:t>P</w:t>
      </w:r>
      <w:r>
        <w:rPr>
          <w:vertAlign w:val="subscript"/>
        </w:rPr>
        <w:t>2</w:t>
      </w:r>
      <w:r>
        <w:t xml:space="preserve"> packet is </w:t>
      </w:r>
      <w:r w:rsidRPr="00F21A2D">
        <w:rPr>
          <w:i/>
          <w:iCs/>
        </w:rPr>
        <w:t>L</w:t>
      </w:r>
      <w:r>
        <w:rPr>
          <w:vertAlign w:val="subscript"/>
        </w:rPr>
        <w:t>2</w:t>
      </w:r>
      <w:r>
        <w:t xml:space="preserve"> = 8 bytes long and equal to [4F 28 56 AE D6 EA 39 48].</w:t>
      </w:r>
    </w:p>
    <w:p w14:paraId="73ACAD00" w14:textId="77777777" w:rsidR="00E72A5B" w:rsidRDefault="00E72A5B" w:rsidP="00E72A5B">
      <w:r>
        <w:t xml:space="preserve">The calculation by formula (1) and the inverse transformation to decode the </w:t>
      </w:r>
      <w:r w:rsidRPr="00F21A2D">
        <w:rPr>
          <w:i/>
          <w:iCs/>
        </w:rPr>
        <w:t>P</w:t>
      </w:r>
      <w:r>
        <w:rPr>
          <w:vertAlign w:val="subscript"/>
        </w:rPr>
        <w:t>2</w:t>
      </w:r>
      <w:r>
        <w:t xml:space="preserve"> packet with known </w:t>
      </w:r>
      <w:r w:rsidRPr="00F21A2D">
        <w:rPr>
          <w:i/>
          <w:iCs/>
        </w:rPr>
        <w:t>P</w:t>
      </w:r>
      <w:r w:rsidRPr="00F21A2D">
        <w:rPr>
          <w:i/>
          <w:iCs/>
          <w:vertAlign w:val="subscript"/>
        </w:rPr>
        <w:t>NC</w:t>
      </w:r>
      <w:r>
        <w:t xml:space="preserve"> and </w:t>
      </w:r>
      <w:r w:rsidRPr="00F21A2D">
        <w:rPr>
          <w:i/>
          <w:iCs/>
        </w:rPr>
        <w:t>P</w:t>
      </w:r>
      <w:r>
        <w:rPr>
          <w:vertAlign w:val="subscript"/>
        </w:rPr>
        <w:t>1</w:t>
      </w:r>
      <w:r>
        <w:t xml:space="preserve"> is shown in the figure below.</w:t>
      </w:r>
    </w:p>
    <w:p w14:paraId="3D7163BC" w14:textId="03C3B475" w:rsidR="00C94F59" w:rsidRDefault="00C94F59" w:rsidP="00C94F59">
      <w:pPr>
        <w:pStyle w:val="Figure"/>
      </w:pPr>
      <w:r>
        <w:rPr>
          <w:noProof/>
        </w:rPr>
        <w:lastRenderedPageBreak/>
        <w:drawing>
          <wp:inline distT="0" distB="0" distL="0" distR="0" wp14:anchorId="05EEA42E" wp14:editId="66BB0722">
            <wp:extent cx="4230633" cy="1953772"/>
            <wp:effectExtent l="0" t="0" r="0" b="8890"/>
            <wp:docPr id="31" name="Picture 31" descr="A picture containing screenshot, rectangl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creenshot, rectangle, numb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30633" cy="1953772"/>
                    </a:xfrm>
                    <a:prstGeom prst="rect">
                      <a:avLst/>
                    </a:prstGeom>
                  </pic:spPr>
                </pic:pic>
              </a:graphicData>
            </a:graphic>
          </wp:inline>
        </w:drawing>
      </w:r>
    </w:p>
    <w:p w14:paraId="3A5A5CD5" w14:textId="0D3821B2" w:rsidR="00E72A5B" w:rsidRDefault="00E72A5B" w:rsidP="00C94F59">
      <w:pPr>
        <w:pStyle w:val="FigureNoTitle0"/>
      </w:pPr>
      <w:r>
        <w:t>Figure 8-1 – Coding by formula (1) example</w:t>
      </w:r>
    </w:p>
    <w:p w14:paraId="4ABCDFC8" w14:textId="4D855850" w:rsidR="00E72A5B" w:rsidRDefault="00E72A5B" w:rsidP="00CC56FF">
      <w:pPr>
        <w:pStyle w:val="Normalaftertitle"/>
      </w:pPr>
      <w:r>
        <w:t>Calculation by formula (2) with constant A = 76</w:t>
      </w:r>
      <w:r>
        <w:rPr>
          <w:vertAlign w:val="subscript"/>
        </w:rPr>
        <w:t>HEX</w:t>
      </w:r>
      <w:r>
        <w:t xml:space="preserve"> and the inverse transformation to decode the </w:t>
      </w:r>
      <w:r w:rsidRPr="00F21A2D">
        <w:rPr>
          <w:i/>
          <w:iCs/>
        </w:rPr>
        <w:t>P</w:t>
      </w:r>
      <w:r>
        <w:rPr>
          <w:vertAlign w:val="subscript"/>
        </w:rPr>
        <w:t>2</w:t>
      </w:r>
      <w:r>
        <w:t xml:space="preserve"> packet with known </w:t>
      </w:r>
      <w:r w:rsidRPr="00F21A2D">
        <w:rPr>
          <w:i/>
          <w:iCs/>
        </w:rPr>
        <w:t>P</w:t>
      </w:r>
      <w:r w:rsidRPr="00F21A2D">
        <w:rPr>
          <w:i/>
          <w:iCs/>
          <w:vertAlign w:val="subscript"/>
        </w:rPr>
        <w:t>NC</w:t>
      </w:r>
      <w:r>
        <w:t xml:space="preserve"> and </w:t>
      </w:r>
      <w:r w:rsidRPr="00F21A2D">
        <w:rPr>
          <w:i/>
          <w:iCs/>
        </w:rPr>
        <w:t>P</w:t>
      </w:r>
      <w:r>
        <w:rPr>
          <w:vertAlign w:val="subscript"/>
        </w:rPr>
        <w:t>1</w:t>
      </w:r>
      <w:r>
        <w:t xml:space="preserve"> is shown in the figure below.</w:t>
      </w:r>
    </w:p>
    <w:p w14:paraId="0F99C6D0" w14:textId="08156FCF" w:rsidR="00CC56FF" w:rsidRPr="00CC56FF" w:rsidRDefault="00CC56FF" w:rsidP="00CC56FF">
      <w:pPr>
        <w:pStyle w:val="Figure"/>
      </w:pPr>
      <w:r>
        <w:rPr>
          <w:noProof/>
        </w:rPr>
        <w:drawing>
          <wp:inline distT="0" distB="0" distL="0" distR="0" wp14:anchorId="396F05E8" wp14:editId="2B90B085">
            <wp:extent cx="4227585" cy="2459741"/>
            <wp:effectExtent l="0" t="0" r="1905" b="0"/>
            <wp:docPr id="32" name="Picture 32" descr="A picture containing screenshot, text, number,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creenshot, text, number, rectang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27585" cy="2459741"/>
                    </a:xfrm>
                    <a:prstGeom prst="rect">
                      <a:avLst/>
                    </a:prstGeom>
                  </pic:spPr>
                </pic:pic>
              </a:graphicData>
            </a:graphic>
          </wp:inline>
        </w:drawing>
      </w:r>
    </w:p>
    <w:p w14:paraId="5685C6C3" w14:textId="5CF2AEC4" w:rsidR="00E72A5B" w:rsidRDefault="00E72A5B" w:rsidP="00CC56FF">
      <w:pPr>
        <w:pStyle w:val="FigureNoTitle0"/>
      </w:pPr>
      <w:bookmarkStart w:id="41" w:name="_heading=h.4i7ojhp" w:colFirst="0" w:colLast="0"/>
      <w:bookmarkEnd w:id="41"/>
      <w:r>
        <w:t>Figure 8-2 – Coding by formula (2) example</w:t>
      </w:r>
    </w:p>
    <w:p w14:paraId="26432E83" w14:textId="77777777" w:rsidR="00E72A5B" w:rsidRDefault="00E72A5B" w:rsidP="00CC56FF">
      <w:pPr>
        <w:pStyle w:val="Normalaftertitle"/>
      </w:pPr>
      <w:r>
        <w:t xml:space="preserve">Calculation by formula (3) and the inverse transformation to decode the </w:t>
      </w:r>
      <w:r w:rsidRPr="00F21A2D">
        <w:rPr>
          <w:i/>
          <w:iCs/>
        </w:rPr>
        <w:t>P</w:t>
      </w:r>
      <w:r>
        <w:rPr>
          <w:vertAlign w:val="subscript"/>
        </w:rPr>
        <w:t>2</w:t>
      </w:r>
      <w:r>
        <w:t xml:space="preserve"> packet with known </w:t>
      </w:r>
      <w:r w:rsidRPr="00F21A2D">
        <w:rPr>
          <w:i/>
          <w:iCs/>
        </w:rPr>
        <w:t>P</w:t>
      </w:r>
      <w:r w:rsidRPr="00F21A2D">
        <w:rPr>
          <w:i/>
          <w:iCs/>
          <w:vertAlign w:val="subscript"/>
        </w:rPr>
        <w:t>NC</w:t>
      </w:r>
      <w:r>
        <w:t xml:space="preserve"> and </w:t>
      </w:r>
      <w:r w:rsidRPr="00F21A2D">
        <w:rPr>
          <w:i/>
          <w:iCs/>
        </w:rPr>
        <w:t>P</w:t>
      </w:r>
      <w:r>
        <w:rPr>
          <w:vertAlign w:val="subscript"/>
        </w:rPr>
        <w:t>1</w:t>
      </w:r>
      <w:r>
        <w:t xml:space="preserve"> is shown in the figure below.</w:t>
      </w:r>
    </w:p>
    <w:p w14:paraId="7A5C1A93" w14:textId="45FDAC22" w:rsidR="00E72A5B" w:rsidRDefault="00CC56FF" w:rsidP="00CC56FF">
      <w:pPr>
        <w:pStyle w:val="Figure"/>
      </w:pPr>
      <w:r>
        <w:rPr>
          <w:noProof/>
        </w:rPr>
        <w:drawing>
          <wp:inline distT="0" distB="0" distL="0" distR="0" wp14:anchorId="2FC15FCE" wp14:editId="6E9374DA">
            <wp:extent cx="4230633" cy="2008636"/>
            <wp:effectExtent l="0" t="0" r="0" b="0"/>
            <wp:docPr id="33" name="Picture 33" descr="A picture containing screenshot, number, tex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screenshot, number, text, rectang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30633" cy="2008636"/>
                    </a:xfrm>
                    <a:prstGeom prst="rect">
                      <a:avLst/>
                    </a:prstGeom>
                  </pic:spPr>
                </pic:pic>
              </a:graphicData>
            </a:graphic>
          </wp:inline>
        </w:drawing>
      </w:r>
    </w:p>
    <w:p w14:paraId="3A746214" w14:textId="34C6D194" w:rsidR="00E72A5B" w:rsidRDefault="00E72A5B" w:rsidP="00CC56FF">
      <w:pPr>
        <w:pStyle w:val="FigureNoTitle0"/>
      </w:pPr>
      <w:bookmarkStart w:id="42" w:name="_heading=h.2xcytpi" w:colFirst="0" w:colLast="0"/>
      <w:bookmarkEnd w:id="42"/>
      <w:r>
        <w:t>Figure 8-3 – Coding by formula (3) example</w:t>
      </w:r>
    </w:p>
    <w:p w14:paraId="1DE369AB" w14:textId="77777777" w:rsidR="00E72A5B" w:rsidRDefault="00E72A5B" w:rsidP="00E72A5B">
      <w:pPr>
        <w:tabs>
          <w:tab w:val="left" w:pos="5530"/>
        </w:tabs>
      </w:pPr>
      <w:r>
        <w:lastRenderedPageBreak/>
        <w:t>Calculation by formula (4) with constant A = 76</w:t>
      </w:r>
      <w:r>
        <w:rPr>
          <w:vertAlign w:val="subscript"/>
        </w:rPr>
        <w:t>HEX</w:t>
      </w:r>
      <w:r>
        <w:t xml:space="preserve"> and the inverse transformation to decode the </w:t>
      </w:r>
      <w:r w:rsidRPr="00F21A2D">
        <w:rPr>
          <w:i/>
          <w:iCs/>
        </w:rPr>
        <w:t>P</w:t>
      </w:r>
      <w:r>
        <w:rPr>
          <w:vertAlign w:val="subscript"/>
        </w:rPr>
        <w:t>2</w:t>
      </w:r>
      <w:r>
        <w:t xml:space="preserve"> packet with known </w:t>
      </w:r>
      <w:r w:rsidRPr="00F21A2D">
        <w:rPr>
          <w:i/>
          <w:iCs/>
        </w:rPr>
        <w:t>P</w:t>
      </w:r>
      <w:r w:rsidRPr="00F21A2D">
        <w:rPr>
          <w:i/>
          <w:iCs/>
          <w:vertAlign w:val="subscript"/>
        </w:rPr>
        <w:t>NC</w:t>
      </w:r>
      <w:r>
        <w:t xml:space="preserve"> and </w:t>
      </w:r>
      <w:r w:rsidRPr="00F21A2D">
        <w:rPr>
          <w:i/>
          <w:iCs/>
        </w:rPr>
        <w:t>P</w:t>
      </w:r>
      <w:r>
        <w:rPr>
          <w:vertAlign w:val="subscript"/>
        </w:rPr>
        <w:t>1</w:t>
      </w:r>
      <w:r>
        <w:t xml:space="preserve"> is shown in the figure below.</w:t>
      </w:r>
    </w:p>
    <w:p w14:paraId="385974C7" w14:textId="3A634F5F" w:rsidR="00E72A5B" w:rsidRDefault="00A809C4" w:rsidP="00A809C4">
      <w:pPr>
        <w:pStyle w:val="Figure"/>
      </w:pPr>
      <w:r>
        <w:rPr>
          <w:noProof/>
        </w:rPr>
        <w:drawing>
          <wp:inline distT="0" distB="0" distL="0" distR="0" wp14:anchorId="0EE8CA8E" wp14:editId="5A4CA3D4">
            <wp:extent cx="4227585" cy="2493269"/>
            <wp:effectExtent l="0" t="0" r="1905" b="2540"/>
            <wp:docPr id="34" name="Picture 3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27585" cy="2493269"/>
                    </a:xfrm>
                    <a:prstGeom prst="rect">
                      <a:avLst/>
                    </a:prstGeom>
                  </pic:spPr>
                </pic:pic>
              </a:graphicData>
            </a:graphic>
          </wp:inline>
        </w:drawing>
      </w:r>
    </w:p>
    <w:p w14:paraId="5AE1BDD9" w14:textId="4935D481" w:rsidR="00E72A5B" w:rsidRDefault="00E72A5B" w:rsidP="00A809C4">
      <w:pPr>
        <w:pStyle w:val="FigureNoTitle0"/>
      </w:pPr>
      <w:bookmarkStart w:id="43" w:name="_heading=h.1ci93xb" w:colFirst="0" w:colLast="0"/>
      <w:bookmarkEnd w:id="43"/>
      <w:r>
        <w:t>Figure 8-4 – Coding by formula (4) example</w:t>
      </w:r>
    </w:p>
    <w:p w14:paraId="213D1995" w14:textId="77777777" w:rsidR="00E72A5B" w:rsidRDefault="00E72A5B" w:rsidP="00DC49B3">
      <w:pPr>
        <w:pStyle w:val="Heading1"/>
      </w:pPr>
      <w:bookmarkStart w:id="44" w:name="_heading=h.3whwml4" w:colFirst="0" w:colLast="0"/>
      <w:bookmarkStart w:id="45" w:name="_Toc136451986"/>
      <w:bookmarkStart w:id="46" w:name="_Toc139009607"/>
      <w:bookmarkEnd w:id="44"/>
      <w:r>
        <w:t>9</w:t>
      </w:r>
      <w:r>
        <w:tab/>
        <w:t>Packet Structure</w:t>
      </w:r>
      <w:bookmarkEnd w:id="45"/>
      <w:bookmarkEnd w:id="46"/>
    </w:p>
    <w:p w14:paraId="400B243F" w14:textId="30904E9F" w:rsidR="00E72A5B" w:rsidRDefault="00E72A5B" w:rsidP="00E72A5B">
      <w:pPr>
        <w:pBdr>
          <w:top w:val="nil"/>
          <w:left w:val="nil"/>
          <w:bottom w:val="nil"/>
          <w:right w:val="nil"/>
          <w:between w:val="nil"/>
        </w:pBdr>
        <w:rPr>
          <w:color w:val="000000"/>
        </w:rPr>
      </w:pPr>
      <w:r>
        <w:rPr>
          <w:color w:val="000000"/>
        </w:rPr>
        <w:t xml:space="preserve">An NCDP packet consists of a header, </w:t>
      </w:r>
      <w:r>
        <w:t xml:space="preserve">whose </w:t>
      </w:r>
      <w:r>
        <w:rPr>
          <w:color w:val="000000"/>
        </w:rPr>
        <w:t xml:space="preserve">format and size characteristics depend on the NCDP packet type, and a data block, in which the upper layer protocol data </w:t>
      </w:r>
      <w:r w:rsidR="00AA0DF5">
        <w:rPr>
          <w:color w:val="000000"/>
        </w:rPr>
        <w:t xml:space="preserve">are </w:t>
      </w:r>
      <w:r>
        <w:t>encapsulated</w:t>
      </w:r>
      <w:r>
        <w:rPr>
          <w:color w:val="000000"/>
        </w:rPr>
        <w:t>.</w:t>
      </w:r>
    </w:p>
    <w:p w14:paraId="067A6ACB" w14:textId="30B469A2" w:rsidR="00E72A5B" w:rsidRDefault="00E72A5B" w:rsidP="00E72A5B">
      <w:pPr>
        <w:pBdr>
          <w:top w:val="nil"/>
          <w:left w:val="nil"/>
          <w:bottom w:val="nil"/>
          <w:right w:val="nil"/>
          <w:between w:val="nil"/>
        </w:pBdr>
        <w:rPr>
          <w:color w:val="000000"/>
        </w:rPr>
      </w:pPr>
      <w:r>
        <w:rPr>
          <w:color w:val="000000"/>
        </w:rPr>
        <w:t xml:space="preserve">The structure of the NCDP protocol header is shown in </w:t>
      </w:r>
      <w:r w:rsidR="002A5CDF">
        <w:rPr>
          <w:color w:val="000000"/>
        </w:rPr>
        <w:t>Figure</w:t>
      </w:r>
      <w:r>
        <w:rPr>
          <w:color w:val="000000"/>
        </w:rPr>
        <w:t xml:space="preserve"> 9-1. The header consists of two parts: a fixed part that is used for all NCDP packets, and a variable part that may be changed depending on the packet type </w:t>
      </w:r>
      <w:r w:rsidR="00C6366B">
        <w:rPr>
          <w:color w:val="000000"/>
        </w:rPr>
        <w:t xml:space="preserve">(PT) </w:t>
      </w:r>
      <w:r>
        <w:rPr>
          <w:color w:val="000000"/>
        </w:rPr>
        <w:t>and flag values.</w:t>
      </w:r>
    </w:p>
    <w:p w14:paraId="215FA26C" w14:textId="40877AC2" w:rsidR="00E72A5B" w:rsidRDefault="00AA0DF5" w:rsidP="00DC49B3">
      <w:pPr>
        <w:pStyle w:val="Figure"/>
      </w:pPr>
      <w:r>
        <w:rPr>
          <w:noProof/>
        </w:rPr>
        <w:drawing>
          <wp:inline distT="0" distB="0" distL="0" distR="0" wp14:anchorId="338EE61F" wp14:editId="6027DFA0">
            <wp:extent cx="6120765" cy="677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677545"/>
                    </a:xfrm>
                    <a:prstGeom prst="rect">
                      <a:avLst/>
                    </a:prstGeom>
                  </pic:spPr>
                </pic:pic>
              </a:graphicData>
            </a:graphic>
          </wp:inline>
        </w:drawing>
      </w:r>
    </w:p>
    <w:p w14:paraId="6EDED5E0" w14:textId="117B0D96" w:rsidR="00E72A5B" w:rsidRDefault="00E72A5B" w:rsidP="00DC49B3">
      <w:pPr>
        <w:pStyle w:val="FigureNoTitle0"/>
      </w:pPr>
      <w:bookmarkStart w:id="47" w:name="_heading=h.2bn6wsx" w:colFirst="0" w:colLast="0"/>
      <w:bookmarkEnd w:id="47"/>
      <w:r>
        <w:t>Figure 9-1 – NCDP packet header</w:t>
      </w:r>
    </w:p>
    <w:p w14:paraId="75BFED08" w14:textId="5D5E6085" w:rsidR="00E72A5B" w:rsidRDefault="00E72A5B" w:rsidP="00DC49B3">
      <w:pPr>
        <w:pStyle w:val="Normalaftertitle"/>
      </w:pPr>
      <w:r>
        <w:t xml:space="preserve">The fixed part contains three fields: packet type (8 bits), session ID (16 bits) and Flags (8 bits). The Packet type is determined by its purpose. The session ID is used to distinguish packets of different multicast groups from each other. Flags indicate specific settings of packet transmission and depend on the type of the packet. In this Technical </w:t>
      </w:r>
      <w:r w:rsidR="00AA0DF5">
        <w:t>R</w:t>
      </w:r>
      <w:r>
        <w:t>eport</w:t>
      </w:r>
      <w:r w:rsidR="00AA0DF5">
        <w:t>,</w:t>
      </w:r>
      <w:r>
        <w:t xml:space="preserve"> two flags out of 8 are defined. The IP flag defines the version of the IP network protocol – IPv4 or IPv6. Depending on this, the source address fields will have different sizes. The network coding </w:t>
      </w:r>
      <w:r w:rsidR="0054508C">
        <w:t xml:space="preserve">(NC) </w:t>
      </w:r>
      <w:r>
        <w:t>flag indicates whether the packet has gone through the network coding procedure or not.</w:t>
      </w:r>
    </w:p>
    <w:p w14:paraId="5EF53315" w14:textId="77777777" w:rsidR="00E72A5B" w:rsidRDefault="00E72A5B" w:rsidP="00E72A5B">
      <w:pPr>
        <w:keepNext/>
        <w:pBdr>
          <w:top w:val="nil"/>
          <w:left w:val="nil"/>
          <w:bottom w:val="nil"/>
          <w:right w:val="nil"/>
          <w:between w:val="nil"/>
        </w:pBdr>
        <w:rPr>
          <w:color w:val="000000"/>
        </w:rPr>
      </w:pPr>
      <w:r>
        <w:rPr>
          <w:color w:val="000000"/>
        </w:rPr>
        <w:t>At the moment, two types of packets are supported:</w:t>
      </w:r>
    </w:p>
    <w:p w14:paraId="7FB58B1C" w14:textId="0E8FB7F3" w:rsidR="00E72A5B" w:rsidRDefault="00E72A5B" w:rsidP="00F21A2D">
      <w:pPr>
        <w:pStyle w:val="enumlev1"/>
      </w:pPr>
      <w:r>
        <w:t xml:space="preserve">• </w:t>
      </w:r>
      <w:r w:rsidR="00F21A2D">
        <w:tab/>
      </w:r>
      <w:r>
        <w:t xml:space="preserve">Type 1 – data packet that is sent from the source to the destination. It may be coded using the network coding procedure while transmitted. </w:t>
      </w:r>
    </w:p>
    <w:p w14:paraId="72A6B33F" w14:textId="3A90A51E" w:rsidR="00E72A5B" w:rsidRDefault="00E72A5B" w:rsidP="00F21A2D">
      <w:pPr>
        <w:pStyle w:val="enumlev1"/>
      </w:pPr>
      <w:r>
        <w:t xml:space="preserve">• </w:t>
      </w:r>
      <w:r w:rsidR="00F21A2D">
        <w:tab/>
      </w:r>
      <w:r>
        <w:t>Type 2 – control packet that contains the data of the beginning/end of the data flow transmission and the other information.</w:t>
      </w:r>
    </w:p>
    <w:p w14:paraId="00375E51" w14:textId="3C953145" w:rsidR="00E72A5B" w:rsidRDefault="00E72A5B" w:rsidP="00E72A5B">
      <w:pPr>
        <w:pBdr>
          <w:top w:val="nil"/>
          <w:left w:val="nil"/>
          <w:bottom w:val="nil"/>
          <w:right w:val="nil"/>
          <w:between w:val="nil"/>
        </w:pBdr>
        <w:rPr>
          <w:color w:val="000000"/>
        </w:rPr>
      </w:pPr>
      <w:r>
        <w:rPr>
          <w:color w:val="000000"/>
        </w:rPr>
        <w:t xml:space="preserve">The variable part of the data packet header is shown in </w:t>
      </w:r>
      <w:r w:rsidR="002A5CDF">
        <w:rPr>
          <w:color w:val="000000"/>
        </w:rPr>
        <w:t>Figure</w:t>
      </w:r>
      <w:r>
        <w:rPr>
          <w:color w:val="000000"/>
        </w:rPr>
        <w:t xml:space="preserve"> 9-2. The header contains information about the sources. For each source, the Packet number, Data length, and IP address are indicated. For the packet that has not been coded yet (NC flag = 0) only one source is indicated. When the packet </w:t>
      </w:r>
      <w:r>
        <w:rPr>
          <w:color w:val="000000"/>
        </w:rPr>
        <w:lastRenderedPageBreak/>
        <w:t>has been coded at the Node C (Figure 7-2), the NC flag is set to 1 and the information about the second source is added.</w:t>
      </w:r>
    </w:p>
    <w:p w14:paraId="672A0897" w14:textId="120D18BA" w:rsidR="00E72A5B" w:rsidRDefault="003B1767" w:rsidP="00DC49B3">
      <w:pPr>
        <w:pStyle w:val="Figure"/>
      </w:pPr>
      <w:r>
        <w:rPr>
          <w:noProof/>
        </w:rPr>
        <w:drawing>
          <wp:inline distT="0" distB="0" distL="0" distR="0" wp14:anchorId="2C70CC7C" wp14:editId="75BB6276">
            <wp:extent cx="5928372" cy="1676403"/>
            <wp:effectExtent l="0" t="0" r="0" b="0"/>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28372" cy="1676403"/>
                    </a:xfrm>
                    <a:prstGeom prst="rect">
                      <a:avLst/>
                    </a:prstGeom>
                  </pic:spPr>
                </pic:pic>
              </a:graphicData>
            </a:graphic>
          </wp:inline>
        </w:drawing>
      </w:r>
    </w:p>
    <w:p w14:paraId="3BC43E93" w14:textId="734CD339" w:rsidR="00E72A5B" w:rsidRDefault="00E72A5B" w:rsidP="00DC49B3">
      <w:pPr>
        <w:pStyle w:val="FigureNoTitle0"/>
      </w:pPr>
      <w:bookmarkStart w:id="48" w:name="_heading=h.qsh70q" w:colFirst="0" w:colLast="0"/>
      <w:bookmarkEnd w:id="48"/>
      <w:r>
        <w:t>Figure 9-2 – NCDP Data packet header</w:t>
      </w:r>
    </w:p>
    <w:p w14:paraId="72A16AE9" w14:textId="753498FA" w:rsidR="00E72A5B" w:rsidRDefault="00E72A5B" w:rsidP="00DC49B3">
      <w:pPr>
        <w:pStyle w:val="Normalaftertitle"/>
      </w:pPr>
      <w:r>
        <w:t xml:space="preserve">Packets are numbered using the same principles as in the TCP. The packet number </w:t>
      </w:r>
      <w:r w:rsidR="00C6366B">
        <w:t xml:space="preserve">(PN) </w:t>
      </w:r>
      <w:r>
        <w:t>indicates the position of the first byte of the packet from the start of the data session. Packets are numbered cyclically by modulo 2</w:t>
      </w:r>
      <w:r>
        <w:rPr>
          <w:vertAlign w:val="superscript"/>
        </w:rPr>
        <w:t>16</w:t>
      </w:r>
      <w:r>
        <w:t>.</w:t>
      </w:r>
    </w:p>
    <w:p w14:paraId="358F60DC" w14:textId="77777777" w:rsidR="00E72A5B" w:rsidRDefault="00E72A5B" w:rsidP="00E72A5B">
      <w:pPr>
        <w:pBdr>
          <w:top w:val="nil"/>
          <w:left w:val="nil"/>
          <w:bottom w:val="nil"/>
          <w:right w:val="nil"/>
          <w:between w:val="nil"/>
        </w:pBdr>
        <w:rPr>
          <w:color w:val="000000"/>
        </w:rPr>
      </w:pPr>
      <w:r>
        <w:rPr>
          <w:color w:val="000000"/>
        </w:rPr>
        <w:t>Application layer Data length field is required because source nodes may transmit packets of different sizes. When such packets are added together during the network coding, the application layer data of the smaller packet is added with zero octets to the size of the larger packet. Since 16 bits are allocated for the length field, up to 64 KB of data can be transferred in one packet.</w:t>
      </w:r>
    </w:p>
    <w:p w14:paraId="5883A745" w14:textId="2662D5FE" w:rsidR="00E72A5B" w:rsidRDefault="00E72A5B" w:rsidP="00E72A5B">
      <w:pPr>
        <w:pBdr>
          <w:top w:val="nil"/>
          <w:left w:val="nil"/>
          <w:bottom w:val="nil"/>
          <w:right w:val="nil"/>
          <w:between w:val="nil"/>
        </w:pBdr>
        <w:rPr>
          <w:color w:val="000000"/>
        </w:rPr>
      </w:pPr>
      <w:r>
        <w:rPr>
          <w:color w:val="000000"/>
        </w:rPr>
        <w:t xml:space="preserve">The control packet header is shown in </w:t>
      </w:r>
      <w:r w:rsidR="002A5CDF">
        <w:rPr>
          <w:color w:val="000000"/>
        </w:rPr>
        <w:t>Figure</w:t>
      </w:r>
      <w:r>
        <w:rPr>
          <w:color w:val="000000"/>
        </w:rPr>
        <w:t xml:space="preserve"> 9-3. The header contains the source IP address. To indicate the beginning / end of the transmission, an additional </w:t>
      </w:r>
      <w:r w:rsidR="00C6366B">
        <w:rPr>
          <w:color w:val="000000"/>
        </w:rPr>
        <w:t>start flag (</w:t>
      </w:r>
      <w:r>
        <w:rPr>
          <w:color w:val="000000"/>
        </w:rPr>
        <w:t>SF</w:t>
      </w:r>
      <w:r w:rsidR="00C6366B">
        <w:rPr>
          <w:color w:val="000000"/>
        </w:rPr>
        <w:t>)</w:t>
      </w:r>
      <w:r>
        <w:rPr>
          <w:color w:val="000000"/>
        </w:rPr>
        <w:t xml:space="preserve"> is used in the fixed part of the header: </w:t>
      </w:r>
      <w:r w:rsidR="00443682">
        <w:rPr>
          <w:color w:val="000000"/>
        </w:rPr>
        <w:t>"</w:t>
      </w:r>
      <w:r>
        <w:rPr>
          <w:color w:val="000000"/>
        </w:rPr>
        <w:t>1</w:t>
      </w:r>
      <w:r w:rsidR="00443682">
        <w:rPr>
          <w:color w:val="000000"/>
        </w:rPr>
        <w:t>"</w:t>
      </w:r>
      <w:r>
        <w:rPr>
          <w:color w:val="000000"/>
        </w:rPr>
        <w:t xml:space="preserve"> indicates the beginning of the transmission, </w:t>
      </w:r>
      <w:r w:rsidR="00443682">
        <w:rPr>
          <w:color w:val="000000"/>
        </w:rPr>
        <w:t>"</w:t>
      </w:r>
      <w:r>
        <w:rPr>
          <w:color w:val="000000"/>
        </w:rPr>
        <w:t>0</w:t>
      </w:r>
      <w:r w:rsidR="00443682">
        <w:rPr>
          <w:color w:val="000000"/>
        </w:rPr>
        <w:t>"</w:t>
      </w:r>
      <w:r>
        <w:rPr>
          <w:color w:val="000000"/>
        </w:rPr>
        <w:t xml:space="preserve"> indicates the end of the transmission.</w:t>
      </w:r>
    </w:p>
    <w:p w14:paraId="4DB4E99E" w14:textId="71848B03" w:rsidR="00E72A5B" w:rsidRDefault="00CF3B1D" w:rsidP="00F21A2D">
      <w:pPr>
        <w:pStyle w:val="Figure"/>
      </w:pPr>
      <w:r>
        <w:rPr>
          <w:noProof/>
        </w:rPr>
        <w:drawing>
          <wp:inline distT="0" distB="0" distL="0" distR="0" wp14:anchorId="3B1C8031" wp14:editId="6D93AC66">
            <wp:extent cx="5193803" cy="685801"/>
            <wp:effectExtent l="0" t="0" r="6985" b="0"/>
            <wp:docPr id="7" name="Picture 7" descr="A screenshot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93803" cy="685801"/>
                    </a:xfrm>
                    <a:prstGeom prst="rect">
                      <a:avLst/>
                    </a:prstGeom>
                  </pic:spPr>
                </pic:pic>
              </a:graphicData>
            </a:graphic>
          </wp:inline>
        </w:drawing>
      </w:r>
    </w:p>
    <w:p w14:paraId="4D9D3005" w14:textId="6BF79CD2" w:rsidR="00E72A5B" w:rsidRDefault="00E72A5B" w:rsidP="00DC49B3">
      <w:pPr>
        <w:pStyle w:val="FigureNoTitle0"/>
      </w:pPr>
      <w:bookmarkStart w:id="49" w:name="_heading=h.3as4poj" w:colFirst="0" w:colLast="0"/>
      <w:bookmarkEnd w:id="49"/>
      <w:r>
        <w:t>Figure 9-3 – NCDP Control packet header</w:t>
      </w:r>
    </w:p>
    <w:p w14:paraId="22481C3D" w14:textId="77777777" w:rsidR="00E72A5B" w:rsidRDefault="00E72A5B" w:rsidP="00DC49B3">
      <w:pPr>
        <w:pStyle w:val="Normalaftertitle"/>
      </w:pPr>
      <w:r>
        <w:t>Other types of packets, including upper-level protocol interoperability control, should be defined before the implementation of the protocol.</w:t>
      </w:r>
    </w:p>
    <w:p w14:paraId="4013BEAA" w14:textId="77777777" w:rsidR="00E72A5B" w:rsidRDefault="00E72A5B" w:rsidP="00DC49B3">
      <w:pPr>
        <w:pStyle w:val="Heading1"/>
      </w:pPr>
      <w:bookmarkStart w:id="50" w:name="_heading=h.1pxezwc" w:colFirst="0" w:colLast="0"/>
      <w:bookmarkStart w:id="51" w:name="_Toc136451987"/>
      <w:bookmarkStart w:id="52" w:name="_Toc139009608"/>
      <w:bookmarkEnd w:id="50"/>
      <w:r>
        <w:t>10</w:t>
      </w:r>
      <w:r>
        <w:tab/>
        <w:t>Protocol header processing</w:t>
      </w:r>
      <w:bookmarkEnd w:id="51"/>
      <w:bookmarkEnd w:id="52"/>
      <w:r>
        <w:t xml:space="preserve"> </w:t>
      </w:r>
    </w:p>
    <w:p w14:paraId="50865E2B" w14:textId="77777777" w:rsidR="00E72A5B" w:rsidRDefault="00E72A5B" w:rsidP="00E72A5B">
      <w:r>
        <w:t>Since the NCDP packet header format depends on the purpose of the packet, its processing at the encoder (router) or decoder (destination node) starts when the packet type is determined.</w:t>
      </w:r>
    </w:p>
    <w:p w14:paraId="4DD76C5D" w14:textId="36C4A899" w:rsidR="00E72A5B" w:rsidRDefault="00E72A5B" w:rsidP="00E72A5B">
      <w:r>
        <w:t xml:space="preserve">Depending on it, processing is performed according to one of </w:t>
      </w:r>
      <w:r w:rsidR="003B1767">
        <w:t xml:space="preserve">the </w:t>
      </w:r>
      <w:r>
        <w:t>two options</w:t>
      </w:r>
      <w:r w:rsidR="003B1767">
        <w:t xml:space="preserve"> described in clauses</w:t>
      </w:r>
      <w:r w:rsidR="0095581B">
        <w:t> </w:t>
      </w:r>
      <w:r w:rsidR="003B1767">
        <w:t>10.1 and 10.2</w:t>
      </w:r>
      <w:r>
        <w:t>.</w:t>
      </w:r>
    </w:p>
    <w:p w14:paraId="5C651655" w14:textId="77777777" w:rsidR="00E72A5B" w:rsidRDefault="00E72A5B" w:rsidP="00DC49B3">
      <w:pPr>
        <w:pStyle w:val="Heading2"/>
      </w:pPr>
      <w:bookmarkStart w:id="53" w:name="_heading=h.49x2ik5" w:colFirst="0" w:colLast="0"/>
      <w:bookmarkStart w:id="54" w:name="_Toc136451988"/>
      <w:bookmarkStart w:id="55" w:name="_Toc139009609"/>
      <w:bookmarkEnd w:id="53"/>
      <w:r>
        <w:t>10.1</w:t>
      </w:r>
      <w:r>
        <w:tab/>
        <w:t>NCDP control packet processing</w:t>
      </w:r>
      <w:bookmarkEnd w:id="54"/>
      <w:bookmarkEnd w:id="55"/>
    </w:p>
    <w:p w14:paraId="2D169FF5" w14:textId="1E8DDC90" w:rsidR="00E72A5B" w:rsidRDefault="00E72A5B" w:rsidP="00E72A5B">
      <w:r>
        <w:t>For a control packet, the SF flag, the Session ID, and Source IP address are defined. If the SF flag is equal to 1, the presence of an active session with the determined Session ID should be checked. If there is no session, then the memory areas intended for the accumulation and processing of data packets are initiali</w:t>
      </w:r>
      <w:r w:rsidR="003B1767">
        <w:t>z</w:t>
      </w:r>
      <w:r>
        <w:t>ed, then the node switches to the packet retransmission mode. If the session ha</w:t>
      </w:r>
      <w:r w:rsidR="003B1767">
        <w:t>d</w:t>
      </w:r>
      <w:r>
        <w:t xml:space="preserve"> already been established earlier by another source, then the node switches to data packet encoding </w:t>
      </w:r>
      <w:r>
        <w:lastRenderedPageBreak/>
        <w:t>mode, and all the incoming data packets should be written to the memory buffer for further processing.</w:t>
      </w:r>
    </w:p>
    <w:p w14:paraId="5803551E" w14:textId="31A19256" w:rsidR="00E72A5B" w:rsidRDefault="00E72A5B" w:rsidP="00E72A5B">
      <w:r>
        <w:t xml:space="preserve">If the SF flag is equal to 0, the presence of an active session with the determined Session ID should be checked. If such a session is open, then the information source is marked as disabled. If this is the last source for that session, then the session ends, and the resources previously allocated to it are released. If there is no session for the received </w:t>
      </w:r>
      <w:r w:rsidR="00C6366B">
        <w:t>Session Identifier (</w:t>
      </w:r>
      <w:r>
        <w:t>SID</w:t>
      </w:r>
      <w:r w:rsidR="00C6366B">
        <w:t>)</w:t>
      </w:r>
      <w:r>
        <w:t xml:space="preserve">, then the packet is recognized as erroneous and discarded. </w:t>
      </w:r>
    </w:p>
    <w:p w14:paraId="12E534F2" w14:textId="7CB8708D" w:rsidR="00E72A5B" w:rsidRDefault="00E72A5B" w:rsidP="00E72A5B">
      <w:r>
        <w:t xml:space="preserve">The block diagram of the processing order of the header of the NCDP control packet is shown in </w:t>
      </w:r>
      <w:r w:rsidR="002A5CDF">
        <w:t>Figure</w:t>
      </w:r>
      <w:r>
        <w:t xml:space="preserve"> 10-1.</w:t>
      </w:r>
    </w:p>
    <w:p w14:paraId="4AC2D519" w14:textId="5F6195F3" w:rsidR="006C489B" w:rsidRDefault="006C489B" w:rsidP="006C489B">
      <w:pPr>
        <w:pStyle w:val="Figure"/>
      </w:pPr>
      <w:r>
        <w:rPr>
          <w:noProof/>
        </w:rPr>
        <w:drawing>
          <wp:inline distT="0" distB="0" distL="0" distR="0" wp14:anchorId="3DC28629" wp14:editId="55C4625D">
            <wp:extent cx="5839980" cy="2977902"/>
            <wp:effectExtent l="0" t="0" r="8890" b="0"/>
            <wp:docPr id="38" name="Picture 38"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creenshot, font, desig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39980" cy="2977902"/>
                    </a:xfrm>
                    <a:prstGeom prst="rect">
                      <a:avLst/>
                    </a:prstGeom>
                  </pic:spPr>
                </pic:pic>
              </a:graphicData>
            </a:graphic>
          </wp:inline>
        </w:drawing>
      </w:r>
    </w:p>
    <w:p w14:paraId="1AD7F245" w14:textId="2A2D1B2A" w:rsidR="00E72A5B" w:rsidRDefault="00E72A5B" w:rsidP="006C489B">
      <w:pPr>
        <w:pStyle w:val="FigureNoTitle0"/>
      </w:pPr>
      <w:bookmarkStart w:id="56" w:name="_heading=h.2p2csry" w:colFirst="0" w:colLast="0"/>
      <w:bookmarkEnd w:id="56"/>
      <w:r>
        <w:t>Figure 10-1</w:t>
      </w:r>
      <w:r w:rsidR="006C489B">
        <w:t xml:space="preserve"> </w:t>
      </w:r>
      <w:r w:rsidR="006C489B" w:rsidRPr="006C489B">
        <w:t>–</w:t>
      </w:r>
      <w:r>
        <w:t xml:space="preserve"> NCDP control packet header processing on the encoder node</w:t>
      </w:r>
    </w:p>
    <w:p w14:paraId="6975F763" w14:textId="77777777" w:rsidR="00E72A5B" w:rsidRDefault="00E72A5B" w:rsidP="006C489B">
      <w:pPr>
        <w:pStyle w:val="Heading2"/>
      </w:pPr>
      <w:bookmarkStart w:id="57" w:name="_heading=h.147n2zr" w:colFirst="0" w:colLast="0"/>
      <w:bookmarkStart w:id="58" w:name="_Toc136451989"/>
      <w:bookmarkStart w:id="59" w:name="_Toc139009610"/>
      <w:bookmarkEnd w:id="57"/>
      <w:r>
        <w:t>10.2</w:t>
      </w:r>
      <w:r>
        <w:tab/>
        <w:t>NCDP data packet processing</w:t>
      </w:r>
      <w:bookmarkEnd w:id="58"/>
      <w:bookmarkEnd w:id="59"/>
    </w:p>
    <w:p w14:paraId="6DA08540" w14:textId="655E2B5B" w:rsidR="00E72A5B" w:rsidRDefault="00E72A5B" w:rsidP="00E72A5B">
      <w:r>
        <w:t xml:space="preserve">For a data packet, the Session ID is determined first, as shown in </w:t>
      </w:r>
      <w:r w:rsidR="002A5CDF">
        <w:t>Figure</w:t>
      </w:r>
      <w:r>
        <w:t xml:space="preserve"> 10-2. Then it should be checked if there is an open session with this Session ID. If there is no session, then the packet is forwarded according to the relevant multicast routing rules.</w:t>
      </w:r>
    </w:p>
    <w:p w14:paraId="4224E4DB" w14:textId="77777777" w:rsidR="00E72A5B" w:rsidRDefault="00E72A5B" w:rsidP="00E72A5B">
      <w:r>
        <w:t>If a session with the given Session ID is open, then the NC flag should be checked.</w:t>
      </w:r>
    </w:p>
    <w:p w14:paraId="1C6C8219" w14:textId="77777777" w:rsidR="00E72A5B" w:rsidRDefault="00E72A5B" w:rsidP="00E72A5B">
      <w:r>
        <w:t>If the NC flag is equal to 1, then this packet has already been encoded before and, therefore, is forwarded according to the routing rules.</w:t>
      </w:r>
    </w:p>
    <w:p w14:paraId="09C7B913" w14:textId="52E24C9E" w:rsidR="00E72A5B" w:rsidRDefault="00E72A5B" w:rsidP="00E72A5B">
      <w:r>
        <w:t>If the NC flag = 0, then the number of active data sources is checked. If there is only one source of information, then the packet is sent to the next node according to the routing rules. If there are several sources, then it is possible to perform the network encoding procedure</w:t>
      </w:r>
      <w:r w:rsidR="003B1767">
        <w:t>,</w:t>
      </w:r>
      <w:r>
        <w:t xml:space="preserve"> and the received packet is sent to the memory buffer for the relevant Source IP.</w:t>
      </w:r>
    </w:p>
    <w:p w14:paraId="4E13C606" w14:textId="15BC8305" w:rsidR="00E72A5B" w:rsidRDefault="00E72A5B" w:rsidP="00E72A5B">
      <w:r>
        <w:t xml:space="preserve">As soon as two packets belonging to different sources appear in the memory buffers, the network encoding procedure is performed, and the generated encoded packet is sent to the next node. The procedure of the new encoded packet header generation is shown in </w:t>
      </w:r>
      <w:r w:rsidR="002A5CDF">
        <w:t>Figure</w:t>
      </w:r>
      <w:r>
        <w:t xml:space="preserve"> 10-3. The source that was registered earlier is indicated as the first source.</w:t>
      </w:r>
    </w:p>
    <w:p w14:paraId="67A0AFE4" w14:textId="7A85512A" w:rsidR="00E72A5B" w:rsidRDefault="006C489B" w:rsidP="006C489B">
      <w:pPr>
        <w:pStyle w:val="Figure"/>
      </w:pPr>
      <w:r>
        <w:rPr>
          <w:noProof/>
        </w:rPr>
        <w:lastRenderedPageBreak/>
        <w:drawing>
          <wp:inline distT="0" distB="0" distL="0" distR="0" wp14:anchorId="6787B875" wp14:editId="3E4D399E">
            <wp:extent cx="4437897" cy="4456185"/>
            <wp:effectExtent l="0" t="0" r="1270" b="1905"/>
            <wp:docPr id="39" name="Picture 39" descr="A picture containing text, screenshot, fon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creenshot, font, black and whit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37897" cy="4456185"/>
                    </a:xfrm>
                    <a:prstGeom prst="rect">
                      <a:avLst/>
                    </a:prstGeom>
                  </pic:spPr>
                </pic:pic>
              </a:graphicData>
            </a:graphic>
          </wp:inline>
        </w:drawing>
      </w:r>
    </w:p>
    <w:p w14:paraId="07123712" w14:textId="752C6242" w:rsidR="00E72A5B" w:rsidRDefault="00E72A5B" w:rsidP="006C489B">
      <w:pPr>
        <w:pStyle w:val="FigureNoTitle0"/>
      </w:pPr>
      <w:bookmarkStart w:id="60" w:name="_heading=h.3o7alnk" w:colFirst="0" w:colLast="0"/>
      <w:bookmarkEnd w:id="60"/>
      <w:r>
        <w:t>Figure 10-2</w:t>
      </w:r>
      <w:r w:rsidR="006C489B">
        <w:t xml:space="preserve"> </w:t>
      </w:r>
      <w:r w:rsidR="006C489B" w:rsidRPr="006C489B">
        <w:t>–</w:t>
      </w:r>
      <w:r>
        <w:t xml:space="preserve"> NCDP data packet header processing on the encoder node</w:t>
      </w:r>
    </w:p>
    <w:p w14:paraId="6B4B444B" w14:textId="205DAB90" w:rsidR="00E72A5B" w:rsidRDefault="00712F40" w:rsidP="006C489B">
      <w:pPr>
        <w:pStyle w:val="Figure"/>
      </w:pPr>
      <w:r>
        <w:rPr>
          <w:noProof/>
        </w:rPr>
        <w:drawing>
          <wp:inline distT="0" distB="0" distL="0" distR="0" wp14:anchorId="448B6A16" wp14:editId="277738EB">
            <wp:extent cx="5193803" cy="2313437"/>
            <wp:effectExtent l="0" t="0" r="6985" b="0"/>
            <wp:docPr id="10" name="Picture 10" descr="A picture containing screenshot, rectangle, squar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creenshot, rectangle, square, 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93803" cy="2313437"/>
                    </a:xfrm>
                    <a:prstGeom prst="rect">
                      <a:avLst/>
                    </a:prstGeom>
                  </pic:spPr>
                </pic:pic>
              </a:graphicData>
            </a:graphic>
          </wp:inline>
        </w:drawing>
      </w:r>
    </w:p>
    <w:p w14:paraId="13D9E20C" w14:textId="47117FD8" w:rsidR="00E72A5B" w:rsidRDefault="00E72A5B" w:rsidP="006C489B">
      <w:pPr>
        <w:pStyle w:val="FigureNoTitle0"/>
      </w:pPr>
      <w:bookmarkStart w:id="61" w:name="_heading=h.23ckvvd" w:colFirst="0" w:colLast="0"/>
      <w:bookmarkEnd w:id="61"/>
      <w:r>
        <w:t>Figure 10-3</w:t>
      </w:r>
      <w:r w:rsidR="006C489B">
        <w:t xml:space="preserve"> </w:t>
      </w:r>
      <w:r w:rsidR="006C489B" w:rsidRPr="006C489B">
        <w:t>–</w:t>
      </w:r>
      <w:r>
        <w:t xml:space="preserve"> Header generation for the encoded packet</w:t>
      </w:r>
    </w:p>
    <w:p w14:paraId="26E110C9" w14:textId="77777777" w:rsidR="00E72A5B" w:rsidRDefault="00E72A5B" w:rsidP="006C489B">
      <w:pPr>
        <w:pStyle w:val="Heading1"/>
      </w:pPr>
      <w:bookmarkStart w:id="62" w:name="_heading=h.gzso0j1iwfqa" w:colFirst="0" w:colLast="0"/>
      <w:bookmarkStart w:id="63" w:name="_Toc136451990"/>
      <w:bookmarkStart w:id="64" w:name="_Toc139009611"/>
      <w:bookmarkEnd w:id="62"/>
      <w:r>
        <w:t>11</w:t>
      </w:r>
      <w:r>
        <w:tab/>
        <w:t>Signalling procedures</w:t>
      </w:r>
      <w:bookmarkEnd w:id="63"/>
      <w:bookmarkEnd w:id="64"/>
    </w:p>
    <w:p w14:paraId="234DBB73" w14:textId="5EFDE16D" w:rsidR="00E72A5B" w:rsidRDefault="00E72A5B" w:rsidP="00E72A5B">
      <w:r>
        <w:t xml:space="preserve">This clause represents the packet exchange process based on the simplified network diagram presented in Figure 11-1. The diagram contains two source nodes </w:t>
      </w:r>
      <w:r w:rsidRPr="00F21A2D">
        <w:rPr>
          <w:i/>
          <w:iCs/>
        </w:rPr>
        <w:t>S</w:t>
      </w:r>
      <w:r>
        <w:rPr>
          <w:vertAlign w:val="subscript"/>
        </w:rPr>
        <w:t>1</w:t>
      </w:r>
      <w:r>
        <w:t xml:space="preserve"> and </w:t>
      </w:r>
      <w:r w:rsidRPr="00F21A2D">
        <w:rPr>
          <w:i/>
          <w:iCs/>
        </w:rPr>
        <w:t>S</w:t>
      </w:r>
      <w:r>
        <w:rPr>
          <w:vertAlign w:val="subscript"/>
        </w:rPr>
        <w:t>2</w:t>
      </w:r>
      <w:r>
        <w:t xml:space="preserve">, router C that performs network coding, and one of the destination nodes </w:t>
      </w:r>
      <w:r w:rsidRPr="00F21A2D">
        <w:rPr>
          <w:i/>
          <w:iCs/>
        </w:rPr>
        <w:t>R</w:t>
      </w:r>
      <w:r>
        <w:rPr>
          <w:vertAlign w:val="subscript"/>
        </w:rPr>
        <w:t>1</w:t>
      </w:r>
      <w:r>
        <w:t xml:space="preserve">. Since the other routers in standard butterfly architecture perform only </w:t>
      </w:r>
      <w:r w:rsidR="003B1767">
        <w:t xml:space="preserve">a </w:t>
      </w:r>
      <w:r>
        <w:t xml:space="preserve">routing function (as shown in the Figure 7-1) without data processing, they are not considered in the process. Traffic exchange with the destination node </w:t>
      </w:r>
      <w:r w:rsidRPr="00F21A2D">
        <w:rPr>
          <w:i/>
          <w:iCs/>
        </w:rPr>
        <w:t>R</w:t>
      </w:r>
      <w:r>
        <w:rPr>
          <w:vertAlign w:val="subscript"/>
        </w:rPr>
        <w:t>2</w:t>
      </w:r>
      <w:r>
        <w:t xml:space="preserve"> is performed symmetrically, therefore it is also omitted.</w:t>
      </w:r>
    </w:p>
    <w:p w14:paraId="781CE8BD" w14:textId="01848793" w:rsidR="00E72A5B" w:rsidRDefault="007B1F61" w:rsidP="007B1F61">
      <w:pPr>
        <w:pStyle w:val="Figure"/>
      </w:pPr>
      <w:r>
        <w:rPr>
          <w:noProof/>
        </w:rPr>
        <w:lastRenderedPageBreak/>
        <w:drawing>
          <wp:inline distT="0" distB="0" distL="0" distR="0" wp14:anchorId="5451B1F2" wp14:editId="58A9CC37">
            <wp:extent cx="1097282" cy="1097282"/>
            <wp:effectExtent l="0" t="0" r="7620" b="7620"/>
            <wp:docPr id="41" name="Picture 41" descr="A black background with white squa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background with white squares&#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7282" cy="1097282"/>
                    </a:xfrm>
                    <a:prstGeom prst="rect">
                      <a:avLst/>
                    </a:prstGeom>
                  </pic:spPr>
                </pic:pic>
              </a:graphicData>
            </a:graphic>
          </wp:inline>
        </w:drawing>
      </w:r>
    </w:p>
    <w:p w14:paraId="0819A32F" w14:textId="208189BB" w:rsidR="00E72A5B" w:rsidRDefault="00E72A5B" w:rsidP="007B1F61">
      <w:pPr>
        <w:pStyle w:val="FigureNoTitle0"/>
      </w:pPr>
      <w:bookmarkStart w:id="65" w:name="_heading=h.32hioqz" w:colFirst="0" w:colLast="0"/>
      <w:bookmarkEnd w:id="65"/>
      <w:r>
        <w:t>Figure 11-1 – Simplified network architecture</w:t>
      </w:r>
    </w:p>
    <w:p w14:paraId="45B4F700" w14:textId="77777777" w:rsidR="00E72A5B" w:rsidRDefault="00E72A5B" w:rsidP="005864A8">
      <w:pPr>
        <w:pStyle w:val="Normalaftertitle"/>
      </w:pPr>
      <w:r>
        <w:t>The packet exchange process between nodes is shown in Figure 11-2.</w:t>
      </w:r>
    </w:p>
    <w:p w14:paraId="4A748434" w14:textId="0CDADDCF" w:rsidR="00E72A5B" w:rsidRDefault="00E72A5B" w:rsidP="00747755">
      <w:pPr>
        <w:pStyle w:val="enumlev1"/>
      </w:pPr>
      <w:r>
        <w:t>1</w:t>
      </w:r>
      <w:r w:rsidR="00747755">
        <w:t>)</w:t>
      </w:r>
      <w:r>
        <w:tab/>
        <w:t>The transmission starts when the destination node requests data from the source nodes. This can be either a direct NCDP request or using IGMP or MLD protocols.</w:t>
      </w:r>
    </w:p>
    <w:p w14:paraId="7300AA7C" w14:textId="09028862" w:rsidR="00E72A5B" w:rsidRDefault="00E72A5B" w:rsidP="00747755">
      <w:pPr>
        <w:pStyle w:val="enumlev1"/>
      </w:pPr>
      <w:r>
        <w:t>2</w:t>
      </w:r>
      <w:r w:rsidR="00747755">
        <w:t>)</w:t>
      </w:r>
      <w:r>
        <w:tab/>
        <w:t>Further, the source nodes send control packets with the SF = 1 flag, signalling about the beginning of transmission (Start message) and informing router C and destination node R</w:t>
      </w:r>
      <w:r>
        <w:rPr>
          <w:vertAlign w:val="subscript"/>
        </w:rPr>
        <w:t>1</w:t>
      </w:r>
      <w:r>
        <w:t xml:space="preserve"> about allocating resources to perform the network coding for the packets of this session.</w:t>
      </w:r>
    </w:p>
    <w:p w14:paraId="7B9950F4" w14:textId="6E9DC9FC" w:rsidR="00E72A5B" w:rsidRDefault="00E72A5B" w:rsidP="00747755">
      <w:pPr>
        <w:pStyle w:val="enumlev1"/>
      </w:pPr>
      <w:r>
        <w:t>3</w:t>
      </w:r>
      <w:r w:rsidR="00747755">
        <w:t>)</w:t>
      </w:r>
      <w:r>
        <w:tab/>
        <w:t xml:space="preserve">Then source nodes send data packets. For example, Figure 10-2 shows the transmission of one packet from </w:t>
      </w:r>
      <w:r w:rsidRPr="00F21A2D">
        <w:rPr>
          <w:i/>
          <w:iCs/>
        </w:rPr>
        <w:t>S</w:t>
      </w:r>
      <w:r>
        <w:rPr>
          <w:vertAlign w:val="subscript"/>
        </w:rPr>
        <w:t>1</w:t>
      </w:r>
      <w:r>
        <w:t xml:space="preserve"> and one packet from </w:t>
      </w:r>
      <w:r w:rsidRPr="00F21A2D">
        <w:rPr>
          <w:i/>
          <w:iCs/>
        </w:rPr>
        <w:t>S</w:t>
      </w:r>
      <w:r>
        <w:rPr>
          <w:vertAlign w:val="subscript"/>
        </w:rPr>
        <w:t>2</w:t>
      </w:r>
      <w:r>
        <w:t>. Further data transmission is performed in the same way.</w:t>
      </w:r>
    </w:p>
    <w:p w14:paraId="43C38EDC" w14:textId="54193C64" w:rsidR="00E72A5B" w:rsidRDefault="00E72A5B" w:rsidP="00747755">
      <w:pPr>
        <w:pStyle w:val="enumlev1"/>
      </w:pPr>
      <w:r>
        <w:t>4</w:t>
      </w:r>
      <w:r w:rsidR="00747755">
        <w:t>)</w:t>
      </w:r>
      <w:r>
        <w:tab/>
        <w:t>At the end of the transmission, the source nodes send control packets with the SF = 0 flag, informing about the end of the transmission. This final message is transmitted similarly to the start message.</w:t>
      </w:r>
    </w:p>
    <w:p w14:paraId="404C6F41" w14:textId="5D99B279" w:rsidR="00E72A5B" w:rsidRDefault="00694615" w:rsidP="00747755">
      <w:pPr>
        <w:pStyle w:val="Figure"/>
      </w:pPr>
      <w:r>
        <w:rPr>
          <w:noProof/>
        </w:rPr>
        <w:drawing>
          <wp:inline distT="0" distB="0" distL="0" distR="0" wp14:anchorId="0A8FF1C1" wp14:editId="0178CB43">
            <wp:extent cx="3761240" cy="2029972"/>
            <wp:effectExtent l="0" t="0" r="0" b="8890"/>
            <wp:docPr id="9" name="Picture 9" descr="A picture containing screenshot, line, rectangl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creenshot, line, rectangle, parallel&#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61240" cy="2029972"/>
                    </a:xfrm>
                    <a:prstGeom prst="rect">
                      <a:avLst/>
                    </a:prstGeom>
                  </pic:spPr>
                </pic:pic>
              </a:graphicData>
            </a:graphic>
          </wp:inline>
        </w:drawing>
      </w:r>
    </w:p>
    <w:p w14:paraId="4F54E894" w14:textId="4A314684" w:rsidR="00E72A5B" w:rsidRDefault="00E72A5B" w:rsidP="00747755">
      <w:pPr>
        <w:pStyle w:val="FigureNoTitle0"/>
      </w:pPr>
      <w:bookmarkStart w:id="66" w:name="_heading=h.1hmsyys" w:colFirst="0" w:colLast="0"/>
      <w:bookmarkEnd w:id="66"/>
      <w:r>
        <w:t>Figure 11-2 – Packet exchange procedure</w:t>
      </w:r>
    </w:p>
    <w:p w14:paraId="3C43EEB0" w14:textId="3E24DFFD" w:rsidR="00E72A5B" w:rsidRDefault="00E72A5B" w:rsidP="00747755">
      <w:pPr>
        <w:pStyle w:val="Normalaftertitle"/>
      </w:pPr>
      <w:r>
        <w:t xml:space="preserve">It should be noted that the router </w:t>
      </w:r>
      <w:r w:rsidRPr="00F21A2D">
        <w:rPr>
          <w:i/>
          <w:iCs/>
        </w:rPr>
        <w:t>C</w:t>
      </w:r>
      <w:r>
        <w:t xml:space="preserve"> routes the starting and final control packets only from those source nodes for which it received a data request from </w:t>
      </w:r>
      <w:r w:rsidR="003B1767">
        <w:t xml:space="preserve">the </w:t>
      </w:r>
      <w:r>
        <w:t xml:space="preserve">addressee. In the example above, router C received a data request from </w:t>
      </w:r>
      <w:r w:rsidRPr="00F21A2D">
        <w:rPr>
          <w:i/>
          <w:iCs/>
        </w:rPr>
        <w:t>R</w:t>
      </w:r>
      <w:r>
        <w:rPr>
          <w:vertAlign w:val="subscript"/>
        </w:rPr>
        <w:t>1</w:t>
      </w:r>
      <w:r>
        <w:t xml:space="preserve"> for </w:t>
      </w:r>
      <w:r w:rsidRPr="00F21A2D">
        <w:rPr>
          <w:i/>
          <w:iCs/>
        </w:rPr>
        <w:t>S</w:t>
      </w:r>
      <w:r>
        <w:rPr>
          <w:vertAlign w:val="subscript"/>
        </w:rPr>
        <w:t>2</w:t>
      </w:r>
      <w:r>
        <w:t xml:space="preserve">. The data request for </w:t>
      </w:r>
      <w:r w:rsidRPr="00F21A2D">
        <w:rPr>
          <w:i/>
          <w:iCs/>
        </w:rPr>
        <w:t>S</w:t>
      </w:r>
      <w:r>
        <w:rPr>
          <w:vertAlign w:val="subscript"/>
        </w:rPr>
        <w:t>1</w:t>
      </w:r>
      <w:r>
        <w:t xml:space="preserve"> is sent using the direct route </w:t>
      </w:r>
      <w:r w:rsidRPr="00F21A2D">
        <w:rPr>
          <w:i/>
          <w:iCs/>
        </w:rPr>
        <w:t>R</w:t>
      </w:r>
      <w:r>
        <w:rPr>
          <w:vertAlign w:val="subscript"/>
        </w:rPr>
        <w:t>1</w:t>
      </w:r>
      <w:r>
        <w:t>-</w:t>
      </w:r>
      <w:r w:rsidRPr="00F21A2D">
        <w:rPr>
          <w:i/>
          <w:iCs/>
        </w:rPr>
        <w:t>S</w:t>
      </w:r>
      <w:r>
        <w:rPr>
          <w:vertAlign w:val="subscript"/>
        </w:rPr>
        <w:t>1</w:t>
      </w:r>
      <w:r>
        <w:t xml:space="preserve"> (</w:t>
      </w:r>
      <w:r w:rsidRPr="00F21A2D">
        <w:rPr>
          <w:i/>
          <w:iCs/>
        </w:rPr>
        <w:t>R</w:t>
      </w:r>
      <w:r>
        <w:rPr>
          <w:vertAlign w:val="subscript"/>
        </w:rPr>
        <w:t>1</w:t>
      </w:r>
      <w:r>
        <w:t>-</w:t>
      </w:r>
      <w:r w:rsidRPr="00F21A2D">
        <w:rPr>
          <w:i/>
          <w:iCs/>
        </w:rPr>
        <w:t>E</w:t>
      </w:r>
      <w:r>
        <w:t>-</w:t>
      </w:r>
      <w:r w:rsidRPr="00F21A2D">
        <w:rPr>
          <w:i/>
          <w:iCs/>
        </w:rPr>
        <w:t>A</w:t>
      </w:r>
      <w:r>
        <w:t>-</w:t>
      </w:r>
      <w:r w:rsidRPr="00F21A2D">
        <w:rPr>
          <w:i/>
          <w:iCs/>
        </w:rPr>
        <w:t>S</w:t>
      </w:r>
      <w:r>
        <w:rPr>
          <w:vertAlign w:val="subscript"/>
        </w:rPr>
        <w:t>1</w:t>
      </w:r>
      <w:r>
        <w:t xml:space="preserve"> in the full butterfly network diagrams), therefore, control packets from </w:t>
      </w:r>
      <w:r w:rsidRPr="00F21A2D">
        <w:rPr>
          <w:i/>
          <w:iCs/>
        </w:rPr>
        <w:t>S</w:t>
      </w:r>
      <w:r>
        <w:rPr>
          <w:vertAlign w:val="subscript"/>
        </w:rPr>
        <w:t>1</w:t>
      </w:r>
      <w:r>
        <w:t xml:space="preserve"> arriving at </w:t>
      </w:r>
      <w:r w:rsidRPr="00F21A2D">
        <w:rPr>
          <w:i/>
          <w:iCs/>
        </w:rPr>
        <w:t>C</w:t>
      </w:r>
      <w:r>
        <w:t xml:space="preserve"> are not transmitted to </w:t>
      </w:r>
      <w:r w:rsidRPr="00F21A2D">
        <w:rPr>
          <w:i/>
          <w:iCs/>
        </w:rPr>
        <w:t>R</w:t>
      </w:r>
      <w:r>
        <w:rPr>
          <w:vertAlign w:val="subscript"/>
        </w:rPr>
        <w:t>1</w:t>
      </w:r>
      <w:r>
        <w:t>.</w:t>
      </w:r>
    </w:p>
    <w:p w14:paraId="15289ACD" w14:textId="27B1BEA9" w:rsidR="00E72A5B" w:rsidRDefault="00E72A5B" w:rsidP="00747755">
      <w:pPr>
        <w:pStyle w:val="Heading1"/>
      </w:pPr>
      <w:bookmarkStart w:id="67" w:name="_Toc136451991"/>
      <w:bookmarkStart w:id="68" w:name="_Toc139009612"/>
      <w:r>
        <w:t>12</w:t>
      </w:r>
      <w:r>
        <w:tab/>
        <w:t xml:space="preserve">NCDP </w:t>
      </w:r>
      <w:r w:rsidR="00365C0E">
        <w:t>t</w:t>
      </w:r>
      <w:r>
        <w:t>esting</w:t>
      </w:r>
      <w:bookmarkEnd w:id="67"/>
      <w:bookmarkEnd w:id="68"/>
    </w:p>
    <w:p w14:paraId="51C75B2D" w14:textId="6988544E" w:rsidR="00E72A5B" w:rsidRDefault="00E72A5B" w:rsidP="00E72A5B">
      <w:r>
        <w:t>To simulate the operation of the NCDP protocol on various network topologies, virtual model networks for butterfly and diamond-shaped topologies were used. The structures of these networks are shown in Figure 12-1</w:t>
      </w:r>
      <w:r w:rsidR="00F21A2D">
        <w:t>.</w:t>
      </w:r>
    </w:p>
    <w:p w14:paraId="6801A9BB" w14:textId="00067B68" w:rsidR="00E72A5B" w:rsidRDefault="00747755" w:rsidP="00747755">
      <w:pPr>
        <w:pStyle w:val="Figure"/>
      </w:pPr>
      <w:r>
        <w:rPr>
          <w:noProof/>
        </w:rPr>
        <w:lastRenderedPageBreak/>
        <w:drawing>
          <wp:inline distT="0" distB="0" distL="0" distR="0" wp14:anchorId="13B906F2" wp14:editId="07F443EB">
            <wp:extent cx="6120765" cy="4070985"/>
            <wp:effectExtent l="0" t="0" r="0" b="5715"/>
            <wp:docPr id="43" name="Picture 43" descr="A picture containing screenshot, symmetry, squar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screenshot, symmetry, square, colorfulnes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4070985"/>
                    </a:xfrm>
                    <a:prstGeom prst="rect">
                      <a:avLst/>
                    </a:prstGeom>
                  </pic:spPr>
                </pic:pic>
              </a:graphicData>
            </a:graphic>
          </wp:inline>
        </w:drawing>
      </w:r>
    </w:p>
    <w:p w14:paraId="22D969B7" w14:textId="3BDF9896" w:rsidR="00E72A5B" w:rsidRDefault="00E72A5B" w:rsidP="00747755">
      <w:pPr>
        <w:pStyle w:val="FigureNoTitle0"/>
      </w:pPr>
      <w:r>
        <w:t>Figure 12-1</w:t>
      </w:r>
      <w:r w:rsidR="00747755">
        <w:t xml:space="preserve"> </w:t>
      </w:r>
      <w:r w:rsidR="00747755" w:rsidRPr="00747755">
        <w:t>–</w:t>
      </w:r>
      <w:r>
        <w:t xml:space="preserve"> Structures of virtual model networks for butterfly </w:t>
      </w:r>
      <w:r w:rsidR="00747755">
        <w:br/>
      </w:r>
      <w:r>
        <w:t>and diamond-shaped topologies</w:t>
      </w:r>
    </w:p>
    <w:p w14:paraId="2585A66F" w14:textId="34941D4B" w:rsidR="00E72A5B" w:rsidRDefault="00E72A5B" w:rsidP="00747755">
      <w:pPr>
        <w:pStyle w:val="Normalaftertitle"/>
      </w:pPr>
      <w:r>
        <w:t xml:space="preserve">The first test of NCDP aimed to figure out whether the implementation of network encoding affects the </w:t>
      </w:r>
      <w:r w:rsidR="00365C0E">
        <w:t xml:space="preserve">round trip time </w:t>
      </w:r>
      <w:r>
        <w:t xml:space="preserve">(RTT) of packets through the network. The modelling results are shown in </w:t>
      </w:r>
      <w:r w:rsidR="002A5CDF">
        <w:t>Figure</w:t>
      </w:r>
      <w:r w:rsidR="00DD5A77">
        <w:t> </w:t>
      </w:r>
      <w:r>
        <w:t xml:space="preserve">12-2. </w:t>
      </w:r>
      <w:r w:rsidR="00365C0E">
        <w:t>Here, t</w:t>
      </w:r>
      <w:r>
        <w:t>he thin line shows the absolute scatter of measurements in the sample</w:t>
      </w:r>
      <w:r w:rsidR="00365C0E">
        <w:t>, and</w:t>
      </w:r>
      <w:r>
        <w:t xml:space="preserve"> </w:t>
      </w:r>
      <w:r w:rsidR="00365C0E">
        <w:t>t</w:t>
      </w:r>
      <w:r>
        <w:t>he thick line shows the standard deviation. The large dot corresponds to the mean value.</w:t>
      </w:r>
    </w:p>
    <w:p w14:paraId="2084E130" w14:textId="3637560B" w:rsidR="00E72A5B" w:rsidRDefault="00747755" w:rsidP="00747755">
      <w:pPr>
        <w:pStyle w:val="Figure"/>
      </w:pPr>
      <w:r>
        <w:rPr>
          <w:noProof/>
        </w:rPr>
        <w:lastRenderedPageBreak/>
        <w:drawing>
          <wp:inline distT="0" distB="0" distL="0" distR="0" wp14:anchorId="03ECA6FC" wp14:editId="6CAA42C6">
            <wp:extent cx="6120765" cy="3535045"/>
            <wp:effectExtent l="0" t="0" r="0" b="8255"/>
            <wp:docPr id="44" name="Picture 44"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screenshot, line, plo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765" cy="3535045"/>
                    </a:xfrm>
                    <a:prstGeom prst="rect">
                      <a:avLst/>
                    </a:prstGeom>
                  </pic:spPr>
                </pic:pic>
              </a:graphicData>
            </a:graphic>
          </wp:inline>
        </w:drawing>
      </w:r>
    </w:p>
    <w:p w14:paraId="78729F46" w14:textId="026C0943" w:rsidR="00E72A5B" w:rsidRDefault="00E72A5B" w:rsidP="00747755">
      <w:pPr>
        <w:pStyle w:val="FigureNoTitle0"/>
      </w:pPr>
      <w:r>
        <w:t>Figure 12-2</w:t>
      </w:r>
      <w:r w:rsidR="00747755">
        <w:t xml:space="preserve"> –</w:t>
      </w:r>
      <w:r>
        <w:t xml:space="preserve"> RTT in the butterfly network topology with and </w:t>
      </w:r>
      <w:r w:rsidR="00747755">
        <w:br/>
      </w:r>
      <w:r>
        <w:t>without additional network load</w:t>
      </w:r>
    </w:p>
    <w:p w14:paraId="60553FBB" w14:textId="4FA7AE8B" w:rsidR="00E72A5B" w:rsidRDefault="00E72A5B" w:rsidP="00747755">
      <w:pPr>
        <w:pStyle w:val="Normalaftertitle"/>
      </w:pPr>
      <w:r>
        <w:t xml:space="preserve">It can be seen from the graphs that the average RTT values for different transmission methods differ slightly. Thus, </w:t>
      </w:r>
      <w:r w:rsidR="00365C0E">
        <w:t xml:space="preserve">it </w:t>
      </w:r>
      <w:r>
        <w:t xml:space="preserve">can </w:t>
      </w:r>
      <w:r w:rsidR="00365C0E">
        <w:t xml:space="preserve">be </w:t>
      </w:r>
      <w:r>
        <w:t>assume</w:t>
      </w:r>
      <w:r w:rsidR="00365C0E">
        <w:t>d</w:t>
      </w:r>
      <w:r>
        <w:t xml:space="preserve"> that the use of the NCDP protocol does not lead to an increase in packet transmission time.</w:t>
      </w:r>
    </w:p>
    <w:p w14:paraId="417ADA27" w14:textId="10088873" w:rsidR="00E72A5B" w:rsidRDefault="00E72A5B" w:rsidP="00E72A5B">
      <w:r>
        <w:t xml:space="preserve">Next, the processing time of packets in the </w:t>
      </w:r>
      <w:r w:rsidRPr="004F6A43">
        <w:rPr>
          <w:i/>
          <w:iCs/>
        </w:rPr>
        <w:t>G</w:t>
      </w:r>
      <w:r w:rsidRPr="004F6A43">
        <w:rPr>
          <w:i/>
          <w:iCs/>
          <w:vertAlign w:val="subscript"/>
        </w:rPr>
        <w:t>C</w:t>
      </w:r>
      <w:r>
        <w:t xml:space="preserve"> router was estimated</w:t>
      </w:r>
      <w:r w:rsidR="00365C0E">
        <w:t>.</w:t>
      </w:r>
      <w:r>
        <w:t xml:space="preserve"> </w:t>
      </w:r>
      <w:r w:rsidR="00365C0E">
        <w:t>T</w:t>
      </w:r>
      <w:r>
        <w:t>he result is shown in Figure</w:t>
      </w:r>
      <w:r w:rsidR="006C08CA">
        <w:t> </w:t>
      </w:r>
      <w:r>
        <w:t>12</w:t>
      </w:r>
      <w:r w:rsidR="006C08CA">
        <w:noBreakHyphen/>
      </w:r>
      <w:r>
        <w:t xml:space="preserve">3. As in </w:t>
      </w:r>
      <w:r w:rsidR="00365C0E">
        <w:t>Figure 12-2</w:t>
      </w:r>
      <w:r>
        <w:t>, the</w:t>
      </w:r>
      <w:r w:rsidR="00365C0E">
        <w:t xml:space="preserve"> graphs</w:t>
      </w:r>
      <w:r>
        <w:t xml:space="preserve"> show the mean, absolute spread and standard deviation for different network conditions. It can be seen that the packet processing time is approximately the same for network encoding and packet relay. At the same time, in a loaded network, coding provides a smaller standard deviation.</w:t>
      </w:r>
    </w:p>
    <w:p w14:paraId="210FCF41" w14:textId="7DF6B08A" w:rsidR="00E72A5B" w:rsidRDefault="00747755" w:rsidP="00747755">
      <w:pPr>
        <w:pStyle w:val="Figure"/>
      </w:pPr>
      <w:r>
        <w:rPr>
          <w:noProof/>
        </w:rPr>
        <w:lastRenderedPageBreak/>
        <w:drawing>
          <wp:inline distT="0" distB="0" distL="0" distR="0" wp14:anchorId="7BDFAC7E" wp14:editId="135E978B">
            <wp:extent cx="4370841" cy="3584455"/>
            <wp:effectExtent l="0" t="0" r="0" b="0"/>
            <wp:docPr id="45" name="Picture 45"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screenshot, line, plo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70841" cy="3584455"/>
                    </a:xfrm>
                    <a:prstGeom prst="rect">
                      <a:avLst/>
                    </a:prstGeom>
                  </pic:spPr>
                </pic:pic>
              </a:graphicData>
            </a:graphic>
          </wp:inline>
        </w:drawing>
      </w:r>
    </w:p>
    <w:p w14:paraId="768EB638" w14:textId="17640BBA" w:rsidR="00E72A5B" w:rsidRDefault="00E72A5B" w:rsidP="00747755">
      <w:pPr>
        <w:pStyle w:val="FigureNoTitle0"/>
      </w:pPr>
      <w:r>
        <w:t>Figure 12-3</w:t>
      </w:r>
      <w:r w:rsidR="00747755">
        <w:t xml:space="preserve"> </w:t>
      </w:r>
      <w:r w:rsidR="00747755" w:rsidRPr="00747755">
        <w:t>–</w:t>
      </w:r>
      <w:r>
        <w:t xml:space="preserve"> Packet processing time on G</w:t>
      </w:r>
      <w:r>
        <w:rPr>
          <w:vertAlign w:val="subscript"/>
        </w:rPr>
        <w:t>C</w:t>
      </w:r>
      <w:r>
        <w:t xml:space="preserve"> router</w:t>
      </w:r>
    </w:p>
    <w:p w14:paraId="5BF178BB" w14:textId="3D937110" w:rsidR="00E72A5B" w:rsidRDefault="00E72A5B" w:rsidP="00747755">
      <w:pPr>
        <w:pStyle w:val="Normalaftertitle"/>
      </w:pPr>
      <w:r>
        <w:t>Therefore, NCDP allows reducing the number of packets transmitted by routers in different network topologies, such as butterfly and diamond-shaped topologies. Modelling performed on the virtual model network show</w:t>
      </w:r>
      <w:r w:rsidR="00365C0E">
        <w:t>s</w:t>
      </w:r>
      <w:r>
        <w:t xml:space="preserve"> that NCDP provides the same average RTT as conventional multicast, and therefore does not lead to additional delays. The simulation also shows that the time for additional packet processing and network encoding/decoding delays at the routers are insignificant</w:t>
      </w:r>
      <w:r w:rsidR="00365C0E">
        <w:t>,</w:t>
      </w:r>
      <w:r>
        <w:t xml:space="preserve"> </w:t>
      </w:r>
      <w:r w:rsidR="00365C0E">
        <w:t>compared to</w:t>
      </w:r>
      <w:r>
        <w:t xml:space="preserve"> the transmission and routing delays.</w:t>
      </w:r>
    </w:p>
    <w:p w14:paraId="71C7C727" w14:textId="77777777" w:rsidR="00B50965" w:rsidRPr="0033378F" w:rsidRDefault="00B50965" w:rsidP="00823AEB"/>
    <w:p w14:paraId="18301B81" w14:textId="1B5500CF" w:rsidR="00B50965" w:rsidRPr="002B534E" w:rsidRDefault="00B50965" w:rsidP="00B50965">
      <w:pPr>
        <w:jc w:val="center"/>
      </w:pPr>
      <w:r>
        <w:t>___________</w:t>
      </w:r>
      <w:r w:rsidR="00747755">
        <w:t>____</w:t>
      </w:r>
    </w:p>
    <w:sectPr w:rsidR="00B50965" w:rsidRPr="002B534E" w:rsidSect="00A3470E">
      <w:headerReference w:type="even" r:id="rId41"/>
      <w:headerReference w:type="default" r:id="rId42"/>
      <w:footerReference w:type="even" r:id="rId43"/>
      <w:footerReference w:type="default" r:id="rId44"/>
      <w:headerReference w:type="first" r:id="rId45"/>
      <w:footerReference w:type="first" r:id="rId46"/>
      <w:type w:val="oddPage"/>
      <w:pgSz w:w="11907" w:h="16840" w:code="9"/>
      <w:pgMar w:top="1134" w:right="1134"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8CF3B" w14:textId="77777777" w:rsidR="00097CCF" w:rsidRDefault="00097CCF">
      <w:pPr>
        <w:spacing w:before="0"/>
      </w:pPr>
      <w:r>
        <w:separator/>
      </w:r>
    </w:p>
  </w:endnote>
  <w:endnote w:type="continuationSeparator" w:id="0">
    <w:p w14:paraId="2ADC128D" w14:textId="77777777" w:rsidR="00097CCF" w:rsidRDefault="00097CC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
    <w:altName w:val="Yu Gothic UI"/>
    <w:charset w:val="80"/>
    <w:family w:val="auto"/>
    <w:pitch w:val="default"/>
    <w:sig w:usb0="00000000" w:usb1="0000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7EFBE" w14:textId="77777777" w:rsidR="00B50965" w:rsidRDefault="00B50965" w:rsidP="00CE6F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FD8C0" w14:textId="394B15A3" w:rsidR="00B50965" w:rsidRPr="008F0E27" w:rsidRDefault="00B50965" w:rsidP="008F0E27">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sidR="002436FD" w:rsidRPr="0033378F">
      <w:rPr>
        <w:b/>
        <w:bCs/>
      </w:rPr>
      <w:t>TR.</w:t>
    </w:r>
    <w:r w:rsidR="002436FD">
      <w:rPr>
        <w:b/>
        <w:bCs/>
      </w:rPr>
      <w:t xml:space="preserve">NCDP </w:t>
    </w:r>
    <w:r w:rsidR="002436FD" w:rsidRPr="00926B6C">
      <w:rPr>
        <w:b/>
        <w:bCs/>
      </w:rPr>
      <w:t>(</w:t>
    </w:r>
    <w:r w:rsidR="002436FD">
      <w:rPr>
        <w:b/>
        <w:bCs/>
      </w:rPr>
      <w:t>2023</w:t>
    </w:r>
    <w:r w:rsidR="002436FD" w:rsidRPr="00926B6C">
      <w:rPr>
        <w:b/>
        <w:bCs/>
      </w:rPr>
      <w:t>-</w:t>
    </w:r>
    <w:r w:rsidR="002436FD">
      <w:rPr>
        <w:b/>
        <w:bCs/>
      </w:rPr>
      <w:t>05</w:t>
    </w:r>
    <w:r w:rsidR="002436FD" w:rsidRPr="00926B6C">
      <w:rPr>
        <w:b/>
        <w:bC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963" w14:textId="5D9B503A" w:rsidR="00B50965" w:rsidRPr="008F0E27" w:rsidRDefault="00B50965" w:rsidP="008F0E27">
    <w:pPr>
      <w:pStyle w:val="Footer"/>
      <w:tabs>
        <w:tab w:val="clear" w:pos="5954"/>
        <w:tab w:val="right" w:pos="8789"/>
      </w:tabs>
      <w:jc w:val="right"/>
      <w:rPr>
        <w:b/>
        <w:bCs/>
      </w:rPr>
    </w:pPr>
    <w:r w:rsidRPr="00926B6C">
      <w:rPr>
        <w:b/>
        <w:bCs/>
      </w:rPr>
      <w:tab/>
    </w:r>
    <w:r w:rsidRPr="0033378F">
      <w:rPr>
        <w:b/>
        <w:bCs/>
      </w:rPr>
      <w:t>TR.</w:t>
    </w:r>
    <w:r w:rsidR="002436FD">
      <w:rPr>
        <w:b/>
        <w:bCs/>
      </w:rPr>
      <w:t xml:space="preserve">NCDP </w:t>
    </w:r>
    <w:r w:rsidRPr="00926B6C">
      <w:rPr>
        <w:b/>
        <w:bCs/>
      </w:rPr>
      <w:t>(</w:t>
    </w:r>
    <w:r w:rsidR="002436FD">
      <w:rPr>
        <w:b/>
        <w:bCs/>
      </w:rPr>
      <w:t>2023</w:t>
    </w:r>
    <w:r w:rsidRPr="00926B6C">
      <w:rPr>
        <w:b/>
        <w:bCs/>
      </w:rPr>
      <w:t>-</w:t>
    </w:r>
    <w:r w:rsidR="002436FD">
      <w:rPr>
        <w:b/>
        <w:bCs/>
      </w:rPr>
      <w:t>05</w:t>
    </w:r>
    <w:r w:rsidRPr="00926B6C">
      <w:rPr>
        <w:b/>
        <w:bCs/>
      </w:rPr>
      <w:t>)</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1019" w14:textId="77777777" w:rsidR="002436FD" w:rsidRPr="008F0E27" w:rsidRDefault="002436FD" w:rsidP="008F0E27">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sidRPr="0033378F">
      <w:rPr>
        <w:b/>
        <w:bCs/>
      </w:rPr>
      <w:t>TR.</w:t>
    </w:r>
    <w:r>
      <w:rPr>
        <w:b/>
        <w:bCs/>
      </w:rPr>
      <w:t xml:space="preserve">NCDP </w:t>
    </w:r>
    <w:r w:rsidRPr="00926B6C">
      <w:rPr>
        <w:b/>
        <w:bCs/>
      </w:rPr>
      <w:t>(</w:t>
    </w:r>
    <w:r>
      <w:rPr>
        <w:b/>
        <w:bCs/>
      </w:rPr>
      <w:t>2023</w:t>
    </w:r>
    <w:r w:rsidRPr="00926B6C">
      <w:rPr>
        <w:b/>
        <w:bCs/>
      </w:rPr>
      <w:t>-</w:t>
    </w:r>
    <w:r>
      <w:rPr>
        <w:b/>
        <w:bCs/>
      </w:rPr>
      <w:t>05</w:t>
    </w:r>
    <w:r w:rsidRPr="00926B6C">
      <w:rPr>
        <w:b/>
        <w:bCs/>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5C14" w14:textId="77777777" w:rsidR="002436FD" w:rsidRPr="008F0E27" w:rsidRDefault="002436FD" w:rsidP="008F0E27">
    <w:pPr>
      <w:pStyle w:val="Footer"/>
      <w:tabs>
        <w:tab w:val="clear" w:pos="5954"/>
        <w:tab w:val="right" w:pos="8789"/>
      </w:tabs>
      <w:jc w:val="right"/>
      <w:rPr>
        <w:b/>
        <w:bCs/>
      </w:rPr>
    </w:pPr>
    <w:r w:rsidRPr="00926B6C">
      <w:rPr>
        <w:b/>
        <w:bCs/>
      </w:rPr>
      <w:tab/>
    </w:r>
    <w:r w:rsidRPr="0033378F">
      <w:rPr>
        <w:b/>
        <w:bCs/>
      </w:rPr>
      <w:t>TR.</w:t>
    </w:r>
    <w:r>
      <w:rPr>
        <w:b/>
        <w:bCs/>
      </w:rPr>
      <w:t xml:space="preserve">NCDP </w:t>
    </w:r>
    <w:r w:rsidRPr="00926B6C">
      <w:rPr>
        <w:b/>
        <w:bCs/>
      </w:rPr>
      <w:t>(</w:t>
    </w:r>
    <w:r>
      <w:rPr>
        <w:b/>
        <w:bCs/>
      </w:rPr>
      <w:t>2023</w:t>
    </w:r>
    <w:r w:rsidRPr="00926B6C">
      <w:rPr>
        <w:b/>
        <w:bCs/>
      </w:rPr>
      <w:t>-</w:t>
    </w:r>
    <w:r>
      <w:rPr>
        <w:b/>
        <w:bCs/>
      </w:rPr>
      <w:t>05</w:t>
    </w:r>
    <w:r w:rsidRPr="00926B6C">
      <w:rPr>
        <w:b/>
        <w:bCs/>
      </w:rPr>
      <w:t>)</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E13F7" w14:textId="77777777" w:rsidR="008E3318" w:rsidRPr="008F0E27" w:rsidRDefault="008E3318" w:rsidP="008E3318">
    <w:pPr>
      <w:pStyle w:val="Footer"/>
      <w:tabs>
        <w:tab w:val="clear" w:pos="5954"/>
        <w:tab w:val="right" w:pos="8789"/>
      </w:tabs>
      <w:jc w:val="right"/>
      <w:rPr>
        <w:b/>
        <w:bCs/>
      </w:rPr>
    </w:pPr>
    <w:r w:rsidRPr="00926B6C">
      <w:rPr>
        <w:b/>
        <w:bCs/>
      </w:rPr>
      <w:tab/>
    </w:r>
    <w:r w:rsidRPr="0033378F">
      <w:rPr>
        <w:b/>
        <w:bCs/>
      </w:rPr>
      <w:t>TR.</w:t>
    </w:r>
    <w:r>
      <w:rPr>
        <w:b/>
        <w:bCs/>
      </w:rPr>
      <w:t xml:space="preserve">NCDP </w:t>
    </w:r>
    <w:r w:rsidRPr="00926B6C">
      <w:rPr>
        <w:b/>
        <w:bCs/>
      </w:rPr>
      <w:t>(</w:t>
    </w:r>
    <w:r>
      <w:rPr>
        <w:b/>
        <w:bCs/>
      </w:rPr>
      <w:t>2023</w:t>
    </w:r>
    <w:r w:rsidRPr="00926B6C">
      <w:rPr>
        <w:b/>
        <w:bCs/>
      </w:rPr>
      <w:t>-</w:t>
    </w:r>
    <w:r>
      <w:rPr>
        <w:b/>
        <w:bCs/>
      </w:rPr>
      <w:t>05</w:t>
    </w:r>
    <w:r w:rsidRPr="00926B6C">
      <w:rPr>
        <w:b/>
        <w:bCs/>
      </w:rPr>
      <w:t>)</w:t>
    </w:r>
    <w:r w:rsidRPr="00926B6C">
      <w:rPr>
        <w:b/>
        <w:bCs/>
      </w:rPr>
      <w:tab/>
    </w:r>
    <w:r w:rsidRPr="00926B6C">
      <w:fldChar w:fldCharType="begin"/>
    </w:r>
    <w:r w:rsidRPr="00926B6C">
      <w:instrText xml:space="preserve"> PAGE </w:instrText>
    </w:r>
    <w:r w:rsidRPr="00926B6C">
      <w:fldChar w:fldCharType="separate"/>
    </w:r>
    <w:r>
      <w:t>iii</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60AEC" w14:textId="77777777" w:rsidR="00097CCF" w:rsidRDefault="00097CCF">
      <w:pPr>
        <w:spacing w:before="0"/>
      </w:pPr>
      <w:r>
        <w:separator/>
      </w:r>
    </w:p>
  </w:footnote>
  <w:footnote w:type="continuationSeparator" w:id="0">
    <w:p w14:paraId="0AD387CC" w14:textId="77777777" w:rsidR="00097CCF" w:rsidRDefault="00097CC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8B585" w14:textId="77777777" w:rsidR="00B50965" w:rsidRDefault="00B5096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F895" w14:textId="77777777" w:rsidR="00B50965" w:rsidRDefault="00B50965"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E24C8" w14:textId="77777777" w:rsidR="00B50965" w:rsidRDefault="00B50965">
    <w:pPr>
      <w:pStyle w:val="Header"/>
      <w:ind w:right="360" w:firstLine="36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E42F" w14:textId="77777777" w:rsidR="002436FD" w:rsidRDefault="002436FD">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90E9" w14:textId="02EA603C" w:rsidR="00A211F9" w:rsidRPr="002436FD" w:rsidRDefault="00A211F9" w:rsidP="002436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0D5DA" w14:textId="77777777" w:rsidR="002436FD" w:rsidRDefault="00243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3010"/>
    <w:multiLevelType w:val="multilevel"/>
    <w:tmpl w:val="2688831C"/>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6495C37"/>
    <w:multiLevelType w:val="multilevel"/>
    <w:tmpl w:val="01B61808"/>
    <w:lvl w:ilvl="0">
      <w:start w:val="1"/>
      <w:numFmt w:val="decimal"/>
      <w:pStyle w:val="ListBullet"/>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314450"/>
    <w:multiLevelType w:val="multilevel"/>
    <w:tmpl w:val="0BEA4CA8"/>
    <w:lvl w:ilvl="0">
      <w:start w:val="1"/>
      <w:numFmt w:val="decimal"/>
      <w:pStyle w:val="ListBullet4"/>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531BCE"/>
    <w:multiLevelType w:val="multilevel"/>
    <w:tmpl w:val="E2D2428C"/>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FF022FD"/>
    <w:multiLevelType w:val="multilevel"/>
    <w:tmpl w:val="D4508408"/>
    <w:lvl w:ilvl="0">
      <w:start w:val="1"/>
      <w:numFmt w:val="lowerLetter"/>
      <w:pStyle w:val="ListBullet3"/>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9BB11BC"/>
    <w:multiLevelType w:val="multilevel"/>
    <w:tmpl w:val="FD847AA0"/>
    <w:lvl w:ilvl="0">
      <w:start w:val="1"/>
      <w:numFmt w:val="bullet"/>
      <w:pStyle w:val="ListBullet5"/>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35646287">
    <w:abstractNumId w:val="1"/>
  </w:num>
  <w:num w:numId="2" w16cid:durableId="746998558">
    <w:abstractNumId w:val="3"/>
  </w:num>
  <w:num w:numId="3" w16cid:durableId="798570043">
    <w:abstractNumId w:val="4"/>
  </w:num>
  <w:num w:numId="4" w16cid:durableId="1419715563">
    <w:abstractNumId w:val="2"/>
  </w:num>
  <w:num w:numId="5" w16cid:durableId="1523400952">
    <w:abstractNumId w:val="5"/>
  </w:num>
  <w:num w:numId="6" w16cid:durableId="493375112">
    <w:abstractNumId w:val="0"/>
  </w:num>
  <w:num w:numId="7" w16cid:durableId="780607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453303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837177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19724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1F9"/>
    <w:rsid w:val="000361AB"/>
    <w:rsid w:val="00062509"/>
    <w:rsid w:val="00075A73"/>
    <w:rsid w:val="00095249"/>
    <w:rsid w:val="00097CCF"/>
    <w:rsid w:val="000B6D5B"/>
    <w:rsid w:val="00186DED"/>
    <w:rsid w:val="001A6E28"/>
    <w:rsid w:val="001C7E87"/>
    <w:rsid w:val="001E3EFD"/>
    <w:rsid w:val="001E6EF9"/>
    <w:rsid w:val="00237BEC"/>
    <w:rsid w:val="00240B91"/>
    <w:rsid w:val="002436FD"/>
    <w:rsid w:val="0027502B"/>
    <w:rsid w:val="00290629"/>
    <w:rsid w:val="002A5CDF"/>
    <w:rsid w:val="002B05A8"/>
    <w:rsid w:val="0030573E"/>
    <w:rsid w:val="003139F5"/>
    <w:rsid w:val="0033697D"/>
    <w:rsid w:val="00365C0E"/>
    <w:rsid w:val="00382740"/>
    <w:rsid w:val="00394DE8"/>
    <w:rsid w:val="003B1767"/>
    <w:rsid w:val="003C320B"/>
    <w:rsid w:val="004175FC"/>
    <w:rsid w:val="00443682"/>
    <w:rsid w:val="004B1075"/>
    <w:rsid w:val="004D0961"/>
    <w:rsid w:val="004F6A43"/>
    <w:rsid w:val="00522670"/>
    <w:rsid w:val="0053289F"/>
    <w:rsid w:val="0054508C"/>
    <w:rsid w:val="0055390E"/>
    <w:rsid w:val="005864A8"/>
    <w:rsid w:val="005B0A66"/>
    <w:rsid w:val="005B1095"/>
    <w:rsid w:val="005E50B7"/>
    <w:rsid w:val="00607CA8"/>
    <w:rsid w:val="00666BC2"/>
    <w:rsid w:val="00694615"/>
    <w:rsid w:val="00696C47"/>
    <w:rsid w:val="006B098B"/>
    <w:rsid w:val="006C08CA"/>
    <w:rsid w:val="006C489B"/>
    <w:rsid w:val="00712F40"/>
    <w:rsid w:val="007402E2"/>
    <w:rsid w:val="00747755"/>
    <w:rsid w:val="007646FD"/>
    <w:rsid w:val="007B1F61"/>
    <w:rsid w:val="007D397C"/>
    <w:rsid w:val="007E5ABD"/>
    <w:rsid w:val="00823AEB"/>
    <w:rsid w:val="008B2979"/>
    <w:rsid w:val="008E3318"/>
    <w:rsid w:val="009234CF"/>
    <w:rsid w:val="00944EB1"/>
    <w:rsid w:val="0095581B"/>
    <w:rsid w:val="009C4BC2"/>
    <w:rsid w:val="00A211F9"/>
    <w:rsid w:val="00A3470E"/>
    <w:rsid w:val="00A50291"/>
    <w:rsid w:val="00A809C4"/>
    <w:rsid w:val="00A85E2E"/>
    <w:rsid w:val="00A928B5"/>
    <w:rsid w:val="00AA0DF5"/>
    <w:rsid w:val="00AA794C"/>
    <w:rsid w:val="00AF3DEC"/>
    <w:rsid w:val="00B50965"/>
    <w:rsid w:val="00BB2A68"/>
    <w:rsid w:val="00BB4016"/>
    <w:rsid w:val="00BB5273"/>
    <w:rsid w:val="00BD1669"/>
    <w:rsid w:val="00C6366B"/>
    <w:rsid w:val="00C67ECF"/>
    <w:rsid w:val="00C94F59"/>
    <w:rsid w:val="00CC56FF"/>
    <w:rsid w:val="00CD2A8C"/>
    <w:rsid w:val="00CF3B1D"/>
    <w:rsid w:val="00D129D8"/>
    <w:rsid w:val="00D135D7"/>
    <w:rsid w:val="00D44F81"/>
    <w:rsid w:val="00D5615D"/>
    <w:rsid w:val="00D95646"/>
    <w:rsid w:val="00DC40A1"/>
    <w:rsid w:val="00DC49B3"/>
    <w:rsid w:val="00DD5A77"/>
    <w:rsid w:val="00DF3A05"/>
    <w:rsid w:val="00DF4AD1"/>
    <w:rsid w:val="00E635EF"/>
    <w:rsid w:val="00E72A5B"/>
    <w:rsid w:val="00EE3CF8"/>
    <w:rsid w:val="00F0154E"/>
    <w:rsid w:val="00F21A2D"/>
    <w:rsid w:val="00FC4D0E"/>
    <w:rsid w:val="00FE0280"/>
    <w:rsid w:val="00FF2C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11173"/>
  <w15:docId w15:val="{847FE1E0-159D-4BF2-B1D2-08E1A6748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GB" w:eastAsia="zh-CN"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629"/>
    <w:pPr>
      <w:tabs>
        <w:tab w:val="left" w:pos="794"/>
        <w:tab w:val="left" w:pos="1191"/>
        <w:tab w:val="left" w:pos="1588"/>
        <w:tab w:val="left" w:pos="1985"/>
      </w:tabs>
      <w:overflowPunct w:val="0"/>
      <w:autoSpaceDE w:val="0"/>
      <w:autoSpaceDN w:val="0"/>
      <w:adjustRightInd w:val="0"/>
      <w:jc w:val="both"/>
      <w:textAlignment w:val="baseline"/>
    </w:pPr>
    <w:rPr>
      <w:rFonts w:eastAsia="Times New Roman"/>
      <w:szCs w:val="20"/>
      <w:lang w:eastAsia="en-US"/>
    </w:rPr>
  </w:style>
  <w:style w:type="paragraph" w:styleId="Heading1">
    <w:name w:val="heading 1"/>
    <w:basedOn w:val="Normal"/>
    <w:next w:val="Normal"/>
    <w:link w:val="Heading1Char"/>
    <w:qFormat/>
    <w:rsid w:val="00290629"/>
    <w:pPr>
      <w:keepNext/>
      <w:keepLines/>
      <w:spacing w:before="360"/>
      <w:ind w:left="794" w:hanging="794"/>
      <w:jc w:val="left"/>
      <w:outlineLvl w:val="0"/>
    </w:pPr>
    <w:rPr>
      <w:b/>
    </w:rPr>
  </w:style>
  <w:style w:type="paragraph" w:styleId="Heading2">
    <w:name w:val="heading 2"/>
    <w:basedOn w:val="Heading1"/>
    <w:next w:val="Normal"/>
    <w:link w:val="Heading2Char"/>
    <w:qFormat/>
    <w:rsid w:val="00290629"/>
    <w:pPr>
      <w:spacing w:before="240"/>
      <w:outlineLvl w:val="1"/>
    </w:pPr>
  </w:style>
  <w:style w:type="paragraph" w:styleId="Heading3">
    <w:name w:val="heading 3"/>
    <w:basedOn w:val="Heading1"/>
    <w:next w:val="Normal"/>
    <w:link w:val="Heading3Char"/>
    <w:qFormat/>
    <w:rsid w:val="00290629"/>
    <w:pPr>
      <w:spacing w:before="160"/>
      <w:outlineLvl w:val="2"/>
    </w:pPr>
  </w:style>
  <w:style w:type="paragraph" w:styleId="Heading4">
    <w:name w:val="heading 4"/>
    <w:basedOn w:val="Heading3"/>
    <w:next w:val="Normal"/>
    <w:link w:val="Heading4Char"/>
    <w:qFormat/>
    <w:rsid w:val="00290629"/>
    <w:pPr>
      <w:tabs>
        <w:tab w:val="clear" w:pos="794"/>
        <w:tab w:val="left" w:pos="1021"/>
      </w:tabs>
      <w:ind w:left="1021" w:hanging="1021"/>
      <w:outlineLvl w:val="3"/>
    </w:pPr>
  </w:style>
  <w:style w:type="paragraph" w:styleId="Heading5">
    <w:name w:val="heading 5"/>
    <w:basedOn w:val="Heading4"/>
    <w:next w:val="Normal"/>
    <w:link w:val="Heading5Char"/>
    <w:qFormat/>
    <w:rsid w:val="00290629"/>
    <w:pPr>
      <w:outlineLvl w:val="4"/>
    </w:pPr>
  </w:style>
  <w:style w:type="paragraph" w:styleId="Heading6">
    <w:name w:val="heading 6"/>
    <w:basedOn w:val="Heading4"/>
    <w:next w:val="Normal"/>
    <w:link w:val="Heading6Char"/>
    <w:qFormat/>
    <w:rsid w:val="00290629"/>
    <w:pPr>
      <w:tabs>
        <w:tab w:val="clear" w:pos="1021"/>
        <w:tab w:val="clear" w:pos="1191"/>
      </w:tabs>
      <w:ind w:left="1588" w:hanging="1588"/>
      <w:outlineLvl w:val="5"/>
    </w:pPr>
  </w:style>
  <w:style w:type="paragraph" w:styleId="Heading7">
    <w:name w:val="heading 7"/>
    <w:basedOn w:val="Heading6"/>
    <w:next w:val="Normal"/>
    <w:link w:val="Heading7Char"/>
    <w:qFormat/>
    <w:rsid w:val="00290629"/>
    <w:pPr>
      <w:outlineLvl w:val="6"/>
    </w:pPr>
  </w:style>
  <w:style w:type="paragraph" w:styleId="Heading8">
    <w:name w:val="heading 8"/>
    <w:basedOn w:val="Heading6"/>
    <w:next w:val="Normal"/>
    <w:link w:val="Heading8Char"/>
    <w:qFormat/>
    <w:rsid w:val="00290629"/>
    <w:pPr>
      <w:outlineLvl w:val="7"/>
    </w:pPr>
  </w:style>
  <w:style w:type="paragraph" w:styleId="Heading9">
    <w:name w:val="heading 9"/>
    <w:basedOn w:val="Heading6"/>
    <w:next w:val="Normal"/>
    <w:link w:val="Heading9Char"/>
    <w:qFormat/>
    <w:rsid w:val="0029062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8D0C7E"/>
    <w:pPr>
      <w:spacing w:before="0"/>
      <w:contextualSpacing/>
    </w:pPr>
    <w:rPr>
      <w:rFonts w:ascii="Calibri Light" w:hAnsi="Calibri Light"/>
      <w:spacing w:val="-10"/>
      <w:kern w:val="28"/>
      <w:sz w:val="56"/>
      <w:szCs w:val="56"/>
    </w:rPr>
  </w:style>
  <w:style w:type="table" w:customStyle="1" w:styleId="TableNormal10">
    <w:name w:val="Table Normal1"/>
    <w:tblPr>
      <w:tblCellMar>
        <w:top w:w="0" w:type="dxa"/>
        <w:left w:w="0" w:type="dxa"/>
        <w:bottom w:w="0" w:type="dxa"/>
        <w:right w:w="0" w:type="dxa"/>
      </w:tblCellMar>
    </w:tblPr>
  </w:style>
  <w:style w:type="character" w:styleId="PlaceholderText">
    <w:name w:val="Placeholder Text"/>
    <w:uiPriority w:val="99"/>
    <w:semiHidden/>
    <w:rsid w:val="00314630"/>
    <w:rPr>
      <w:rFonts w:ascii="Times New Roman" w:hAnsi="Times New Roman"/>
      <w:color w:val="808080"/>
    </w:rPr>
  </w:style>
  <w:style w:type="paragraph" w:customStyle="1" w:styleId="Docnumber">
    <w:name w:val="Docnumber"/>
    <w:basedOn w:val="Normal"/>
    <w:link w:val="DocnumberChar"/>
    <w:rsid w:val="00314630"/>
    <w:pPr>
      <w:jc w:val="right"/>
    </w:pPr>
    <w:rPr>
      <w:b/>
      <w:sz w:val="32"/>
    </w:rPr>
  </w:style>
  <w:style w:type="character" w:customStyle="1" w:styleId="DocnumberChar">
    <w:name w:val="Docnumber Char"/>
    <w:link w:val="Docnumber"/>
    <w:rsid w:val="00314630"/>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ED0F84"/>
    <w:pPr>
      <w:keepNext/>
      <w:keepLines/>
      <w:spacing w:before="480"/>
      <w:jc w:val="center"/>
    </w:pPr>
    <w:rPr>
      <w:b/>
      <w:sz w:val="28"/>
    </w:rPr>
  </w:style>
  <w:style w:type="paragraph" w:customStyle="1" w:styleId="AppendixNotitle">
    <w:name w:val="Appendix_No &amp; title"/>
    <w:basedOn w:val="AnnexNotitle"/>
    <w:next w:val="Normal"/>
    <w:rsid w:val="00ED0F84"/>
  </w:style>
  <w:style w:type="paragraph" w:customStyle="1" w:styleId="CorrectionSeparatorBegin">
    <w:name w:val="Correction Separator Begin"/>
    <w:basedOn w:val="Normal"/>
    <w:rsid w:val="00ED0F84"/>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ED0F84"/>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Normal"/>
    <w:rsid w:val="00290629"/>
    <w:pPr>
      <w:keepNext/>
      <w:keepLines/>
      <w:spacing w:before="240" w:after="120"/>
      <w:jc w:val="center"/>
    </w:pPr>
  </w:style>
  <w:style w:type="paragraph" w:customStyle="1" w:styleId="FigureNotitle">
    <w:name w:val="Figure_No &amp; title"/>
    <w:basedOn w:val="Normal"/>
    <w:next w:val="Normal"/>
    <w:qFormat/>
    <w:rsid w:val="00ED0F84"/>
    <w:pPr>
      <w:keepLines/>
      <w:spacing w:before="240" w:after="120"/>
      <w:jc w:val="center"/>
    </w:pPr>
    <w:rPr>
      <w:b/>
    </w:rPr>
  </w:style>
  <w:style w:type="paragraph" w:customStyle="1" w:styleId="Formal">
    <w:name w:val="Formal"/>
    <w:basedOn w:val="ASN1"/>
    <w:rsid w:val="00290629"/>
    <w:rPr>
      <w:b w:val="0"/>
    </w:rPr>
  </w:style>
  <w:style w:type="paragraph" w:customStyle="1" w:styleId="Headingb">
    <w:name w:val="Heading_b"/>
    <w:basedOn w:val="Normal"/>
    <w:next w:val="Normal"/>
    <w:rsid w:val="00290629"/>
    <w:pPr>
      <w:keepNext/>
      <w:spacing w:before="160"/>
      <w:jc w:val="left"/>
    </w:pPr>
    <w:rPr>
      <w:b/>
    </w:rPr>
  </w:style>
  <w:style w:type="paragraph" w:customStyle="1" w:styleId="Headingi">
    <w:name w:val="Heading_i"/>
    <w:basedOn w:val="Normal"/>
    <w:next w:val="Normal"/>
    <w:rsid w:val="00290629"/>
    <w:pPr>
      <w:keepNext/>
      <w:spacing w:before="160"/>
      <w:jc w:val="left"/>
    </w:pPr>
    <w:rPr>
      <w:i/>
    </w:rPr>
  </w:style>
  <w:style w:type="paragraph" w:customStyle="1" w:styleId="Headingib">
    <w:name w:val="Heading_ib"/>
    <w:basedOn w:val="Headingi"/>
    <w:next w:val="Normal"/>
    <w:qFormat/>
    <w:rsid w:val="00ED0F84"/>
    <w:rPr>
      <w:b/>
      <w:bCs/>
    </w:rPr>
  </w:style>
  <w:style w:type="paragraph" w:customStyle="1" w:styleId="Normalbeforetable">
    <w:name w:val="Normal before table"/>
    <w:basedOn w:val="Normal"/>
    <w:rsid w:val="00ED0F84"/>
    <w:pPr>
      <w:keepNext/>
      <w:spacing w:after="120"/>
    </w:pPr>
    <w:rPr>
      <w:rFonts w:eastAsia="????"/>
    </w:rPr>
  </w:style>
  <w:style w:type="paragraph" w:customStyle="1" w:styleId="RecNo">
    <w:name w:val="Rec_No"/>
    <w:basedOn w:val="Normal"/>
    <w:next w:val="Rectitle"/>
    <w:rsid w:val="00290629"/>
    <w:pPr>
      <w:keepNext/>
      <w:keepLines/>
      <w:spacing w:before="0"/>
      <w:jc w:val="left"/>
    </w:pPr>
    <w:rPr>
      <w:b/>
      <w:sz w:val="28"/>
    </w:rPr>
  </w:style>
  <w:style w:type="paragraph" w:customStyle="1" w:styleId="Rectitle">
    <w:name w:val="Rec_title"/>
    <w:basedOn w:val="Normal"/>
    <w:next w:val="Normalaftertitle"/>
    <w:rsid w:val="00290629"/>
    <w:pPr>
      <w:keepNext/>
      <w:keepLines/>
      <w:spacing w:before="360"/>
      <w:jc w:val="center"/>
    </w:pPr>
    <w:rPr>
      <w:b/>
      <w:sz w:val="28"/>
    </w:rPr>
  </w:style>
  <w:style w:type="paragraph" w:customStyle="1" w:styleId="Reftext">
    <w:name w:val="Ref_text"/>
    <w:basedOn w:val="Normal"/>
    <w:rsid w:val="00290629"/>
    <w:pPr>
      <w:ind w:left="794" w:hanging="794"/>
      <w:jc w:val="left"/>
    </w:pPr>
  </w:style>
  <w:style w:type="paragraph" w:customStyle="1" w:styleId="Tablehead">
    <w:name w:val="Table_head"/>
    <w:basedOn w:val="Normal"/>
    <w:next w:val="Tabletext"/>
    <w:rsid w:val="0029062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906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ED0F84"/>
    <w:pPr>
      <w:keepNext/>
      <w:keepLines/>
      <w:spacing w:before="360" w:after="120"/>
      <w:jc w:val="center"/>
    </w:pPr>
    <w:rPr>
      <w:b/>
    </w:rPr>
  </w:style>
  <w:style w:type="paragraph" w:customStyle="1" w:styleId="Tabletext">
    <w:name w:val="Table_text"/>
    <w:basedOn w:val="Normal"/>
    <w:rsid w:val="002906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ED0F84"/>
    <w:pPr>
      <w:tabs>
        <w:tab w:val="right" w:leader="dot" w:pos="9639"/>
      </w:tabs>
    </w:pPr>
    <w:rPr>
      <w:rFonts w:eastAsia="MS Mincho"/>
    </w:rPr>
  </w:style>
  <w:style w:type="paragraph" w:styleId="TOC1">
    <w:name w:val="toc 1"/>
    <w:basedOn w:val="Normal"/>
    <w:uiPriority w:val="39"/>
    <w:rsid w:val="00290629"/>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290629"/>
    <w:pPr>
      <w:spacing w:before="80"/>
      <w:ind w:left="1531" w:hanging="851"/>
    </w:pPr>
  </w:style>
  <w:style w:type="paragraph" w:styleId="TOC3">
    <w:name w:val="toc 3"/>
    <w:basedOn w:val="TOC2"/>
    <w:rsid w:val="00290629"/>
  </w:style>
  <w:style w:type="character" w:styleId="Hyperlink">
    <w:name w:val="Hyperlink"/>
    <w:basedOn w:val="DefaultParagraphFont"/>
    <w:rsid w:val="00290629"/>
    <w:rPr>
      <w:color w:val="0000FF"/>
      <w:u w:val="single"/>
    </w:rPr>
  </w:style>
  <w:style w:type="character" w:customStyle="1" w:styleId="Heading1Char">
    <w:name w:val="Heading 1 Char"/>
    <w:link w:val="Heading1"/>
    <w:rsid w:val="00394DBF"/>
    <w:rPr>
      <w:rFonts w:eastAsia="Times New Roman"/>
      <w:b/>
      <w:szCs w:val="20"/>
      <w:lang w:eastAsia="en-US"/>
    </w:rPr>
  </w:style>
  <w:style w:type="character" w:customStyle="1" w:styleId="Heading2Char">
    <w:name w:val="Heading 2 Char"/>
    <w:link w:val="Heading2"/>
    <w:rsid w:val="00394DBF"/>
    <w:rPr>
      <w:rFonts w:eastAsia="Times New Roman"/>
      <w:b/>
      <w:szCs w:val="20"/>
      <w:lang w:eastAsia="en-US"/>
    </w:rPr>
  </w:style>
  <w:style w:type="character" w:customStyle="1" w:styleId="Heading3Char">
    <w:name w:val="Heading 3 Char"/>
    <w:link w:val="Heading3"/>
    <w:rsid w:val="00394DBF"/>
    <w:rPr>
      <w:rFonts w:eastAsia="Times New Roman"/>
      <w:b/>
      <w:szCs w:val="20"/>
      <w:lang w:eastAsia="en-US"/>
    </w:rPr>
  </w:style>
  <w:style w:type="character" w:customStyle="1" w:styleId="Heading4Char">
    <w:name w:val="Heading 4 Char"/>
    <w:link w:val="Heading4"/>
    <w:rsid w:val="00394DBF"/>
    <w:rPr>
      <w:rFonts w:eastAsia="Times New Roman"/>
      <w:b/>
      <w:szCs w:val="20"/>
      <w:lang w:eastAsia="en-US"/>
    </w:rPr>
  </w:style>
  <w:style w:type="character" w:customStyle="1" w:styleId="Heading5Char">
    <w:name w:val="Heading 5 Char"/>
    <w:link w:val="Heading5"/>
    <w:rsid w:val="00394DBF"/>
    <w:rPr>
      <w:rFonts w:eastAsia="Times New Roman"/>
      <w:b/>
      <w:szCs w:val="20"/>
      <w:lang w:eastAsia="en-US"/>
    </w:rPr>
  </w:style>
  <w:style w:type="character" w:customStyle="1" w:styleId="Heading6Char">
    <w:name w:val="Heading 6 Char"/>
    <w:link w:val="Heading6"/>
    <w:rsid w:val="00394DBF"/>
    <w:rPr>
      <w:rFonts w:eastAsia="Times New Roman"/>
      <w:b/>
      <w:szCs w:val="20"/>
      <w:lang w:eastAsia="en-US"/>
    </w:rPr>
  </w:style>
  <w:style w:type="character" w:customStyle="1" w:styleId="Heading7Char">
    <w:name w:val="Heading 7 Char"/>
    <w:link w:val="Heading7"/>
    <w:rsid w:val="00394DBF"/>
    <w:rPr>
      <w:rFonts w:eastAsia="Times New Roman"/>
      <w:b/>
      <w:szCs w:val="20"/>
      <w:lang w:eastAsia="en-US"/>
    </w:rPr>
  </w:style>
  <w:style w:type="character" w:customStyle="1" w:styleId="Heading8Char">
    <w:name w:val="Heading 8 Char"/>
    <w:link w:val="Heading8"/>
    <w:rsid w:val="00394DBF"/>
    <w:rPr>
      <w:rFonts w:eastAsia="Times New Roman"/>
      <w:b/>
      <w:szCs w:val="20"/>
      <w:lang w:eastAsia="en-US"/>
    </w:rPr>
  </w:style>
  <w:style w:type="character" w:customStyle="1" w:styleId="Heading9Char">
    <w:name w:val="Heading 9 Char"/>
    <w:link w:val="Heading9"/>
    <w:rsid w:val="00394DBF"/>
    <w:rPr>
      <w:rFonts w:eastAsia="Times New Roman"/>
      <w:b/>
      <w:szCs w:val="20"/>
      <w:lang w:eastAsia="en-US"/>
    </w:rPr>
  </w:style>
  <w:style w:type="paragraph" w:styleId="Caption">
    <w:name w:val="caption"/>
    <w:basedOn w:val="Normal"/>
    <w:next w:val="Normal"/>
    <w:uiPriority w:val="35"/>
    <w:semiHidden/>
    <w:unhideWhenUsed/>
    <w:rsid w:val="00394DBF"/>
    <w:pPr>
      <w:spacing w:before="0" w:after="200"/>
    </w:pPr>
    <w:rPr>
      <w:i/>
      <w:iCs/>
      <w:color w:val="44546A"/>
      <w:sz w:val="18"/>
      <w:szCs w:val="18"/>
    </w:rPr>
  </w:style>
  <w:style w:type="paragraph" w:styleId="Header">
    <w:name w:val="header"/>
    <w:basedOn w:val="Normal"/>
    <w:link w:val="HeaderChar"/>
    <w:rsid w:val="00290629"/>
    <w:pPr>
      <w:tabs>
        <w:tab w:val="clear" w:pos="794"/>
        <w:tab w:val="clear" w:pos="1191"/>
        <w:tab w:val="clear" w:pos="1588"/>
        <w:tab w:val="clear" w:pos="1985"/>
      </w:tabs>
      <w:spacing w:before="0"/>
      <w:jc w:val="center"/>
    </w:pPr>
    <w:rPr>
      <w:sz w:val="18"/>
    </w:rPr>
  </w:style>
  <w:style w:type="character" w:customStyle="1" w:styleId="HeaderChar">
    <w:name w:val="Header Char"/>
    <w:link w:val="Header"/>
    <w:rsid w:val="00ED0F84"/>
    <w:rPr>
      <w:rFonts w:eastAsia="Times New Roman"/>
      <w:sz w:val="18"/>
      <w:szCs w:val="20"/>
      <w:lang w:eastAsia="en-US"/>
    </w:rPr>
  </w:style>
  <w:style w:type="paragraph" w:styleId="Footer">
    <w:name w:val="footer"/>
    <w:basedOn w:val="Normal"/>
    <w:link w:val="FooterChar"/>
    <w:rsid w:val="00290629"/>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link w:val="Footer"/>
    <w:rsid w:val="00037538"/>
    <w:rPr>
      <w:rFonts w:eastAsia="Times New Roman"/>
      <w:caps/>
      <w:noProof/>
      <w:sz w:val="16"/>
      <w:szCs w:val="20"/>
      <w:lang w:eastAsia="en-US"/>
    </w:rPr>
  </w:style>
  <w:style w:type="character" w:styleId="Emphasis">
    <w:name w:val="Emphasis"/>
    <w:uiPriority w:val="20"/>
    <w:rsid w:val="00394DBF"/>
    <w:rPr>
      <w:i/>
      <w:iCs/>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link w:val="Subtitle"/>
    <w:uiPriority w:val="11"/>
    <w:rsid w:val="00394DBF"/>
    <w:rPr>
      <w:color w:val="5A5A5A"/>
      <w:spacing w:val="15"/>
      <w:lang w:val="en-GB" w:eastAsia="ja-JP"/>
    </w:rPr>
  </w:style>
  <w:style w:type="character" w:styleId="Strong">
    <w:name w:val="Strong"/>
    <w:uiPriority w:val="22"/>
    <w:rsid w:val="00394DBF"/>
    <w:rPr>
      <w:b/>
      <w:bCs/>
    </w:rPr>
  </w:style>
  <w:style w:type="paragraph" w:styleId="Quote">
    <w:name w:val="Quote"/>
    <w:basedOn w:val="Normal"/>
    <w:next w:val="Normal"/>
    <w:link w:val="QuoteChar"/>
    <w:uiPriority w:val="29"/>
    <w:rsid w:val="00394DBF"/>
    <w:pPr>
      <w:spacing w:before="200" w:after="160"/>
      <w:ind w:left="864" w:right="864"/>
      <w:jc w:val="center"/>
    </w:pPr>
    <w:rPr>
      <w:i/>
      <w:iCs/>
      <w:color w:val="404040"/>
    </w:rPr>
  </w:style>
  <w:style w:type="character" w:customStyle="1" w:styleId="QuoteChar">
    <w:name w:val="Quote Char"/>
    <w:link w:val="Quote"/>
    <w:uiPriority w:val="29"/>
    <w:rsid w:val="00394DBF"/>
    <w:rPr>
      <w:rFonts w:ascii="Times New Roman" w:hAnsi="Times New Roman" w:cs="Times New Roman"/>
      <w:i/>
      <w:iCs/>
      <w:color w:val="404040"/>
      <w:sz w:val="24"/>
      <w:szCs w:val="24"/>
      <w:lang w:val="en-GB" w:eastAsia="ja-JP"/>
    </w:rPr>
  </w:style>
  <w:style w:type="paragraph" w:customStyle="1" w:styleId="enumlev1">
    <w:name w:val="enumlev1"/>
    <w:basedOn w:val="Normal"/>
    <w:rsid w:val="00290629"/>
    <w:pPr>
      <w:spacing w:before="80"/>
      <w:ind w:left="794" w:hanging="794"/>
    </w:pPr>
  </w:style>
  <w:style w:type="paragraph" w:customStyle="1" w:styleId="enumlev2">
    <w:name w:val="enumlev2"/>
    <w:basedOn w:val="enumlev1"/>
    <w:rsid w:val="00290629"/>
    <w:pPr>
      <w:ind w:left="1191" w:hanging="397"/>
    </w:pPr>
  </w:style>
  <w:style w:type="paragraph" w:customStyle="1" w:styleId="enumlev3">
    <w:name w:val="enumlev3"/>
    <w:basedOn w:val="enumlev2"/>
    <w:rsid w:val="00290629"/>
    <w:pPr>
      <w:ind w:left="1588"/>
    </w:pPr>
  </w:style>
  <w:style w:type="paragraph" w:styleId="Revision">
    <w:name w:val="Revision"/>
    <w:hidden/>
    <w:uiPriority w:val="99"/>
    <w:semiHidden/>
    <w:rsid w:val="0095099F"/>
    <w:rPr>
      <w:lang w:eastAsia="ja-JP"/>
    </w:rPr>
  </w:style>
  <w:style w:type="character" w:styleId="CommentReference">
    <w:name w:val="annotation reference"/>
    <w:basedOn w:val="DefaultParagraphFont"/>
    <w:semiHidden/>
    <w:rsid w:val="00290629"/>
    <w:rPr>
      <w:sz w:val="16"/>
      <w:szCs w:val="16"/>
    </w:rPr>
  </w:style>
  <w:style w:type="paragraph" w:styleId="CommentText">
    <w:name w:val="annotation text"/>
    <w:basedOn w:val="Normal"/>
    <w:link w:val="CommentTextChar"/>
    <w:rsid w:val="00290629"/>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link w:val="CommentText"/>
    <w:rsid w:val="003A5982"/>
    <w:rPr>
      <w:rFonts w:eastAsia="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3A5982"/>
    <w:rPr>
      <w:b/>
      <w:bCs/>
    </w:rPr>
  </w:style>
  <w:style w:type="character" w:customStyle="1" w:styleId="CommentSubjectChar">
    <w:name w:val="Comment Subject Char"/>
    <w:link w:val="CommentSubject"/>
    <w:uiPriority w:val="99"/>
    <w:semiHidden/>
    <w:rsid w:val="003A5982"/>
    <w:rPr>
      <w:rFonts w:ascii="Times New Roman" w:hAnsi="Times New Roman" w:cs="Times New Roman"/>
      <w:b/>
      <w:bCs/>
      <w:sz w:val="20"/>
      <w:szCs w:val="20"/>
      <w:lang w:val="en-GB" w:eastAsia="ja-JP"/>
    </w:rPr>
  </w:style>
  <w:style w:type="paragraph" w:customStyle="1" w:styleId="VenueDate">
    <w:name w:val="VenueDate"/>
    <w:basedOn w:val="Normal"/>
    <w:rsid w:val="000C3DDD"/>
    <w:pPr>
      <w:jc w:val="right"/>
    </w:pPr>
  </w:style>
  <w:style w:type="character" w:customStyle="1" w:styleId="ReftextArial9pt">
    <w:name w:val="Ref_text Arial 9 pt"/>
    <w:rsid w:val="00ED0F84"/>
    <w:rPr>
      <w:rFonts w:ascii="Arial" w:hAnsi="Arial" w:cs="Arial"/>
      <w:sz w:val="18"/>
      <w:szCs w:val="18"/>
    </w:rPr>
  </w:style>
  <w:style w:type="paragraph" w:customStyle="1" w:styleId="Title4">
    <w:name w:val="Title 4"/>
    <w:basedOn w:val="Title3"/>
    <w:next w:val="Heading1"/>
    <w:rsid w:val="00290629"/>
    <w:rPr>
      <w:b/>
    </w:rPr>
  </w:style>
  <w:style w:type="paragraph" w:customStyle="1" w:styleId="Note">
    <w:name w:val="Note"/>
    <w:basedOn w:val="Normal"/>
    <w:rsid w:val="00290629"/>
    <w:pPr>
      <w:spacing w:before="80"/>
    </w:pPr>
    <w:rPr>
      <w:sz w:val="22"/>
    </w:rPr>
  </w:style>
  <w:style w:type="paragraph" w:styleId="FootnoteText">
    <w:name w:val="footnote text"/>
    <w:basedOn w:val="Note"/>
    <w:link w:val="FootnoteTextChar"/>
    <w:semiHidden/>
    <w:rsid w:val="00290629"/>
    <w:pPr>
      <w:keepLines/>
      <w:tabs>
        <w:tab w:val="left" w:pos="255"/>
      </w:tabs>
      <w:ind w:left="255" w:hanging="255"/>
    </w:pPr>
  </w:style>
  <w:style w:type="character" w:customStyle="1" w:styleId="FootnoteTextChar">
    <w:name w:val="Footnote Text Char"/>
    <w:link w:val="FootnoteText"/>
    <w:semiHidden/>
    <w:rsid w:val="008D0C7E"/>
    <w:rPr>
      <w:rFonts w:eastAsia="Times New Roman"/>
      <w:sz w:val="22"/>
      <w:szCs w:val="20"/>
      <w:lang w:eastAsia="en-US"/>
    </w:rPr>
  </w:style>
  <w:style w:type="character" w:styleId="FootnoteReference">
    <w:name w:val="footnote reference"/>
    <w:basedOn w:val="DefaultParagraphFont"/>
    <w:semiHidden/>
    <w:rsid w:val="00290629"/>
    <w:rPr>
      <w:position w:val="6"/>
      <w:sz w:val="18"/>
    </w:rPr>
  </w:style>
  <w:style w:type="paragraph" w:styleId="BalloonText">
    <w:name w:val="Balloon Text"/>
    <w:basedOn w:val="Normal"/>
    <w:link w:val="BalloonTextChar"/>
    <w:rsid w:val="00290629"/>
    <w:pPr>
      <w:spacing w:before="0"/>
    </w:pPr>
    <w:rPr>
      <w:rFonts w:ascii="Tahoma" w:hAnsi="Tahoma" w:cs="Tahoma"/>
      <w:sz w:val="16"/>
      <w:szCs w:val="16"/>
    </w:rPr>
  </w:style>
  <w:style w:type="character" w:customStyle="1" w:styleId="BalloonTextChar">
    <w:name w:val="Balloon Text Char"/>
    <w:basedOn w:val="DefaultParagraphFont"/>
    <w:link w:val="BalloonText"/>
    <w:rsid w:val="00290629"/>
    <w:rPr>
      <w:rFonts w:ascii="Tahoma" w:eastAsia="Times New Roman" w:hAnsi="Tahoma" w:cs="Tahoma"/>
      <w:sz w:val="16"/>
      <w:szCs w:val="16"/>
      <w:lang w:eastAsia="en-US"/>
    </w:rPr>
  </w:style>
  <w:style w:type="paragraph" w:styleId="Bibliography">
    <w:name w:val="Bibliography"/>
    <w:basedOn w:val="Normal"/>
    <w:next w:val="Normal"/>
    <w:uiPriority w:val="37"/>
    <w:semiHidden/>
    <w:unhideWhenUsed/>
    <w:rsid w:val="008D0C7E"/>
  </w:style>
  <w:style w:type="paragraph" w:styleId="BlockText">
    <w:name w:val="Block Text"/>
    <w:basedOn w:val="Normal"/>
    <w:uiPriority w:val="99"/>
    <w:semiHidden/>
    <w:unhideWhenUsed/>
    <w:rsid w:val="008D0C7E"/>
    <w:pPr>
      <w:pBdr>
        <w:top w:val="single" w:sz="2" w:space="10" w:color="5B9BD5"/>
        <w:left w:val="single" w:sz="2" w:space="10" w:color="5B9BD5"/>
        <w:bottom w:val="single" w:sz="2" w:space="10" w:color="5B9BD5"/>
        <w:right w:val="single" w:sz="2" w:space="10" w:color="5B9BD5"/>
      </w:pBdr>
      <w:ind w:left="1152" w:right="1152"/>
    </w:pPr>
    <w:rPr>
      <w:rFonts w:ascii="Calibri" w:hAnsi="Calibri" w:cs="Arial"/>
      <w:i/>
      <w:iCs/>
      <w:color w:val="5B9BD5"/>
    </w:rPr>
  </w:style>
  <w:style w:type="paragraph" w:styleId="BodyText">
    <w:name w:val="Body Text"/>
    <w:basedOn w:val="Normal"/>
    <w:link w:val="BodyTextChar"/>
    <w:uiPriority w:val="1"/>
    <w:qFormat/>
    <w:rsid w:val="00290629"/>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290629"/>
    <w:rPr>
      <w:rFonts w:ascii="Avenir Next W1G Medium" w:eastAsia="Avenir Next W1G Medium" w:hAnsi="Avenir Next W1G Medium" w:cs="Avenir Next W1G Medium"/>
      <w:b/>
      <w:bCs/>
      <w:sz w:val="48"/>
      <w:szCs w:val="48"/>
      <w:lang w:val="en-US" w:eastAsia="en-US"/>
    </w:rPr>
  </w:style>
  <w:style w:type="paragraph" w:styleId="BodyText2">
    <w:name w:val="Body Text 2"/>
    <w:basedOn w:val="Normal"/>
    <w:link w:val="BodyText2Char"/>
    <w:uiPriority w:val="99"/>
    <w:semiHidden/>
    <w:unhideWhenUsed/>
    <w:rsid w:val="008D0C7E"/>
    <w:pPr>
      <w:spacing w:after="120" w:line="480" w:lineRule="auto"/>
    </w:pPr>
  </w:style>
  <w:style w:type="character" w:customStyle="1" w:styleId="BodyText2Char">
    <w:name w:val="Body Text 2 Char"/>
    <w:link w:val="BodyText2"/>
    <w:uiPriority w:val="99"/>
    <w:semiHidden/>
    <w:rsid w:val="008D0C7E"/>
    <w:rPr>
      <w:rFonts w:ascii="Times New Roman" w:hAnsi="Times New Roman" w:cs="Times New Roman"/>
      <w:sz w:val="24"/>
      <w:szCs w:val="24"/>
      <w:lang w:val="en-GB" w:eastAsia="ja-JP"/>
    </w:rPr>
  </w:style>
  <w:style w:type="paragraph" w:styleId="BodyText3">
    <w:name w:val="Body Text 3"/>
    <w:basedOn w:val="Normal"/>
    <w:link w:val="BodyText3Char"/>
    <w:uiPriority w:val="99"/>
    <w:semiHidden/>
    <w:unhideWhenUsed/>
    <w:rsid w:val="008D0C7E"/>
    <w:pPr>
      <w:spacing w:after="120"/>
    </w:pPr>
    <w:rPr>
      <w:sz w:val="16"/>
      <w:szCs w:val="16"/>
    </w:rPr>
  </w:style>
  <w:style w:type="character" w:customStyle="1" w:styleId="BodyText3Char">
    <w:name w:val="Body Text 3 Char"/>
    <w:link w:val="BodyText3"/>
    <w:uiPriority w:val="99"/>
    <w:semiHidden/>
    <w:rsid w:val="008D0C7E"/>
    <w:rPr>
      <w:rFonts w:ascii="Times New Roman" w:hAnsi="Times New Roman" w:cs="Times New Roman"/>
      <w:sz w:val="16"/>
      <w:szCs w:val="16"/>
      <w:lang w:val="en-GB" w:eastAsia="ja-JP"/>
    </w:rPr>
  </w:style>
  <w:style w:type="paragraph" w:styleId="BodyTextFirstIndent">
    <w:name w:val="Body Text First Indent"/>
    <w:basedOn w:val="BodyText"/>
    <w:link w:val="BodyTextFirstIndentChar"/>
    <w:uiPriority w:val="99"/>
    <w:semiHidden/>
    <w:unhideWhenUsed/>
    <w:rsid w:val="008D0C7E"/>
    <w:pPr>
      <w:ind w:firstLine="360"/>
    </w:pPr>
  </w:style>
  <w:style w:type="character" w:customStyle="1" w:styleId="BodyTextFirstIndentChar">
    <w:name w:val="Body Text First Indent Char"/>
    <w:link w:val="BodyTextFirstIndent"/>
    <w:uiPriority w:val="99"/>
    <w:semiHidden/>
    <w:rsid w:val="008D0C7E"/>
    <w:rPr>
      <w:rFonts w:ascii="Times New Roman" w:hAnsi="Times New Roman" w:cs="Times New Roman"/>
      <w:sz w:val="24"/>
      <w:szCs w:val="24"/>
      <w:lang w:val="en-GB" w:eastAsia="ja-JP"/>
    </w:rPr>
  </w:style>
  <w:style w:type="paragraph" w:styleId="BodyTextIndent">
    <w:name w:val="Body Text Indent"/>
    <w:basedOn w:val="Normal"/>
    <w:link w:val="BodyTextIndentChar"/>
    <w:uiPriority w:val="99"/>
    <w:semiHidden/>
    <w:unhideWhenUsed/>
    <w:rsid w:val="008D0C7E"/>
    <w:pPr>
      <w:spacing w:after="120"/>
      <w:ind w:left="360"/>
    </w:pPr>
  </w:style>
  <w:style w:type="character" w:customStyle="1" w:styleId="BodyTextIndentChar">
    <w:name w:val="Body Text Indent Char"/>
    <w:link w:val="BodyTextIndent"/>
    <w:uiPriority w:val="99"/>
    <w:semiHidden/>
    <w:rsid w:val="008D0C7E"/>
    <w:rPr>
      <w:rFonts w:ascii="Times New Roman" w:hAnsi="Times New Roman" w:cs="Times New Roman"/>
      <w:sz w:val="24"/>
      <w:szCs w:val="24"/>
      <w:lang w:val="en-GB" w:eastAsia="ja-JP"/>
    </w:rPr>
  </w:style>
  <w:style w:type="paragraph" w:styleId="BodyTextFirstIndent2">
    <w:name w:val="Body Text First Indent 2"/>
    <w:basedOn w:val="BodyTextIndent"/>
    <w:link w:val="BodyTextFirstIndent2Char"/>
    <w:uiPriority w:val="99"/>
    <w:semiHidden/>
    <w:unhideWhenUsed/>
    <w:rsid w:val="008D0C7E"/>
    <w:pPr>
      <w:spacing w:after="0"/>
      <w:ind w:firstLine="360"/>
    </w:pPr>
  </w:style>
  <w:style w:type="character" w:customStyle="1" w:styleId="BodyTextFirstIndent2Char">
    <w:name w:val="Body Text First Indent 2 Char"/>
    <w:link w:val="BodyTextFirstIndent2"/>
    <w:uiPriority w:val="99"/>
    <w:semiHidden/>
    <w:rsid w:val="008D0C7E"/>
    <w:rPr>
      <w:rFonts w:ascii="Times New Roman" w:hAnsi="Times New Roman" w:cs="Times New Roman"/>
      <w:sz w:val="24"/>
      <w:szCs w:val="24"/>
      <w:lang w:val="en-GB" w:eastAsia="ja-JP"/>
    </w:rPr>
  </w:style>
  <w:style w:type="paragraph" w:styleId="BodyTextIndent2">
    <w:name w:val="Body Text Indent 2"/>
    <w:basedOn w:val="Normal"/>
    <w:link w:val="BodyTextIndent2Char"/>
    <w:uiPriority w:val="99"/>
    <w:semiHidden/>
    <w:unhideWhenUsed/>
    <w:rsid w:val="008D0C7E"/>
    <w:pPr>
      <w:spacing w:after="120" w:line="480" w:lineRule="auto"/>
      <w:ind w:left="360"/>
    </w:pPr>
  </w:style>
  <w:style w:type="character" w:customStyle="1" w:styleId="BodyTextIndent2Char">
    <w:name w:val="Body Text Indent 2 Char"/>
    <w:link w:val="BodyTextIndent2"/>
    <w:uiPriority w:val="99"/>
    <w:semiHidden/>
    <w:rsid w:val="008D0C7E"/>
    <w:rPr>
      <w:rFonts w:ascii="Times New Roman" w:hAnsi="Times New Roman" w:cs="Times New Roman"/>
      <w:sz w:val="24"/>
      <w:szCs w:val="24"/>
      <w:lang w:val="en-GB" w:eastAsia="ja-JP"/>
    </w:rPr>
  </w:style>
  <w:style w:type="paragraph" w:styleId="BodyTextIndent3">
    <w:name w:val="Body Text Indent 3"/>
    <w:basedOn w:val="Normal"/>
    <w:link w:val="BodyTextIndent3Char"/>
    <w:uiPriority w:val="99"/>
    <w:semiHidden/>
    <w:unhideWhenUsed/>
    <w:rsid w:val="008D0C7E"/>
    <w:pPr>
      <w:spacing w:after="120"/>
      <w:ind w:left="360"/>
    </w:pPr>
    <w:rPr>
      <w:sz w:val="16"/>
      <w:szCs w:val="16"/>
    </w:rPr>
  </w:style>
  <w:style w:type="character" w:customStyle="1" w:styleId="BodyTextIndent3Char">
    <w:name w:val="Body Text Indent 3 Char"/>
    <w:link w:val="BodyTextIndent3"/>
    <w:uiPriority w:val="99"/>
    <w:semiHidden/>
    <w:rsid w:val="008D0C7E"/>
    <w:rPr>
      <w:rFonts w:ascii="Times New Roman" w:hAnsi="Times New Roman" w:cs="Times New Roman"/>
      <w:sz w:val="16"/>
      <w:szCs w:val="16"/>
      <w:lang w:val="en-GB" w:eastAsia="ja-JP"/>
    </w:rPr>
  </w:style>
  <w:style w:type="character" w:styleId="BookTitle">
    <w:name w:val="Book Title"/>
    <w:uiPriority w:val="33"/>
    <w:rsid w:val="008D0C7E"/>
    <w:rPr>
      <w:b/>
      <w:bCs/>
      <w:i/>
      <w:iCs/>
      <w:spacing w:val="5"/>
    </w:rPr>
  </w:style>
  <w:style w:type="paragraph" w:styleId="Closing">
    <w:name w:val="Closing"/>
    <w:basedOn w:val="Normal"/>
    <w:link w:val="ClosingChar"/>
    <w:uiPriority w:val="99"/>
    <w:semiHidden/>
    <w:unhideWhenUsed/>
    <w:rsid w:val="008D0C7E"/>
    <w:pPr>
      <w:spacing w:before="0"/>
      <w:ind w:left="4320"/>
    </w:pPr>
  </w:style>
  <w:style w:type="character" w:customStyle="1" w:styleId="ClosingChar">
    <w:name w:val="Closing Char"/>
    <w:link w:val="Closing"/>
    <w:uiPriority w:val="99"/>
    <w:semiHidden/>
    <w:rsid w:val="008D0C7E"/>
    <w:rPr>
      <w:rFonts w:ascii="Times New Roman" w:hAnsi="Times New Roman" w:cs="Times New Roman"/>
      <w:sz w:val="24"/>
      <w:szCs w:val="24"/>
      <w:lang w:val="en-GB" w:eastAsia="ja-JP"/>
    </w:rPr>
  </w:style>
  <w:style w:type="paragraph" w:styleId="Date">
    <w:name w:val="Date"/>
    <w:basedOn w:val="Normal"/>
    <w:next w:val="Normal"/>
    <w:link w:val="DateChar"/>
    <w:uiPriority w:val="99"/>
    <w:semiHidden/>
    <w:unhideWhenUsed/>
    <w:rsid w:val="008D0C7E"/>
  </w:style>
  <w:style w:type="character" w:customStyle="1" w:styleId="DateChar">
    <w:name w:val="Date Char"/>
    <w:link w:val="Date"/>
    <w:uiPriority w:val="99"/>
    <w:semiHidden/>
    <w:rsid w:val="008D0C7E"/>
    <w:rPr>
      <w:rFonts w:ascii="Times New Roman" w:hAnsi="Times New Roman" w:cs="Times New Roman"/>
      <w:sz w:val="24"/>
      <w:szCs w:val="24"/>
      <w:lang w:val="en-GB" w:eastAsia="ja-JP"/>
    </w:rPr>
  </w:style>
  <w:style w:type="paragraph" w:styleId="DocumentMap">
    <w:name w:val="Document Map"/>
    <w:basedOn w:val="Normal"/>
    <w:link w:val="DocumentMapChar"/>
    <w:uiPriority w:val="99"/>
    <w:semiHidden/>
    <w:unhideWhenUsed/>
    <w:rsid w:val="008D0C7E"/>
    <w:pPr>
      <w:spacing w:before="0"/>
    </w:pPr>
    <w:rPr>
      <w:rFonts w:ascii="Segoe UI" w:hAnsi="Segoe UI" w:cs="Segoe UI"/>
      <w:sz w:val="16"/>
      <w:szCs w:val="16"/>
    </w:rPr>
  </w:style>
  <w:style w:type="character" w:customStyle="1" w:styleId="DocumentMapChar">
    <w:name w:val="Document Map Char"/>
    <w:link w:val="DocumentMap"/>
    <w:uiPriority w:val="99"/>
    <w:semiHidden/>
    <w:rsid w:val="008D0C7E"/>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8D0C7E"/>
    <w:pPr>
      <w:spacing w:before="0"/>
    </w:pPr>
  </w:style>
  <w:style w:type="character" w:customStyle="1" w:styleId="E-mailSignatureChar">
    <w:name w:val="E-mail Signature Char"/>
    <w:link w:val="E-mailSignature"/>
    <w:uiPriority w:val="99"/>
    <w:semiHidden/>
    <w:rsid w:val="008D0C7E"/>
    <w:rPr>
      <w:rFonts w:ascii="Times New Roman" w:hAnsi="Times New Roman" w:cs="Times New Roman"/>
      <w:sz w:val="24"/>
      <w:szCs w:val="24"/>
      <w:lang w:val="en-GB" w:eastAsia="ja-JP"/>
    </w:rPr>
  </w:style>
  <w:style w:type="character" w:styleId="EndnoteReference">
    <w:name w:val="endnote reference"/>
    <w:uiPriority w:val="99"/>
    <w:semiHidden/>
    <w:unhideWhenUsed/>
    <w:rsid w:val="008D0C7E"/>
    <w:rPr>
      <w:vertAlign w:val="superscript"/>
    </w:rPr>
  </w:style>
  <w:style w:type="paragraph" w:styleId="EndnoteText">
    <w:name w:val="endnote text"/>
    <w:basedOn w:val="Normal"/>
    <w:link w:val="EndnoteTextChar"/>
    <w:uiPriority w:val="99"/>
    <w:semiHidden/>
    <w:unhideWhenUsed/>
    <w:rsid w:val="008D0C7E"/>
    <w:pPr>
      <w:spacing w:before="0"/>
    </w:pPr>
    <w:rPr>
      <w:sz w:val="20"/>
    </w:rPr>
  </w:style>
  <w:style w:type="character" w:customStyle="1" w:styleId="EndnoteTextChar">
    <w:name w:val="Endnote Text Char"/>
    <w:link w:val="EndnoteText"/>
    <w:uiPriority w:val="99"/>
    <w:semiHidden/>
    <w:rsid w:val="008D0C7E"/>
    <w:rPr>
      <w:rFonts w:ascii="Times New Roman" w:hAnsi="Times New Roman" w:cs="Times New Roman"/>
      <w:sz w:val="20"/>
      <w:szCs w:val="20"/>
      <w:lang w:val="en-GB" w:eastAsia="ja-JP"/>
    </w:rPr>
  </w:style>
  <w:style w:type="paragraph" w:styleId="EnvelopeAddress">
    <w:name w:val="envelope address"/>
    <w:basedOn w:val="Normal"/>
    <w:uiPriority w:val="99"/>
    <w:semiHidden/>
    <w:unhideWhenUsed/>
    <w:rsid w:val="008D0C7E"/>
    <w:pPr>
      <w:framePr w:w="7920" w:h="1980" w:hRule="exact" w:hSpace="180" w:wrap="auto" w:hAnchor="page" w:xAlign="center" w:yAlign="bottom"/>
      <w:spacing w:before="0"/>
      <w:ind w:left="2880"/>
    </w:pPr>
    <w:rPr>
      <w:rFonts w:ascii="Calibri Light" w:hAnsi="Calibri Light"/>
    </w:rPr>
  </w:style>
  <w:style w:type="paragraph" w:styleId="EnvelopeReturn">
    <w:name w:val="envelope return"/>
    <w:basedOn w:val="Normal"/>
    <w:uiPriority w:val="99"/>
    <w:semiHidden/>
    <w:unhideWhenUsed/>
    <w:rsid w:val="008D0C7E"/>
    <w:pPr>
      <w:spacing w:before="0"/>
    </w:pPr>
    <w:rPr>
      <w:rFonts w:ascii="Calibri Light" w:hAnsi="Calibri Light"/>
      <w:sz w:val="20"/>
    </w:rPr>
  </w:style>
  <w:style w:type="character" w:styleId="FollowedHyperlink">
    <w:name w:val="FollowedHyperlink"/>
    <w:uiPriority w:val="99"/>
    <w:semiHidden/>
    <w:unhideWhenUsed/>
    <w:rsid w:val="008D0C7E"/>
    <w:rPr>
      <w:color w:val="954F72"/>
      <w:u w:val="single"/>
    </w:rPr>
  </w:style>
  <w:style w:type="character" w:styleId="Hashtag">
    <w:name w:val="Hashtag"/>
    <w:uiPriority w:val="99"/>
    <w:semiHidden/>
    <w:unhideWhenUsed/>
    <w:rsid w:val="008D0C7E"/>
    <w:rPr>
      <w:color w:val="2B579A"/>
      <w:shd w:val="clear" w:color="auto" w:fill="E1DFDD"/>
    </w:rPr>
  </w:style>
  <w:style w:type="character" w:styleId="HTMLAcronym">
    <w:name w:val="HTML Acronym"/>
    <w:basedOn w:val="DefaultParagraphFont"/>
    <w:uiPriority w:val="99"/>
    <w:semiHidden/>
    <w:unhideWhenUsed/>
    <w:rsid w:val="008D0C7E"/>
  </w:style>
  <w:style w:type="paragraph" w:styleId="HTMLAddress">
    <w:name w:val="HTML Address"/>
    <w:basedOn w:val="Normal"/>
    <w:link w:val="HTMLAddressChar"/>
    <w:uiPriority w:val="99"/>
    <w:semiHidden/>
    <w:unhideWhenUsed/>
    <w:rsid w:val="008D0C7E"/>
    <w:pPr>
      <w:spacing w:before="0"/>
    </w:pPr>
    <w:rPr>
      <w:i/>
      <w:iCs/>
    </w:rPr>
  </w:style>
  <w:style w:type="character" w:customStyle="1" w:styleId="HTMLAddressChar">
    <w:name w:val="HTML Address Char"/>
    <w:link w:val="HTMLAddress"/>
    <w:uiPriority w:val="99"/>
    <w:semiHidden/>
    <w:rsid w:val="008D0C7E"/>
    <w:rPr>
      <w:rFonts w:ascii="Times New Roman" w:hAnsi="Times New Roman" w:cs="Times New Roman"/>
      <w:i/>
      <w:iCs/>
      <w:sz w:val="24"/>
      <w:szCs w:val="24"/>
      <w:lang w:val="en-GB" w:eastAsia="ja-JP"/>
    </w:rPr>
  </w:style>
  <w:style w:type="character" w:styleId="HTMLCite">
    <w:name w:val="HTML Cite"/>
    <w:uiPriority w:val="99"/>
    <w:semiHidden/>
    <w:unhideWhenUsed/>
    <w:rsid w:val="008D0C7E"/>
    <w:rPr>
      <w:i/>
      <w:iCs/>
    </w:rPr>
  </w:style>
  <w:style w:type="character" w:styleId="HTMLCode">
    <w:name w:val="HTML Code"/>
    <w:uiPriority w:val="99"/>
    <w:semiHidden/>
    <w:unhideWhenUsed/>
    <w:rsid w:val="008D0C7E"/>
    <w:rPr>
      <w:rFonts w:ascii="Consolas" w:hAnsi="Consolas"/>
      <w:sz w:val="20"/>
      <w:szCs w:val="20"/>
    </w:rPr>
  </w:style>
  <w:style w:type="character" w:styleId="HTMLDefinition">
    <w:name w:val="HTML Definition"/>
    <w:uiPriority w:val="99"/>
    <w:semiHidden/>
    <w:unhideWhenUsed/>
    <w:rsid w:val="008D0C7E"/>
    <w:rPr>
      <w:i/>
      <w:iCs/>
    </w:rPr>
  </w:style>
  <w:style w:type="character" w:styleId="HTMLKeyboard">
    <w:name w:val="HTML Keyboard"/>
    <w:uiPriority w:val="99"/>
    <w:semiHidden/>
    <w:unhideWhenUsed/>
    <w:rsid w:val="008D0C7E"/>
    <w:rPr>
      <w:rFonts w:ascii="Consolas" w:hAnsi="Consolas"/>
      <w:sz w:val="20"/>
      <w:szCs w:val="20"/>
    </w:rPr>
  </w:style>
  <w:style w:type="paragraph" w:styleId="HTMLPreformatted">
    <w:name w:val="HTML Preformatted"/>
    <w:basedOn w:val="Normal"/>
    <w:link w:val="HTMLPreformattedChar"/>
    <w:uiPriority w:val="99"/>
    <w:semiHidden/>
    <w:unhideWhenUsed/>
    <w:rsid w:val="008D0C7E"/>
    <w:pPr>
      <w:spacing w:before="0"/>
    </w:pPr>
    <w:rPr>
      <w:rFonts w:ascii="Consolas" w:hAnsi="Consolas"/>
      <w:sz w:val="20"/>
    </w:rPr>
  </w:style>
  <w:style w:type="character" w:customStyle="1" w:styleId="HTMLPreformattedChar">
    <w:name w:val="HTML Preformatted Char"/>
    <w:link w:val="HTMLPreformatted"/>
    <w:uiPriority w:val="99"/>
    <w:semiHidden/>
    <w:rsid w:val="008D0C7E"/>
    <w:rPr>
      <w:rFonts w:ascii="Consolas" w:hAnsi="Consolas" w:cs="Times New Roman"/>
      <w:sz w:val="20"/>
      <w:szCs w:val="20"/>
      <w:lang w:val="en-GB" w:eastAsia="ja-JP"/>
    </w:rPr>
  </w:style>
  <w:style w:type="character" w:styleId="HTMLSample">
    <w:name w:val="HTML Sample"/>
    <w:uiPriority w:val="99"/>
    <w:semiHidden/>
    <w:unhideWhenUsed/>
    <w:rsid w:val="008D0C7E"/>
    <w:rPr>
      <w:rFonts w:ascii="Consolas" w:hAnsi="Consolas"/>
      <w:sz w:val="24"/>
      <w:szCs w:val="24"/>
    </w:rPr>
  </w:style>
  <w:style w:type="character" w:styleId="HTMLTypewriter">
    <w:name w:val="HTML Typewriter"/>
    <w:uiPriority w:val="99"/>
    <w:semiHidden/>
    <w:unhideWhenUsed/>
    <w:rsid w:val="008D0C7E"/>
    <w:rPr>
      <w:rFonts w:ascii="Consolas" w:hAnsi="Consolas"/>
      <w:sz w:val="20"/>
      <w:szCs w:val="20"/>
    </w:rPr>
  </w:style>
  <w:style w:type="character" w:styleId="HTMLVariable">
    <w:name w:val="HTML Variable"/>
    <w:uiPriority w:val="99"/>
    <w:semiHidden/>
    <w:unhideWhenUsed/>
    <w:rsid w:val="008D0C7E"/>
    <w:rPr>
      <w:i/>
      <w:iCs/>
    </w:rPr>
  </w:style>
  <w:style w:type="paragraph" w:styleId="Index1">
    <w:name w:val="index 1"/>
    <w:basedOn w:val="Normal"/>
    <w:next w:val="Normal"/>
    <w:semiHidden/>
    <w:rsid w:val="00290629"/>
    <w:pPr>
      <w:jc w:val="left"/>
    </w:pPr>
  </w:style>
  <w:style w:type="paragraph" w:styleId="Index2">
    <w:name w:val="index 2"/>
    <w:basedOn w:val="Normal"/>
    <w:next w:val="Normal"/>
    <w:semiHidden/>
    <w:rsid w:val="00290629"/>
    <w:pPr>
      <w:ind w:left="284"/>
      <w:jc w:val="left"/>
    </w:pPr>
  </w:style>
  <w:style w:type="paragraph" w:styleId="Index3">
    <w:name w:val="index 3"/>
    <w:basedOn w:val="Normal"/>
    <w:next w:val="Normal"/>
    <w:semiHidden/>
    <w:rsid w:val="00290629"/>
    <w:pPr>
      <w:ind w:left="567"/>
      <w:jc w:val="left"/>
    </w:pPr>
  </w:style>
  <w:style w:type="paragraph" w:styleId="Index4">
    <w:name w:val="index 4"/>
    <w:basedOn w:val="Normal"/>
    <w:next w:val="Normal"/>
    <w:autoRedefine/>
    <w:uiPriority w:val="99"/>
    <w:semiHidden/>
    <w:unhideWhenUsed/>
    <w:rsid w:val="008D0C7E"/>
    <w:pPr>
      <w:spacing w:before="0"/>
      <w:ind w:left="960" w:hanging="240"/>
    </w:pPr>
  </w:style>
  <w:style w:type="paragraph" w:styleId="Index5">
    <w:name w:val="index 5"/>
    <w:basedOn w:val="Normal"/>
    <w:next w:val="Normal"/>
    <w:autoRedefine/>
    <w:uiPriority w:val="99"/>
    <w:semiHidden/>
    <w:unhideWhenUsed/>
    <w:rsid w:val="008D0C7E"/>
    <w:pPr>
      <w:spacing w:before="0"/>
      <w:ind w:left="1200" w:hanging="240"/>
    </w:pPr>
  </w:style>
  <w:style w:type="paragraph" w:styleId="Index6">
    <w:name w:val="index 6"/>
    <w:basedOn w:val="Normal"/>
    <w:next w:val="Normal"/>
    <w:autoRedefine/>
    <w:uiPriority w:val="99"/>
    <w:semiHidden/>
    <w:unhideWhenUsed/>
    <w:rsid w:val="008D0C7E"/>
    <w:pPr>
      <w:spacing w:before="0"/>
      <w:ind w:left="1440" w:hanging="240"/>
    </w:pPr>
  </w:style>
  <w:style w:type="paragraph" w:styleId="Index7">
    <w:name w:val="index 7"/>
    <w:basedOn w:val="Normal"/>
    <w:next w:val="Normal"/>
    <w:autoRedefine/>
    <w:uiPriority w:val="99"/>
    <w:semiHidden/>
    <w:unhideWhenUsed/>
    <w:rsid w:val="008D0C7E"/>
    <w:pPr>
      <w:spacing w:before="0"/>
      <w:ind w:left="1680" w:hanging="240"/>
    </w:pPr>
  </w:style>
  <w:style w:type="paragraph" w:styleId="Index8">
    <w:name w:val="index 8"/>
    <w:basedOn w:val="Normal"/>
    <w:next w:val="Normal"/>
    <w:autoRedefine/>
    <w:uiPriority w:val="99"/>
    <w:semiHidden/>
    <w:unhideWhenUsed/>
    <w:rsid w:val="008D0C7E"/>
    <w:pPr>
      <w:spacing w:before="0"/>
      <w:ind w:left="1920" w:hanging="240"/>
    </w:pPr>
  </w:style>
  <w:style w:type="paragraph" w:styleId="Index9">
    <w:name w:val="index 9"/>
    <w:basedOn w:val="Normal"/>
    <w:next w:val="Normal"/>
    <w:autoRedefine/>
    <w:uiPriority w:val="99"/>
    <w:semiHidden/>
    <w:unhideWhenUsed/>
    <w:rsid w:val="008D0C7E"/>
    <w:pPr>
      <w:spacing w:before="0"/>
      <w:ind w:left="2160" w:hanging="240"/>
    </w:pPr>
  </w:style>
  <w:style w:type="paragraph" w:styleId="IndexHeading">
    <w:name w:val="index heading"/>
    <w:basedOn w:val="Normal"/>
    <w:next w:val="Index1"/>
    <w:uiPriority w:val="99"/>
    <w:semiHidden/>
    <w:unhideWhenUsed/>
    <w:rsid w:val="008D0C7E"/>
    <w:rPr>
      <w:rFonts w:ascii="Calibri Light" w:hAnsi="Calibri Light"/>
      <w:b/>
      <w:bCs/>
    </w:rPr>
  </w:style>
  <w:style w:type="character" w:styleId="IntenseEmphasis">
    <w:name w:val="Intense Emphasis"/>
    <w:uiPriority w:val="21"/>
    <w:rsid w:val="008D0C7E"/>
    <w:rPr>
      <w:i/>
      <w:iCs/>
      <w:color w:val="5B9BD5"/>
    </w:rPr>
  </w:style>
  <w:style w:type="paragraph" w:styleId="IntenseQuote">
    <w:name w:val="Intense Quote"/>
    <w:basedOn w:val="Normal"/>
    <w:next w:val="Normal"/>
    <w:link w:val="IntenseQuoteChar"/>
    <w:uiPriority w:val="30"/>
    <w:rsid w:val="008D0C7E"/>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8D0C7E"/>
    <w:rPr>
      <w:rFonts w:ascii="Times New Roman" w:hAnsi="Times New Roman" w:cs="Times New Roman"/>
      <w:i/>
      <w:iCs/>
      <w:color w:val="5B9BD5"/>
      <w:sz w:val="24"/>
      <w:szCs w:val="24"/>
      <w:lang w:val="en-GB" w:eastAsia="ja-JP"/>
    </w:rPr>
  </w:style>
  <w:style w:type="character" w:styleId="IntenseReference">
    <w:name w:val="Intense Reference"/>
    <w:uiPriority w:val="32"/>
    <w:rsid w:val="008D0C7E"/>
    <w:rPr>
      <w:b/>
      <w:bCs/>
      <w:smallCaps/>
      <w:color w:val="5B9BD5"/>
      <w:spacing w:val="5"/>
    </w:rPr>
  </w:style>
  <w:style w:type="character" w:styleId="LineNumber">
    <w:name w:val="line number"/>
    <w:basedOn w:val="DefaultParagraphFont"/>
    <w:uiPriority w:val="99"/>
    <w:semiHidden/>
    <w:unhideWhenUsed/>
    <w:rsid w:val="008D0C7E"/>
  </w:style>
  <w:style w:type="paragraph" w:styleId="List">
    <w:name w:val="List"/>
    <w:basedOn w:val="Normal"/>
    <w:uiPriority w:val="99"/>
    <w:semiHidden/>
    <w:unhideWhenUsed/>
    <w:rsid w:val="008D0C7E"/>
    <w:pPr>
      <w:ind w:left="360" w:hanging="360"/>
      <w:contextualSpacing/>
    </w:pPr>
  </w:style>
  <w:style w:type="paragraph" w:styleId="List2">
    <w:name w:val="List 2"/>
    <w:basedOn w:val="Normal"/>
    <w:uiPriority w:val="99"/>
    <w:semiHidden/>
    <w:unhideWhenUsed/>
    <w:rsid w:val="008D0C7E"/>
    <w:pPr>
      <w:ind w:left="720" w:hanging="360"/>
      <w:contextualSpacing/>
    </w:pPr>
  </w:style>
  <w:style w:type="paragraph" w:styleId="List3">
    <w:name w:val="List 3"/>
    <w:basedOn w:val="Normal"/>
    <w:uiPriority w:val="99"/>
    <w:semiHidden/>
    <w:unhideWhenUsed/>
    <w:rsid w:val="008D0C7E"/>
    <w:pPr>
      <w:ind w:left="1080" w:hanging="360"/>
      <w:contextualSpacing/>
    </w:pPr>
  </w:style>
  <w:style w:type="paragraph" w:styleId="List4">
    <w:name w:val="List 4"/>
    <w:basedOn w:val="Normal"/>
    <w:uiPriority w:val="99"/>
    <w:semiHidden/>
    <w:unhideWhenUsed/>
    <w:rsid w:val="008D0C7E"/>
    <w:pPr>
      <w:ind w:left="1440" w:hanging="360"/>
      <w:contextualSpacing/>
    </w:pPr>
  </w:style>
  <w:style w:type="paragraph" w:styleId="List5">
    <w:name w:val="List 5"/>
    <w:basedOn w:val="Normal"/>
    <w:uiPriority w:val="99"/>
    <w:semiHidden/>
    <w:unhideWhenUsed/>
    <w:rsid w:val="008D0C7E"/>
    <w:pPr>
      <w:ind w:left="1800" w:hanging="360"/>
      <w:contextualSpacing/>
    </w:pPr>
  </w:style>
  <w:style w:type="paragraph" w:styleId="ListBullet">
    <w:name w:val="List Bullet"/>
    <w:basedOn w:val="Normal"/>
    <w:uiPriority w:val="99"/>
    <w:semiHidden/>
    <w:unhideWhenUsed/>
    <w:rsid w:val="008D0C7E"/>
    <w:pPr>
      <w:numPr>
        <w:numId w:val="1"/>
      </w:numPr>
      <w:contextualSpacing/>
    </w:pPr>
  </w:style>
  <w:style w:type="paragraph" w:styleId="ListBullet2">
    <w:name w:val="List Bullet 2"/>
    <w:basedOn w:val="Normal"/>
    <w:uiPriority w:val="99"/>
    <w:semiHidden/>
    <w:unhideWhenUsed/>
    <w:rsid w:val="008D0C7E"/>
    <w:pPr>
      <w:numPr>
        <w:numId w:val="2"/>
      </w:numPr>
      <w:contextualSpacing/>
    </w:pPr>
  </w:style>
  <w:style w:type="paragraph" w:styleId="ListBullet3">
    <w:name w:val="List Bullet 3"/>
    <w:basedOn w:val="Normal"/>
    <w:uiPriority w:val="99"/>
    <w:semiHidden/>
    <w:unhideWhenUsed/>
    <w:rsid w:val="008D0C7E"/>
    <w:pPr>
      <w:numPr>
        <w:numId w:val="3"/>
      </w:numPr>
      <w:contextualSpacing/>
    </w:pPr>
  </w:style>
  <w:style w:type="paragraph" w:styleId="ListBullet4">
    <w:name w:val="List Bullet 4"/>
    <w:basedOn w:val="Normal"/>
    <w:uiPriority w:val="99"/>
    <w:semiHidden/>
    <w:unhideWhenUsed/>
    <w:rsid w:val="008D0C7E"/>
    <w:pPr>
      <w:numPr>
        <w:numId w:val="4"/>
      </w:numPr>
      <w:contextualSpacing/>
    </w:pPr>
  </w:style>
  <w:style w:type="paragraph" w:styleId="ListBullet5">
    <w:name w:val="List Bullet 5"/>
    <w:basedOn w:val="Normal"/>
    <w:uiPriority w:val="99"/>
    <w:semiHidden/>
    <w:unhideWhenUsed/>
    <w:rsid w:val="008D0C7E"/>
    <w:pPr>
      <w:numPr>
        <w:numId w:val="5"/>
      </w:numPr>
      <w:contextualSpacing/>
    </w:pPr>
  </w:style>
  <w:style w:type="paragraph" w:styleId="ListContinue">
    <w:name w:val="List Continue"/>
    <w:basedOn w:val="Normal"/>
    <w:uiPriority w:val="99"/>
    <w:semiHidden/>
    <w:unhideWhenUsed/>
    <w:rsid w:val="008D0C7E"/>
    <w:pPr>
      <w:spacing w:after="120"/>
      <w:ind w:left="360"/>
      <w:contextualSpacing/>
    </w:pPr>
  </w:style>
  <w:style w:type="paragraph" w:styleId="ListContinue2">
    <w:name w:val="List Continue 2"/>
    <w:basedOn w:val="Normal"/>
    <w:uiPriority w:val="99"/>
    <w:semiHidden/>
    <w:unhideWhenUsed/>
    <w:rsid w:val="008D0C7E"/>
    <w:pPr>
      <w:spacing w:after="120"/>
      <w:ind w:left="720"/>
      <w:contextualSpacing/>
    </w:pPr>
  </w:style>
  <w:style w:type="paragraph" w:styleId="ListContinue3">
    <w:name w:val="List Continue 3"/>
    <w:basedOn w:val="Normal"/>
    <w:uiPriority w:val="99"/>
    <w:semiHidden/>
    <w:unhideWhenUsed/>
    <w:rsid w:val="008D0C7E"/>
    <w:pPr>
      <w:spacing w:after="120"/>
      <w:ind w:left="1080"/>
      <w:contextualSpacing/>
    </w:pPr>
  </w:style>
  <w:style w:type="paragraph" w:styleId="ListContinue4">
    <w:name w:val="List Continue 4"/>
    <w:basedOn w:val="Normal"/>
    <w:uiPriority w:val="99"/>
    <w:semiHidden/>
    <w:unhideWhenUsed/>
    <w:rsid w:val="008D0C7E"/>
    <w:pPr>
      <w:spacing w:after="120"/>
      <w:ind w:left="1440"/>
      <w:contextualSpacing/>
    </w:pPr>
  </w:style>
  <w:style w:type="paragraph" w:styleId="ListContinue5">
    <w:name w:val="List Continue 5"/>
    <w:basedOn w:val="Normal"/>
    <w:uiPriority w:val="99"/>
    <w:semiHidden/>
    <w:unhideWhenUsed/>
    <w:rsid w:val="008D0C7E"/>
    <w:pPr>
      <w:spacing w:after="120"/>
      <w:ind w:left="1800"/>
      <w:contextualSpacing/>
    </w:pPr>
  </w:style>
  <w:style w:type="paragraph" w:styleId="ListNumber">
    <w:name w:val="List Number"/>
    <w:basedOn w:val="Normal"/>
    <w:uiPriority w:val="99"/>
    <w:semiHidden/>
    <w:unhideWhenUsed/>
    <w:rsid w:val="008D0C7E"/>
    <w:pPr>
      <w:numPr>
        <w:numId w:val="6"/>
      </w:numPr>
      <w:contextualSpacing/>
    </w:pPr>
  </w:style>
  <w:style w:type="paragraph" w:styleId="ListNumber2">
    <w:name w:val="List Number 2"/>
    <w:basedOn w:val="Normal"/>
    <w:uiPriority w:val="99"/>
    <w:semiHidden/>
    <w:unhideWhenUsed/>
    <w:rsid w:val="008D0C7E"/>
    <w:pPr>
      <w:tabs>
        <w:tab w:val="num" w:pos="720"/>
      </w:tabs>
      <w:ind w:left="720" w:hanging="720"/>
      <w:contextualSpacing/>
    </w:pPr>
  </w:style>
  <w:style w:type="paragraph" w:styleId="ListNumber3">
    <w:name w:val="List Number 3"/>
    <w:basedOn w:val="Normal"/>
    <w:uiPriority w:val="99"/>
    <w:semiHidden/>
    <w:unhideWhenUsed/>
    <w:rsid w:val="008D0C7E"/>
    <w:pPr>
      <w:tabs>
        <w:tab w:val="num" w:pos="720"/>
      </w:tabs>
      <w:ind w:left="720" w:hanging="720"/>
      <w:contextualSpacing/>
    </w:pPr>
  </w:style>
  <w:style w:type="paragraph" w:styleId="ListNumber4">
    <w:name w:val="List Number 4"/>
    <w:basedOn w:val="Normal"/>
    <w:uiPriority w:val="99"/>
    <w:semiHidden/>
    <w:unhideWhenUsed/>
    <w:rsid w:val="008D0C7E"/>
    <w:pPr>
      <w:tabs>
        <w:tab w:val="num" w:pos="720"/>
      </w:tabs>
      <w:ind w:left="720" w:hanging="720"/>
      <w:contextualSpacing/>
    </w:pPr>
  </w:style>
  <w:style w:type="paragraph" w:styleId="ListNumber5">
    <w:name w:val="List Number 5"/>
    <w:basedOn w:val="Normal"/>
    <w:uiPriority w:val="99"/>
    <w:semiHidden/>
    <w:unhideWhenUsed/>
    <w:rsid w:val="008D0C7E"/>
    <w:pPr>
      <w:tabs>
        <w:tab w:val="num" w:pos="720"/>
      </w:tabs>
      <w:ind w:left="720" w:hanging="720"/>
      <w:contextualSpacing/>
    </w:pPr>
  </w:style>
  <w:style w:type="paragraph" w:styleId="ListParagraph">
    <w:name w:val="List Paragraph"/>
    <w:basedOn w:val="Normal"/>
    <w:uiPriority w:val="34"/>
    <w:qFormat/>
    <w:rsid w:val="008D0C7E"/>
    <w:pPr>
      <w:ind w:left="720"/>
      <w:contextualSpacing/>
    </w:pPr>
  </w:style>
  <w:style w:type="paragraph" w:styleId="MacroText">
    <w:name w:val="macro"/>
    <w:link w:val="MacroTextChar"/>
    <w:uiPriority w:val="99"/>
    <w:semiHidden/>
    <w:unhideWhenUsed/>
    <w:rsid w:val="008D0C7E"/>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ja-JP"/>
    </w:rPr>
  </w:style>
  <w:style w:type="character" w:customStyle="1" w:styleId="MacroTextChar">
    <w:name w:val="Macro Text Char"/>
    <w:link w:val="MacroText"/>
    <w:uiPriority w:val="99"/>
    <w:semiHidden/>
    <w:rsid w:val="008D0C7E"/>
    <w:rPr>
      <w:rFonts w:ascii="Consolas" w:hAnsi="Consolas" w:cs="Times New Roman"/>
      <w:sz w:val="20"/>
      <w:szCs w:val="20"/>
      <w:lang w:val="en-GB" w:eastAsia="ja-JP"/>
    </w:rPr>
  </w:style>
  <w:style w:type="character" w:styleId="Mention">
    <w:name w:val="Mention"/>
    <w:uiPriority w:val="99"/>
    <w:semiHidden/>
    <w:unhideWhenUsed/>
    <w:rsid w:val="008D0C7E"/>
    <w:rPr>
      <w:color w:val="2B579A"/>
      <w:shd w:val="clear" w:color="auto" w:fill="E1DFDD"/>
    </w:rPr>
  </w:style>
  <w:style w:type="paragraph" w:styleId="MessageHeader">
    <w:name w:val="Message Header"/>
    <w:basedOn w:val="Normal"/>
    <w:link w:val="MessageHeaderChar"/>
    <w:uiPriority w:val="99"/>
    <w:semiHidden/>
    <w:unhideWhenUsed/>
    <w:rsid w:val="008D0C7E"/>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Calibri Light" w:hAnsi="Calibri Light"/>
    </w:rPr>
  </w:style>
  <w:style w:type="character" w:customStyle="1" w:styleId="MessageHeaderChar">
    <w:name w:val="Message Header Char"/>
    <w:link w:val="MessageHeader"/>
    <w:uiPriority w:val="99"/>
    <w:semiHidden/>
    <w:rsid w:val="008D0C7E"/>
    <w:rPr>
      <w:rFonts w:ascii="Calibri Light" w:eastAsia="SimSun" w:hAnsi="Calibri Light" w:cs="Times New Roman"/>
      <w:sz w:val="24"/>
      <w:szCs w:val="24"/>
      <w:shd w:val="pct20" w:color="auto" w:fill="auto"/>
      <w:lang w:val="en-GB" w:eastAsia="ja-JP"/>
    </w:rPr>
  </w:style>
  <w:style w:type="paragraph" w:styleId="NoSpacing">
    <w:name w:val="No Spacing"/>
    <w:uiPriority w:val="1"/>
    <w:rsid w:val="008D0C7E"/>
    <w:rPr>
      <w:lang w:eastAsia="ja-JP"/>
    </w:rPr>
  </w:style>
  <w:style w:type="paragraph" w:styleId="NormalWeb">
    <w:name w:val="Normal (Web)"/>
    <w:basedOn w:val="Normal"/>
    <w:uiPriority w:val="99"/>
    <w:unhideWhenUsed/>
    <w:rsid w:val="008D0C7E"/>
  </w:style>
  <w:style w:type="paragraph" w:styleId="NormalIndent">
    <w:name w:val="Normal Indent"/>
    <w:basedOn w:val="Normal"/>
    <w:uiPriority w:val="99"/>
    <w:semiHidden/>
    <w:unhideWhenUsed/>
    <w:rsid w:val="008D0C7E"/>
    <w:pPr>
      <w:ind w:left="720"/>
    </w:pPr>
  </w:style>
  <w:style w:type="paragraph" w:styleId="NoteHeading">
    <w:name w:val="Note Heading"/>
    <w:basedOn w:val="Normal"/>
    <w:next w:val="Normal"/>
    <w:link w:val="NoteHeadingChar"/>
    <w:uiPriority w:val="99"/>
    <w:semiHidden/>
    <w:unhideWhenUsed/>
    <w:rsid w:val="008D0C7E"/>
    <w:pPr>
      <w:spacing w:before="0"/>
    </w:pPr>
  </w:style>
  <w:style w:type="character" w:customStyle="1" w:styleId="NoteHeadingChar">
    <w:name w:val="Note Heading Char"/>
    <w:link w:val="NoteHeading"/>
    <w:uiPriority w:val="99"/>
    <w:semiHidden/>
    <w:rsid w:val="008D0C7E"/>
    <w:rPr>
      <w:rFonts w:ascii="Times New Roman" w:hAnsi="Times New Roman" w:cs="Times New Roman"/>
      <w:sz w:val="24"/>
      <w:szCs w:val="24"/>
      <w:lang w:val="en-GB" w:eastAsia="ja-JP"/>
    </w:rPr>
  </w:style>
  <w:style w:type="character" w:styleId="PageNumber">
    <w:name w:val="page number"/>
    <w:basedOn w:val="DefaultParagraphFont"/>
    <w:rsid w:val="00290629"/>
  </w:style>
  <w:style w:type="paragraph" w:styleId="PlainText">
    <w:name w:val="Plain Text"/>
    <w:basedOn w:val="Normal"/>
    <w:link w:val="PlainTextChar"/>
    <w:uiPriority w:val="99"/>
    <w:semiHidden/>
    <w:unhideWhenUsed/>
    <w:rsid w:val="008D0C7E"/>
    <w:pPr>
      <w:spacing w:before="0"/>
    </w:pPr>
    <w:rPr>
      <w:rFonts w:ascii="Consolas" w:hAnsi="Consolas"/>
      <w:sz w:val="21"/>
      <w:szCs w:val="21"/>
    </w:rPr>
  </w:style>
  <w:style w:type="character" w:customStyle="1" w:styleId="PlainTextChar">
    <w:name w:val="Plain Text Char"/>
    <w:link w:val="PlainText"/>
    <w:uiPriority w:val="99"/>
    <w:semiHidden/>
    <w:rsid w:val="008D0C7E"/>
    <w:rPr>
      <w:rFonts w:ascii="Consolas" w:hAnsi="Consolas" w:cs="Times New Roman"/>
      <w:sz w:val="21"/>
      <w:szCs w:val="21"/>
      <w:lang w:val="en-GB" w:eastAsia="ja-JP"/>
    </w:rPr>
  </w:style>
  <w:style w:type="paragraph" w:styleId="Salutation">
    <w:name w:val="Salutation"/>
    <w:basedOn w:val="Normal"/>
    <w:next w:val="Normal"/>
    <w:link w:val="SalutationChar"/>
    <w:uiPriority w:val="99"/>
    <w:semiHidden/>
    <w:unhideWhenUsed/>
    <w:rsid w:val="008D0C7E"/>
  </w:style>
  <w:style w:type="character" w:customStyle="1" w:styleId="SalutationChar">
    <w:name w:val="Salutation Char"/>
    <w:link w:val="Salutation"/>
    <w:uiPriority w:val="99"/>
    <w:semiHidden/>
    <w:rsid w:val="008D0C7E"/>
    <w:rPr>
      <w:rFonts w:ascii="Times New Roman" w:hAnsi="Times New Roman" w:cs="Times New Roman"/>
      <w:sz w:val="24"/>
      <w:szCs w:val="24"/>
      <w:lang w:val="en-GB" w:eastAsia="ja-JP"/>
    </w:rPr>
  </w:style>
  <w:style w:type="paragraph" w:styleId="Signature">
    <w:name w:val="Signature"/>
    <w:basedOn w:val="Normal"/>
    <w:link w:val="SignatureChar"/>
    <w:uiPriority w:val="99"/>
    <w:semiHidden/>
    <w:unhideWhenUsed/>
    <w:rsid w:val="008D0C7E"/>
    <w:pPr>
      <w:spacing w:before="0"/>
      <w:ind w:left="4320"/>
    </w:pPr>
  </w:style>
  <w:style w:type="character" w:customStyle="1" w:styleId="SignatureChar">
    <w:name w:val="Signature Char"/>
    <w:link w:val="Signature"/>
    <w:uiPriority w:val="99"/>
    <w:semiHidden/>
    <w:rsid w:val="008D0C7E"/>
    <w:rPr>
      <w:rFonts w:ascii="Times New Roman" w:hAnsi="Times New Roman" w:cs="Times New Roman"/>
      <w:sz w:val="24"/>
      <w:szCs w:val="24"/>
      <w:lang w:val="en-GB" w:eastAsia="ja-JP"/>
    </w:rPr>
  </w:style>
  <w:style w:type="character" w:styleId="SmartHyperlink">
    <w:name w:val="Smart Hyperlink"/>
    <w:uiPriority w:val="99"/>
    <w:semiHidden/>
    <w:unhideWhenUsed/>
    <w:rsid w:val="008D0C7E"/>
    <w:rPr>
      <w:u w:val="dotted"/>
    </w:rPr>
  </w:style>
  <w:style w:type="character" w:customStyle="1" w:styleId="SmartLink1">
    <w:name w:val="SmartLink1"/>
    <w:uiPriority w:val="99"/>
    <w:semiHidden/>
    <w:unhideWhenUsed/>
    <w:rsid w:val="008D0C7E"/>
    <w:rPr>
      <w:color w:val="0000FF"/>
      <w:u w:val="single"/>
      <w:shd w:val="clear" w:color="auto" w:fill="F3F2F1"/>
    </w:rPr>
  </w:style>
  <w:style w:type="character" w:styleId="SubtleEmphasis">
    <w:name w:val="Subtle Emphasis"/>
    <w:uiPriority w:val="19"/>
    <w:rsid w:val="008D0C7E"/>
    <w:rPr>
      <w:i/>
      <w:iCs/>
      <w:color w:val="404040"/>
    </w:rPr>
  </w:style>
  <w:style w:type="character" w:styleId="SubtleReference">
    <w:name w:val="Subtle Reference"/>
    <w:uiPriority w:val="31"/>
    <w:rsid w:val="008D0C7E"/>
    <w:rPr>
      <w:smallCaps/>
      <w:color w:val="5A5A5A"/>
    </w:rPr>
  </w:style>
  <w:style w:type="paragraph" w:styleId="TableofAuthorities">
    <w:name w:val="table of authorities"/>
    <w:basedOn w:val="Normal"/>
    <w:next w:val="Normal"/>
    <w:uiPriority w:val="99"/>
    <w:semiHidden/>
    <w:unhideWhenUsed/>
    <w:rsid w:val="008D0C7E"/>
    <w:pPr>
      <w:ind w:left="240" w:hanging="240"/>
    </w:pPr>
  </w:style>
  <w:style w:type="character" w:customStyle="1" w:styleId="TitleChar">
    <w:name w:val="Title Char"/>
    <w:link w:val="Title"/>
    <w:uiPriority w:val="10"/>
    <w:rsid w:val="008D0C7E"/>
    <w:rPr>
      <w:rFonts w:ascii="Calibri Light" w:eastAsia="SimSun" w:hAnsi="Calibri Light" w:cs="Times New Roman"/>
      <w:spacing w:val="-10"/>
      <w:kern w:val="28"/>
      <w:sz w:val="56"/>
      <w:szCs w:val="56"/>
      <w:lang w:val="en-GB" w:eastAsia="ja-JP"/>
    </w:rPr>
  </w:style>
  <w:style w:type="paragraph" w:styleId="TOAHeading">
    <w:name w:val="toa heading"/>
    <w:basedOn w:val="Normal"/>
    <w:next w:val="Normal"/>
    <w:uiPriority w:val="99"/>
    <w:semiHidden/>
    <w:unhideWhenUsed/>
    <w:rsid w:val="008D0C7E"/>
    <w:rPr>
      <w:rFonts w:ascii="Calibri Light" w:hAnsi="Calibri Light"/>
      <w:b/>
      <w:bCs/>
    </w:rPr>
  </w:style>
  <w:style w:type="paragraph" w:styleId="TOC4">
    <w:name w:val="toc 4"/>
    <w:basedOn w:val="TOC3"/>
    <w:semiHidden/>
    <w:rsid w:val="00290629"/>
  </w:style>
  <w:style w:type="paragraph" w:styleId="TOC5">
    <w:name w:val="toc 5"/>
    <w:basedOn w:val="TOC4"/>
    <w:semiHidden/>
    <w:rsid w:val="00290629"/>
  </w:style>
  <w:style w:type="paragraph" w:styleId="TOC6">
    <w:name w:val="toc 6"/>
    <w:basedOn w:val="TOC4"/>
    <w:semiHidden/>
    <w:rsid w:val="00290629"/>
  </w:style>
  <w:style w:type="paragraph" w:styleId="TOC7">
    <w:name w:val="toc 7"/>
    <w:basedOn w:val="TOC4"/>
    <w:semiHidden/>
    <w:rsid w:val="00290629"/>
  </w:style>
  <w:style w:type="paragraph" w:styleId="TOC8">
    <w:name w:val="toc 8"/>
    <w:basedOn w:val="TOC4"/>
    <w:semiHidden/>
    <w:rsid w:val="00290629"/>
  </w:style>
  <w:style w:type="paragraph" w:styleId="TOC9">
    <w:name w:val="toc 9"/>
    <w:basedOn w:val="TOC3"/>
    <w:semiHidden/>
    <w:rsid w:val="00290629"/>
  </w:style>
  <w:style w:type="paragraph" w:styleId="TOCHeading">
    <w:name w:val="TOC Heading"/>
    <w:basedOn w:val="Heading1"/>
    <w:next w:val="Normal"/>
    <w:uiPriority w:val="39"/>
    <w:semiHidden/>
    <w:unhideWhenUsed/>
    <w:rsid w:val="008D0C7E"/>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Calibri Light" w:eastAsia="SimSun" w:hAnsi="Calibri Light"/>
      <w:b w:val="0"/>
      <w:color w:val="2E74B5"/>
      <w:sz w:val="32"/>
      <w:szCs w:val="32"/>
      <w:lang w:eastAsia="ja-JP"/>
    </w:rPr>
  </w:style>
  <w:style w:type="character" w:styleId="UnresolvedMention">
    <w:name w:val="Unresolved Mention"/>
    <w:uiPriority w:val="99"/>
    <w:semiHidden/>
    <w:unhideWhenUsed/>
    <w:rsid w:val="008D0C7E"/>
    <w:rPr>
      <w:color w:val="605E5C"/>
      <w:shd w:val="clear" w:color="auto" w:fill="E1DFDD"/>
    </w:rPr>
  </w:style>
  <w:style w:type="paragraph" w:customStyle="1" w:styleId="TSBHeaderRight14">
    <w:name w:val="TSBHeaderRight14"/>
    <w:basedOn w:val="Normal"/>
    <w:rsid w:val="006F4361"/>
    <w:pPr>
      <w:jc w:val="right"/>
    </w:pPr>
    <w:rPr>
      <w:b/>
      <w:bCs/>
      <w:sz w:val="28"/>
      <w:szCs w:val="28"/>
    </w:rPr>
  </w:style>
  <w:style w:type="paragraph" w:customStyle="1" w:styleId="TSBHeaderQuestion">
    <w:name w:val="TSBHeaderQuestion"/>
    <w:basedOn w:val="Normal"/>
    <w:rsid w:val="002534C9"/>
  </w:style>
  <w:style w:type="paragraph" w:customStyle="1" w:styleId="TSBHeaderSource">
    <w:name w:val="TSBHeaderSource"/>
    <w:basedOn w:val="Normal"/>
    <w:rsid w:val="002534C9"/>
  </w:style>
  <w:style w:type="paragraph" w:customStyle="1" w:styleId="TSBHeaderTitle">
    <w:name w:val="TSBHeaderTitle"/>
    <w:basedOn w:val="Normal"/>
    <w:rsid w:val="00054813"/>
  </w:style>
  <w:style w:type="paragraph" w:customStyle="1" w:styleId="TSBHeaderSummary">
    <w:name w:val="TSBHeaderSummary"/>
    <w:basedOn w:val="Normal"/>
    <w:rsid w:val="00054813"/>
  </w:style>
  <w:style w:type="character" w:customStyle="1" w:styleId="q4iawc">
    <w:name w:val="q4iawc"/>
    <w:basedOn w:val="DefaultParagraphFont"/>
    <w:rsid w:val="009659F6"/>
  </w:style>
  <w:style w:type="table" w:customStyle="1" w:styleId="16">
    <w:name w:val="16"/>
    <w:basedOn w:val="TableNormal"/>
    <w:tblPr>
      <w:tblStyleRowBandSize w:val="1"/>
      <w:tblStyleColBandSize w:val="1"/>
      <w:tblCellMar>
        <w:left w:w="57" w:type="dxa"/>
        <w:right w:w="57" w:type="dxa"/>
      </w:tblCellMar>
    </w:tblPr>
  </w:style>
  <w:style w:type="table" w:customStyle="1" w:styleId="15">
    <w:name w:val="15"/>
    <w:basedOn w:val="TableNormal"/>
    <w:tblPr>
      <w:tblStyleRowBandSize w:val="1"/>
      <w:tblStyleColBandSize w:val="1"/>
      <w:tblCellMar>
        <w:left w:w="57" w:type="dxa"/>
        <w:right w:w="57" w:type="dxa"/>
      </w:tblCellMar>
    </w:tblPr>
  </w:style>
  <w:style w:type="table" w:customStyle="1" w:styleId="14">
    <w:name w:val="14"/>
    <w:basedOn w:val="TableNormal"/>
    <w:tblPr>
      <w:tblStyleRowBandSize w:val="1"/>
      <w:tblStyleColBandSize w:val="1"/>
      <w:tblCellMar>
        <w:left w:w="57" w:type="dxa"/>
        <w:right w:w="57"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customStyle="1" w:styleId="AnnexNoTitle0">
    <w:name w:val="Annex_NoTitle"/>
    <w:basedOn w:val="Normal"/>
    <w:next w:val="Normal"/>
    <w:rsid w:val="00290629"/>
    <w:pPr>
      <w:keepNext/>
      <w:keepLines/>
      <w:spacing w:before="720"/>
      <w:jc w:val="center"/>
      <w:outlineLvl w:val="0"/>
    </w:pPr>
    <w:rPr>
      <w:b/>
      <w:sz w:val="28"/>
    </w:rPr>
  </w:style>
  <w:style w:type="character" w:customStyle="1" w:styleId="Appdef">
    <w:name w:val="App_def"/>
    <w:basedOn w:val="DefaultParagraphFont"/>
    <w:rsid w:val="00290629"/>
    <w:rPr>
      <w:rFonts w:ascii="Times New Roman" w:hAnsi="Times New Roman"/>
      <w:b/>
    </w:rPr>
  </w:style>
  <w:style w:type="character" w:customStyle="1" w:styleId="Appref">
    <w:name w:val="App_ref"/>
    <w:basedOn w:val="DefaultParagraphFont"/>
    <w:rsid w:val="00290629"/>
  </w:style>
  <w:style w:type="paragraph" w:customStyle="1" w:styleId="AppendixNoTitle0">
    <w:name w:val="Appendix_NoTitle"/>
    <w:basedOn w:val="AnnexNoTitle0"/>
    <w:next w:val="Normal"/>
    <w:rsid w:val="00290629"/>
  </w:style>
  <w:style w:type="character" w:customStyle="1" w:styleId="Artdef">
    <w:name w:val="Art_def"/>
    <w:basedOn w:val="DefaultParagraphFont"/>
    <w:rsid w:val="00290629"/>
    <w:rPr>
      <w:rFonts w:ascii="Times New Roman" w:hAnsi="Times New Roman"/>
      <w:b/>
    </w:rPr>
  </w:style>
  <w:style w:type="paragraph" w:customStyle="1" w:styleId="Artheading">
    <w:name w:val="Art_heading"/>
    <w:basedOn w:val="Normal"/>
    <w:next w:val="Normal"/>
    <w:rsid w:val="00290629"/>
    <w:pPr>
      <w:spacing w:before="480"/>
      <w:jc w:val="center"/>
    </w:pPr>
    <w:rPr>
      <w:b/>
      <w:sz w:val="28"/>
    </w:rPr>
  </w:style>
  <w:style w:type="paragraph" w:customStyle="1" w:styleId="ArtNo">
    <w:name w:val="Art_No"/>
    <w:basedOn w:val="Normal"/>
    <w:next w:val="Normal"/>
    <w:rsid w:val="00290629"/>
    <w:pPr>
      <w:keepNext/>
      <w:keepLines/>
      <w:spacing w:before="480"/>
      <w:jc w:val="center"/>
    </w:pPr>
    <w:rPr>
      <w:caps/>
      <w:sz w:val="28"/>
    </w:rPr>
  </w:style>
  <w:style w:type="character" w:customStyle="1" w:styleId="Artref">
    <w:name w:val="Art_ref"/>
    <w:basedOn w:val="DefaultParagraphFont"/>
    <w:rsid w:val="00290629"/>
  </w:style>
  <w:style w:type="paragraph" w:customStyle="1" w:styleId="Arttitle">
    <w:name w:val="Art_title"/>
    <w:basedOn w:val="Normal"/>
    <w:next w:val="Normal"/>
    <w:rsid w:val="00290629"/>
    <w:pPr>
      <w:keepNext/>
      <w:keepLines/>
      <w:spacing w:before="240"/>
      <w:jc w:val="center"/>
    </w:pPr>
    <w:rPr>
      <w:b/>
      <w:sz w:val="28"/>
    </w:rPr>
  </w:style>
  <w:style w:type="paragraph" w:customStyle="1" w:styleId="ASN1">
    <w:name w:val="ASN.1"/>
    <w:rsid w:val="0029062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Times New Roman" w:hAnsi="Courier New"/>
      <w:b/>
      <w:noProof/>
      <w:sz w:val="20"/>
      <w:szCs w:val="20"/>
      <w:lang w:eastAsia="en-US"/>
    </w:rPr>
  </w:style>
  <w:style w:type="paragraph" w:customStyle="1" w:styleId="Call">
    <w:name w:val="Call"/>
    <w:basedOn w:val="Normal"/>
    <w:next w:val="Normal"/>
    <w:rsid w:val="00290629"/>
    <w:pPr>
      <w:keepNext/>
      <w:keepLines/>
      <w:spacing w:before="160"/>
      <w:ind w:left="794"/>
      <w:jc w:val="left"/>
    </w:pPr>
    <w:rPr>
      <w:i/>
    </w:rPr>
  </w:style>
  <w:style w:type="paragraph" w:customStyle="1" w:styleId="ChapNo">
    <w:name w:val="Chap_No"/>
    <w:basedOn w:val="Normal"/>
    <w:next w:val="Normal"/>
    <w:rsid w:val="00290629"/>
    <w:pPr>
      <w:keepNext/>
      <w:keepLines/>
      <w:spacing w:before="480"/>
      <w:jc w:val="center"/>
    </w:pPr>
    <w:rPr>
      <w:b/>
      <w:caps/>
      <w:sz w:val="28"/>
    </w:rPr>
  </w:style>
  <w:style w:type="paragraph" w:customStyle="1" w:styleId="Chaptitle">
    <w:name w:val="Chap_title"/>
    <w:basedOn w:val="Normal"/>
    <w:next w:val="Normal"/>
    <w:rsid w:val="00290629"/>
    <w:pPr>
      <w:keepNext/>
      <w:keepLines/>
      <w:spacing w:before="240"/>
      <w:jc w:val="center"/>
    </w:pPr>
    <w:rPr>
      <w:b/>
      <w:sz w:val="28"/>
    </w:rPr>
  </w:style>
  <w:style w:type="paragraph" w:customStyle="1" w:styleId="Equation">
    <w:name w:val="Equation"/>
    <w:basedOn w:val="Normal"/>
    <w:rsid w:val="00290629"/>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29062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290629"/>
    <w:pPr>
      <w:keepNext/>
      <w:keepLines/>
      <w:tabs>
        <w:tab w:val="clear" w:pos="794"/>
        <w:tab w:val="clear" w:pos="1191"/>
        <w:tab w:val="clear" w:pos="1588"/>
        <w:tab w:val="clear" w:pos="1985"/>
      </w:tabs>
      <w:spacing w:before="20" w:after="20"/>
      <w:jc w:val="left"/>
    </w:pPr>
    <w:rPr>
      <w:sz w:val="18"/>
    </w:rPr>
  </w:style>
  <w:style w:type="paragraph" w:customStyle="1" w:styleId="FigureNoTitle0">
    <w:name w:val="Figure_NoTitle"/>
    <w:basedOn w:val="Normal"/>
    <w:next w:val="Normal"/>
    <w:rsid w:val="00290629"/>
    <w:pPr>
      <w:keepLines/>
      <w:spacing w:before="240" w:after="120"/>
      <w:jc w:val="center"/>
    </w:pPr>
    <w:rPr>
      <w:b/>
    </w:rPr>
  </w:style>
  <w:style w:type="paragraph" w:customStyle="1" w:styleId="Figurewithouttitle">
    <w:name w:val="Figure_without_title"/>
    <w:basedOn w:val="Normal"/>
    <w:next w:val="Normal"/>
    <w:rsid w:val="00290629"/>
    <w:pPr>
      <w:keepLines/>
      <w:spacing w:before="240" w:after="120"/>
      <w:jc w:val="center"/>
    </w:pPr>
  </w:style>
  <w:style w:type="paragraph" w:customStyle="1" w:styleId="FirstFooter">
    <w:name w:val="FirstFooter"/>
    <w:basedOn w:val="Footer"/>
    <w:rsid w:val="00290629"/>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290629"/>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Normalaftertitle">
    <w:name w:val="Normal_after_title"/>
    <w:basedOn w:val="Normal"/>
    <w:next w:val="Normal"/>
    <w:rsid w:val="00290629"/>
    <w:pPr>
      <w:spacing w:before="360"/>
    </w:pPr>
  </w:style>
  <w:style w:type="paragraph" w:customStyle="1" w:styleId="PartNo">
    <w:name w:val="Part_No"/>
    <w:basedOn w:val="Normal"/>
    <w:next w:val="Normal"/>
    <w:rsid w:val="00290629"/>
    <w:pPr>
      <w:keepNext/>
      <w:keepLines/>
      <w:spacing w:before="480" w:after="80"/>
      <w:jc w:val="center"/>
    </w:pPr>
    <w:rPr>
      <w:caps/>
      <w:sz w:val="28"/>
    </w:rPr>
  </w:style>
  <w:style w:type="paragraph" w:customStyle="1" w:styleId="Partref">
    <w:name w:val="Part_ref"/>
    <w:basedOn w:val="Normal"/>
    <w:next w:val="Normal"/>
    <w:rsid w:val="00290629"/>
    <w:pPr>
      <w:keepNext/>
      <w:keepLines/>
      <w:spacing w:before="280"/>
      <w:jc w:val="center"/>
    </w:pPr>
  </w:style>
  <w:style w:type="paragraph" w:customStyle="1" w:styleId="Parttitle">
    <w:name w:val="Part_title"/>
    <w:basedOn w:val="Normal"/>
    <w:next w:val="Normalaftertitle"/>
    <w:rsid w:val="00290629"/>
    <w:pPr>
      <w:keepNext/>
      <w:keepLines/>
      <w:spacing w:before="240" w:after="280"/>
      <w:jc w:val="center"/>
    </w:pPr>
    <w:rPr>
      <w:b/>
      <w:sz w:val="28"/>
    </w:rPr>
  </w:style>
  <w:style w:type="paragraph" w:customStyle="1" w:styleId="Recdate">
    <w:name w:val="Rec_date"/>
    <w:basedOn w:val="Normal"/>
    <w:next w:val="Normalaftertitle"/>
    <w:rsid w:val="00290629"/>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290629"/>
  </w:style>
  <w:style w:type="paragraph" w:customStyle="1" w:styleId="QuestionNo">
    <w:name w:val="Question_No"/>
    <w:basedOn w:val="RecNo"/>
    <w:next w:val="Normal"/>
    <w:rsid w:val="00290629"/>
  </w:style>
  <w:style w:type="paragraph" w:customStyle="1" w:styleId="Recref">
    <w:name w:val="Rec_ref"/>
    <w:basedOn w:val="Normal"/>
    <w:next w:val="Recdate"/>
    <w:rsid w:val="00290629"/>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290629"/>
  </w:style>
  <w:style w:type="paragraph" w:customStyle="1" w:styleId="Questiontitle">
    <w:name w:val="Question_title"/>
    <w:basedOn w:val="Rectitle"/>
    <w:next w:val="Questionref"/>
    <w:rsid w:val="00290629"/>
  </w:style>
  <w:style w:type="paragraph" w:customStyle="1" w:styleId="Reftitle">
    <w:name w:val="Ref_title"/>
    <w:basedOn w:val="Normal"/>
    <w:next w:val="Reftext"/>
    <w:rsid w:val="00290629"/>
    <w:pPr>
      <w:spacing w:before="480"/>
      <w:jc w:val="center"/>
    </w:pPr>
    <w:rPr>
      <w:b/>
    </w:rPr>
  </w:style>
  <w:style w:type="paragraph" w:customStyle="1" w:styleId="Repdate">
    <w:name w:val="Rep_date"/>
    <w:basedOn w:val="Recdate"/>
    <w:next w:val="Normalaftertitle"/>
    <w:rsid w:val="00290629"/>
  </w:style>
  <w:style w:type="paragraph" w:customStyle="1" w:styleId="RepNo">
    <w:name w:val="Rep_No"/>
    <w:basedOn w:val="RecNo"/>
    <w:next w:val="Normal"/>
    <w:rsid w:val="00290629"/>
  </w:style>
  <w:style w:type="paragraph" w:customStyle="1" w:styleId="Repref">
    <w:name w:val="Rep_ref"/>
    <w:basedOn w:val="Recref"/>
    <w:next w:val="Repdate"/>
    <w:rsid w:val="00290629"/>
  </w:style>
  <w:style w:type="paragraph" w:customStyle="1" w:styleId="Reptitle">
    <w:name w:val="Rep_title"/>
    <w:basedOn w:val="Rectitle"/>
    <w:next w:val="Repref"/>
    <w:rsid w:val="00290629"/>
  </w:style>
  <w:style w:type="paragraph" w:customStyle="1" w:styleId="Resdate">
    <w:name w:val="Res_date"/>
    <w:basedOn w:val="Recdate"/>
    <w:next w:val="Normalaftertitle"/>
    <w:rsid w:val="00290629"/>
  </w:style>
  <w:style w:type="character" w:customStyle="1" w:styleId="Resdef">
    <w:name w:val="Res_def"/>
    <w:basedOn w:val="DefaultParagraphFont"/>
    <w:rsid w:val="00290629"/>
    <w:rPr>
      <w:rFonts w:ascii="Times New Roman" w:hAnsi="Times New Roman"/>
      <w:b/>
    </w:rPr>
  </w:style>
  <w:style w:type="paragraph" w:customStyle="1" w:styleId="ResNo">
    <w:name w:val="Res_No"/>
    <w:basedOn w:val="RecNo"/>
    <w:next w:val="Normal"/>
    <w:rsid w:val="00290629"/>
  </w:style>
  <w:style w:type="paragraph" w:customStyle="1" w:styleId="Resref">
    <w:name w:val="Res_ref"/>
    <w:basedOn w:val="Recref"/>
    <w:next w:val="Resdate"/>
    <w:rsid w:val="00290629"/>
  </w:style>
  <w:style w:type="paragraph" w:customStyle="1" w:styleId="Restitle">
    <w:name w:val="Res_title"/>
    <w:basedOn w:val="Rectitle"/>
    <w:next w:val="Resref"/>
    <w:rsid w:val="00290629"/>
  </w:style>
  <w:style w:type="paragraph" w:customStyle="1" w:styleId="Section1">
    <w:name w:val="Section_1"/>
    <w:basedOn w:val="Normal"/>
    <w:next w:val="Normal"/>
    <w:rsid w:val="0029062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90629"/>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290629"/>
    <w:pPr>
      <w:keepNext/>
      <w:keepLines/>
      <w:spacing w:before="480" w:after="80"/>
      <w:jc w:val="center"/>
    </w:pPr>
    <w:rPr>
      <w:caps/>
      <w:sz w:val="28"/>
    </w:rPr>
  </w:style>
  <w:style w:type="paragraph" w:customStyle="1" w:styleId="Sectiontitle">
    <w:name w:val="Section_title"/>
    <w:basedOn w:val="Normal"/>
    <w:next w:val="Normalaftertitle"/>
    <w:rsid w:val="00290629"/>
    <w:pPr>
      <w:keepNext/>
      <w:keepLines/>
      <w:spacing w:before="480" w:after="280"/>
      <w:jc w:val="center"/>
    </w:pPr>
    <w:rPr>
      <w:b/>
      <w:sz w:val="28"/>
    </w:rPr>
  </w:style>
  <w:style w:type="paragraph" w:customStyle="1" w:styleId="Source">
    <w:name w:val="Source"/>
    <w:basedOn w:val="Normal"/>
    <w:next w:val="Normalaftertitle"/>
    <w:rsid w:val="00290629"/>
    <w:pPr>
      <w:spacing w:before="840" w:after="200"/>
      <w:jc w:val="center"/>
    </w:pPr>
    <w:rPr>
      <w:b/>
      <w:sz w:val="28"/>
    </w:rPr>
  </w:style>
  <w:style w:type="paragraph" w:customStyle="1" w:styleId="SpecialFooter">
    <w:name w:val="Special Footer"/>
    <w:basedOn w:val="Footer"/>
    <w:rsid w:val="00290629"/>
    <w:pPr>
      <w:tabs>
        <w:tab w:val="left" w:pos="567"/>
        <w:tab w:val="left" w:pos="1134"/>
        <w:tab w:val="left" w:pos="1701"/>
        <w:tab w:val="left" w:pos="2268"/>
        <w:tab w:val="left" w:pos="2835"/>
      </w:tabs>
    </w:pPr>
    <w:rPr>
      <w:caps w:val="0"/>
      <w:noProof w:val="0"/>
    </w:rPr>
  </w:style>
  <w:style w:type="table" w:styleId="TableGrid">
    <w:name w:val="Table Grid"/>
    <w:basedOn w:val="TableNormal"/>
    <w:rsid w:val="00290629"/>
    <w:pPr>
      <w:spacing w:before="0"/>
    </w:pPr>
    <w:rPr>
      <w:rFonts w:ascii="CG Times" w:eastAsia="Times New Roman" w:hAnsi="CG Times"/>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req">
    <w:name w:val="Table_freq"/>
    <w:basedOn w:val="DefaultParagraphFont"/>
    <w:rsid w:val="00290629"/>
    <w:rPr>
      <w:b/>
      <w:color w:val="auto"/>
    </w:rPr>
  </w:style>
  <w:style w:type="paragraph" w:customStyle="1" w:styleId="TableNoTitle0">
    <w:name w:val="Table_NoTitle"/>
    <w:basedOn w:val="Normal"/>
    <w:next w:val="Tablehead"/>
    <w:rsid w:val="00290629"/>
    <w:pPr>
      <w:keepNext/>
      <w:keepLines/>
      <w:spacing w:before="360" w:after="120"/>
      <w:jc w:val="center"/>
    </w:pPr>
    <w:rPr>
      <w:b/>
    </w:rPr>
  </w:style>
  <w:style w:type="paragraph" w:customStyle="1" w:styleId="Title1">
    <w:name w:val="Title 1"/>
    <w:basedOn w:val="Source"/>
    <w:next w:val="Normal"/>
    <w:rsid w:val="0029062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290629"/>
  </w:style>
  <w:style w:type="paragraph" w:customStyle="1" w:styleId="Title3">
    <w:name w:val="Title 3"/>
    <w:basedOn w:val="Title2"/>
    <w:next w:val="Title4"/>
    <w:rsid w:val="00290629"/>
    <w:rPr>
      <w:caps w:val="0"/>
    </w:rPr>
  </w:style>
  <w:style w:type="paragraph" w:customStyle="1" w:styleId="toc0">
    <w:name w:val="toc 0"/>
    <w:basedOn w:val="Normal"/>
    <w:next w:val="TOC1"/>
    <w:rsid w:val="00290629"/>
    <w:pPr>
      <w:keepLines/>
      <w:tabs>
        <w:tab w:val="clear" w:pos="794"/>
        <w:tab w:val="clear" w:pos="1191"/>
        <w:tab w:val="clear" w:pos="1588"/>
        <w:tab w:val="clear" w:pos="1985"/>
        <w:tab w:val="right" w:pos="9639"/>
      </w:tabs>
      <w:jc w:val="left"/>
    </w:pPr>
    <w:rPr>
      <w:b/>
    </w:rPr>
  </w:style>
  <w:style w:type="paragraph" w:customStyle="1" w:styleId="Default">
    <w:name w:val="Default"/>
    <w:rsid w:val="00B50965"/>
    <w:pPr>
      <w:autoSpaceDE w:val="0"/>
      <w:autoSpaceDN w:val="0"/>
      <w:adjustRightInd w:val="0"/>
      <w:spacing w:before="0"/>
    </w:pPr>
    <w:rPr>
      <w:rFonts w:eastAsia="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t@niir.ru"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mailto:alexey.borodin@rt.ru"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vladimirov.opds@gmail.com"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6.xml"/><Relationship Id="rId20" Type="http://schemas.openxmlformats.org/officeDocument/2006/relationships/footer" Target="footer3.xml"/><Relationship Id="rId41"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T-REC-FINAL-COVER-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DcCZyu29hgmjFXTQpHzhLHrYhIA==">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</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D04ECF-DFA0-4D87-8252-D667581CB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DC017-37B1-41A2-95E0-C23A814A3A8E}">
  <ds:schemaRefs>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schemas.microsoft.com/office/infopath/2007/PartnerControls"/>
    <ds:schemaRef ds:uri="0d1600e8-004f-4c6f-afe8-0c63f3945779"/>
    <ds:schemaRef ds:uri="6048f16a-77ac-4327-be06-b0beb1ce50d8"/>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7B0FA3F-CCA0-47AF-BBE4-6D2CB203BB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T-REC-FINAL-COVER-E.dotm</Template>
  <TotalTime>1</TotalTime>
  <Pages>21</Pages>
  <Words>3800</Words>
  <Characters>21660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ITU-T TR-NCDP (05/2023) - Session-layer network coding protocol for multicast data transmission</vt:lpstr>
    </vt:vector>
  </TitlesOfParts>
  <Company/>
  <LinksUpToDate>false</LinksUpToDate>
  <CharactersWithSpaces>25410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TR-NCDP (05/2023) - Session-layer network coding protocol for multicast data transmission</dc:title>
  <dc:creator>TSB (2022-03-15)</dc:creator>
  <cp:lastModifiedBy>Le Van, Jack</cp:lastModifiedBy>
  <cp:revision>2</cp:revision>
  <dcterms:created xsi:type="dcterms:W3CDTF">2023-06-30T13:53:00Z</dcterms:created>
  <dcterms:modified xsi:type="dcterms:W3CDTF">2023-06-30T13:53:00Z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
  </property>
  <property fmtid="{D5CDD505-2E9C-101B-9397-08002B2CF9AE}" pid="10" name="Docnum">
    <vt:lpwstr>DDP-SG11.docx</vt:lpwstr>
  </property>
  <property fmtid="{D5CDD505-2E9C-101B-9397-08002B2CF9AE}" pid="11" name="Docdate">
    <vt:lpwstr/>
  </property>
  <property fmtid="{D5CDD505-2E9C-101B-9397-08002B2CF9AE}" pid="12" name="Docorlang">
    <vt:lpwstr/>
  </property>
  <property fmtid="{D5CDD505-2E9C-101B-9397-08002B2CF9AE}" pid="13" name="Docbluepink">
    <vt:lpwstr/>
  </property>
  <property fmtid="{D5CDD505-2E9C-101B-9397-08002B2CF9AE}" pid="14" name="Docdest">
    <vt:lpwstr/>
  </property>
  <property fmtid="{D5CDD505-2E9C-101B-9397-08002B2CF9AE}" pid="15" name="Docauthor">
    <vt:lpwstr/>
  </property>
</Properties>
</file>