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1" w:rightFromText="181" w:horzAnchor="margin" w:tblpYSpec="top"/>
        <w:tblOverlap w:val="never"/>
        <w:tblW w:w="10740" w:type="dxa"/>
        <w:tblLayout w:type="fixed"/>
        <w:tblLook w:val="0000" w:firstRow="0" w:lastRow="0" w:firstColumn="0" w:lastColumn="0" w:noHBand="0" w:noVBand="0"/>
      </w:tblPr>
      <w:tblGrid>
        <w:gridCol w:w="817"/>
        <w:gridCol w:w="4253"/>
        <w:gridCol w:w="5670"/>
      </w:tblGrid>
      <w:tr w:rsidR="00BA26A8" w:rsidRPr="00A413E0" w14:paraId="721DB058" w14:textId="77777777" w:rsidTr="008810C6">
        <w:trPr>
          <w:trHeight w:hRule="exact" w:val="992"/>
        </w:trPr>
        <w:tc>
          <w:tcPr>
            <w:tcW w:w="5070" w:type="dxa"/>
            <w:gridSpan w:val="2"/>
          </w:tcPr>
          <w:p w14:paraId="508F1972" w14:textId="77777777" w:rsidR="00BA26A8" w:rsidRPr="00A413E0" w:rsidRDefault="00BA26A8" w:rsidP="008810C6">
            <w:pPr>
              <w:spacing w:before="0"/>
              <w:rPr>
                <w:rFonts w:ascii="Arial" w:eastAsia="Avenir Next W1G Medium" w:hAnsi="Arial" w:cs="Arial"/>
                <w:szCs w:val="24"/>
              </w:rPr>
            </w:pPr>
            <w:r w:rsidRPr="00A413E0">
              <w:rPr>
                <w:rFonts w:ascii="Arial" w:eastAsia="Avenir Next W1G Medium" w:hAnsi="Arial" w:cs="Arial"/>
                <w:noProof/>
                <w:szCs w:val="24"/>
              </w:rPr>
              <mc:AlternateContent>
                <mc:Choice Requires="wpg">
                  <w:drawing>
                    <wp:anchor distT="0" distB="0" distL="114300" distR="114300" simplePos="0" relativeHeight="251662336" behindDoc="1" locked="0" layoutInCell="1" allowOverlap="1" wp14:anchorId="065E732B" wp14:editId="7074EDE4">
                      <wp:simplePos x="0" y="0"/>
                      <wp:positionH relativeFrom="page">
                        <wp:posOffset>-381000</wp:posOffset>
                      </wp:positionH>
                      <wp:positionV relativeFrom="page">
                        <wp:posOffset>317500</wp:posOffset>
                      </wp:positionV>
                      <wp:extent cx="7772400" cy="229870"/>
                      <wp:effectExtent l="0" t="5080" r="0" b="3175"/>
                      <wp:wrapNone/>
                      <wp:docPr id="2121489318" name="docshapegroup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72400" cy="229870"/>
                                <a:chOff x="0" y="1784"/>
                                <a:chExt cx="11906" cy="362"/>
                              </a:xfrm>
                            </wpg:grpSpPr>
                            <wps:wsp>
                              <wps:cNvPr id="1121216110" name="docshape8"/>
                              <wps:cNvSpPr>
                                <a:spLocks noChangeArrowheads="1"/>
                              </wps:cNvSpPr>
                              <wps:spPr bwMode="auto">
                                <a:xfrm>
                                  <a:off x="0" y="1817"/>
                                  <a:ext cx="11906" cy="329"/>
                                </a:xfrm>
                                <a:prstGeom prst="rect">
                                  <a:avLst/>
                                </a:prstGeom>
                                <a:solidFill>
                                  <a:srgbClr val="D749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74441787" name="docshape9"/>
                              <wps:cNvSpPr>
                                <a:spLocks/>
                              </wps:cNvSpPr>
                              <wps:spPr bwMode="auto">
                                <a:xfrm>
                                  <a:off x="1109" y="1784"/>
                                  <a:ext cx="627" cy="314"/>
                                </a:xfrm>
                                <a:custGeom>
                                  <a:avLst/>
                                  <a:gdLst>
                                    <a:gd name="T0" fmla="+- 0 1736 1109"/>
                                    <a:gd name="T1" fmla="*/ T0 w 627"/>
                                    <a:gd name="T2" fmla="+- 0 1784 1784"/>
                                    <a:gd name="T3" fmla="*/ 1784 h 314"/>
                                    <a:gd name="T4" fmla="+- 0 1109 1109"/>
                                    <a:gd name="T5" fmla="*/ T4 w 627"/>
                                    <a:gd name="T6" fmla="+- 0 1784 1784"/>
                                    <a:gd name="T7" fmla="*/ 1784 h 314"/>
                                    <a:gd name="T8" fmla="+- 0 1423 1109"/>
                                    <a:gd name="T9" fmla="*/ T8 w 627"/>
                                    <a:gd name="T10" fmla="+- 0 2097 1784"/>
                                    <a:gd name="T11" fmla="*/ 2097 h 314"/>
                                    <a:gd name="T12" fmla="+- 0 1736 1109"/>
                                    <a:gd name="T13" fmla="*/ T12 w 627"/>
                                    <a:gd name="T14" fmla="+- 0 1784 1784"/>
                                    <a:gd name="T15" fmla="*/ 1784 h 314"/>
                                  </a:gdLst>
                                  <a:ahLst/>
                                  <a:cxnLst>
                                    <a:cxn ang="0">
                                      <a:pos x="T1" y="T3"/>
                                    </a:cxn>
                                    <a:cxn ang="0">
                                      <a:pos x="T5" y="T7"/>
                                    </a:cxn>
                                    <a:cxn ang="0">
                                      <a:pos x="T9" y="T11"/>
                                    </a:cxn>
                                    <a:cxn ang="0">
                                      <a:pos x="T13" y="T15"/>
                                    </a:cxn>
                                  </a:cxnLst>
                                  <a:rect l="0" t="0" r="r" b="b"/>
                                  <a:pathLst>
                                    <a:path w="627" h="314">
                                      <a:moveTo>
                                        <a:pt x="627" y="0"/>
                                      </a:moveTo>
                                      <a:lnTo>
                                        <a:pt x="0" y="0"/>
                                      </a:lnTo>
                                      <a:lnTo>
                                        <a:pt x="314" y="313"/>
                                      </a:lnTo>
                                      <a:lnTo>
                                        <a:pt x="627"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A6ED199" id="docshapegroup7" o:spid="_x0000_s1026" style="position:absolute;margin-left:-30pt;margin-top:25pt;width:612pt;height:18.1pt;z-index:-251654144;mso-position-horizontal-relative:page;mso-position-vertical-relative:page" coordorigin=",1784" coordsize="11906,3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">
                      <v:rect id="docshape8" o:spid="_x0000_s1027" style="position:absolute;top:1817;width:11906;height:3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" fillcolor="#d74900" stroked="f"/>
                      <v:shape id="docshape9" o:spid="_x0000_s1028" style="position:absolute;left:1109;top:1784;width:627;height:314;visibility:visible;mso-wrap-style:square;v-text-anchor:top" coordsize="627,3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" path="m627,l,,314,313,627,xe" stroked="f">
                        <v:path arrowok="t" o:connecttype="custom" o:connectlocs="627,1784;0,1784;314,2097;627,1784" o:connectangles="0,0,0,0"/>
                      </v:shape>
                      <w10:wrap anchorx="page" anchory="page"/>
                    </v:group>
                  </w:pict>
                </mc:Fallback>
              </mc:AlternateContent>
            </w:r>
          </w:p>
        </w:tc>
        <w:tc>
          <w:tcPr>
            <w:tcW w:w="5670" w:type="dxa"/>
          </w:tcPr>
          <w:p w14:paraId="1CCFFCB0" w14:textId="77777777" w:rsidR="00BA26A8" w:rsidRPr="00A413E0" w:rsidRDefault="00BA26A8" w:rsidP="008810C6">
            <w:pPr>
              <w:spacing w:before="0"/>
              <w:jc w:val="right"/>
              <w:rPr>
                <w:rFonts w:ascii="Arial" w:eastAsia="Avenir Next W1G Medium" w:hAnsi="Arial" w:cs="Arial"/>
                <w:szCs w:val="24"/>
              </w:rPr>
            </w:pPr>
            <w:r w:rsidRPr="00A413E0">
              <w:rPr>
                <w:rFonts w:ascii="Arial" w:eastAsia="Avenir Next W1G Medium" w:hAnsi="Arial" w:cs="Arial"/>
                <w:szCs w:val="24"/>
              </w:rPr>
              <w:t>Standardization Sector</w:t>
            </w:r>
          </w:p>
        </w:tc>
      </w:tr>
      <w:tr w:rsidR="00BA26A8" w:rsidRPr="00A413E0" w14:paraId="2A077464" w14:textId="77777777" w:rsidTr="008810C6">
        <w:tblPrEx>
          <w:tblCellMar>
            <w:left w:w="85" w:type="dxa"/>
            <w:right w:w="85" w:type="dxa"/>
          </w:tblCellMar>
        </w:tblPrEx>
        <w:trPr>
          <w:gridBefore w:val="1"/>
          <w:wBefore w:w="817" w:type="dxa"/>
          <w:trHeight w:val="709"/>
        </w:trPr>
        <w:tc>
          <w:tcPr>
            <w:tcW w:w="9923" w:type="dxa"/>
            <w:gridSpan w:val="2"/>
          </w:tcPr>
          <w:p w14:paraId="780319F3" w14:textId="77777777" w:rsidR="00BA26A8" w:rsidRPr="00A413E0" w:rsidRDefault="00BA26A8" w:rsidP="008810C6">
            <w:pPr>
              <w:pStyle w:val="BodyText"/>
              <w:spacing w:before="440"/>
              <w:rPr>
                <w:rFonts w:ascii="Arial" w:hAnsi="Arial" w:cs="Arial"/>
                <w:spacing w:val="-6"/>
                <w:sz w:val="44"/>
                <w:szCs w:val="44"/>
                <w:lang w:val="en-GB"/>
              </w:rPr>
            </w:pPr>
            <w:bookmarkStart w:id="0" w:name="dnume"/>
            <w:r w:rsidRPr="00A413E0">
              <w:rPr>
                <w:rFonts w:ascii="Arial" w:hAnsi="Arial" w:cs="Arial"/>
                <w:spacing w:val="-6"/>
                <w:sz w:val="44"/>
                <w:szCs w:val="44"/>
                <w:lang w:val="en-GB"/>
              </w:rPr>
              <w:t>ITU-T Technical Report</w:t>
            </w:r>
          </w:p>
        </w:tc>
      </w:tr>
      <w:tr w:rsidR="00BA26A8" w:rsidRPr="00A413E0" w14:paraId="21E81B81" w14:textId="77777777" w:rsidTr="008810C6">
        <w:tblPrEx>
          <w:tblCellMar>
            <w:left w:w="85" w:type="dxa"/>
            <w:right w:w="85" w:type="dxa"/>
          </w:tblCellMar>
        </w:tblPrEx>
        <w:trPr>
          <w:gridBefore w:val="1"/>
          <w:wBefore w:w="817" w:type="dxa"/>
          <w:trHeight w:val="129"/>
        </w:trPr>
        <w:tc>
          <w:tcPr>
            <w:tcW w:w="9923" w:type="dxa"/>
            <w:gridSpan w:val="2"/>
          </w:tcPr>
          <w:p w14:paraId="7B08F691" w14:textId="77777777" w:rsidR="00BA26A8" w:rsidRPr="00A413E0" w:rsidRDefault="00BA26A8" w:rsidP="008810C6">
            <w:pPr>
              <w:pStyle w:val="BodyText"/>
              <w:spacing w:before="120" w:after="240"/>
              <w:jc w:val="right"/>
              <w:rPr>
                <w:rFonts w:ascii="Arial" w:hAnsi="Arial" w:cs="Arial"/>
                <w:spacing w:val="-6"/>
                <w:sz w:val="28"/>
                <w:szCs w:val="28"/>
                <w:lang w:val="en-GB"/>
              </w:rPr>
            </w:pPr>
            <w:bookmarkStart w:id="1" w:name="dnume2"/>
            <w:bookmarkEnd w:id="0"/>
            <w:r w:rsidRPr="00A413E0">
              <w:rPr>
                <w:rFonts w:ascii="Arial" w:hAnsi="Arial" w:cs="Arial"/>
                <w:spacing w:val="-6"/>
                <w:sz w:val="28"/>
                <w:szCs w:val="28"/>
                <w:lang w:val="en-GB"/>
              </w:rPr>
              <w:t>(09/2023)</w:t>
            </w:r>
          </w:p>
        </w:tc>
      </w:tr>
      <w:tr w:rsidR="00BA26A8" w:rsidRPr="00A413E0" w14:paraId="30944AE0" w14:textId="77777777" w:rsidTr="008810C6">
        <w:trPr>
          <w:trHeight w:val="80"/>
        </w:trPr>
        <w:tc>
          <w:tcPr>
            <w:tcW w:w="817" w:type="dxa"/>
          </w:tcPr>
          <w:p w14:paraId="6073DD08" w14:textId="77777777" w:rsidR="00BA26A8" w:rsidRPr="00A413E0" w:rsidRDefault="00BA26A8" w:rsidP="008810C6">
            <w:pPr>
              <w:tabs>
                <w:tab w:val="right" w:pos="9639"/>
              </w:tabs>
              <w:rPr>
                <w:rFonts w:ascii="Arial" w:hAnsi="Arial" w:cs="Arial"/>
                <w:sz w:val="18"/>
              </w:rPr>
            </w:pPr>
            <w:bookmarkStart w:id="2" w:name="dsece" w:colFirst="1" w:colLast="1"/>
            <w:bookmarkEnd w:id="1"/>
          </w:p>
        </w:tc>
        <w:tc>
          <w:tcPr>
            <w:tcW w:w="9923" w:type="dxa"/>
            <w:gridSpan w:val="2"/>
            <w:tcBorders>
              <w:bottom w:val="single" w:sz="8" w:space="0" w:color="auto"/>
            </w:tcBorders>
          </w:tcPr>
          <w:p w14:paraId="57F36C73" w14:textId="77777777" w:rsidR="00BA26A8" w:rsidRPr="00A413E0" w:rsidRDefault="00BA26A8" w:rsidP="008810C6">
            <w:pPr>
              <w:widowControl w:val="0"/>
              <w:tabs>
                <w:tab w:val="clear" w:pos="794"/>
                <w:tab w:val="clear" w:pos="1191"/>
                <w:tab w:val="clear" w:pos="1588"/>
                <w:tab w:val="clear" w:pos="1985"/>
              </w:tabs>
              <w:overflowPunct/>
              <w:adjustRightInd/>
              <w:spacing w:before="276" w:line="175" w:lineRule="auto"/>
              <w:jc w:val="left"/>
              <w:textAlignment w:val="auto"/>
              <w:rPr>
                <w:rFonts w:ascii="Arial" w:hAnsi="Arial" w:cs="Arial"/>
                <w:b/>
                <w:bCs/>
                <w:sz w:val="48"/>
                <w:szCs w:val="48"/>
              </w:rPr>
            </w:pPr>
            <w:r w:rsidRPr="00A413E0">
              <w:rPr>
                <w:rFonts w:ascii="Arial" w:hAnsi="Arial" w:cs="Arial"/>
                <w:b/>
                <w:bCs/>
                <w:sz w:val="48"/>
                <w:szCs w:val="48"/>
              </w:rPr>
              <w:t>TR.x509ac4sc</w:t>
            </w:r>
          </w:p>
        </w:tc>
      </w:tr>
      <w:tr w:rsidR="00BA26A8" w:rsidRPr="00A413E0" w14:paraId="2D3C1170" w14:textId="77777777" w:rsidTr="008810C6">
        <w:trPr>
          <w:trHeight w:val="743"/>
        </w:trPr>
        <w:tc>
          <w:tcPr>
            <w:tcW w:w="817" w:type="dxa"/>
          </w:tcPr>
          <w:p w14:paraId="440937B6" w14:textId="77777777" w:rsidR="00BA26A8" w:rsidRPr="00A413E0" w:rsidRDefault="00BA26A8" w:rsidP="008810C6">
            <w:pPr>
              <w:tabs>
                <w:tab w:val="right" w:pos="9639"/>
              </w:tabs>
              <w:rPr>
                <w:rFonts w:ascii="Arial" w:hAnsi="Arial" w:cs="Arial"/>
                <w:sz w:val="48"/>
                <w:szCs w:val="48"/>
              </w:rPr>
            </w:pPr>
            <w:bookmarkStart w:id="3" w:name="c1tite" w:colFirst="1" w:colLast="1"/>
            <w:bookmarkEnd w:id="2"/>
          </w:p>
        </w:tc>
        <w:tc>
          <w:tcPr>
            <w:tcW w:w="9923" w:type="dxa"/>
            <w:gridSpan w:val="2"/>
            <w:tcBorders>
              <w:top w:val="single" w:sz="8" w:space="0" w:color="auto"/>
            </w:tcBorders>
          </w:tcPr>
          <w:p w14:paraId="30AB0DC5" w14:textId="29DE0DD0" w:rsidR="00BA26A8" w:rsidRPr="00A413E0" w:rsidRDefault="00BA26A8" w:rsidP="00EF50FC">
            <w:pPr>
              <w:pStyle w:val="BodyText"/>
              <w:spacing w:before="440" w:line="192" w:lineRule="auto"/>
              <w:rPr>
                <w:rFonts w:ascii="Arial" w:hAnsi="Arial" w:cs="Arial"/>
                <w:spacing w:val="-6"/>
                <w:sz w:val="44"/>
                <w:szCs w:val="44"/>
                <w:lang w:val="en-GB"/>
              </w:rPr>
            </w:pPr>
            <w:r w:rsidRPr="00A413E0">
              <w:rPr>
                <w:rFonts w:ascii="Arial" w:hAnsi="Arial" w:cs="Arial"/>
                <w:spacing w:val="-6"/>
                <w:sz w:val="44"/>
                <w:szCs w:val="44"/>
                <w:lang w:val="en-GB"/>
              </w:rPr>
              <w:t xml:space="preserve">A use case of </w:t>
            </w:r>
            <w:r w:rsidR="00EF50FC" w:rsidRPr="00A413E0">
              <w:rPr>
                <w:rFonts w:ascii="Arial" w:hAnsi="Arial" w:cs="Arial"/>
                <w:spacing w:val="-6"/>
                <w:sz w:val="44"/>
                <w:szCs w:val="44"/>
                <w:lang w:val="en-GB"/>
              </w:rPr>
              <w:t xml:space="preserve">ITU-T </w:t>
            </w:r>
            <w:r w:rsidRPr="00A413E0">
              <w:rPr>
                <w:rFonts w:ascii="Arial" w:hAnsi="Arial" w:cs="Arial"/>
                <w:spacing w:val="-6"/>
                <w:sz w:val="44"/>
                <w:szCs w:val="44"/>
                <w:lang w:val="en-GB"/>
              </w:rPr>
              <w:t xml:space="preserve">X.509 </w:t>
            </w:r>
            <w:r w:rsidR="00EF50FC" w:rsidRPr="00A413E0">
              <w:rPr>
                <w:rFonts w:ascii="Arial" w:hAnsi="Arial" w:cs="Arial"/>
                <w:spacing w:val="-6"/>
                <w:sz w:val="44"/>
                <w:szCs w:val="44"/>
                <w:lang w:val="en-GB"/>
              </w:rPr>
              <w:t>a</w:t>
            </w:r>
            <w:r w:rsidRPr="00A413E0">
              <w:rPr>
                <w:rFonts w:ascii="Arial" w:hAnsi="Arial" w:cs="Arial"/>
                <w:spacing w:val="-6"/>
                <w:sz w:val="44"/>
                <w:szCs w:val="44"/>
                <w:lang w:val="en-GB"/>
              </w:rPr>
              <w:t xml:space="preserve">ttribute </w:t>
            </w:r>
            <w:r w:rsidR="00EF50FC" w:rsidRPr="00A413E0">
              <w:rPr>
                <w:rFonts w:ascii="Arial" w:hAnsi="Arial" w:cs="Arial"/>
                <w:spacing w:val="-6"/>
                <w:sz w:val="44"/>
                <w:szCs w:val="44"/>
                <w:lang w:val="en-GB"/>
              </w:rPr>
              <w:t>c</w:t>
            </w:r>
            <w:r w:rsidRPr="00A413E0">
              <w:rPr>
                <w:rFonts w:ascii="Arial" w:hAnsi="Arial" w:cs="Arial"/>
                <w:spacing w:val="-6"/>
                <w:sz w:val="44"/>
                <w:szCs w:val="44"/>
                <w:lang w:val="en-GB"/>
              </w:rPr>
              <w:t>ertificate</w:t>
            </w:r>
            <w:r w:rsidR="00EF50FC" w:rsidRPr="00A413E0">
              <w:rPr>
                <w:rFonts w:ascii="Arial" w:hAnsi="Arial" w:cs="Arial"/>
                <w:spacing w:val="-6"/>
                <w:sz w:val="44"/>
                <w:szCs w:val="44"/>
                <w:lang w:val="en-GB"/>
              </w:rPr>
              <w:t>s</w:t>
            </w:r>
            <w:r w:rsidRPr="00A413E0">
              <w:rPr>
                <w:rFonts w:ascii="Arial" w:hAnsi="Arial" w:cs="Arial"/>
                <w:spacing w:val="-6"/>
                <w:sz w:val="44"/>
                <w:szCs w:val="44"/>
                <w:lang w:val="en-GB"/>
              </w:rPr>
              <w:t xml:space="preserve"> for </w:t>
            </w:r>
            <w:r w:rsidR="00EF50FC" w:rsidRPr="00A413E0">
              <w:rPr>
                <w:rFonts w:ascii="Arial" w:hAnsi="Arial" w:cs="Arial"/>
                <w:spacing w:val="-6"/>
                <w:sz w:val="44"/>
                <w:szCs w:val="44"/>
                <w:lang w:val="en-GB"/>
              </w:rPr>
              <w:t>s</w:t>
            </w:r>
            <w:r w:rsidRPr="00A413E0">
              <w:rPr>
                <w:rFonts w:ascii="Arial" w:hAnsi="Arial" w:cs="Arial"/>
                <w:spacing w:val="-6"/>
                <w:sz w:val="44"/>
                <w:szCs w:val="44"/>
                <w:lang w:val="en-GB"/>
              </w:rPr>
              <w:t xml:space="preserve">upply </w:t>
            </w:r>
            <w:r w:rsidR="00EF50FC" w:rsidRPr="00A413E0">
              <w:rPr>
                <w:rFonts w:ascii="Arial" w:hAnsi="Arial" w:cs="Arial"/>
                <w:spacing w:val="-6"/>
                <w:sz w:val="44"/>
                <w:szCs w:val="44"/>
                <w:lang w:val="en-GB"/>
              </w:rPr>
              <w:t>c</w:t>
            </w:r>
            <w:r w:rsidRPr="00A413E0">
              <w:rPr>
                <w:rFonts w:ascii="Arial" w:hAnsi="Arial" w:cs="Arial"/>
                <w:spacing w:val="-6"/>
                <w:sz w:val="44"/>
                <w:szCs w:val="44"/>
                <w:lang w:val="en-GB"/>
              </w:rPr>
              <w:t>hain</w:t>
            </w:r>
            <w:r w:rsidR="00EF50FC" w:rsidRPr="00A413E0">
              <w:rPr>
                <w:rFonts w:ascii="Arial" w:hAnsi="Arial" w:cs="Arial"/>
                <w:spacing w:val="-6"/>
                <w:sz w:val="44"/>
                <w:szCs w:val="44"/>
                <w:lang w:val="en-GB"/>
              </w:rPr>
              <w:t>s</w:t>
            </w:r>
          </w:p>
        </w:tc>
      </w:tr>
    </w:tbl>
    <w:tbl>
      <w:tblPr>
        <w:tblStyle w:val="TableGrid"/>
        <w:tblpPr w:leftFromText="181" w:rightFromText="181" w:vertAnchor="page" w:horzAnchor="margin" w:tblpY="506"/>
        <w:tblW w:w="10739" w:type="dxa"/>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5070"/>
        <w:gridCol w:w="5669"/>
      </w:tblGrid>
      <w:tr w:rsidR="00BA26A8" w:rsidRPr="00A413E0" w14:paraId="7669D2C5" w14:textId="77777777" w:rsidTr="008810C6">
        <w:tc>
          <w:tcPr>
            <w:tcW w:w="5070" w:type="dxa"/>
            <w:vAlign w:val="center"/>
          </w:tcPr>
          <w:bookmarkEnd w:id="3"/>
          <w:p w14:paraId="7475CB7A" w14:textId="77777777" w:rsidR="00BA26A8" w:rsidRPr="00A413E0" w:rsidRDefault="00BA26A8" w:rsidP="008810C6">
            <w:pPr>
              <w:jc w:val="left"/>
              <w:rPr>
                <w:rFonts w:ascii="Arial" w:hAnsi="Arial" w:cs="Arial"/>
                <w:sz w:val="32"/>
                <w:szCs w:val="32"/>
              </w:rPr>
            </w:pPr>
            <w:r w:rsidRPr="00A413E0">
              <w:rPr>
                <w:rFonts w:ascii="Arial" w:hAnsi="Arial" w:cs="Arial"/>
                <w:b/>
                <w:color w:val="009CD6"/>
                <w:spacing w:val="-4"/>
                <w:sz w:val="32"/>
                <w:szCs w:val="32"/>
              </w:rPr>
              <w:t>ITU</w:t>
            </w:r>
            <w:r w:rsidRPr="00A413E0">
              <w:rPr>
                <w:rFonts w:ascii="Arial" w:hAnsi="Arial" w:cs="Arial"/>
                <w:b/>
                <w:color w:val="292829"/>
                <w:spacing w:val="-4"/>
                <w:sz w:val="32"/>
                <w:szCs w:val="32"/>
              </w:rPr>
              <w:t>Publications</w:t>
            </w:r>
          </w:p>
        </w:tc>
        <w:tc>
          <w:tcPr>
            <w:tcW w:w="5669" w:type="dxa"/>
            <w:vAlign w:val="center"/>
          </w:tcPr>
          <w:p w14:paraId="660C06B2" w14:textId="77777777" w:rsidR="00BA26A8" w:rsidRPr="00A413E0" w:rsidRDefault="00BA26A8" w:rsidP="008810C6">
            <w:pPr>
              <w:jc w:val="right"/>
              <w:rPr>
                <w:rFonts w:ascii="Arial" w:hAnsi="Arial" w:cs="Arial"/>
                <w:szCs w:val="24"/>
              </w:rPr>
            </w:pPr>
            <w:r w:rsidRPr="00A413E0">
              <w:rPr>
                <w:rFonts w:ascii="Arial" w:eastAsia="Avenir Next W1G Medium" w:hAnsi="Arial" w:cs="Arial"/>
                <w:b/>
                <w:spacing w:val="-4"/>
                <w:szCs w:val="24"/>
              </w:rPr>
              <w:t>International Telecommunication Union</w:t>
            </w:r>
          </w:p>
        </w:tc>
      </w:tr>
    </w:tbl>
    <w:p w14:paraId="54C7D649" w14:textId="77777777" w:rsidR="00BA26A8" w:rsidRPr="00A413E0" w:rsidRDefault="00BA26A8" w:rsidP="00BA26A8">
      <w:pPr>
        <w:pStyle w:val="Default"/>
      </w:pPr>
      <w:r w:rsidRPr="00A413E0">
        <w:rPr>
          <w:noProof/>
          <w:lang w:eastAsia="en-US"/>
        </w:rPr>
        <w:drawing>
          <wp:anchor distT="0" distB="0" distL="0" distR="0" simplePos="0" relativeHeight="251661312" behindDoc="1" locked="0" layoutInCell="1" allowOverlap="1" wp14:anchorId="50D749A6" wp14:editId="6E314F07">
            <wp:simplePos x="0" y="0"/>
            <wp:positionH relativeFrom="page">
              <wp:posOffset>6355080</wp:posOffset>
            </wp:positionH>
            <wp:positionV relativeFrom="page">
              <wp:posOffset>9591675</wp:posOffset>
            </wp:positionV>
            <wp:extent cx="737870" cy="813435"/>
            <wp:effectExtent l="0" t="0" r="0" b="0"/>
            <wp:wrapNone/>
            <wp:docPr id="1" name="image1.png" descr="Logo, 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png" descr="Logo, icon&#10;&#10;Description automatically generated"/>
                    <pic:cNvPicPr/>
                  </pic:nvPicPr>
                  <pic:blipFill>
                    <a:blip r:embed="rId11" cstate="print"/>
                    <a:stretch>
                      <a:fillRect/>
                    </a:stretch>
                  </pic:blipFill>
                  <pic:spPr>
                    <a:xfrm>
                      <a:off x="0" y="0"/>
                      <a:ext cx="737870" cy="813435"/>
                    </a:xfrm>
                    <a:prstGeom prst="rect">
                      <a:avLst/>
                    </a:prstGeom>
                  </pic:spPr>
                </pic:pic>
              </a:graphicData>
            </a:graphic>
            <wp14:sizeRelH relativeFrom="margin">
              <wp14:pctWidth>0</wp14:pctWidth>
            </wp14:sizeRelH>
            <wp14:sizeRelV relativeFrom="margin">
              <wp14:pctHeight>0</wp14:pctHeight>
            </wp14:sizeRelV>
          </wp:anchor>
        </w:drawing>
      </w:r>
      <w:bookmarkStart w:id="4" w:name="c2tope"/>
      <w:bookmarkEnd w:id="4"/>
      <w:r w:rsidRPr="00A413E0">
        <w:t xml:space="preserve"> </w:t>
      </w:r>
    </w:p>
    <w:p w14:paraId="11749F24" w14:textId="77777777" w:rsidR="00BA26A8" w:rsidRPr="00A413E0" w:rsidRDefault="00BA26A8" w:rsidP="00BA26A8">
      <w:pPr>
        <w:spacing w:before="80"/>
        <w:jc w:val="left"/>
        <w:rPr>
          <w:i/>
          <w:sz w:val="20"/>
        </w:rPr>
      </w:pPr>
    </w:p>
    <w:p w14:paraId="4209DBC7" w14:textId="77777777" w:rsidR="00BA26A8" w:rsidRPr="00A413E0" w:rsidRDefault="00BA26A8" w:rsidP="00BA26A8">
      <w:pPr>
        <w:jc w:val="left"/>
        <w:sectPr w:rsidR="00BA26A8" w:rsidRPr="00A413E0" w:rsidSect="008810C6">
          <w:headerReference w:type="even" r:id="rId12"/>
          <w:headerReference w:type="default" r:id="rId13"/>
          <w:footerReference w:type="default" r:id="rId14"/>
          <w:pgSz w:w="11907" w:h="16840" w:code="9"/>
          <w:pgMar w:top="1038" w:right="601" w:bottom="1860" w:left="618" w:header="567" w:footer="284" w:gutter="0"/>
          <w:pgNumType w:start="1"/>
          <w:cols w:space="720"/>
          <w:docGrid w:linePitch="326"/>
        </w:sectPr>
      </w:pPr>
    </w:p>
    <w:tbl>
      <w:tblPr>
        <w:tblW w:w="0" w:type="auto"/>
        <w:tblLayout w:type="fixed"/>
        <w:tblLook w:val="0000" w:firstRow="0" w:lastRow="0" w:firstColumn="0" w:lastColumn="0" w:noHBand="0" w:noVBand="0"/>
      </w:tblPr>
      <w:tblGrid>
        <w:gridCol w:w="9945"/>
      </w:tblGrid>
      <w:tr w:rsidR="00BA26A8" w:rsidRPr="00A413E0" w14:paraId="7BD465FB" w14:textId="77777777" w:rsidTr="008810C6">
        <w:tc>
          <w:tcPr>
            <w:tcW w:w="9945" w:type="dxa"/>
          </w:tcPr>
          <w:p w14:paraId="0F4147E0" w14:textId="77777777" w:rsidR="00BA26A8" w:rsidRPr="000907F6" w:rsidRDefault="00BA26A8" w:rsidP="008810C6">
            <w:pPr>
              <w:pStyle w:val="RecNo"/>
              <w:rPr>
                <w:lang w:val="fr-CH"/>
              </w:rPr>
            </w:pPr>
            <w:bookmarkStart w:id="5" w:name="irecnoe"/>
            <w:bookmarkEnd w:id="5"/>
            <w:r w:rsidRPr="000907F6">
              <w:rPr>
                <w:lang w:val="fr-CH"/>
              </w:rPr>
              <w:lastRenderedPageBreak/>
              <w:t>Technical Report ITU-T TR.x509ac4sc</w:t>
            </w:r>
          </w:p>
          <w:p w14:paraId="566F0309" w14:textId="716C45B4" w:rsidR="00BA26A8" w:rsidRPr="00A413E0" w:rsidRDefault="00BA26A8">
            <w:pPr>
              <w:pStyle w:val="Rectitle"/>
            </w:pPr>
            <w:r w:rsidRPr="00A413E0">
              <w:t xml:space="preserve">A use case of </w:t>
            </w:r>
            <w:r w:rsidR="00EF50FC" w:rsidRPr="00A413E0">
              <w:t xml:space="preserve">ITU-T </w:t>
            </w:r>
            <w:r w:rsidRPr="00A413E0">
              <w:t xml:space="preserve">X.509 </w:t>
            </w:r>
            <w:r w:rsidR="00EF50FC" w:rsidRPr="00A413E0">
              <w:t>a</w:t>
            </w:r>
            <w:r w:rsidRPr="00A413E0">
              <w:t xml:space="preserve">ttribute </w:t>
            </w:r>
            <w:r w:rsidR="00EF50FC" w:rsidRPr="00A413E0">
              <w:t>c</w:t>
            </w:r>
            <w:r w:rsidRPr="00A413E0">
              <w:t>ertificate</w:t>
            </w:r>
            <w:r w:rsidR="00EF50FC" w:rsidRPr="00A413E0">
              <w:t>s</w:t>
            </w:r>
            <w:r w:rsidRPr="00A413E0">
              <w:t xml:space="preserve"> for </w:t>
            </w:r>
            <w:r w:rsidR="00EF50FC" w:rsidRPr="00A413E0">
              <w:t>s</w:t>
            </w:r>
            <w:r w:rsidRPr="00A413E0">
              <w:t xml:space="preserve">upply </w:t>
            </w:r>
            <w:r w:rsidR="00EF50FC" w:rsidRPr="00A413E0">
              <w:t>c</w:t>
            </w:r>
            <w:r w:rsidRPr="00A413E0">
              <w:t>hain</w:t>
            </w:r>
            <w:r w:rsidR="00EF50FC" w:rsidRPr="00A413E0">
              <w:t>s</w:t>
            </w:r>
          </w:p>
        </w:tc>
      </w:tr>
    </w:tbl>
    <w:p w14:paraId="1E5935BD" w14:textId="77777777" w:rsidR="00BA26A8" w:rsidRPr="00A413E0" w:rsidRDefault="00BA26A8" w:rsidP="00BA26A8"/>
    <w:p w14:paraId="5F6F4855" w14:textId="77777777" w:rsidR="00BA26A8" w:rsidRPr="00A413E0" w:rsidRDefault="00BA26A8" w:rsidP="00BA26A8"/>
    <w:tbl>
      <w:tblPr>
        <w:tblW w:w="0" w:type="auto"/>
        <w:tblLayout w:type="fixed"/>
        <w:tblLook w:val="0000" w:firstRow="0" w:lastRow="0" w:firstColumn="0" w:lastColumn="0" w:noHBand="0" w:noVBand="0"/>
      </w:tblPr>
      <w:tblGrid>
        <w:gridCol w:w="9945"/>
      </w:tblGrid>
      <w:tr w:rsidR="00BA26A8" w:rsidRPr="00A413E0" w14:paraId="32CCB2E9" w14:textId="77777777" w:rsidTr="008810C6">
        <w:tc>
          <w:tcPr>
            <w:tcW w:w="9945" w:type="dxa"/>
          </w:tcPr>
          <w:p w14:paraId="4B36D951" w14:textId="77777777" w:rsidR="00BA26A8" w:rsidRPr="00A413E0" w:rsidRDefault="00BA26A8" w:rsidP="008810C6">
            <w:pPr>
              <w:pStyle w:val="Headingb"/>
            </w:pPr>
            <w:bookmarkStart w:id="6" w:name="isume"/>
            <w:r w:rsidRPr="00A413E0">
              <w:t>Summary</w:t>
            </w:r>
          </w:p>
          <w:p w14:paraId="123BDC9C" w14:textId="125ED99D" w:rsidR="00BA26A8" w:rsidRPr="00A413E0" w:rsidRDefault="00BA26A8" w:rsidP="008810C6">
            <w:r w:rsidRPr="00A413E0">
              <w:t>The</w:t>
            </w:r>
            <w:r w:rsidR="003F2B9D" w:rsidRPr="00A413E0">
              <w:t>r</w:t>
            </w:r>
            <w:r w:rsidRPr="00A413E0">
              <w:t xml:space="preserve">e have been several threats targeting supply chains. These threats can compromise </w:t>
            </w:r>
            <w:r w:rsidR="003F2B9D" w:rsidRPr="00A413E0">
              <w:t xml:space="preserve">the </w:t>
            </w:r>
            <w:r w:rsidRPr="00A413E0">
              <w:t>security of supply chain</w:t>
            </w:r>
            <w:r w:rsidR="003F2B9D" w:rsidRPr="00A413E0">
              <w:t>s</w:t>
            </w:r>
            <w:r w:rsidRPr="00A413E0">
              <w:t xml:space="preserve"> and can affect </w:t>
            </w:r>
            <w:r w:rsidR="003F2B9D" w:rsidRPr="00A413E0">
              <w:t xml:space="preserve">the </w:t>
            </w:r>
            <w:r w:rsidRPr="00A413E0">
              <w:t>quality and/or safety of product</w:t>
            </w:r>
            <w:r w:rsidR="003F2B9D" w:rsidRPr="00A413E0">
              <w:t>s</w:t>
            </w:r>
            <w:r w:rsidRPr="00A413E0">
              <w:t xml:space="preserve">. A framework for mitigating supply chain threats has been proposed where all organizations in the supply chain self-assess their compliance to regulations/requirements. The results of the assessment will be shared </w:t>
            </w:r>
            <w:r w:rsidR="003F2B9D" w:rsidRPr="00A413E0">
              <w:t>with</w:t>
            </w:r>
            <w:r w:rsidRPr="00A413E0">
              <w:t xml:space="preserve"> other organizations.</w:t>
            </w:r>
            <w:r w:rsidR="004D1B58" w:rsidRPr="00A413E0">
              <w:t xml:space="preserve"> </w:t>
            </w:r>
          </w:p>
          <w:p w14:paraId="1D8AFA88" w14:textId="00EAA61E" w:rsidR="00BA26A8" w:rsidRPr="00A413E0" w:rsidRDefault="00BA26A8" w:rsidP="008810C6">
            <w:pPr>
              <w:rPr>
                <w:rFonts w:eastAsia="SimSun"/>
              </w:rPr>
            </w:pPr>
            <w:r w:rsidRPr="00A413E0">
              <w:rPr>
                <w:rFonts w:eastAsia="SimSun"/>
              </w:rPr>
              <w:t xml:space="preserve">In this report, </w:t>
            </w:r>
            <w:r w:rsidR="003F2B9D" w:rsidRPr="00A413E0">
              <w:rPr>
                <w:rFonts w:eastAsia="SimSun"/>
              </w:rPr>
              <w:t>an</w:t>
            </w:r>
            <w:r w:rsidRPr="00A413E0">
              <w:rPr>
                <w:rFonts w:eastAsia="SimSun"/>
              </w:rPr>
              <w:t xml:space="preserve"> information</w:t>
            </w:r>
            <w:r w:rsidR="003F2B9D" w:rsidRPr="00A413E0">
              <w:rPr>
                <w:rFonts w:eastAsia="SimSun"/>
              </w:rPr>
              <w:t>-</w:t>
            </w:r>
            <w:r w:rsidRPr="00A413E0">
              <w:rPr>
                <w:rFonts w:eastAsia="SimSun"/>
              </w:rPr>
              <w:t>sharing platform using</w:t>
            </w:r>
            <w:r w:rsidR="003F2B9D" w:rsidRPr="00A413E0">
              <w:rPr>
                <w:rFonts w:eastAsia="SimSun"/>
              </w:rPr>
              <w:t xml:space="preserve"> an ITU-T</w:t>
            </w:r>
            <w:r w:rsidRPr="00A413E0">
              <w:rPr>
                <w:rFonts w:eastAsia="SimSun"/>
              </w:rPr>
              <w:t xml:space="preserve"> X.509 attribute certificate </w:t>
            </w:r>
            <w:r w:rsidR="0093516C" w:rsidRPr="00A413E0">
              <w:rPr>
                <w:rFonts w:eastAsia="SimSun"/>
              </w:rPr>
              <w:t xml:space="preserve">(ITU-T </w:t>
            </w:r>
            <w:r w:rsidRPr="00A413E0">
              <w:t>X.509</w:t>
            </w:r>
            <w:r w:rsidR="00A413E0" w:rsidRPr="00A413E0">
              <w:t>-</w:t>
            </w:r>
            <w:r w:rsidRPr="00A413E0">
              <w:t>1997</w:t>
            </w:r>
            <w:r w:rsidR="00B6279B" w:rsidRPr="00A413E0">
              <w:t>,</w:t>
            </w:r>
            <w:r w:rsidRPr="00A413E0">
              <w:t xml:space="preserve"> </w:t>
            </w:r>
            <w:r w:rsidR="0093516C" w:rsidRPr="00A413E0">
              <w:t xml:space="preserve">ITU-T </w:t>
            </w:r>
            <w:r w:rsidRPr="00A413E0">
              <w:t>X</w:t>
            </w:r>
            <w:r w:rsidR="00700EC5" w:rsidRPr="00A413E0">
              <w:t>.</w:t>
            </w:r>
            <w:r w:rsidRPr="00A413E0">
              <w:t>509</w:t>
            </w:r>
            <w:r w:rsidR="00A413E0" w:rsidRPr="00A413E0">
              <w:t>-</w:t>
            </w:r>
            <w:r w:rsidRPr="00A413E0">
              <w:t>2000</w:t>
            </w:r>
            <w:r w:rsidR="00B6279B" w:rsidRPr="00A413E0">
              <w:t>,</w:t>
            </w:r>
            <w:r w:rsidRPr="00A413E0">
              <w:t xml:space="preserve"> </w:t>
            </w:r>
            <w:r w:rsidR="0093516C" w:rsidRPr="00A413E0">
              <w:t xml:space="preserve">IETF </w:t>
            </w:r>
            <w:r w:rsidRPr="00A413E0">
              <w:rPr>
                <w:rFonts w:eastAsia="SimSun"/>
              </w:rPr>
              <w:t>RFC</w:t>
            </w:r>
            <w:r w:rsidR="00234999" w:rsidRPr="00A413E0">
              <w:rPr>
                <w:rFonts w:eastAsia="SimSun"/>
              </w:rPr>
              <w:t xml:space="preserve"> </w:t>
            </w:r>
            <w:r w:rsidRPr="00A413E0">
              <w:rPr>
                <w:rFonts w:eastAsia="SimSun"/>
              </w:rPr>
              <w:t>5755</w:t>
            </w:r>
            <w:r w:rsidR="0093516C" w:rsidRPr="00A413E0">
              <w:rPr>
                <w:rFonts w:eastAsia="SimSun"/>
              </w:rPr>
              <w:t>) is proposed</w:t>
            </w:r>
            <w:r w:rsidRPr="00A413E0">
              <w:rPr>
                <w:rFonts w:eastAsia="SimSun"/>
              </w:rPr>
              <w:t xml:space="preserve">. The attribute certificate is issued in order to prove that a certain requirement is satisfied and </w:t>
            </w:r>
            <w:r w:rsidR="003F2B9D" w:rsidRPr="00A413E0">
              <w:rPr>
                <w:rFonts w:eastAsia="SimSun"/>
              </w:rPr>
              <w:t xml:space="preserve">which is </w:t>
            </w:r>
            <w:r w:rsidRPr="00A413E0">
              <w:rPr>
                <w:rFonts w:eastAsia="SimSun"/>
              </w:rPr>
              <w:t>share</w:t>
            </w:r>
            <w:r w:rsidR="003F2B9D" w:rsidRPr="00A413E0">
              <w:rPr>
                <w:rFonts w:eastAsia="SimSun"/>
              </w:rPr>
              <w:t>d across</w:t>
            </w:r>
            <w:r w:rsidRPr="00A413E0">
              <w:rPr>
                <w:rFonts w:eastAsia="SimSun"/>
              </w:rPr>
              <w:t xml:space="preserve"> the supply chain. </w:t>
            </w:r>
          </w:p>
          <w:p w14:paraId="77B9ED2C" w14:textId="649370EA" w:rsidR="00BA26A8" w:rsidRPr="00A413E0" w:rsidRDefault="0093516C" w:rsidP="008810C6">
            <w:r w:rsidRPr="00A413E0">
              <w:rPr>
                <w:rFonts w:eastAsia="SimSun"/>
              </w:rPr>
              <w:t>A</w:t>
            </w:r>
            <w:r w:rsidR="003F2B9D" w:rsidRPr="00A413E0">
              <w:rPr>
                <w:rFonts w:eastAsia="SimSun"/>
              </w:rPr>
              <w:t xml:space="preserve">n </w:t>
            </w:r>
            <w:r w:rsidR="00BA26A8" w:rsidRPr="00A413E0">
              <w:rPr>
                <w:rFonts w:eastAsia="SimSun"/>
              </w:rPr>
              <w:t xml:space="preserve">established framework for </w:t>
            </w:r>
            <w:r w:rsidR="003F2B9D" w:rsidRPr="00A413E0">
              <w:rPr>
                <w:rFonts w:eastAsia="SimSun"/>
              </w:rPr>
              <w:t xml:space="preserve">the </w:t>
            </w:r>
            <w:r w:rsidR="00BA26A8" w:rsidRPr="00A413E0">
              <w:rPr>
                <w:rFonts w:eastAsia="SimSun"/>
              </w:rPr>
              <w:t>issue, deployment and revocation</w:t>
            </w:r>
            <w:r w:rsidR="003F2B9D" w:rsidRPr="00A413E0">
              <w:rPr>
                <w:rFonts w:eastAsia="SimSun"/>
              </w:rPr>
              <w:t xml:space="preserve"> of the certificate</w:t>
            </w:r>
            <w:r w:rsidRPr="00A413E0">
              <w:rPr>
                <w:rFonts w:eastAsia="SimSun"/>
              </w:rPr>
              <w:t xml:space="preserve"> can be used</w:t>
            </w:r>
            <w:r w:rsidR="00BA26A8" w:rsidRPr="00A413E0">
              <w:rPr>
                <w:rFonts w:eastAsia="SimSun"/>
              </w:rPr>
              <w:t xml:space="preserve">. Another benefit of using </w:t>
            </w:r>
            <w:r w:rsidR="003F2B9D" w:rsidRPr="00A413E0">
              <w:rPr>
                <w:rFonts w:eastAsia="SimSun"/>
              </w:rPr>
              <w:t xml:space="preserve">ITU-T </w:t>
            </w:r>
            <w:r w:rsidR="00BA26A8" w:rsidRPr="00A413E0">
              <w:rPr>
                <w:rFonts w:eastAsia="SimSun"/>
              </w:rPr>
              <w:t xml:space="preserve">X.509 is that </w:t>
            </w:r>
            <w:r w:rsidR="003F2B9D" w:rsidRPr="00A413E0">
              <w:rPr>
                <w:rFonts w:eastAsia="SimSun"/>
              </w:rPr>
              <w:t xml:space="preserve">an </w:t>
            </w:r>
            <w:r w:rsidR="00BA26A8" w:rsidRPr="00A413E0">
              <w:rPr>
                <w:rFonts w:eastAsia="SimSun"/>
              </w:rPr>
              <w:t>existing software library for the implementation of the platform</w:t>
            </w:r>
            <w:r w:rsidRPr="00A413E0">
              <w:rPr>
                <w:rFonts w:eastAsia="SimSun"/>
              </w:rPr>
              <w:t xml:space="preserve"> can be used</w:t>
            </w:r>
            <w:r w:rsidR="00BA26A8" w:rsidRPr="00A413E0">
              <w:rPr>
                <w:rFonts w:eastAsia="SimSun"/>
              </w:rPr>
              <w:t>.</w:t>
            </w:r>
            <w:bookmarkEnd w:id="6"/>
          </w:p>
        </w:tc>
      </w:tr>
    </w:tbl>
    <w:p w14:paraId="71F86D48" w14:textId="77777777" w:rsidR="00BA26A8" w:rsidRPr="00A413E0" w:rsidRDefault="00BA26A8" w:rsidP="00BA26A8"/>
    <w:p w14:paraId="62855EC9" w14:textId="77777777" w:rsidR="00BA26A8" w:rsidRPr="00A413E0" w:rsidRDefault="00BA26A8" w:rsidP="00BA26A8">
      <w:pPr>
        <w:pStyle w:val="Headingb"/>
      </w:pPr>
    </w:p>
    <w:p w14:paraId="31923A22" w14:textId="77777777" w:rsidR="00BA26A8" w:rsidRPr="00A413E0" w:rsidRDefault="00BA26A8" w:rsidP="00BA26A8">
      <w:pPr>
        <w:pStyle w:val="Headingb"/>
        <w:rPr>
          <w:bCs/>
          <w:sz w:val="22"/>
        </w:rPr>
      </w:pPr>
      <w:r w:rsidRPr="00A413E0">
        <w:t>Note</w:t>
      </w:r>
      <w:r w:rsidRPr="00A413E0">
        <w:rPr>
          <w:b w:val="0"/>
          <w:bCs/>
          <w:sz w:val="22"/>
        </w:rPr>
        <w:t xml:space="preserve"> </w:t>
      </w:r>
    </w:p>
    <w:p w14:paraId="51CD0085" w14:textId="77777777" w:rsidR="00BA26A8" w:rsidRPr="00A413E0" w:rsidRDefault="00BA26A8" w:rsidP="00BA26A8">
      <w:r w:rsidRPr="00A413E0">
        <w:rPr>
          <w:sz w:val="22"/>
        </w:rPr>
        <w:t>This is an informative ITU-T publication. Mandatory provisions, such as those found in ITU-T Recommendations, are outside the scope of this publication. This publication should only be referenced bibliographically in ITU-T Recommendations.</w:t>
      </w:r>
    </w:p>
    <w:p w14:paraId="4099C3CF" w14:textId="77777777" w:rsidR="00BA26A8" w:rsidRPr="00A413E0" w:rsidRDefault="00BA26A8" w:rsidP="00BA26A8"/>
    <w:p w14:paraId="65F9BFB4" w14:textId="77777777" w:rsidR="00BA26A8" w:rsidRPr="00A413E0" w:rsidRDefault="00BA26A8" w:rsidP="00BA26A8">
      <w:pPr>
        <w:jc w:val="center"/>
        <w:rPr>
          <w:sz w:val="22"/>
        </w:rPr>
      </w:pPr>
    </w:p>
    <w:p w14:paraId="393C3E9F" w14:textId="77777777" w:rsidR="00BA26A8" w:rsidRPr="00A413E0" w:rsidRDefault="00BA26A8" w:rsidP="00BA26A8">
      <w:pPr>
        <w:jc w:val="center"/>
        <w:rPr>
          <w:sz w:val="22"/>
        </w:rPr>
      </w:pPr>
    </w:p>
    <w:p w14:paraId="573B389F" w14:textId="77777777" w:rsidR="00BA26A8" w:rsidRPr="00A413E0" w:rsidRDefault="00BA26A8" w:rsidP="00BA26A8">
      <w:pPr>
        <w:jc w:val="center"/>
        <w:rPr>
          <w:sz w:val="22"/>
        </w:rPr>
      </w:pPr>
    </w:p>
    <w:p w14:paraId="15F803F5" w14:textId="77777777" w:rsidR="00BA26A8" w:rsidRPr="00A413E0" w:rsidRDefault="00BA26A8" w:rsidP="00BA26A8">
      <w:pPr>
        <w:jc w:val="center"/>
        <w:rPr>
          <w:sz w:val="22"/>
        </w:rPr>
      </w:pPr>
    </w:p>
    <w:p w14:paraId="66BC7976" w14:textId="77777777" w:rsidR="00BA26A8" w:rsidRPr="00A413E0" w:rsidRDefault="00BA26A8" w:rsidP="00BA26A8">
      <w:pPr>
        <w:jc w:val="center"/>
        <w:rPr>
          <w:sz w:val="22"/>
        </w:rPr>
      </w:pPr>
    </w:p>
    <w:p w14:paraId="678C8B31" w14:textId="77777777" w:rsidR="00BA26A8" w:rsidRPr="00A413E0" w:rsidRDefault="00BA26A8" w:rsidP="00BA26A8">
      <w:pPr>
        <w:jc w:val="center"/>
        <w:rPr>
          <w:sz w:val="22"/>
        </w:rPr>
      </w:pPr>
    </w:p>
    <w:p w14:paraId="15C4C326" w14:textId="77777777" w:rsidR="00BA26A8" w:rsidRPr="00A413E0" w:rsidRDefault="00BA26A8" w:rsidP="00BA26A8">
      <w:pPr>
        <w:jc w:val="center"/>
        <w:rPr>
          <w:sz w:val="22"/>
        </w:rPr>
      </w:pPr>
    </w:p>
    <w:p w14:paraId="387F554F" w14:textId="77777777" w:rsidR="00BA26A8" w:rsidRPr="00A413E0" w:rsidRDefault="00BA26A8" w:rsidP="00BA26A8">
      <w:pPr>
        <w:jc w:val="center"/>
        <w:rPr>
          <w:sz w:val="22"/>
        </w:rPr>
      </w:pPr>
    </w:p>
    <w:p w14:paraId="07F87CA3" w14:textId="77777777" w:rsidR="00BA26A8" w:rsidRPr="00A413E0" w:rsidRDefault="00BA26A8" w:rsidP="00BA26A8">
      <w:pPr>
        <w:jc w:val="center"/>
        <w:rPr>
          <w:sz w:val="22"/>
        </w:rPr>
      </w:pPr>
    </w:p>
    <w:p w14:paraId="62D230E3" w14:textId="77777777" w:rsidR="00BA26A8" w:rsidRPr="00A413E0" w:rsidRDefault="00BA26A8" w:rsidP="00BA26A8">
      <w:pPr>
        <w:jc w:val="center"/>
        <w:rPr>
          <w:sz w:val="22"/>
        </w:rPr>
      </w:pPr>
    </w:p>
    <w:p w14:paraId="34AA4CBB" w14:textId="77777777" w:rsidR="00BA26A8" w:rsidRPr="00A413E0" w:rsidRDefault="00BA26A8" w:rsidP="00BA26A8">
      <w:pPr>
        <w:jc w:val="center"/>
        <w:rPr>
          <w:sz w:val="22"/>
        </w:rPr>
      </w:pPr>
    </w:p>
    <w:p w14:paraId="044E7ABA" w14:textId="08189317" w:rsidR="00BA26A8" w:rsidRPr="00A413E0" w:rsidRDefault="00BA26A8" w:rsidP="00BA26A8">
      <w:pPr>
        <w:jc w:val="center"/>
        <w:rPr>
          <w:sz w:val="22"/>
        </w:rPr>
      </w:pPr>
      <w:r w:rsidRPr="00A413E0">
        <w:rPr>
          <w:sz w:val="22"/>
        </w:rPr>
        <w:sym w:font="Symbol" w:char="F0E3"/>
      </w:r>
      <w:r w:rsidRPr="00A413E0">
        <w:rPr>
          <w:sz w:val="22"/>
        </w:rPr>
        <w:t> ITU </w:t>
      </w:r>
      <w:bookmarkStart w:id="7" w:name="iiannee"/>
      <w:bookmarkEnd w:id="7"/>
      <w:r w:rsidRPr="00A413E0">
        <w:rPr>
          <w:sz w:val="22"/>
        </w:rPr>
        <w:t>202</w:t>
      </w:r>
      <w:r w:rsidR="00811CBA" w:rsidRPr="00A413E0">
        <w:rPr>
          <w:sz w:val="22"/>
        </w:rPr>
        <w:t>4</w:t>
      </w:r>
    </w:p>
    <w:p w14:paraId="51C6EE69" w14:textId="77777777" w:rsidR="00BA26A8" w:rsidRPr="00A413E0" w:rsidRDefault="00BA26A8" w:rsidP="00BA26A8">
      <w:pPr>
        <w:rPr>
          <w:sz w:val="22"/>
        </w:rPr>
      </w:pPr>
      <w:r w:rsidRPr="00A413E0">
        <w:rPr>
          <w:sz w:val="22"/>
        </w:rPr>
        <w:t>All rights reserved. No part of this publication may be reproduced, by any means whatsoever, without the prior written permission of ITU.</w:t>
      </w:r>
    </w:p>
    <w:p w14:paraId="57B51EDD" w14:textId="77777777" w:rsidR="00BA26A8" w:rsidRPr="00A413E0" w:rsidRDefault="00BA26A8" w:rsidP="00BA26A8"/>
    <w:p w14:paraId="5A6DF3A1" w14:textId="77777777" w:rsidR="00BA26A8" w:rsidRPr="00A413E0" w:rsidRDefault="00BA26A8" w:rsidP="00BA26A8">
      <w:pPr>
        <w:jc w:val="center"/>
        <w:rPr>
          <w:b/>
        </w:rPr>
      </w:pPr>
      <w:r w:rsidRPr="00A413E0">
        <w:rPr>
          <w:b/>
        </w:rPr>
        <w:br w:type="page"/>
        <w:t>Table of Contents</w:t>
      </w:r>
    </w:p>
    <w:p w14:paraId="7AF1724B" w14:textId="6C4656B8" w:rsidR="00853462" w:rsidRPr="00A413E0" w:rsidRDefault="00853462" w:rsidP="00853462">
      <w:pPr>
        <w:pStyle w:val="toc0"/>
        <w:ind w:right="992"/>
      </w:pPr>
      <w:r w:rsidRPr="00A413E0">
        <w:tab/>
        <w:t>Page</w:t>
      </w:r>
    </w:p>
    <w:p w14:paraId="1BBA8E33" w14:textId="166FB6FD" w:rsidR="00853462" w:rsidRPr="00A413E0" w:rsidRDefault="00853462" w:rsidP="00853462">
      <w:pPr>
        <w:pStyle w:val="TOC1"/>
        <w:ind w:right="992"/>
        <w:rPr>
          <w:rFonts w:asciiTheme="minorHAnsi" w:eastAsiaTheme="minorEastAsia" w:hAnsiTheme="minorHAnsi" w:cstheme="minorBidi"/>
          <w:kern w:val="2"/>
          <w:sz w:val="22"/>
          <w:szCs w:val="22"/>
          <w:lang w:eastAsia="en-GB"/>
          <w14:ligatures w14:val="standardContextual"/>
        </w:rPr>
      </w:pPr>
      <w:r w:rsidRPr="00A413E0">
        <w:t>1</w:t>
      </w:r>
      <w:r w:rsidRPr="00A413E0">
        <w:rPr>
          <w:rFonts w:asciiTheme="minorHAnsi" w:eastAsiaTheme="minorEastAsia" w:hAnsiTheme="minorHAnsi" w:cstheme="minorBidi"/>
          <w:kern w:val="2"/>
          <w:sz w:val="22"/>
          <w:szCs w:val="22"/>
          <w:lang w:eastAsia="en-GB"/>
          <w14:ligatures w14:val="standardContextual"/>
        </w:rPr>
        <w:tab/>
      </w:r>
      <w:r w:rsidRPr="00A413E0">
        <w:rPr>
          <w:rFonts w:eastAsia="MS Mincho"/>
        </w:rPr>
        <w:t>Scope</w:t>
      </w:r>
      <w:r w:rsidRPr="00A413E0">
        <w:rPr>
          <w:rFonts w:eastAsia="MS Mincho"/>
        </w:rPr>
        <w:tab/>
      </w:r>
      <w:r w:rsidRPr="00A413E0">
        <w:rPr>
          <w:rFonts w:eastAsia="MS Mincho"/>
        </w:rPr>
        <w:tab/>
      </w:r>
      <w:r w:rsidRPr="00A413E0">
        <w:t>1</w:t>
      </w:r>
    </w:p>
    <w:p w14:paraId="5EEE042E" w14:textId="096C202A" w:rsidR="00853462" w:rsidRPr="00A413E0" w:rsidRDefault="00853462" w:rsidP="00853462">
      <w:pPr>
        <w:pStyle w:val="TOC1"/>
        <w:ind w:right="992"/>
        <w:rPr>
          <w:rFonts w:asciiTheme="minorHAnsi" w:eastAsiaTheme="minorEastAsia" w:hAnsiTheme="minorHAnsi" w:cstheme="minorBidi"/>
          <w:kern w:val="2"/>
          <w:sz w:val="22"/>
          <w:szCs w:val="22"/>
          <w:lang w:eastAsia="en-GB"/>
          <w14:ligatures w14:val="standardContextual"/>
        </w:rPr>
      </w:pPr>
      <w:r w:rsidRPr="00A413E0">
        <w:t>2</w:t>
      </w:r>
      <w:r w:rsidRPr="00A413E0">
        <w:rPr>
          <w:rFonts w:asciiTheme="minorHAnsi" w:eastAsiaTheme="minorEastAsia" w:hAnsiTheme="minorHAnsi" w:cstheme="minorBidi"/>
          <w:kern w:val="2"/>
          <w:sz w:val="22"/>
          <w:szCs w:val="22"/>
          <w:lang w:eastAsia="en-GB"/>
          <w14:ligatures w14:val="standardContextual"/>
        </w:rPr>
        <w:tab/>
      </w:r>
      <w:r w:rsidRPr="00A413E0">
        <w:t>References</w:t>
      </w:r>
      <w:r w:rsidRPr="00A413E0">
        <w:tab/>
      </w:r>
      <w:r w:rsidRPr="00A413E0">
        <w:tab/>
        <w:t>1</w:t>
      </w:r>
    </w:p>
    <w:p w14:paraId="6C2347C1" w14:textId="1C7B963F" w:rsidR="00853462" w:rsidRPr="00A413E0" w:rsidRDefault="00853462" w:rsidP="00853462">
      <w:pPr>
        <w:pStyle w:val="TOC1"/>
        <w:ind w:right="992"/>
        <w:rPr>
          <w:rFonts w:asciiTheme="minorHAnsi" w:eastAsiaTheme="minorEastAsia" w:hAnsiTheme="minorHAnsi" w:cstheme="minorBidi"/>
          <w:kern w:val="2"/>
          <w:sz w:val="22"/>
          <w:szCs w:val="22"/>
          <w:lang w:eastAsia="en-GB"/>
          <w14:ligatures w14:val="standardContextual"/>
        </w:rPr>
      </w:pPr>
      <w:r w:rsidRPr="00A413E0">
        <w:t>3</w:t>
      </w:r>
      <w:r w:rsidRPr="00A413E0">
        <w:rPr>
          <w:rFonts w:asciiTheme="minorHAnsi" w:eastAsiaTheme="minorEastAsia" w:hAnsiTheme="minorHAnsi" w:cstheme="minorBidi"/>
          <w:kern w:val="2"/>
          <w:sz w:val="22"/>
          <w:szCs w:val="22"/>
          <w:lang w:eastAsia="en-GB"/>
          <w14:ligatures w14:val="standardContextual"/>
        </w:rPr>
        <w:tab/>
      </w:r>
      <w:r w:rsidRPr="00A413E0">
        <w:t>Definitions</w:t>
      </w:r>
      <w:r w:rsidRPr="00A413E0">
        <w:tab/>
      </w:r>
      <w:r w:rsidRPr="00A413E0">
        <w:tab/>
        <w:t>2</w:t>
      </w:r>
    </w:p>
    <w:p w14:paraId="2084984C" w14:textId="18953B29" w:rsidR="00853462" w:rsidRPr="00A413E0" w:rsidRDefault="00853462" w:rsidP="00853462">
      <w:pPr>
        <w:pStyle w:val="TOC2"/>
        <w:ind w:right="992"/>
        <w:rPr>
          <w:rFonts w:asciiTheme="minorHAnsi" w:eastAsiaTheme="minorEastAsia" w:hAnsiTheme="minorHAnsi" w:cstheme="minorBidi"/>
          <w:kern w:val="2"/>
          <w:sz w:val="22"/>
          <w:szCs w:val="22"/>
          <w:lang w:eastAsia="en-GB"/>
          <w14:ligatures w14:val="standardContextual"/>
        </w:rPr>
      </w:pPr>
      <w:r w:rsidRPr="00A413E0">
        <w:t>3.1</w:t>
      </w:r>
      <w:r w:rsidRPr="00A413E0">
        <w:rPr>
          <w:rFonts w:asciiTheme="minorHAnsi" w:eastAsiaTheme="minorEastAsia" w:hAnsiTheme="minorHAnsi" w:cstheme="minorBidi"/>
          <w:kern w:val="2"/>
          <w:sz w:val="22"/>
          <w:szCs w:val="22"/>
          <w:lang w:eastAsia="en-GB"/>
          <w14:ligatures w14:val="standardContextual"/>
        </w:rPr>
        <w:tab/>
      </w:r>
      <w:r w:rsidRPr="00A413E0">
        <w:t>Terms defined in this Technical Report</w:t>
      </w:r>
      <w:r w:rsidRPr="00A413E0">
        <w:tab/>
      </w:r>
      <w:r w:rsidRPr="00A413E0">
        <w:tab/>
        <w:t>2</w:t>
      </w:r>
    </w:p>
    <w:p w14:paraId="19D365B7" w14:textId="7CC675B9" w:rsidR="00853462" w:rsidRPr="00A413E0" w:rsidRDefault="00853462" w:rsidP="00853462">
      <w:pPr>
        <w:pStyle w:val="TOC1"/>
        <w:ind w:right="992"/>
        <w:rPr>
          <w:rFonts w:asciiTheme="minorHAnsi" w:eastAsiaTheme="minorEastAsia" w:hAnsiTheme="minorHAnsi" w:cstheme="minorBidi"/>
          <w:kern w:val="2"/>
          <w:sz w:val="22"/>
          <w:szCs w:val="22"/>
          <w:lang w:eastAsia="en-GB"/>
          <w14:ligatures w14:val="standardContextual"/>
        </w:rPr>
      </w:pPr>
      <w:r w:rsidRPr="00A413E0">
        <w:t>4</w:t>
      </w:r>
      <w:r w:rsidRPr="00A413E0">
        <w:rPr>
          <w:rFonts w:asciiTheme="minorHAnsi" w:eastAsiaTheme="minorEastAsia" w:hAnsiTheme="minorHAnsi" w:cstheme="minorBidi"/>
          <w:kern w:val="2"/>
          <w:sz w:val="22"/>
          <w:szCs w:val="22"/>
          <w:lang w:eastAsia="en-GB"/>
          <w14:ligatures w14:val="standardContextual"/>
        </w:rPr>
        <w:tab/>
      </w:r>
      <w:r w:rsidRPr="00A413E0">
        <w:t>Abbreviations and acronyms</w:t>
      </w:r>
      <w:r w:rsidRPr="00A413E0">
        <w:tab/>
      </w:r>
      <w:r w:rsidRPr="00A413E0">
        <w:tab/>
        <w:t>3</w:t>
      </w:r>
    </w:p>
    <w:p w14:paraId="5DF1E99B" w14:textId="2E0B423E" w:rsidR="00853462" w:rsidRPr="00A413E0" w:rsidRDefault="00853462" w:rsidP="00853462">
      <w:pPr>
        <w:pStyle w:val="TOC1"/>
        <w:ind w:right="992"/>
        <w:rPr>
          <w:rFonts w:asciiTheme="minorHAnsi" w:eastAsiaTheme="minorEastAsia" w:hAnsiTheme="minorHAnsi" w:cstheme="minorBidi"/>
          <w:kern w:val="2"/>
          <w:sz w:val="22"/>
          <w:szCs w:val="22"/>
          <w:lang w:eastAsia="en-GB"/>
          <w14:ligatures w14:val="standardContextual"/>
        </w:rPr>
      </w:pPr>
      <w:r w:rsidRPr="00A413E0">
        <w:t>5</w:t>
      </w:r>
      <w:r w:rsidRPr="00A413E0">
        <w:rPr>
          <w:rFonts w:asciiTheme="minorHAnsi" w:eastAsiaTheme="minorEastAsia" w:hAnsiTheme="minorHAnsi" w:cstheme="minorBidi"/>
          <w:kern w:val="2"/>
          <w:sz w:val="22"/>
          <w:szCs w:val="22"/>
          <w:lang w:eastAsia="en-GB"/>
          <w14:ligatures w14:val="standardContextual"/>
        </w:rPr>
        <w:tab/>
      </w:r>
      <w:r w:rsidRPr="00A413E0">
        <w:t>Outline of this Technical Report</w:t>
      </w:r>
      <w:r w:rsidRPr="00A413E0">
        <w:tab/>
      </w:r>
      <w:r w:rsidRPr="00A413E0">
        <w:tab/>
        <w:t>3</w:t>
      </w:r>
    </w:p>
    <w:p w14:paraId="249BCE21" w14:textId="5E7D4CF0" w:rsidR="00853462" w:rsidRPr="00A413E0" w:rsidRDefault="00853462" w:rsidP="00853462">
      <w:pPr>
        <w:pStyle w:val="TOC1"/>
        <w:ind w:right="992"/>
        <w:rPr>
          <w:rFonts w:asciiTheme="minorHAnsi" w:eastAsiaTheme="minorEastAsia" w:hAnsiTheme="minorHAnsi" w:cstheme="minorBidi"/>
          <w:kern w:val="2"/>
          <w:sz w:val="22"/>
          <w:szCs w:val="22"/>
          <w:lang w:eastAsia="en-GB"/>
          <w14:ligatures w14:val="standardContextual"/>
        </w:rPr>
      </w:pPr>
      <w:r w:rsidRPr="00A413E0">
        <w:t>6</w:t>
      </w:r>
      <w:r w:rsidRPr="00A413E0">
        <w:rPr>
          <w:rFonts w:asciiTheme="minorHAnsi" w:eastAsiaTheme="minorEastAsia" w:hAnsiTheme="minorHAnsi" w:cstheme="minorBidi"/>
          <w:kern w:val="2"/>
          <w:sz w:val="22"/>
          <w:szCs w:val="22"/>
          <w:lang w:eastAsia="en-GB"/>
          <w14:ligatures w14:val="standardContextual"/>
        </w:rPr>
        <w:tab/>
      </w:r>
      <w:r w:rsidRPr="00A413E0">
        <w:t>Concepts of information-sharing platforms using ITU-T X.509 attribute certificate</w:t>
      </w:r>
      <w:r w:rsidRPr="00A413E0">
        <w:tab/>
      </w:r>
      <w:r w:rsidRPr="00A413E0">
        <w:tab/>
        <w:t>3</w:t>
      </w:r>
    </w:p>
    <w:p w14:paraId="083F9445" w14:textId="7B05EDA5" w:rsidR="00853462" w:rsidRPr="00A413E0" w:rsidRDefault="00853462" w:rsidP="00853462">
      <w:pPr>
        <w:pStyle w:val="TOC1"/>
        <w:ind w:right="992"/>
        <w:rPr>
          <w:rFonts w:asciiTheme="minorHAnsi" w:eastAsiaTheme="minorEastAsia" w:hAnsiTheme="minorHAnsi" w:cstheme="minorBidi"/>
          <w:kern w:val="2"/>
          <w:sz w:val="22"/>
          <w:szCs w:val="22"/>
          <w:lang w:eastAsia="en-GB"/>
          <w14:ligatures w14:val="standardContextual"/>
        </w:rPr>
      </w:pPr>
      <w:r w:rsidRPr="00A413E0">
        <w:t>7</w:t>
      </w:r>
      <w:r w:rsidRPr="00A413E0">
        <w:rPr>
          <w:rFonts w:asciiTheme="minorHAnsi" w:eastAsiaTheme="minorEastAsia" w:hAnsiTheme="minorHAnsi" w:cstheme="minorBidi"/>
          <w:kern w:val="2"/>
          <w:sz w:val="22"/>
          <w:szCs w:val="22"/>
          <w:lang w:eastAsia="en-GB"/>
          <w14:ligatures w14:val="standardContextual"/>
        </w:rPr>
        <w:tab/>
      </w:r>
      <w:r w:rsidRPr="00A413E0">
        <w:t>Architecture of the information-sharing platform</w:t>
      </w:r>
      <w:r w:rsidRPr="00A413E0">
        <w:tab/>
      </w:r>
      <w:r w:rsidRPr="00A413E0">
        <w:tab/>
        <w:t>4</w:t>
      </w:r>
    </w:p>
    <w:p w14:paraId="0A27CB19" w14:textId="70C60910" w:rsidR="00853462" w:rsidRPr="00A413E0" w:rsidRDefault="00853462" w:rsidP="00853462">
      <w:pPr>
        <w:pStyle w:val="TOC2"/>
        <w:ind w:right="992"/>
        <w:rPr>
          <w:rFonts w:asciiTheme="minorHAnsi" w:eastAsiaTheme="minorEastAsia" w:hAnsiTheme="minorHAnsi" w:cstheme="minorBidi"/>
          <w:kern w:val="2"/>
          <w:sz w:val="22"/>
          <w:szCs w:val="22"/>
          <w:lang w:eastAsia="en-GB"/>
          <w14:ligatures w14:val="standardContextual"/>
        </w:rPr>
      </w:pPr>
      <w:r w:rsidRPr="00A413E0">
        <w:rPr>
          <w:rFonts w:eastAsia="Batang"/>
        </w:rPr>
        <w:t>7.1</w:t>
      </w:r>
      <w:r w:rsidRPr="00A413E0">
        <w:rPr>
          <w:rFonts w:asciiTheme="minorHAnsi" w:eastAsiaTheme="minorEastAsia" w:hAnsiTheme="minorHAnsi" w:cstheme="minorBidi"/>
          <w:kern w:val="2"/>
          <w:sz w:val="22"/>
          <w:szCs w:val="22"/>
          <w:lang w:eastAsia="en-GB"/>
          <w14:ligatures w14:val="standardContextual"/>
        </w:rPr>
        <w:tab/>
      </w:r>
      <w:r w:rsidRPr="00A413E0">
        <w:rPr>
          <w:rFonts w:eastAsia="Batang"/>
        </w:rPr>
        <w:t>Entities as an attribute authority</w:t>
      </w:r>
      <w:r w:rsidRPr="00A413E0">
        <w:rPr>
          <w:rFonts w:eastAsia="Batang"/>
        </w:rPr>
        <w:tab/>
      </w:r>
      <w:r w:rsidRPr="00A413E0">
        <w:rPr>
          <w:rFonts w:eastAsia="Batang"/>
        </w:rPr>
        <w:tab/>
      </w:r>
      <w:r w:rsidRPr="00A413E0">
        <w:t>8</w:t>
      </w:r>
    </w:p>
    <w:p w14:paraId="33A7421E" w14:textId="55D72D86" w:rsidR="00853462" w:rsidRPr="00A413E0" w:rsidRDefault="00853462" w:rsidP="00853462">
      <w:pPr>
        <w:pStyle w:val="TOC2"/>
        <w:ind w:right="992"/>
        <w:rPr>
          <w:rFonts w:asciiTheme="minorHAnsi" w:eastAsiaTheme="minorEastAsia" w:hAnsiTheme="minorHAnsi" w:cstheme="minorBidi"/>
          <w:kern w:val="2"/>
          <w:sz w:val="22"/>
          <w:szCs w:val="22"/>
          <w:lang w:eastAsia="en-GB"/>
          <w14:ligatures w14:val="standardContextual"/>
        </w:rPr>
      </w:pPr>
      <w:r w:rsidRPr="00A413E0">
        <w:rPr>
          <w:rFonts w:eastAsia="Batang"/>
        </w:rPr>
        <w:t>7.2</w:t>
      </w:r>
      <w:r w:rsidRPr="00A413E0">
        <w:rPr>
          <w:rFonts w:asciiTheme="minorHAnsi" w:eastAsiaTheme="minorEastAsia" w:hAnsiTheme="minorHAnsi" w:cstheme="minorBidi"/>
          <w:kern w:val="2"/>
          <w:sz w:val="22"/>
          <w:szCs w:val="22"/>
          <w:lang w:eastAsia="en-GB"/>
          <w14:ligatures w14:val="standardContextual"/>
        </w:rPr>
        <w:tab/>
      </w:r>
      <w:r w:rsidRPr="00A413E0">
        <w:rPr>
          <w:rFonts w:eastAsia="Batang"/>
        </w:rPr>
        <w:t>Entity managing the sharing platform</w:t>
      </w:r>
      <w:r w:rsidRPr="00A413E0">
        <w:rPr>
          <w:rFonts w:eastAsia="Batang"/>
        </w:rPr>
        <w:tab/>
      </w:r>
      <w:r w:rsidRPr="00A413E0">
        <w:rPr>
          <w:rFonts w:eastAsia="Batang"/>
        </w:rPr>
        <w:tab/>
      </w:r>
      <w:r w:rsidRPr="00A413E0">
        <w:t>8</w:t>
      </w:r>
    </w:p>
    <w:p w14:paraId="32A0500B" w14:textId="7870A0E9" w:rsidR="00853462" w:rsidRPr="00A413E0" w:rsidRDefault="00853462" w:rsidP="00853462">
      <w:pPr>
        <w:pStyle w:val="TOC2"/>
        <w:ind w:right="992"/>
        <w:rPr>
          <w:rFonts w:asciiTheme="minorHAnsi" w:eastAsiaTheme="minorEastAsia" w:hAnsiTheme="minorHAnsi" w:cstheme="minorBidi"/>
          <w:kern w:val="2"/>
          <w:sz w:val="22"/>
          <w:szCs w:val="22"/>
          <w:lang w:eastAsia="en-GB"/>
          <w14:ligatures w14:val="standardContextual"/>
        </w:rPr>
      </w:pPr>
      <w:r w:rsidRPr="00A413E0">
        <w:rPr>
          <w:rFonts w:eastAsia="Batang"/>
        </w:rPr>
        <w:t>7.3</w:t>
      </w:r>
      <w:r w:rsidRPr="00A413E0">
        <w:rPr>
          <w:rFonts w:asciiTheme="minorHAnsi" w:eastAsiaTheme="minorEastAsia" w:hAnsiTheme="minorHAnsi" w:cstheme="minorBidi"/>
          <w:kern w:val="2"/>
          <w:sz w:val="22"/>
          <w:szCs w:val="22"/>
          <w:lang w:eastAsia="en-GB"/>
          <w14:ligatures w14:val="standardContextual"/>
        </w:rPr>
        <w:tab/>
      </w:r>
      <w:r w:rsidRPr="00A413E0">
        <w:rPr>
          <w:rFonts w:eastAsia="Batang"/>
        </w:rPr>
        <w:t>Attributes and attribute certificate</w:t>
      </w:r>
      <w:r w:rsidRPr="00A413E0">
        <w:rPr>
          <w:rFonts w:eastAsia="Batang"/>
        </w:rPr>
        <w:tab/>
      </w:r>
      <w:r w:rsidRPr="00A413E0">
        <w:rPr>
          <w:rFonts w:eastAsia="Batang"/>
        </w:rPr>
        <w:tab/>
      </w:r>
      <w:r w:rsidRPr="00A413E0">
        <w:t>9</w:t>
      </w:r>
    </w:p>
    <w:p w14:paraId="4B2B72FD" w14:textId="1F2D4E18" w:rsidR="00853462" w:rsidRPr="00A413E0" w:rsidRDefault="00853462" w:rsidP="00853462">
      <w:pPr>
        <w:pStyle w:val="TOC1"/>
        <w:ind w:right="992"/>
        <w:rPr>
          <w:rFonts w:asciiTheme="minorHAnsi" w:eastAsiaTheme="minorEastAsia" w:hAnsiTheme="minorHAnsi" w:cstheme="minorBidi"/>
          <w:kern w:val="2"/>
          <w:sz w:val="22"/>
          <w:szCs w:val="22"/>
          <w:lang w:eastAsia="en-GB"/>
          <w14:ligatures w14:val="standardContextual"/>
        </w:rPr>
      </w:pPr>
      <w:r w:rsidRPr="00A413E0">
        <w:t>8</w:t>
      </w:r>
      <w:r w:rsidRPr="00A413E0">
        <w:rPr>
          <w:rFonts w:asciiTheme="minorHAnsi" w:eastAsiaTheme="minorEastAsia" w:hAnsiTheme="minorHAnsi" w:cstheme="minorBidi"/>
          <w:kern w:val="2"/>
          <w:sz w:val="22"/>
          <w:szCs w:val="22"/>
          <w:lang w:eastAsia="en-GB"/>
          <w14:ligatures w14:val="standardContextual"/>
        </w:rPr>
        <w:tab/>
      </w:r>
      <w:r w:rsidRPr="00A413E0">
        <w:t>Use cases</w:t>
      </w:r>
      <w:r w:rsidRPr="00A413E0">
        <w:tab/>
      </w:r>
      <w:r w:rsidRPr="00A413E0">
        <w:tab/>
        <w:t>10</w:t>
      </w:r>
    </w:p>
    <w:p w14:paraId="5CE72834" w14:textId="0C393179" w:rsidR="00853462" w:rsidRPr="00A413E0" w:rsidRDefault="00853462" w:rsidP="00853462">
      <w:pPr>
        <w:pStyle w:val="TOC2"/>
        <w:ind w:right="992"/>
        <w:rPr>
          <w:rFonts w:asciiTheme="minorHAnsi" w:eastAsiaTheme="minorEastAsia" w:hAnsiTheme="minorHAnsi" w:cstheme="minorBidi"/>
          <w:kern w:val="2"/>
          <w:sz w:val="22"/>
          <w:szCs w:val="22"/>
          <w:lang w:eastAsia="en-GB"/>
          <w14:ligatures w14:val="standardContextual"/>
        </w:rPr>
      </w:pPr>
      <w:r w:rsidRPr="00A413E0">
        <w:rPr>
          <w:rFonts w:eastAsia="Batang"/>
        </w:rPr>
        <w:t>8.1</w:t>
      </w:r>
      <w:r w:rsidRPr="00A413E0">
        <w:rPr>
          <w:rFonts w:asciiTheme="minorHAnsi" w:eastAsiaTheme="minorEastAsia" w:hAnsiTheme="minorHAnsi" w:cstheme="minorBidi"/>
          <w:kern w:val="2"/>
          <w:sz w:val="22"/>
          <w:szCs w:val="22"/>
          <w:lang w:eastAsia="en-GB"/>
          <w14:ligatures w14:val="standardContextual"/>
        </w:rPr>
        <w:tab/>
      </w:r>
      <w:r w:rsidRPr="00A413E0">
        <w:rPr>
          <w:rFonts w:eastAsia="Batang"/>
        </w:rPr>
        <w:t>SBOM</w:t>
      </w:r>
      <w:r w:rsidRPr="00A413E0">
        <w:rPr>
          <w:rFonts w:eastAsia="Batang"/>
        </w:rPr>
        <w:tab/>
      </w:r>
      <w:r w:rsidRPr="00A413E0">
        <w:rPr>
          <w:rFonts w:eastAsia="Batang"/>
        </w:rPr>
        <w:tab/>
      </w:r>
      <w:r w:rsidRPr="00A413E0">
        <w:t>10</w:t>
      </w:r>
    </w:p>
    <w:p w14:paraId="2AFE39FE" w14:textId="0BC838A8" w:rsidR="00853462" w:rsidRPr="00A413E0" w:rsidRDefault="00853462" w:rsidP="00853462">
      <w:pPr>
        <w:pStyle w:val="TOC2"/>
        <w:ind w:right="992"/>
        <w:rPr>
          <w:rFonts w:asciiTheme="minorHAnsi" w:eastAsiaTheme="minorEastAsia" w:hAnsiTheme="minorHAnsi" w:cstheme="minorBidi"/>
          <w:kern w:val="2"/>
          <w:sz w:val="22"/>
          <w:szCs w:val="22"/>
          <w:lang w:eastAsia="en-GB"/>
          <w14:ligatures w14:val="standardContextual"/>
        </w:rPr>
      </w:pPr>
      <w:r w:rsidRPr="00A413E0">
        <w:rPr>
          <w:rFonts w:eastAsia="Batang"/>
        </w:rPr>
        <w:t>8.2</w:t>
      </w:r>
      <w:r w:rsidRPr="00A413E0">
        <w:rPr>
          <w:rFonts w:asciiTheme="minorHAnsi" w:eastAsiaTheme="minorEastAsia" w:hAnsiTheme="minorHAnsi" w:cstheme="minorBidi"/>
          <w:kern w:val="2"/>
          <w:sz w:val="22"/>
          <w:szCs w:val="22"/>
          <w:lang w:eastAsia="en-GB"/>
          <w14:ligatures w14:val="standardContextual"/>
        </w:rPr>
        <w:tab/>
      </w:r>
      <w:r w:rsidRPr="00A413E0">
        <w:rPr>
          <w:rFonts w:eastAsia="Batang"/>
        </w:rPr>
        <w:t>Data management in supply chains</w:t>
      </w:r>
      <w:r w:rsidRPr="00A413E0">
        <w:rPr>
          <w:rFonts w:eastAsia="Batang"/>
        </w:rPr>
        <w:tab/>
      </w:r>
      <w:r w:rsidRPr="00A413E0">
        <w:rPr>
          <w:rFonts w:eastAsia="Batang"/>
        </w:rPr>
        <w:tab/>
      </w:r>
      <w:r w:rsidRPr="00A413E0">
        <w:t>11</w:t>
      </w:r>
    </w:p>
    <w:p w14:paraId="36C97C6C" w14:textId="51F187C4" w:rsidR="00BA26A8" w:rsidRPr="00A413E0" w:rsidRDefault="00BA26A8" w:rsidP="00853462"/>
    <w:p w14:paraId="1D6CB9D2" w14:textId="77777777" w:rsidR="00853462" w:rsidRPr="00A413E0" w:rsidRDefault="00853462" w:rsidP="005257F1"/>
    <w:p w14:paraId="5360DBDC" w14:textId="77777777" w:rsidR="005257F1" w:rsidRPr="00A413E0" w:rsidRDefault="005257F1" w:rsidP="00BA26A8"/>
    <w:p w14:paraId="6AB6F9CC" w14:textId="77777777" w:rsidR="00BA26A8" w:rsidRPr="00A413E0" w:rsidRDefault="00BA26A8" w:rsidP="00BA26A8">
      <w:pPr>
        <w:rPr>
          <w:b/>
          <w:bCs/>
        </w:rPr>
        <w:sectPr w:rsidR="00BA26A8" w:rsidRPr="00A413E0" w:rsidSect="008810C6">
          <w:headerReference w:type="default" r:id="rId15"/>
          <w:footerReference w:type="even" r:id="rId16"/>
          <w:footerReference w:type="default" r:id="rId17"/>
          <w:type w:val="oddPage"/>
          <w:pgSz w:w="11907" w:h="16834"/>
          <w:pgMar w:top="1134" w:right="1134" w:bottom="1134" w:left="1134" w:header="567" w:footer="567" w:gutter="0"/>
          <w:paperSrc w:first="15" w:other="15"/>
          <w:pgNumType w:fmt="lowerRoman" w:start="1"/>
          <w:cols w:space="720"/>
          <w:docGrid w:linePitch="326"/>
        </w:sectPr>
      </w:pPr>
    </w:p>
    <w:p w14:paraId="0899FAA7" w14:textId="77777777" w:rsidR="00BA26A8" w:rsidRPr="000907F6" w:rsidRDefault="00BA26A8" w:rsidP="00BA26A8">
      <w:pPr>
        <w:pStyle w:val="RecNo"/>
        <w:rPr>
          <w:lang w:val="fr-CH"/>
        </w:rPr>
      </w:pPr>
      <w:bookmarkStart w:id="8" w:name="p1rectexte"/>
      <w:bookmarkEnd w:id="8"/>
      <w:r w:rsidRPr="000907F6">
        <w:rPr>
          <w:lang w:val="fr-CH"/>
        </w:rPr>
        <w:t>Technical Report ITU-T TR.x509ac4sc</w:t>
      </w:r>
    </w:p>
    <w:p w14:paraId="16318F98" w14:textId="3AFDC32E" w:rsidR="00BA26A8" w:rsidRPr="00A413E0" w:rsidRDefault="00BA26A8" w:rsidP="00BA26A8">
      <w:pPr>
        <w:pStyle w:val="Rectitle"/>
      </w:pPr>
      <w:r w:rsidRPr="00A413E0">
        <w:rPr>
          <w:bCs/>
        </w:rPr>
        <w:t xml:space="preserve">A use case of </w:t>
      </w:r>
      <w:r w:rsidR="00EF50FC" w:rsidRPr="00A413E0">
        <w:rPr>
          <w:bCs/>
        </w:rPr>
        <w:t xml:space="preserve">ITU-T </w:t>
      </w:r>
      <w:r w:rsidRPr="00A413E0">
        <w:rPr>
          <w:bCs/>
        </w:rPr>
        <w:t xml:space="preserve">X.509 </w:t>
      </w:r>
      <w:r w:rsidR="00EF50FC" w:rsidRPr="00A413E0">
        <w:rPr>
          <w:bCs/>
        </w:rPr>
        <w:t>a</w:t>
      </w:r>
      <w:r w:rsidRPr="00A413E0">
        <w:rPr>
          <w:bCs/>
        </w:rPr>
        <w:t xml:space="preserve">ttribute </w:t>
      </w:r>
      <w:r w:rsidR="00EF50FC" w:rsidRPr="00A413E0">
        <w:rPr>
          <w:bCs/>
        </w:rPr>
        <w:t>c</w:t>
      </w:r>
      <w:r w:rsidRPr="00A413E0">
        <w:rPr>
          <w:bCs/>
        </w:rPr>
        <w:t>ertificate</w:t>
      </w:r>
      <w:r w:rsidR="00EF50FC" w:rsidRPr="00A413E0">
        <w:rPr>
          <w:bCs/>
        </w:rPr>
        <w:t>s</w:t>
      </w:r>
      <w:r w:rsidRPr="00A413E0">
        <w:rPr>
          <w:bCs/>
        </w:rPr>
        <w:t xml:space="preserve"> for </w:t>
      </w:r>
      <w:r w:rsidR="00EF50FC" w:rsidRPr="00A413E0">
        <w:rPr>
          <w:bCs/>
        </w:rPr>
        <w:t>s</w:t>
      </w:r>
      <w:r w:rsidRPr="00A413E0">
        <w:rPr>
          <w:bCs/>
        </w:rPr>
        <w:t xml:space="preserve">upply </w:t>
      </w:r>
      <w:r w:rsidR="00EF50FC" w:rsidRPr="00A413E0">
        <w:rPr>
          <w:bCs/>
        </w:rPr>
        <w:t>c</w:t>
      </w:r>
      <w:r w:rsidRPr="00A413E0">
        <w:rPr>
          <w:bCs/>
        </w:rPr>
        <w:t>hain</w:t>
      </w:r>
      <w:r w:rsidR="00EF50FC" w:rsidRPr="00A413E0">
        <w:rPr>
          <w:bCs/>
        </w:rPr>
        <w:t>s</w:t>
      </w:r>
    </w:p>
    <w:p w14:paraId="6C58B04F" w14:textId="60AF0068" w:rsidR="00B1731E" w:rsidRPr="00A413E0" w:rsidRDefault="00B1731E" w:rsidP="00700EC5">
      <w:pPr>
        <w:pStyle w:val="Heading1"/>
        <w:rPr>
          <w:lang w:bidi="ar-DZ"/>
        </w:rPr>
      </w:pPr>
      <w:bookmarkStart w:id="9" w:name="_Toc401158818"/>
      <w:bookmarkStart w:id="10" w:name="_Toc106830873"/>
      <w:bookmarkStart w:id="11" w:name="_Toc146720284"/>
      <w:bookmarkStart w:id="12" w:name="_Toc149544245"/>
      <w:bookmarkStart w:id="13" w:name="_Toc160515592"/>
      <w:r w:rsidRPr="00A413E0">
        <w:t>1</w:t>
      </w:r>
      <w:r w:rsidR="00F03A0D" w:rsidRPr="00A413E0">
        <w:tab/>
      </w:r>
      <w:r w:rsidRPr="00A413E0">
        <w:rPr>
          <w:rFonts w:eastAsia="MS Mincho"/>
        </w:rPr>
        <w:t>Scope</w:t>
      </w:r>
      <w:bookmarkEnd w:id="9"/>
      <w:bookmarkEnd w:id="10"/>
      <w:bookmarkEnd w:id="11"/>
      <w:bookmarkEnd w:id="12"/>
      <w:bookmarkEnd w:id="13"/>
    </w:p>
    <w:p w14:paraId="464EEB72" w14:textId="77DCB3A3" w:rsidR="005901ED" w:rsidRPr="00A413E0" w:rsidRDefault="00B1731E" w:rsidP="00700EC5">
      <w:r w:rsidRPr="00A413E0">
        <w:t xml:space="preserve">This </w:t>
      </w:r>
      <w:r w:rsidR="00700EC5" w:rsidRPr="00A413E0">
        <w:t xml:space="preserve">Technical Report </w:t>
      </w:r>
      <w:r w:rsidRPr="00A413E0">
        <w:t xml:space="preserve">puts forth </w:t>
      </w:r>
      <w:r w:rsidR="005901ED" w:rsidRPr="00A413E0">
        <w:t xml:space="preserve">an </w:t>
      </w:r>
      <w:r w:rsidR="000F4838" w:rsidRPr="00A413E0">
        <w:t>i</w:t>
      </w:r>
      <w:r w:rsidRPr="00A413E0">
        <w:t>nformation</w:t>
      </w:r>
      <w:r w:rsidR="000F4838" w:rsidRPr="00A413E0">
        <w:t>-s</w:t>
      </w:r>
      <w:r w:rsidRPr="00A413E0">
        <w:t xml:space="preserve">haring </w:t>
      </w:r>
      <w:r w:rsidR="000F4838" w:rsidRPr="00A413E0">
        <w:t>p</w:t>
      </w:r>
      <w:r w:rsidRPr="00A413E0">
        <w:t xml:space="preserve">latform </w:t>
      </w:r>
      <w:r w:rsidR="000F4838" w:rsidRPr="00A413E0">
        <w:t>a</w:t>
      </w:r>
      <w:r w:rsidRPr="00A413E0">
        <w:t>rchitecture</w:t>
      </w:r>
      <w:r w:rsidR="005901ED" w:rsidRPr="00A413E0">
        <w:t xml:space="preserve"> for mitigating supply chain threats</w:t>
      </w:r>
      <w:r w:rsidR="000F4838" w:rsidRPr="00A413E0">
        <w:t>,</w:t>
      </w:r>
      <w:r w:rsidR="005901ED" w:rsidRPr="00A413E0">
        <w:t xml:space="preserve"> where all organizations in the supply chain self-assess their compliance to regulations/requirements</w:t>
      </w:r>
      <w:r w:rsidRPr="00A413E0">
        <w:t xml:space="preserve"> </w:t>
      </w:r>
      <w:r w:rsidR="005901ED" w:rsidRPr="00A413E0">
        <w:t xml:space="preserve">and the results of the assessment will be shared </w:t>
      </w:r>
      <w:r w:rsidR="000F4838" w:rsidRPr="00A413E0">
        <w:t>with</w:t>
      </w:r>
      <w:r w:rsidR="005901ED" w:rsidRPr="00A413E0">
        <w:t xml:space="preserve"> other organizations.</w:t>
      </w:r>
      <w:r w:rsidR="004D1B58" w:rsidRPr="00A413E0">
        <w:t xml:space="preserve"> </w:t>
      </w:r>
    </w:p>
    <w:p w14:paraId="2170C93A" w14:textId="3A90F0B0" w:rsidR="00B1731E" w:rsidRPr="00A413E0" w:rsidRDefault="00A413E0" w:rsidP="00700EC5">
      <w:pPr>
        <w:rPr>
          <w:lang w:eastAsia="zh-CN"/>
        </w:rPr>
      </w:pPr>
      <w:r>
        <w:t>T</w:t>
      </w:r>
      <w:r w:rsidR="005901ED" w:rsidRPr="00A413E0">
        <w:t xml:space="preserve">his </w:t>
      </w:r>
      <w:r w:rsidR="000F4838" w:rsidRPr="00A413E0">
        <w:t>r</w:t>
      </w:r>
      <w:r w:rsidR="005901ED" w:rsidRPr="00A413E0">
        <w:t>eport propose</w:t>
      </w:r>
      <w:r>
        <w:t>s</w:t>
      </w:r>
      <w:r w:rsidR="005901ED" w:rsidRPr="00A413E0">
        <w:t xml:space="preserve"> </w:t>
      </w:r>
      <w:r w:rsidR="000F4838" w:rsidRPr="00A413E0">
        <w:t>an</w:t>
      </w:r>
      <w:r w:rsidR="005901ED" w:rsidRPr="00A413E0">
        <w:t xml:space="preserve"> information</w:t>
      </w:r>
      <w:r w:rsidR="000F4838" w:rsidRPr="00A413E0">
        <w:t>-</w:t>
      </w:r>
      <w:r w:rsidR="005901ED" w:rsidRPr="00A413E0">
        <w:t xml:space="preserve">sharing platform </w:t>
      </w:r>
      <w:r w:rsidR="00B1731E" w:rsidRPr="00A413E0">
        <w:t xml:space="preserve">using </w:t>
      </w:r>
      <w:r w:rsidR="000F4838" w:rsidRPr="00A413E0">
        <w:t xml:space="preserve">ITU-T </w:t>
      </w:r>
      <w:r w:rsidR="00B1731E" w:rsidRPr="00A413E0">
        <w:t>X.509 attribute certificate</w:t>
      </w:r>
      <w:r w:rsidR="000F4838" w:rsidRPr="00A413E0">
        <w:t>s</w:t>
      </w:r>
      <w:r w:rsidR="00B1731E" w:rsidRPr="00A413E0">
        <w:t xml:space="preserve">. This </w:t>
      </w:r>
      <w:r w:rsidR="000F4838" w:rsidRPr="00A413E0">
        <w:t>r</w:t>
      </w:r>
      <w:r w:rsidR="00B1731E" w:rsidRPr="00A413E0">
        <w:t>eport covers:</w:t>
      </w:r>
    </w:p>
    <w:p w14:paraId="7EE479BA" w14:textId="2D26F084" w:rsidR="00B1731E" w:rsidRPr="00A413E0" w:rsidRDefault="00700EC5" w:rsidP="00700EC5">
      <w:pPr>
        <w:pStyle w:val="enumlev1"/>
        <w:rPr>
          <w:lang w:eastAsia="zh-CN"/>
        </w:rPr>
      </w:pPr>
      <w:r w:rsidRPr="00A413E0">
        <w:t>–</w:t>
      </w:r>
      <w:r w:rsidRPr="00A413E0">
        <w:tab/>
      </w:r>
      <w:r w:rsidR="000F4838" w:rsidRPr="00A413E0">
        <w:t>c</w:t>
      </w:r>
      <w:r w:rsidR="00B1731E" w:rsidRPr="00A413E0">
        <w:t>oncepts of the information</w:t>
      </w:r>
      <w:r w:rsidR="000F4838" w:rsidRPr="00A413E0">
        <w:t>-</w:t>
      </w:r>
      <w:r w:rsidR="00B1731E" w:rsidRPr="00A413E0">
        <w:t>sharing platform and how it functions</w:t>
      </w:r>
      <w:r w:rsidR="000F4838" w:rsidRPr="00A413E0">
        <w:t>;</w:t>
      </w:r>
    </w:p>
    <w:p w14:paraId="1E1ED599" w14:textId="049E2444" w:rsidR="00B1731E" w:rsidRPr="00A413E0" w:rsidRDefault="00700EC5" w:rsidP="00700EC5">
      <w:pPr>
        <w:pStyle w:val="enumlev1"/>
        <w:rPr>
          <w:lang w:eastAsia="zh-CN"/>
        </w:rPr>
      </w:pPr>
      <w:r w:rsidRPr="00A413E0">
        <w:t>–</w:t>
      </w:r>
      <w:r w:rsidRPr="00A413E0">
        <w:tab/>
      </w:r>
      <w:r w:rsidR="000F4838" w:rsidRPr="00A413E0">
        <w:t>a b</w:t>
      </w:r>
      <w:r w:rsidR="00B1731E" w:rsidRPr="00A413E0">
        <w:t>reakdown of the information</w:t>
      </w:r>
      <w:r w:rsidR="000F4838" w:rsidRPr="00A413E0">
        <w:t>-</w:t>
      </w:r>
      <w:r w:rsidR="00B1731E" w:rsidRPr="00A413E0">
        <w:t xml:space="preserve">sharing platform architecture and the relationships between </w:t>
      </w:r>
      <w:r w:rsidR="000F4838" w:rsidRPr="00A413E0">
        <w:t xml:space="preserve">ITU-T </w:t>
      </w:r>
      <w:r w:rsidR="00B1731E" w:rsidRPr="00A413E0">
        <w:t>X.509 parts</w:t>
      </w:r>
      <w:r w:rsidR="000F4838" w:rsidRPr="00A413E0">
        <w:t>;</w:t>
      </w:r>
    </w:p>
    <w:p w14:paraId="1FF52055" w14:textId="302A41F1" w:rsidR="00B1731E" w:rsidRPr="00A413E0" w:rsidRDefault="00700EC5" w:rsidP="00700EC5">
      <w:pPr>
        <w:pStyle w:val="enumlev1"/>
        <w:rPr>
          <w:lang w:eastAsia="zh-CN"/>
        </w:rPr>
      </w:pPr>
      <w:r w:rsidRPr="00A413E0">
        <w:t>–</w:t>
      </w:r>
      <w:r w:rsidRPr="00A413E0">
        <w:tab/>
      </w:r>
      <w:r w:rsidR="000F4838" w:rsidRPr="00A413E0">
        <w:t>u</w:t>
      </w:r>
      <w:r w:rsidR="00B1731E" w:rsidRPr="00A413E0">
        <w:t xml:space="preserve">se </w:t>
      </w:r>
      <w:r w:rsidR="000F4838" w:rsidRPr="00A413E0">
        <w:t>c</w:t>
      </w:r>
      <w:r w:rsidR="00B1731E" w:rsidRPr="00A413E0">
        <w:t>ases driven by the information</w:t>
      </w:r>
      <w:r w:rsidR="000F4838" w:rsidRPr="00A413E0">
        <w:t>-</w:t>
      </w:r>
      <w:r w:rsidR="00B1731E" w:rsidRPr="00A413E0">
        <w:t>sharing platform.</w:t>
      </w:r>
    </w:p>
    <w:p w14:paraId="19E616E0" w14:textId="4D9E474A" w:rsidR="00B1731E" w:rsidRPr="00A413E0" w:rsidRDefault="00B1731E" w:rsidP="00700EC5">
      <w:pPr>
        <w:pStyle w:val="Heading1"/>
        <w:rPr>
          <w:lang w:bidi="ar-DZ"/>
        </w:rPr>
      </w:pPr>
      <w:bookmarkStart w:id="14" w:name="_Toc401158819"/>
      <w:bookmarkStart w:id="15" w:name="_Toc106830874"/>
      <w:bookmarkStart w:id="16" w:name="_Toc146720285"/>
      <w:bookmarkStart w:id="17" w:name="_Toc149544246"/>
      <w:bookmarkStart w:id="18" w:name="_Toc160515593"/>
      <w:r w:rsidRPr="00A413E0">
        <w:t>2</w:t>
      </w:r>
      <w:r w:rsidR="00F03A0D" w:rsidRPr="00A413E0">
        <w:tab/>
      </w:r>
      <w:r w:rsidRPr="00A413E0">
        <w:t>References</w:t>
      </w:r>
      <w:bookmarkEnd w:id="14"/>
      <w:bookmarkEnd w:id="15"/>
      <w:bookmarkEnd w:id="16"/>
      <w:bookmarkEnd w:id="17"/>
      <w:bookmarkEnd w:id="18"/>
    </w:p>
    <w:p w14:paraId="051FF82F" w14:textId="2FCE411F" w:rsidR="006D44CE" w:rsidRPr="00A413E0" w:rsidRDefault="006D44CE" w:rsidP="004D66C3">
      <w:pPr>
        <w:pStyle w:val="Reftext"/>
        <w:tabs>
          <w:tab w:val="clear" w:pos="794"/>
          <w:tab w:val="clear" w:pos="1191"/>
          <w:tab w:val="clear" w:pos="1588"/>
          <w:tab w:val="clear" w:pos="1985"/>
          <w:tab w:val="left" w:pos="2694"/>
        </w:tabs>
        <w:ind w:left="2694" w:hanging="2694"/>
        <w:rPr>
          <w:rFonts w:eastAsia="SimSun"/>
        </w:rPr>
      </w:pPr>
      <w:r w:rsidRPr="00A413E0">
        <w:rPr>
          <w:rFonts w:eastAsia="SimSun"/>
        </w:rPr>
        <w:t>[X.509-1997]</w:t>
      </w:r>
      <w:r w:rsidRPr="00A413E0" w:rsidDel="001236F4">
        <w:rPr>
          <w:rFonts w:eastAsia="SimSun"/>
        </w:rPr>
        <w:t xml:space="preserve"> </w:t>
      </w:r>
      <w:r w:rsidRPr="00A413E0">
        <w:rPr>
          <w:rFonts w:eastAsia="SimSun"/>
        </w:rPr>
        <w:tab/>
        <w:t xml:space="preserve">Recommendation ITU-T X.509 (1997), </w:t>
      </w:r>
      <w:r w:rsidRPr="00A413E0">
        <w:rPr>
          <w:rFonts w:eastAsia="SimSun"/>
          <w:i/>
          <w:iCs/>
        </w:rPr>
        <w:t>The Directory – Authentication Framework</w:t>
      </w:r>
      <w:r w:rsidRPr="00A413E0">
        <w:rPr>
          <w:rFonts w:eastAsia="SimSun"/>
        </w:rPr>
        <w:t xml:space="preserve">. </w:t>
      </w:r>
    </w:p>
    <w:p w14:paraId="3680C35F" w14:textId="16A52000" w:rsidR="006D44CE" w:rsidRPr="00A413E0" w:rsidRDefault="006D44CE" w:rsidP="004D66C3">
      <w:pPr>
        <w:pStyle w:val="Reftext"/>
        <w:tabs>
          <w:tab w:val="clear" w:pos="794"/>
          <w:tab w:val="clear" w:pos="1191"/>
          <w:tab w:val="clear" w:pos="1588"/>
          <w:tab w:val="clear" w:pos="1985"/>
          <w:tab w:val="left" w:pos="2694"/>
        </w:tabs>
        <w:ind w:left="2694" w:hanging="2694"/>
        <w:rPr>
          <w:rFonts w:eastAsia="SimSun"/>
        </w:rPr>
      </w:pPr>
      <w:r w:rsidRPr="00A413E0">
        <w:rPr>
          <w:rFonts w:eastAsia="SimSun"/>
        </w:rPr>
        <w:t xml:space="preserve">[X.509-2000] </w:t>
      </w:r>
      <w:r w:rsidRPr="00A413E0">
        <w:rPr>
          <w:rFonts w:eastAsia="SimSun"/>
        </w:rPr>
        <w:tab/>
        <w:t xml:space="preserve">Recommendation ITU-T X.509 (2000), </w:t>
      </w:r>
      <w:r w:rsidRPr="00A413E0">
        <w:rPr>
          <w:rFonts w:eastAsia="SimSun"/>
          <w:i/>
          <w:iCs/>
        </w:rPr>
        <w:t>The Directory – Public-Key and Attribute Certificate Frameworks</w:t>
      </w:r>
      <w:r w:rsidRPr="00A413E0">
        <w:rPr>
          <w:rFonts w:eastAsia="SimSun"/>
        </w:rPr>
        <w:t>.</w:t>
      </w:r>
    </w:p>
    <w:p w14:paraId="31A65659" w14:textId="57C95C64" w:rsidR="006D44CE" w:rsidRPr="000907F6" w:rsidRDefault="006D44CE" w:rsidP="004D66C3">
      <w:pPr>
        <w:pStyle w:val="Reftext"/>
        <w:tabs>
          <w:tab w:val="clear" w:pos="794"/>
          <w:tab w:val="clear" w:pos="1191"/>
          <w:tab w:val="clear" w:pos="1588"/>
          <w:tab w:val="clear" w:pos="1985"/>
          <w:tab w:val="left" w:pos="2694"/>
        </w:tabs>
        <w:ind w:left="2694" w:hanging="2694"/>
        <w:rPr>
          <w:rFonts w:eastAsia="SimSun"/>
          <w:lang w:val="it-IT"/>
        </w:rPr>
      </w:pPr>
      <w:r w:rsidRPr="000907F6">
        <w:rPr>
          <w:rFonts w:eastAsia="SimSun"/>
          <w:lang w:val="it-IT"/>
        </w:rPr>
        <w:t>[CISA]</w:t>
      </w:r>
      <w:r w:rsidRPr="000907F6">
        <w:rPr>
          <w:rFonts w:eastAsia="SimSun"/>
          <w:lang w:val="it-IT"/>
        </w:rPr>
        <w:tab/>
        <w:t xml:space="preserve">CISA, </w:t>
      </w:r>
      <w:hyperlink r:id="rId18" w:history="1">
        <w:r w:rsidRPr="000907F6">
          <w:rPr>
            <w:rFonts w:eastAsia="SimSun"/>
            <w:lang w:val="it-IT"/>
          </w:rPr>
          <w:t>https://www.cisa.gov/sbom</w:t>
        </w:r>
      </w:hyperlink>
      <w:r w:rsidRPr="000907F6">
        <w:rPr>
          <w:rFonts w:eastAsia="SimSun"/>
          <w:lang w:val="it-IT"/>
        </w:rPr>
        <w:t xml:space="preserve"> </w:t>
      </w:r>
    </w:p>
    <w:p w14:paraId="2B5C8546" w14:textId="62EA519A" w:rsidR="006D44CE" w:rsidRPr="00A413E0" w:rsidRDefault="006D44CE" w:rsidP="004D66C3">
      <w:pPr>
        <w:pStyle w:val="Reftext"/>
        <w:tabs>
          <w:tab w:val="clear" w:pos="794"/>
          <w:tab w:val="clear" w:pos="1191"/>
          <w:tab w:val="clear" w:pos="1588"/>
          <w:tab w:val="clear" w:pos="1985"/>
          <w:tab w:val="left" w:pos="2694"/>
        </w:tabs>
        <w:ind w:left="2694" w:hanging="2694"/>
        <w:rPr>
          <w:rFonts w:eastAsia="SimSun"/>
        </w:rPr>
      </w:pPr>
      <w:r w:rsidRPr="00A413E0">
        <w:rPr>
          <w:rFonts w:eastAsia="SimSun"/>
        </w:rPr>
        <w:t>[Cybersecurity]</w:t>
      </w:r>
      <w:r w:rsidRPr="00A413E0">
        <w:rPr>
          <w:rFonts w:eastAsia="SimSun"/>
        </w:rPr>
        <w:tab/>
        <w:t xml:space="preserve">Cyber Security Division Commerce and Information Policy Bureau Ministry of Economy, Trade and Industry (2019), </w:t>
      </w:r>
      <w:r w:rsidRPr="00A413E0">
        <w:rPr>
          <w:rFonts w:eastAsia="SimSun"/>
          <w:i/>
          <w:iCs/>
        </w:rPr>
        <w:t>The Cyber/Physical Security Framework</w:t>
      </w:r>
      <w:r w:rsidRPr="00A413E0">
        <w:rPr>
          <w:rFonts w:eastAsia="SimSun"/>
        </w:rPr>
        <w:t>.</w:t>
      </w:r>
    </w:p>
    <w:p w14:paraId="1711C68B" w14:textId="524962A7" w:rsidR="006D44CE" w:rsidRPr="00A413E0" w:rsidRDefault="006D44CE" w:rsidP="004D66C3">
      <w:pPr>
        <w:pStyle w:val="Reftext"/>
        <w:tabs>
          <w:tab w:val="clear" w:pos="794"/>
          <w:tab w:val="clear" w:pos="1191"/>
          <w:tab w:val="clear" w:pos="1588"/>
          <w:tab w:val="clear" w:pos="1985"/>
          <w:tab w:val="left" w:pos="2694"/>
        </w:tabs>
        <w:ind w:left="2694" w:hanging="2694"/>
        <w:rPr>
          <w:rFonts w:eastAsia="SimSun"/>
        </w:rPr>
      </w:pPr>
      <w:r w:rsidRPr="00A413E0">
        <w:rPr>
          <w:rFonts w:eastAsia="SimSun"/>
        </w:rPr>
        <w:t>[CycloneDX]</w:t>
      </w:r>
      <w:r w:rsidRPr="00A413E0" w:rsidDel="00BD7953">
        <w:rPr>
          <w:rFonts w:eastAsia="SimSun"/>
        </w:rPr>
        <w:t xml:space="preserve"> </w:t>
      </w:r>
      <w:r w:rsidRPr="00A413E0">
        <w:rPr>
          <w:rFonts w:eastAsia="SimSun"/>
        </w:rPr>
        <w:tab/>
      </w:r>
      <w:r w:rsidRPr="00A413E0">
        <w:rPr>
          <w:rFonts w:eastAsia="SimSun"/>
          <w:i/>
          <w:iCs/>
        </w:rPr>
        <w:t>CycloneDX Specification Overview</w:t>
      </w:r>
      <w:r w:rsidRPr="00A413E0">
        <w:rPr>
          <w:rFonts w:eastAsia="SimSun"/>
        </w:rPr>
        <w:br/>
      </w:r>
      <w:hyperlink r:id="rId19" w:history="1">
        <w:r w:rsidRPr="00A413E0">
          <w:rPr>
            <w:rFonts w:eastAsia="SimSun"/>
          </w:rPr>
          <w:t>https://cyclonedx.org/specification/overview/</w:t>
        </w:r>
      </w:hyperlink>
    </w:p>
    <w:p w14:paraId="7A5D8FCF" w14:textId="645A751C" w:rsidR="00B1731E" w:rsidRPr="00A413E0" w:rsidRDefault="00700EC5" w:rsidP="004D66C3">
      <w:pPr>
        <w:pStyle w:val="Reftext"/>
        <w:tabs>
          <w:tab w:val="clear" w:pos="794"/>
          <w:tab w:val="clear" w:pos="1191"/>
          <w:tab w:val="clear" w:pos="1588"/>
          <w:tab w:val="clear" w:pos="1985"/>
          <w:tab w:val="left" w:pos="2694"/>
        </w:tabs>
        <w:ind w:left="2694" w:hanging="2694"/>
        <w:rPr>
          <w:rFonts w:eastAsia="SimSun"/>
        </w:rPr>
      </w:pPr>
      <w:r w:rsidRPr="00A413E0">
        <w:rPr>
          <w:rFonts w:eastAsia="SimSun"/>
        </w:rPr>
        <w:t>[</w:t>
      </w:r>
      <w:r w:rsidR="000E774B" w:rsidRPr="00A413E0">
        <w:rPr>
          <w:rFonts w:eastAsia="SimSun"/>
        </w:rPr>
        <w:t>ECSO WG1</w:t>
      </w:r>
      <w:r w:rsidRPr="00A413E0">
        <w:rPr>
          <w:rFonts w:eastAsia="SimSun"/>
        </w:rPr>
        <w:t>]</w:t>
      </w:r>
      <w:r w:rsidRPr="00A413E0">
        <w:rPr>
          <w:rFonts w:eastAsia="SimSun"/>
        </w:rPr>
        <w:tab/>
      </w:r>
      <w:r w:rsidR="00B1731E" w:rsidRPr="00A413E0">
        <w:rPr>
          <w:rFonts w:eastAsia="SimSun"/>
        </w:rPr>
        <w:t>ECSO WG1</w:t>
      </w:r>
      <w:r w:rsidRPr="00A413E0">
        <w:rPr>
          <w:rFonts w:eastAsia="SimSun"/>
        </w:rPr>
        <w:t xml:space="preserve"> (2020)</w:t>
      </w:r>
      <w:r w:rsidR="00B1731E" w:rsidRPr="00A413E0">
        <w:rPr>
          <w:rFonts w:eastAsia="SimSun"/>
        </w:rPr>
        <w:t xml:space="preserve">, </w:t>
      </w:r>
      <w:r w:rsidR="00B1731E" w:rsidRPr="00A413E0">
        <w:rPr>
          <w:rFonts w:eastAsia="SimSun"/>
          <w:i/>
          <w:iCs/>
        </w:rPr>
        <w:t>European Cyber Security Certification: Challenges ahead for the roll-out of the Cybersecurity Act</w:t>
      </w:r>
      <w:r w:rsidR="00B1731E" w:rsidRPr="00A413E0">
        <w:rPr>
          <w:rFonts w:eastAsia="SimSun"/>
        </w:rPr>
        <w:t xml:space="preserve">. </w:t>
      </w:r>
    </w:p>
    <w:p w14:paraId="2F946DAE" w14:textId="7D4BA835" w:rsidR="006D44CE" w:rsidRPr="000907F6" w:rsidRDefault="006D44CE" w:rsidP="004D66C3">
      <w:pPr>
        <w:pStyle w:val="Reftext"/>
        <w:tabs>
          <w:tab w:val="clear" w:pos="794"/>
          <w:tab w:val="clear" w:pos="1191"/>
          <w:tab w:val="clear" w:pos="1588"/>
          <w:tab w:val="clear" w:pos="1985"/>
          <w:tab w:val="left" w:pos="2694"/>
        </w:tabs>
        <w:ind w:left="2694" w:hanging="2694"/>
        <w:rPr>
          <w:rFonts w:eastAsia="SimSun"/>
          <w:lang w:val="es-ES"/>
        </w:rPr>
      </w:pPr>
      <w:r w:rsidRPr="000907F6">
        <w:rPr>
          <w:rFonts w:eastAsia="SimSun"/>
          <w:lang w:val="es-ES"/>
        </w:rPr>
        <w:t>[EO14028]</w:t>
      </w:r>
      <w:r w:rsidR="00811CBA" w:rsidRPr="000907F6">
        <w:rPr>
          <w:rFonts w:eastAsia="SimSun"/>
          <w:lang w:val="es-ES"/>
        </w:rPr>
        <w:tab/>
      </w:r>
      <w:r w:rsidRPr="000907F6">
        <w:rPr>
          <w:rFonts w:eastAsia="SimSun"/>
          <w:lang w:val="es-ES"/>
        </w:rPr>
        <w:t xml:space="preserve">EO14028 (2021), </w:t>
      </w:r>
      <w:hyperlink r:id="rId20" w:history="1">
        <w:r w:rsidRPr="000907F6">
          <w:rPr>
            <w:rStyle w:val="Hyperlink"/>
            <w:rFonts w:ascii="Arial" w:eastAsia="SimSun" w:hAnsi="Arial" w:cs="Arial"/>
            <w:sz w:val="16"/>
            <w:szCs w:val="16"/>
            <w:lang w:val="es-ES"/>
          </w:rPr>
          <w:t>https://www.whitehouse.gov/briefing-room/presidential-actions/2021/05/12/executive-order-on-improving-the-nations-cybersecurity/</w:t>
        </w:r>
      </w:hyperlink>
    </w:p>
    <w:p w14:paraId="7262E704" w14:textId="5A80EED1" w:rsidR="00B1731E" w:rsidRPr="000907F6" w:rsidRDefault="00700EC5" w:rsidP="004D66C3">
      <w:pPr>
        <w:pStyle w:val="Reftext"/>
        <w:tabs>
          <w:tab w:val="clear" w:pos="794"/>
          <w:tab w:val="clear" w:pos="1191"/>
          <w:tab w:val="clear" w:pos="1588"/>
          <w:tab w:val="clear" w:pos="1985"/>
          <w:tab w:val="left" w:pos="2694"/>
        </w:tabs>
        <w:ind w:left="2694" w:hanging="2694"/>
        <w:rPr>
          <w:rFonts w:eastAsia="SimSun"/>
          <w:lang w:val="es-ES"/>
        </w:rPr>
      </w:pPr>
      <w:r w:rsidRPr="000907F6">
        <w:rPr>
          <w:rFonts w:eastAsia="SimSun"/>
          <w:lang w:val="es-ES"/>
        </w:rPr>
        <w:t>[</w:t>
      </w:r>
      <w:r w:rsidR="001236F4" w:rsidRPr="000907F6">
        <w:rPr>
          <w:rFonts w:eastAsia="SimSun"/>
          <w:lang w:val="es-ES"/>
        </w:rPr>
        <w:t>ENISA</w:t>
      </w:r>
      <w:r w:rsidRPr="000907F6">
        <w:rPr>
          <w:rFonts w:eastAsia="SimSun"/>
          <w:lang w:val="es-ES"/>
        </w:rPr>
        <w:t>]</w:t>
      </w:r>
      <w:r w:rsidRPr="000907F6">
        <w:rPr>
          <w:rFonts w:eastAsia="SimSun"/>
          <w:lang w:val="es-ES"/>
        </w:rPr>
        <w:tab/>
      </w:r>
      <w:r w:rsidR="00B1731E" w:rsidRPr="000907F6">
        <w:rPr>
          <w:rFonts w:eastAsia="SimSun"/>
          <w:lang w:val="es-ES"/>
        </w:rPr>
        <w:t>ENISA</w:t>
      </w:r>
      <w:r w:rsidRPr="000907F6">
        <w:rPr>
          <w:rFonts w:eastAsia="SimSun"/>
          <w:lang w:val="es-ES"/>
        </w:rPr>
        <w:t xml:space="preserve"> (2020)</w:t>
      </w:r>
      <w:r w:rsidR="00B1731E" w:rsidRPr="000907F6">
        <w:rPr>
          <w:rFonts w:eastAsia="SimSun"/>
          <w:lang w:val="es-ES"/>
        </w:rPr>
        <w:t xml:space="preserve">, </w:t>
      </w:r>
      <w:r w:rsidR="00B1731E" w:rsidRPr="000907F6">
        <w:rPr>
          <w:rFonts w:eastAsia="SimSun"/>
          <w:i/>
          <w:iCs/>
          <w:lang w:val="es-ES"/>
        </w:rPr>
        <w:t>Cybersecurity Certification: EUCC Candidate Scheme</w:t>
      </w:r>
      <w:r w:rsidR="00B1731E" w:rsidRPr="000907F6">
        <w:rPr>
          <w:rFonts w:eastAsia="SimSun"/>
          <w:lang w:val="es-ES"/>
        </w:rPr>
        <w:t xml:space="preserve">. </w:t>
      </w:r>
    </w:p>
    <w:p w14:paraId="7929A7E6" w14:textId="1F56A19E" w:rsidR="006D44CE" w:rsidRPr="00A413E0" w:rsidRDefault="006D44CE" w:rsidP="004D66C3">
      <w:pPr>
        <w:pStyle w:val="Reftext"/>
        <w:tabs>
          <w:tab w:val="clear" w:pos="794"/>
          <w:tab w:val="clear" w:pos="1191"/>
          <w:tab w:val="clear" w:pos="1588"/>
          <w:tab w:val="clear" w:pos="1985"/>
          <w:tab w:val="left" w:pos="2694"/>
        </w:tabs>
        <w:ind w:left="2694" w:hanging="2694"/>
        <w:rPr>
          <w:rFonts w:eastAsia="SimSun"/>
        </w:rPr>
      </w:pPr>
      <w:r w:rsidRPr="000907F6">
        <w:rPr>
          <w:rFonts w:eastAsia="SimSun"/>
          <w:lang w:val="es-ES"/>
        </w:rPr>
        <w:t>[ISO/IEC 5962:2021]</w:t>
      </w:r>
      <w:r w:rsidRPr="000907F6" w:rsidDel="00B6279B">
        <w:rPr>
          <w:rFonts w:eastAsia="SimSun"/>
          <w:lang w:val="es-ES"/>
        </w:rPr>
        <w:t xml:space="preserve"> </w:t>
      </w:r>
      <w:r w:rsidRPr="000907F6">
        <w:rPr>
          <w:rFonts w:eastAsia="SimSun"/>
          <w:lang w:val="es-ES"/>
        </w:rPr>
        <w:tab/>
        <w:t>ISO/IEC 5962:2021</w:t>
      </w:r>
      <w:r w:rsidRPr="000907F6">
        <w:rPr>
          <w:rFonts w:eastAsia="SimSun"/>
          <w:i/>
          <w:lang w:val="es-ES"/>
        </w:rPr>
        <w:t xml:space="preserve">, </w:t>
      </w:r>
      <w:r w:rsidRPr="000907F6">
        <w:rPr>
          <w:rFonts w:eastAsia="SimSun"/>
          <w:i/>
          <w:iCs/>
          <w:lang w:val="es-ES"/>
        </w:rPr>
        <w:t xml:space="preserve">Information technology – SPDX(R) Specification Version 2.2.1. </w:t>
      </w:r>
      <w:r w:rsidRPr="000907F6">
        <w:rPr>
          <w:rFonts w:eastAsia="SimSun"/>
          <w:lang w:val="es-ES"/>
        </w:rPr>
        <w:t xml:space="preserve">The Software Package Data Exchange(R) (SPDX(R)), Linux Foundation, 2020. </w:t>
      </w:r>
      <w:hyperlink r:id="rId21">
        <w:r w:rsidRPr="00A413E0">
          <w:rPr>
            <w:rFonts w:eastAsia="SimSun"/>
          </w:rPr>
          <w:t>https://spdx.dev/specifications</w:t>
        </w:r>
      </w:hyperlink>
      <w:r w:rsidRPr="00A413E0">
        <w:rPr>
          <w:rFonts w:eastAsia="SimSun"/>
        </w:rPr>
        <w:t xml:space="preserve">. </w:t>
      </w:r>
      <w:hyperlink r:id="rId22">
        <w:r w:rsidRPr="00A413E0">
          <w:rPr>
            <w:rFonts w:eastAsia="SimSun"/>
          </w:rPr>
          <w:t>https://www.iso.org/standard/81870.html</w:t>
        </w:r>
      </w:hyperlink>
      <w:r w:rsidR="004D66C3" w:rsidRPr="00A413E0">
        <w:rPr>
          <w:rFonts w:eastAsia="SimSun"/>
        </w:rPr>
        <w:t xml:space="preserve"> </w:t>
      </w:r>
    </w:p>
    <w:p w14:paraId="4E1B2408" w14:textId="22819811" w:rsidR="006D44CE" w:rsidRPr="00A413E0" w:rsidRDefault="006D44CE" w:rsidP="004D66C3">
      <w:pPr>
        <w:pStyle w:val="Reftext"/>
        <w:tabs>
          <w:tab w:val="clear" w:pos="794"/>
          <w:tab w:val="clear" w:pos="1191"/>
          <w:tab w:val="clear" w:pos="1588"/>
          <w:tab w:val="clear" w:pos="1985"/>
          <w:tab w:val="left" w:pos="2694"/>
        </w:tabs>
        <w:ind w:left="2694" w:hanging="2694"/>
        <w:rPr>
          <w:rFonts w:eastAsia="SimSun"/>
        </w:rPr>
      </w:pPr>
      <w:r w:rsidRPr="00A413E0">
        <w:rPr>
          <w:rFonts w:eastAsia="SimSun"/>
        </w:rPr>
        <w:t xml:space="preserve">[ISO/IEC 19770-2:2015] </w:t>
      </w:r>
      <w:r w:rsidRPr="00A413E0">
        <w:rPr>
          <w:rFonts w:eastAsia="SimSun"/>
        </w:rPr>
        <w:tab/>
        <w:t xml:space="preserve">ISO/IEC 19770-2:2015, </w:t>
      </w:r>
      <w:r w:rsidRPr="00A413E0">
        <w:rPr>
          <w:rFonts w:eastAsia="SimSun"/>
          <w:i/>
          <w:iCs/>
        </w:rPr>
        <w:t>Information technology – IT asset management – Part 2: Software identification tag</w:t>
      </w:r>
      <w:r w:rsidRPr="00A413E0">
        <w:rPr>
          <w:rFonts w:eastAsia="SimSun"/>
        </w:rPr>
        <w:t xml:space="preserve">. Software Identification Tags (SWID), NIST, 2018. </w:t>
      </w:r>
      <w:hyperlink r:id="rId23">
        <w:r w:rsidRPr="00A413E0">
          <w:rPr>
            <w:rFonts w:eastAsia="SimSun"/>
          </w:rPr>
          <w:t>https://www.iso.org/standard/65666.html</w:t>
        </w:r>
      </w:hyperlink>
    </w:p>
    <w:p w14:paraId="1EF98A0F" w14:textId="60B395B2" w:rsidR="00B1731E" w:rsidRPr="00A413E0" w:rsidRDefault="00700EC5" w:rsidP="004D66C3">
      <w:pPr>
        <w:pStyle w:val="Reftext"/>
        <w:tabs>
          <w:tab w:val="clear" w:pos="794"/>
          <w:tab w:val="clear" w:pos="1191"/>
          <w:tab w:val="clear" w:pos="1588"/>
          <w:tab w:val="clear" w:pos="1985"/>
          <w:tab w:val="left" w:pos="2694"/>
        </w:tabs>
        <w:ind w:left="2694" w:hanging="2694"/>
        <w:rPr>
          <w:rFonts w:eastAsia="SimSun"/>
        </w:rPr>
      </w:pPr>
      <w:r w:rsidRPr="00A413E0">
        <w:rPr>
          <w:rFonts w:eastAsia="SimSun"/>
        </w:rPr>
        <w:t>[</w:t>
      </w:r>
      <w:r w:rsidR="001236F4" w:rsidRPr="00A413E0">
        <w:rPr>
          <w:rFonts w:eastAsia="SimSun"/>
        </w:rPr>
        <w:t>Kiyomoto</w:t>
      </w:r>
      <w:r w:rsidRPr="00A413E0">
        <w:rPr>
          <w:rFonts w:eastAsia="SimSun"/>
        </w:rPr>
        <w:t>]</w:t>
      </w:r>
      <w:r w:rsidRPr="00A413E0">
        <w:rPr>
          <w:rFonts w:eastAsia="SimSun"/>
        </w:rPr>
        <w:tab/>
      </w:r>
      <w:r w:rsidR="00B1731E" w:rsidRPr="00A413E0">
        <w:rPr>
          <w:rFonts w:eastAsia="SimSun"/>
        </w:rPr>
        <w:t xml:space="preserve">Kiyomoto, </w:t>
      </w:r>
      <w:r w:rsidR="001236F4" w:rsidRPr="00A413E0">
        <w:rPr>
          <w:rFonts w:eastAsia="SimSun"/>
        </w:rPr>
        <w:t xml:space="preserve">S., </w:t>
      </w:r>
      <w:r w:rsidR="00B1731E" w:rsidRPr="00A413E0">
        <w:rPr>
          <w:rFonts w:eastAsia="SimSun"/>
        </w:rPr>
        <w:t xml:space="preserve">Nakano, </w:t>
      </w:r>
      <w:r w:rsidR="001236F4" w:rsidRPr="00A413E0">
        <w:rPr>
          <w:rFonts w:eastAsia="SimSun"/>
        </w:rPr>
        <w:t xml:space="preserve">Y., </w:t>
      </w:r>
      <w:r w:rsidR="00B1731E" w:rsidRPr="00A413E0">
        <w:rPr>
          <w:rFonts w:eastAsia="SimSun"/>
        </w:rPr>
        <w:t xml:space="preserve">Waseda, </w:t>
      </w:r>
      <w:r w:rsidR="001236F4" w:rsidRPr="00A413E0">
        <w:rPr>
          <w:rFonts w:eastAsia="SimSun"/>
        </w:rPr>
        <w:t xml:space="preserve">A., </w:t>
      </w:r>
      <w:r w:rsidR="00B1731E" w:rsidRPr="00A413E0">
        <w:rPr>
          <w:rFonts w:eastAsia="SimSun"/>
        </w:rPr>
        <w:t>Nakamura,</w:t>
      </w:r>
      <w:r w:rsidR="001236F4" w:rsidRPr="00A413E0">
        <w:rPr>
          <w:rFonts w:eastAsia="SimSun"/>
        </w:rPr>
        <w:t xml:space="preserve"> T.,</w:t>
      </w:r>
      <w:r w:rsidR="00B1731E" w:rsidRPr="00A413E0">
        <w:rPr>
          <w:rFonts w:eastAsia="SimSun"/>
        </w:rPr>
        <w:t xml:space="preserve"> Ishizuka, </w:t>
      </w:r>
      <w:r w:rsidR="001236F4" w:rsidRPr="00A413E0">
        <w:rPr>
          <w:rFonts w:eastAsia="SimSun"/>
        </w:rPr>
        <w:t xml:space="preserve">M. </w:t>
      </w:r>
      <w:r w:rsidR="00B1731E" w:rsidRPr="00A413E0">
        <w:rPr>
          <w:rFonts w:eastAsia="SimSun"/>
        </w:rPr>
        <w:t>and Kobayashi</w:t>
      </w:r>
      <w:r w:rsidR="001236F4" w:rsidRPr="00A413E0">
        <w:rPr>
          <w:rFonts w:eastAsia="SimSun"/>
        </w:rPr>
        <w:t>, Y.</w:t>
      </w:r>
      <w:r w:rsidRPr="00A413E0">
        <w:rPr>
          <w:rFonts w:eastAsia="SimSun"/>
        </w:rPr>
        <w:t xml:space="preserve"> (2019)</w:t>
      </w:r>
      <w:r w:rsidR="00B1731E" w:rsidRPr="00A413E0">
        <w:rPr>
          <w:rFonts w:eastAsia="SimSun"/>
        </w:rPr>
        <w:t xml:space="preserve">, </w:t>
      </w:r>
      <w:r w:rsidR="00B1731E" w:rsidRPr="00A413E0">
        <w:rPr>
          <w:rFonts w:eastAsia="SimSun"/>
          <w:i/>
          <w:iCs/>
        </w:rPr>
        <w:t>A Framework for Secure and Trustworthy Data Management in Supply Chain</w:t>
      </w:r>
      <w:r w:rsidR="00B1731E" w:rsidRPr="00A413E0">
        <w:rPr>
          <w:rFonts w:eastAsia="SimSun"/>
        </w:rPr>
        <w:t>, in Mobile Web and Intelligent Information Systems, Cham, 2019, pp. 148-159.</w:t>
      </w:r>
    </w:p>
    <w:p w14:paraId="66322854" w14:textId="2D76D236" w:rsidR="00B1731E" w:rsidRPr="00A413E0" w:rsidRDefault="00700EC5" w:rsidP="004D66C3">
      <w:pPr>
        <w:pStyle w:val="Reftext"/>
        <w:keepNext/>
        <w:keepLines/>
        <w:tabs>
          <w:tab w:val="clear" w:pos="794"/>
          <w:tab w:val="clear" w:pos="1191"/>
          <w:tab w:val="clear" w:pos="1588"/>
          <w:tab w:val="clear" w:pos="1985"/>
          <w:tab w:val="left" w:pos="2694"/>
        </w:tabs>
        <w:ind w:left="2693" w:hanging="2693"/>
        <w:rPr>
          <w:rFonts w:eastAsia="SimSun"/>
        </w:rPr>
      </w:pPr>
      <w:r w:rsidRPr="00A413E0">
        <w:rPr>
          <w:rFonts w:eastAsia="SimSun"/>
        </w:rPr>
        <w:t>[</w:t>
      </w:r>
      <w:r w:rsidR="001236F4" w:rsidRPr="00A413E0">
        <w:rPr>
          <w:rFonts w:eastAsia="SimSun"/>
        </w:rPr>
        <w:t>Nakano-2020</w:t>
      </w:r>
      <w:r w:rsidRPr="00A413E0">
        <w:rPr>
          <w:rFonts w:eastAsia="SimSun"/>
        </w:rPr>
        <w:t>]</w:t>
      </w:r>
      <w:r w:rsidRPr="00A413E0">
        <w:rPr>
          <w:rFonts w:eastAsia="SimSun"/>
        </w:rPr>
        <w:tab/>
      </w:r>
      <w:r w:rsidR="00B1731E" w:rsidRPr="00A413E0">
        <w:rPr>
          <w:rFonts w:eastAsia="SimSun"/>
        </w:rPr>
        <w:t>Nakano</w:t>
      </w:r>
      <w:r w:rsidR="001236F4" w:rsidRPr="00A413E0">
        <w:rPr>
          <w:rFonts w:eastAsia="SimSun"/>
        </w:rPr>
        <w:t>, Y.</w:t>
      </w:r>
      <w:r w:rsidR="00B1731E" w:rsidRPr="00A413E0">
        <w:rPr>
          <w:rFonts w:eastAsia="SimSun"/>
        </w:rPr>
        <w:t xml:space="preserve"> et al.</w:t>
      </w:r>
      <w:r w:rsidRPr="00A413E0">
        <w:rPr>
          <w:rFonts w:eastAsia="SimSun"/>
        </w:rPr>
        <w:t xml:space="preserve"> (2020)</w:t>
      </w:r>
      <w:r w:rsidR="00B1731E" w:rsidRPr="00A413E0">
        <w:rPr>
          <w:rFonts w:eastAsia="SimSun"/>
        </w:rPr>
        <w:t xml:space="preserve">, </w:t>
      </w:r>
      <w:r w:rsidR="00B1731E" w:rsidRPr="00A413E0">
        <w:rPr>
          <w:rFonts w:eastAsia="SimSun"/>
          <w:i/>
          <w:iCs/>
        </w:rPr>
        <w:t>Consideration on Data Conformance Toward Building Trust in Supply Chain</w:t>
      </w:r>
      <w:r w:rsidR="00B1731E" w:rsidRPr="00A413E0">
        <w:rPr>
          <w:rFonts w:eastAsia="SimSun"/>
        </w:rPr>
        <w:t>, in European Conference on Networks and Communications (EuCNC), pp.</w:t>
      </w:r>
      <w:r w:rsidRPr="00A413E0">
        <w:rPr>
          <w:rFonts w:eastAsia="SimSun"/>
        </w:rPr>
        <w:t> </w:t>
      </w:r>
      <w:r w:rsidR="00B1731E" w:rsidRPr="00A413E0">
        <w:rPr>
          <w:rFonts w:eastAsia="SimSun"/>
        </w:rPr>
        <w:t>128-132 doi:10.1109/EuCNC48522.2020.9200933.</w:t>
      </w:r>
    </w:p>
    <w:p w14:paraId="2D421847" w14:textId="1D5A1823" w:rsidR="00B1731E" w:rsidRPr="00A413E0" w:rsidRDefault="00700EC5" w:rsidP="004D66C3">
      <w:pPr>
        <w:pStyle w:val="Reftext"/>
        <w:tabs>
          <w:tab w:val="clear" w:pos="794"/>
          <w:tab w:val="clear" w:pos="1191"/>
          <w:tab w:val="clear" w:pos="1588"/>
          <w:tab w:val="clear" w:pos="1985"/>
          <w:tab w:val="left" w:pos="2694"/>
        </w:tabs>
        <w:ind w:left="2694" w:hanging="2694"/>
        <w:rPr>
          <w:rFonts w:eastAsia="SimSun"/>
        </w:rPr>
      </w:pPr>
      <w:r w:rsidRPr="00A413E0">
        <w:rPr>
          <w:rFonts w:eastAsia="SimSun"/>
        </w:rPr>
        <w:t>[</w:t>
      </w:r>
      <w:r w:rsidR="001236F4" w:rsidRPr="00A413E0">
        <w:rPr>
          <w:rFonts w:eastAsia="SimSun"/>
        </w:rPr>
        <w:t>Nakano-2021</w:t>
      </w:r>
      <w:r w:rsidRPr="00A413E0">
        <w:rPr>
          <w:rFonts w:eastAsia="SimSun"/>
        </w:rPr>
        <w:t>]</w:t>
      </w:r>
      <w:r w:rsidRPr="00A413E0">
        <w:rPr>
          <w:rFonts w:eastAsia="SimSun"/>
        </w:rPr>
        <w:tab/>
      </w:r>
      <w:r w:rsidR="00B1731E" w:rsidRPr="00A413E0">
        <w:rPr>
          <w:rFonts w:eastAsia="SimSun"/>
        </w:rPr>
        <w:t>Nakano</w:t>
      </w:r>
      <w:r w:rsidR="001236F4" w:rsidRPr="00A413E0">
        <w:rPr>
          <w:rFonts w:eastAsia="SimSun"/>
        </w:rPr>
        <w:t>,</w:t>
      </w:r>
      <w:r w:rsidR="00B1731E" w:rsidRPr="00A413E0">
        <w:rPr>
          <w:rFonts w:eastAsia="SimSun"/>
        </w:rPr>
        <w:t xml:space="preserve"> </w:t>
      </w:r>
      <w:r w:rsidR="001236F4" w:rsidRPr="00A413E0">
        <w:rPr>
          <w:rFonts w:eastAsia="SimSun"/>
        </w:rPr>
        <w:t xml:space="preserve">Y. </w:t>
      </w:r>
      <w:r w:rsidR="00B1731E" w:rsidRPr="00A413E0">
        <w:rPr>
          <w:rFonts w:eastAsia="SimSun"/>
        </w:rPr>
        <w:t>et al.</w:t>
      </w:r>
      <w:r w:rsidRPr="00A413E0">
        <w:rPr>
          <w:rFonts w:eastAsia="SimSun"/>
        </w:rPr>
        <w:t xml:space="preserve"> (2021)</w:t>
      </w:r>
      <w:r w:rsidR="00B1731E" w:rsidRPr="00A413E0">
        <w:rPr>
          <w:rFonts w:eastAsia="SimSun"/>
        </w:rPr>
        <w:t xml:space="preserve">, </w:t>
      </w:r>
      <w:r w:rsidR="00B1731E" w:rsidRPr="00A413E0">
        <w:rPr>
          <w:rFonts w:eastAsia="SimSun"/>
          <w:i/>
          <w:iCs/>
        </w:rPr>
        <w:t>Automatic Security Inspection Framework for Trustworthy Supply Chain</w:t>
      </w:r>
      <w:r w:rsidR="00B1731E" w:rsidRPr="00A413E0">
        <w:rPr>
          <w:rFonts w:eastAsia="SimSun"/>
        </w:rPr>
        <w:t>, IEEE/ACS 19th International Conference on Software Engineering Research, Management and Applications (SERA), 2021, pp. 45-50. Doi:10.1109/SERA51205.2021.9509040.</w:t>
      </w:r>
    </w:p>
    <w:p w14:paraId="49034E8A" w14:textId="09165416" w:rsidR="006D44CE" w:rsidRPr="00A413E0" w:rsidRDefault="006D44CE" w:rsidP="004D66C3">
      <w:pPr>
        <w:pStyle w:val="Reftext"/>
        <w:tabs>
          <w:tab w:val="clear" w:pos="794"/>
          <w:tab w:val="clear" w:pos="1191"/>
          <w:tab w:val="clear" w:pos="1588"/>
          <w:tab w:val="clear" w:pos="1985"/>
          <w:tab w:val="left" w:pos="2694"/>
        </w:tabs>
        <w:ind w:left="2694" w:hanging="2694"/>
        <w:rPr>
          <w:rFonts w:eastAsia="SimSun"/>
        </w:rPr>
      </w:pPr>
      <w:r w:rsidRPr="00A413E0">
        <w:rPr>
          <w:rFonts w:eastAsia="SimSun"/>
        </w:rPr>
        <w:t>[NIST]</w:t>
      </w:r>
      <w:r w:rsidRPr="00A413E0">
        <w:rPr>
          <w:rFonts w:eastAsia="SimSun"/>
        </w:rPr>
        <w:tab/>
        <w:t xml:space="preserve">NIST, </w:t>
      </w:r>
      <w:hyperlink r:id="rId24" w:history="1">
        <w:r w:rsidRPr="00A413E0">
          <w:rPr>
            <w:rStyle w:val="Hyperlink"/>
            <w:rFonts w:ascii="Arial" w:eastAsia="SimSun" w:hAnsi="Arial" w:cs="Arial"/>
            <w:sz w:val="16"/>
            <w:szCs w:val="16"/>
          </w:rPr>
          <w:t>https://www.nist.gov/itl/executive-order-14028-improving-nations-cybersecurity</w:t>
        </w:r>
      </w:hyperlink>
    </w:p>
    <w:p w14:paraId="19517B6B" w14:textId="0B68DACC" w:rsidR="006D44CE" w:rsidRPr="00A413E0" w:rsidRDefault="006D44CE" w:rsidP="004D66C3">
      <w:pPr>
        <w:pStyle w:val="Reftext"/>
        <w:tabs>
          <w:tab w:val="clear" w:pos="794"/>
          <w:tab w:val="clear" w:pos="1191"/>
          <w:tab w:val="clear" w:pos="1588"/>
          <w:tab w:val="clear" w:pos="1985"/>
          <w:tab w:val="left" w:pos="2694"/>
        </w:tabs>
        <w:ind w:left="2694" w:hanging="2694"/>
        <w:rPr>
          <w:rFonts w:eastAsia="SimSun"/>
        </w:rPr>
      </w:pPr>
      <w:r w:rsidRPr="00A413E0">
        <w:rPr>
          <w:rFonts w:eastAsia="SimSun"/>
        </w:rPr>
        <w:t xml:space="preserve">[NTIA] </w:t>
      </w:r>
      <w:r w:rsidRPr="00A413E0">
        <w:rPr>
          <w:rFonts w:eastAsia="SimSun"/>
        </w:rPr>
        <w:tab/>
      </w:r>
      <w:r w:rsidRPr="00A413E0">
        <w:rPr>
          <w:rFonts w:eastAsia="SimSun"/>
          <w:i/>
          <w:iCs/>
        </w:rPr>
        <w:t>The minimum Elements For a Software Bill of Materials (SBOM)</w:t>
      </w:r>
      <w:r w:rsidRPr="00A413E0">
        <w:rPr>
          <w:rFonts w:eastAsia="SimSun"/>
        </w:rPr>
        <w:t>, The United States Department of Commerce (National Telecommucinations and Information Administration (NTIA)</w:t>
      </w:r>
      <w:r w:rsidRPr="00A413E0">
        <w:rPr>
          <w:rFonts w:eastAsia="SimSun"/>
        </w:rPr>
        <w:br/>
      </w:r>
      <w:hyperlink r:id="rId25" w:history="1">
        <w:r w:rsidRPr="00A413E0">
          <w:rPr>
            <w:rFonts w:eastAsia="SimSun"/>
          </w:rPr>
          <w:t>https://www.ntia.doc.gov/report/2021/minimum-elements-software-bill-materials-sbom</w:t>
        </w:r>
      </w:hyperlink>
    </w:p>
    <w:p w14:paraId="2C6B9561" w14:textId="6BA078AD" w:rsidR="006D44CE" w:rsidRPr="00A413E0" w:rsidRDefault="006D44CE" w:rsidP="004D66C3">
      <w:pPr>
        <w:pStyle w:val="Reftext"/>
        <w:tabs>
          <w:tab w:val="clear" w:pos="794"/>
          <w:tab w:val="clear" w:pos="1191"/>
          <w:tab w:val="clear" w:pos="1588"/>
          <w:tab w:val="clear" w:pos="1985"/>
          <w:tab w:val="left" w:pos="2694"/>
        </w:tabs>
        <w:ind w:left="2694" w:hanging="2694"/>
        <w:rPr>
          <w:rFonts w:eastAsia="SimSun"/>
        </w:rPr>
      </w:pPr>
      <w:r w:rsidRPr="00A413E0">
        <w:rPr>
          <w:rFonts w:eastAsia="SimSun"/>
        </w:rPr>
        <w:t>[OMB]</w:t>
      </w:r>
      <w:r w:rsidRPr="00A413E0">
        <w:rPr>
          <w:rFonts w:eastAsia="SimSun"/>
        </w:rPr>
        <w:tab/>
        <w:t xml:space="preserve">OMB, </w:t>
      </w:r>
      <w:hyperlink r:id="rId26" w:history="1">
        <w:r w:rsidRPr="00A413E0">
          <w:rPr>
            <w:rFonts w:eastAsia="SimSun"/>
          </w:rPr>
          <w:t>https://www.whitehouse.gov/wp-content/uploads/2022/09/M-22-18.pdf</w:t>
        </w:r>
      </w:hyperlink>
      <w:r w:rsidRPr="00A413E0">
        <w:rPr>
          <w:rFonts w:eastAsia="SimSun"/>
        </w:rPr>
        <w:t xml:space="preserve"> </w:t>
      </w:r>
    </w:p>
    <w:p w14:paraId="79045612" w14:textId="49F08D5A" w:rsidR="006D44CE" w:rsidRPr="00A413E0" w:rsidRDefault="006D44CE" w:rsidP="004D66C3">
      <w:pPr>
        <w:pStyle w:val="Reftext"/>
        <w:tabs>
          <w:tab w:val="clear" w:pos="794"/>
          <w:tab w:val="clear" w:pos="1191"/>
          <w:tab w:val="clear" w:pos="1588"/>
          <w:tab w:val="clear" w:pos="1985"/>
          <w:tab w:val="left" w:pos="2694"/>
        </w:tabs>
        <w:ind w:left="2694" w:hanging="2694"/>
        <w:rPr>
          <w:rFonts w:eastAsia="SimSun"/>
        </w:rPr>
      </w:pPr>
      <w:r w:rsidRPr="00A413E0">
        <w:rPr>
          <w:rFonts w:eastAsia="SimSun"/>
        </w:rPr>
        <w:t xml:space="preserve">[RFC 5280] </w:t>
      </w:r>
      <w:r w:rsidRPr="00A413E0">
        <w:rPr>
          <w:rFonts w:eastAsia="SimSun"/>
        </w:rPr>
        <w:tab/>
        <w:t>IETF RFC 5280 (2008</w:t>
      </w:r>
      <w:r w:rsidRPr="00A413E0">
        <w:rPr>
          <w:rFonts w:eastAsia="SimSun"/>
          <w:iCs/>
        </w:rPr>
        <w:t>),</w:t>
      </w:r>
      <w:r w:rsidRPr="00A413E0">
        <w:rPr>
          <w:rFonts w:eastAsia="SimSun"/>
          <w:i/>
        </w:rPr>
        <w:t xml:space="preserve"> Internet X.509 Public Key Infrastructure Certificate and Certificate Revocation List (CRL) Profile</w:t>
      </w:r>
      <w:r w:rsidRPr="00A413E0">
        <w:rPr>
          <w:rFonts w:eastAsia="SimSun"/>
        </w:rPr>
        <w:t>.</w:t>
      </w:r>
    </w:p>
    <w:p w14:paraId="367CA3C2" w14:textId="1AF2990A" w:rsidR="00B1731E" w:rsidRPr="00A413E0" w:rsidRDefault="007E0398" w:rsidP="004D66C3">
      <w:pPr>
        <w:pStyle w:val="Reftext"/>
        <w:tabs>
          <w:tab w:val="clear" w:pos="794"/>
          <w:tab w:val="clear" w:pos="1191"/>
          <w:tab w:val="clear" w:pos="1588"/>
          <w:tab w:val="clear" w:pos="1985"/>
          <w:tab w:val="left" w:pos="2694"/>
        </w:tabs>
        <w:ind w:left="2694" w:hanging="2694"/>
        <w:rPr>
          <w:rFonts w:eastAsia="SimSun"/>
        </w:rPr>
      </w:pPr>
      <w:r w:rsidRPr="00A413E0">
        <w:rPr>
          <w:rFonts w:eastAsia="SimSun"/>
        </w:rPr>
        <w:t xml:space="preserve">[RFC 5755] </w:t>
      </w:r>
      <w:r w:rsidRPr="00A413E0">
        <w:rPr>
          <w:rFonts w:eastAsia="SimSun"/>
        </w:rPr>
        <w:tab/>
        <w:t xml:space="preserve">IETF RFC 5755 (2010), </w:t>
      </w:r>
      <w:r w:rsidR="00B1731E" w:rsidRPr="00A413E0">
        <w:rPr>
          <w:rFonts w:eastAsia="SimSun"/>
          <w:i/>
          <w:iCs/>
        </w:rPr>
        <w:t>An Internet Attribute Certificate Profile for Authorization</w:t>
      </w:r>
      <w:r w:rsidR="00700EC5" w:rsidRPr="00A413E0">
        <w:rPr>
          <w:rFonts w:eastAsia="SimSun"/>
          <w:i/>
          <w:iCs/>
        </w:rPr>
        <w:t>.</w:t>
      </w:r>
    </w:p>
    <w:p w14:paraId="18D70B66" w14:textId="40B7D851" w:rsidR="00B1731E" w:rsidRPr="00A413E0" w:rsidRDefault="00B6279B" w:rsidP="004D66C3">
      <w:pPr>
        <w:pStyle w:val="Reftext"/>
        <w:tabs>
          <w:tab w:val="clear" w:pos="794"/>
          <w:tab w:val="clear" w:pos="1191"/>
          <w:tab w:val="clear" w:pos="1588"/>
          <w:tab w:val="clear" w:pos="1985"/>
          <w:tab w:val="left" w:pos="2694"/>
        </w:tabs>
        <w:ind w:left="2694" w:hanging="2694"/>
        <w:rPr>
          <w:rFonts w:eastAsia="SimSun"/>
        </w:rPr>
      </w:pPr>
      <w:bookmarkStart w:id="19" w:name="_Toc401158820"/>
      <w:r w:rsidRPr="00A413E0">
        <w:rPr>
          <w:rFonts w:eastAsia="SimSun"/>
        </w:rPr>
        <w:t xml:space="preserve">[RFC 6960] </w:t>
      </w:r>
      <w:r w:rsidRPr="00A413E0">
        <w:rPr>
          <w:rFonts w:eastAsia="SimSun"/>
        </w:rPr>
        <w:tab/>
        <w:t xml:space="preserve">IETF </w:t>
      </w:r>
      <w:r w:rsidR="00B1731E" w:rsidRPr="00A413E0">
        <w:rPr>
          <w:rFonts w:eastAsia="SimSun"/>
        </w:rPr>
        <w:t>RFC</w:t>
      </w:r>
      <w:r w:rsidRPr="00A413E0">
        <w:rPr>
          <w:rFonts w:eastAsia="SimSun"/>
        </w:rPr>
        <w:t xml:space="preserve"> </w:t>
      </w:r>
      <w:r w:rsidR="00B1731E" w:rsidRPr="00A413E0">
        <w:rPr>
          <w:rFonts w:eastAsia="SimSun"/>
        </w:rPr>
        <w:t>6960</w:t>
      </w:r>
      <w:r w:rsidRPr="00A413E0">
        <w:rPr>
          <w:rFonts w:eastAsia="SimSun"/>
        </w:rPr>
        <w:t xml:space="preserve"> (2013), </w:t>
      </w:r>
      <w:r w:rsidR="00B1731E" w:rsidRPr="00A413E0">
        <w:rPr>
          <w:rFonts w:eastAsia="SimSun"/>
          <w:i/>
          <w:iCs/>
        </w:rPr>
        <w:t>lin</w:t>
      </w:r>
      <w:r w:rsidRPr="00A413E0">
        <w:rPr>
          <w:rFonts w:eastAsia="SimSun"/>
          <w:i/>
          <w:iCs/>
        </w:rPr>
        <w:t xml:space="preserve">X.509 Internet Public Key Infrastructure Online Certificate Status Protocol </w:t>
      </w:r>
      <w:r w:rsidR="004D66C3" w:rsidRPr="00A413E0">
        <w:rPr>
          <w:rFonts w:eastAsia="SimSun"/>
          <w:i/>
          <w:iCs/>
        </w:rPr>
        <w:t>–</w:t>
      </w:r>
      <w:r w:rsidRPr="00A413E0">
        <w:rPr>
          <w:rFonts w:eastAsia="SimSun"/>
          <w:i/>
          <w:iCs/>
        </w:rPr>
        <w:t xml:space="preserve"> OCSP</w:t>
      </w:r>
      <w:r w:rsidR="00700EC5" w:rsidRPr="00A413E0">
        <w:rPr>
          <w:rFonts w:eastAsia="SimSun"/>
        </w:rPr>
        <w:t>.</w:t>
      </w:r>
    </w:p>
    <w:p w14:paraId="411FCC6A" w14:textId="58DA8248" w:rsidR="006D44CE" w:rsidRPr="00A413E0" w:rsidRDefault="006D44CE" w:rsidP="004D66C3">
      <w:pPr>
        <w:pStyle w:val="Reftext"/>
        <w:tabs>
          <w:tab w:val="clear" w:pos="794"/>
          <w:tab w:val="clear" w:pos="1191"/>
          <w:tab w:val="clear" w:pos="1588"/>
          <w:tab w:val="clear" w:pos="1985"/>
          <w:tab w:val="left" w:pos="2694"/>
        </w:tabs>
        <w:ind w:left="2694" w:hanging="2694"/>
        <w:rPr>
          <w:rFonts w:eastAsia="SimSun"/>
        </w:rPr>
      </w:pPr>
      <w:r w:rsidRPr="00A413E0">
        <w:rPr>
          <w:rFonts w:eastAsia="SimSun"/>
        </w:rPr>
        <w:t>[Ross]</w:t>
      </w:r>
      <w:r w:rsidRPr="00A413E0">
        <w:rPr>
          <w:rFonts w:eastAsia="SimSun"/>
        </w:rPr>
        <w:tab/>
        <w:t xml:space="preserve">Ross, R., Pillitteri, V., Demsey, K., Riddle,M. and Gussanie, G. (2020), </w:t>
      </w:r>
      <w:r w:rsidRPr="00A413E0">
        <w:rPr>
          <w:rFonts w:eastAsia="SimSun"/>
          <w:i/>
          <w:iCs/>
        </w:rPr>
        <w:t>Protections controlled unclassified information in non-federal systems and organizations</w:t>
      </w:r>
      <w:r w:rsidRPr="00A413E0">
        <w:rPr>
          <w:rFonts w:eastAsia="SimSun"/>
        </w:rPr>
        <w:t>, National Institute of Standards and Technology, Gaithersburg, MD, NIST SP 800</w:t>
      </w:r>
      <w:r w:rsidR="00811CBA" w:rsidRPr="00A413E0">
        <w:rPr>
          <w:rFonts w:eastAsia="SimSun"/>
        </w:rPr>
        <w:noBreakHyphen/>
      </w:r>
      <w:r w:rsidRPr="00A413E0">
        <w:rPr>
          <w:rFonts w:eastAsia="SimSun"/>
        </w:rPr>
        <w:t>171r2, Feb. Doi:10.6028/NIST.SP.800171r2.</w:t>
      </w:r>
    </w:p>
    <w:p w14:paraId="0CDCFAEF" w14:textId="51C4F765" w:rsidR="00B1731E" w:rsidRPr="00A413E0" w:rsidRDefault="00B6279B" w:rsidP="004D66C3">
      <w:pPr>
        <w:pStyle w:val="Reftext"/>
        <w:tabs>
          <w:tab w:val="clear" w:pos="794"/>
          <w:tab w:val="clear" w:pos="1191"/>
          <w:tab w:val="clear" w:pos="1588"/>
          <w:tab w:val="clear" w:pos="1985"/>
          <w:tab w:val="left" w:pos="2694"/>
        </w:tabs>
        <w:ind w:left="2694" w:hanging="2694"/>
        <w:rPr>
          <w:rFonts w:eastAsia="SimSun"/>
        </w:rPr>
      </w:pPr>
      <w:r w:rsidRPr="00A413E0">
        <w:rPr>
          <w:rFonts w:eastAsia="SimSun"/>
        </w:rPr>
        <w:t xml:space="preserve">[SBOM] </w:t>
      </w:r>
      <w:r w:rsidRPr="00A413E0">
        <w:rPr>
          <w:rFonts w:eastAsia="SimSun"/>
        </w:rPr>
        <w:tab/>
      </w:r>
      <w:r w:rsidR="00B1731E" w:rsidRPr="00A413E0">
        <w:rPr>
          <w:rFonts w:eastAsia="SimSun"/>
          <w:i/>
          <w:iCs/>
        </w:rPr>
        <w:t>Software Bill of Materials (SBOM)</w:t>
      </w:r>
      <w:r w:rsidR="00B1731E" w:rsidRPr="00A413E0">
        <w:rPr>
          <w:rFonts w:eastAsia="SimSun"/>
        </w:rPr>
        <w:t xml:space="preserve">, NTIA, 2021. </w:t>
      </w:r>
      <w:hyperlink r:id="rId27" w:history="1">
        <w:r w:rsidR="00700EC5" w:rsidRPr="00A413E0">
          <w:rPr>
            <w:rStyle w:val="Hyperlink"/>
            <w:rFonts w:eastAsia="SimSun"/>
          </w:rPr>
          <w:t>https://ntia.gov</w:t>
        </w:r>
      </w:hyperlink>
      <w:r w:rsidR="00700EC5" w:rsidRPr="00A413E0">
        <w:rPr>
          <w:rFonts w:eastAsia="SimSun"/>
        </w:rPr>
        <w:t xml:space="preserve"> </w:t>
      </w:r>
    </w:p>
    <w:p w14:paraId="4D32602D" w14:textId="05BC56FA" w:rsidR="00B1731E" w:rsidRPr="00A413E0" w:rsidRDefault="006D4224" w:rsidP="004D66C3">
      <w:pPr>
        <w:pStyle w:val="Reftext"/>
        <w:tabs>
          <w:tab w:val="clear" w:pos="794"/>
          <w:tab w:val="clear" w:pos="1191"/>
          <w:tab w:val="clear" w:pos="1588"/>
          <w:tab w:val="clear" w:pos="1985"/>
          <w:tab w:val="left" w:pos="2694"/>
        </w:tabs>
        <w:ind w:left="2694" w:hanging="2694"/>
        <w:rPr>
          <w:rFonts w:eastAsia="SimSun"/>
        </w:rPr>
      </w:pPr>
      <w:r w:rsidRPr="00A413E0">
        <w:rPr>
          <w:rFonts w:eastAsia="SimSun"/>
        </w:rPr>
        <w:t xml:space="preserve">[VEX] </w:t>
      </w:r>
      <w:r w:rsidR="001E6931" w:rsidRPr="00A413E0">
        <w:rPr>
          <w:rFonts w:eastAsia="SimSun"/>
        </w:rPr>
        <w:tab/>
      </w:r>
      <w:r w:rsidR="00B1731E" w:rsidRPr="00A413E0">
        <w:rPr>
          <w:rFonts w:eastAsia="SimSun"/>
          <w:i/>
          <w:iCs/>
        </w:rPr>
        <w:t>Vulnerability-Exploitability eXchange (VEX)</w:t>
      </w:r>
      <w:r w:rsidR="004D1B58" w:rsidRPr="00A413E0">
        <w:rPr>
          <w:rFonts w:eastAsia="SimSun"/>
        </w:rPr>
        <w:t xml:space="preserve"> </w:t>
      </w:r>
      <w:r w:rsidR="00B1731E" w:rsidRPr="00A413E0">
        <w:rPr>
          <w:rFonts w:eastAsia="SimSun"/>
        </w:rPr>
        <w:br/>
      </w:r>
      <w:hyperlink r:id="rId28" w:history="1">
        <w:r w:rsidR="00B1731E" w:rsidRPr="00A413E0">
          <w:rPr>
            <w:rFonts w:eastAsia="SimSun"/>
          </w:rPr>
          <w:t>https://ntia.gov/files/ntia/publications/vex_one-page_summary.pdf</w:t>
        </w:r>
      </w:hyperlink>
    </w:p>
    <w:p w14:paraId="20013B79" w14:textId="13BFF7C7" w:rsidR="00B1731E" w:rsidRPr="00A413E0" w:rsidRDefault="00B1731E" w:rsidP="00F03A0D">
      <w:pPr>
        <w:pStyle w:val="Heading1"/>
        <w:rPr>
          <w:lang w:bidi="ar-DZ"/>
        </w:rPr>
      </w:pPr>
      <w:bookmarkStart w:id="20" w:name="_Toc106830875"/>
      <w:bookmarkStart w:id="21" w:name="_Toc146720286"/>
      <w:bookmarkStart w:id="22" w:name="_Toc149544247"/>
      <w:bookmarkStart w:id="23" w:name="_Toc160515594"/>
      <w:r w:rsidRPr="00A413E0">
        <w:t>3</w:t>
      </w:r>
      <w:r w:rsidR="00F03A0D" w:rsidRPr="00A413E0">
        <w:tab/>
      </w:r>
      <w:r w:rsidR="00827B0B" w:rsidRPr="00A413E0">
        <w:t>D</w:t>
      </w:r>
      <w:r w:rsidRPr="00A413E0">
        <w:t>efinitions</w:t>
      </w:r>
      <w:bookmarkEnd w:id="19"/>
      <w:bookmarkEnd w:id="20"/>
      <w:bookmarkEnd w:id="21"/>
      <w:bookmarkEnd w:id="22"/>
      <w:bookmarkEnd w:id="23"/>
    </w:p>
    <w:p w14:paraId="6A5344BB" w14:textId="1167A0AD" w:rsidR="00B1731E" w:rsidRPr="00A413E0" w:rsidRDefault="00B1731E" w:rsidP="00827B0B">
      <w:pPr>
        <w:pStyle w:val="Heading2"/>
        <w:rPr>
          <w:lang w:bidi="ar-DZ"/>
        </w:rPr>
      </w:pPr>
      <w:bookmarkStart w:id="24" w:name="_Toc401158822"/>
      <w:bookmarkStart w:id="25" w:name="_Toc106830877"/>
      <w:bookmarkStart w:id="26" w:name="_Toc146720287"/>
      <w:bookmarkStart w:id="27" w:name="_Toc149544248"/>
      <w:bookmarkStart w:id="28" w:name="_Toc160515595"/>
      <w:r w:rsidRPr="00A413E0">
        <w:t>3.1</w:t>
      </w:r>
      <w:r w:rsidR="00F03A0D" w:rsidRPr="00A413E0">
        <w:rPr>
          <w:rFonts w:eastAsiaTheme="minorEastAsia"/>
        </w:rPr>
        <w:tab/>
      </w:r>
      <w:r w:rsidRPr="00A413E0">
        <w:t xml:space="preserve">Terms defined </w:t>
      </w:r>
      <w:bookmarkEnd w:id="24"/>
      <w:bookmarkEnd w:id="25"/>
      <w:r w:rsidR="00D04189" w:rsidRPr="00A413E0">
        <w:t xml:space="preserve">in this </w:t>
      </w:r>
      <w:bookmarkEnd w:id="26"/>
      <w:r w:rsidR="00827B0B" w:rsidRPr="00A413E0">
        <w:t>Technical Report</w:t>
      </w:r>
      <w:bookmarkEnd w:id="27"/>
      <w:bookmarkEnd w:id="28"/>
    </w:p>
    <w:p w14:paraId="1780A77B" w14:textId="77777777" w:rsidR="00B1731E" w:rsidRPr="00A413E0" w:rsidRDefault="00B1731E" w:rsidP="00827B0B">
      <w:r w:rsidRPr="00A413E0">
        <w:t>This Technical Report defines the following terms:</w:t>
      </w:r>
    </w:p>
    <w:p w14:paraId="3DA5E297" w14:textId="29780AE5" w:rsidR="00B1731E" w:rsidRPr="00A413E0" w:rsidRDefault="00B1731E" w:rsidP="00827B0B">
      <w:r w:rsidRPr="00A413E0">
        <w:rPr>
          <w:b/>
          <w:bCs/>
        </w:rPr>
        <w:t>3.1.1</w:t>
      </w:r>
      <w:r w:rsidRPr="00A413E0">
        <w:tab/>
      </w:r>
      <w:r w:rsidR="00827B0B" w:rsidRPr="00A413E0">
        <w:rPr>
          <w:b/>
          <w:bCs/>
        </w:rPr>
        <w:t>certified practice items</w:t>
      </w:r>
      <w:r w:rsidRPr="00A413E0">
        <w:t>:</w:t>
      </w:r>
      <w:r w:rsidRPr="00A413E0">
        <w:rPr>
          <w:b/>
          <w:bCs/>
        </w:rPr>
        <w:t xml:space="preserve"> </w:t>
      </w:r>
      <w:r w:rsidRPr="00A413E0">
        <w:t>Summary of satisfied rules/regulations/requirements</w:t>
      </w:r>
      <w:r w:rsidR="00827B0B" w:rsidRPr="00A413E0">
        <w:t>.</w:t>
      </w:r>
    </w:p>
    <w:p w14:paraId="1FF28A95" w14:textId="46824282" w:rsidR="00B1731E" w:rsidRPr="00A413E0" w:rsidRDefault="00B1731E" w:rsidP="00827B0B">
      <w:pPr>
        <w:rPr>
          <w:highlight w:val="yellow"/>
        </w:rPr>
      </w:pPr>
      <w:r w:rsidRPr="00A413E0">
        <w:rPr>
          <w:b/>
          <w:bCs/>
        </w:rPr>
        <w:t>3.1.2</w:t>
      </w:r>
      <w:r w:rsidRPr="00A413E0">
        <w:tab/>
      </w:r>
      <w:r w:rsidR="00827B0B" w:rsidRPr="00A413E0">
        <w:rPr>
          <w:b/>
          <w:bCs/>
        </w:rPr>
        <w:t>c</w:t>
      </w:r>
      <w:r w:rsidRPr="00A413E0">
        <w:rPr>
          <w:b/>
          <w:bCs/>
        </w:rPr>
        <w:t>onformance</w:t>
      </w:r>
      <w:r w:rsidRPr="00A413E0">
        <w:t xml:space="preserve">: </w:t>
      </w:r>
      <w:r w:rsidR="00D9313B" w:rsidRPr="00A413E0">
        <w:t>A state where predefined requirements have been satisfied.</w:t>
      </w:r>
    </w:p>
    <w:p w14:paraId="36BB33CC" w14:textId="2AE74EE3" w:rsidR="00B1731E" w:rsidRPr="00A413E0" w:rsidRDefault="00B1731E" w:rsidP="00827B0B">
      <w:pPr>
        <w:rPr>
          <w:rFonts w:eastAsia="SimSun"/>
        </w:rPr>
      </w:pPr>
      <w:r w:rsidRPr="00A413E0">
        <w:rPr>
          <w:b/>
          <w:bCs/>
        </w:rPr>
        <w:t>3.1.3</w:t>
      </w:r>
      <w:r w:rsidRPr="00A413E0">
        <w:tab/>
      </w:r>
      <w:r w:rsidR="00827B0B" w:rsidRPr="00A413E0">
        <w:rPr>
          <w:b/>
          <w:bCs/>
        </w:rPr>
        <w:t>digital evidence</w:t>
      </w:r>
      <w:r w:rsidRPr="00A413E0">
        <w:t xml:space="preserve">: </w:t>
      </w:r>
      <w:r w:rsidR="003C51F5" w:rsidRPr="00A413E0">
        <w:t>Logs and other related information that have been gathered and processed. This information is evidence of digital activity.</w:t>
      </w:r>
      <w:r w:rsidR="003C51F5" w:rsidRPr="00A413E0" w:rsidDel="003C51F5">
        <w:t xml:space="preserve"> </w:t>
      </w:r>
      <w:r w:rsidRPr="00A413E0">
        <w:rPr>
          <w:b/>
          <w:bCs/>
        </w:rPr>
        <w:t xml:space="preserve"> </w:t>
      </w:r>
    </w:p>
    <w:p w14:paraId="238CE7B5" w14:textId="72BC5EF3" w:rsidR="00B1731E" w:rsidRPr="00A413E0" w:rsidRDefault="00B1731E" w:rsidP="00827B0B">
      <w:r w:rsidRPr="00A413E0">
        <w:rPr>
          <w:b/>
          <w:bCs/>
        </w:rPr>
        <w:t>3.1.</w:t>
      </w:r>
      <w:r w:rsidR="00EC380D" w:rsidRPr="00A413E0">
        <w:rPr>
          <w:b/>
          <w:bCs/>
        </w:rPr>
        <w:t>4</w:t>
      </w:r>
      <w:r w:rsidRPr="00A413E0">
        <w:tab/>
      </w:r>
      <w:r w:rsidR="00827B0B" w:rsidRPr="00A413E0">
        <w:rPr>
          <w:b/>
          <w:bCs/>
        </w:rPr>
        <w:t>information</w:t>
      </w:r>
      <w:r w:rsidR="00EC380D" w:rsidRPr="00A413E0">
        <w:rPr>
          <w:b/>
          <w:bCs/>
        </w:rPr>
        <w:t>-</w:t>
      </w:r>
      <w:r w:rsidR="00827B0B" w:rsidRPr="00A413E0">
        <w:rPr>
          <w:b/>
          <w:bCs/>
        </w:rPr>
        <w:t>sharing platform provider</w:t>
      </w:r>
      <w:r w:rsidRPr="00A413E0">
        <w:t xml:space="preserve">: </w:t>
      </w:r>
      <w:r w:rsidR="00827B0B" w:rsidRPr="00A413E0">
        <w:t>T</w:t>
      </w:r>
      <w:r w:rsidRPr="00A413E0">
        <w:t>he entity managing the sharing platform. Information</w:t>
      </w:r>
      <w:r w:rsidR="00EC380D" w:rsidRPr="00A413E0">
        <w:t>-s</w:t>
      </w:r>
      <w:r w:rsidRPr="00A413E0">
        <w:t xml:space="preserve">haring </w:t>
      </w:r>
      <w:r w:rsidR="00EC380D" w:rsidRPr="00A413E0">
        <w:t>p</w:t>
      </w:r>
      <w:r w:rsidRPr="00A413E0">
        <w:t xml:space="preserve">latform </w:t>
      </w:r>
      <w:r w:rsidR="00EC380D" w:rsidRPr="00A413E0">
        <w:t>p</w:t>
      </w:r>
      <w:r w:rsidRPr="00A413E0">
        <w:t>rovider receives certificates from all members and manages them. Certificates in the platform are linked</w:t>
      </w:r>
      <w:r w:rsidR="00EC380D" w:rsidRPr="00A413E0">
        <w:t xml:space="preserve"> with</w:t>
      </w:r>
      <w:r w:rsidRPr="00A413E0">
        <w:t xml:space="preserve"> each other according to the relationship in the supply chain. The linkage between the certificates will be hidden to the public and only visible to the platform, as it can reveal </w:t>
      </w:r>
      <w:r w:rsidR="00EC380D" w:rsidRPr="00A413E0">
        <w:t xml:space="preserve">an </w:t>
      </w:r>
      <w:r w:rsidRPr="00A413E0">
        <w:t>organization</w:t>
      </w:r>
      <w:r w:rsidR="004D1B58" w:rsidRPr="00A413E0">
        <w:t>'</w:t>
      </w:r>
      <w:r w:rsidRPr="00A413E0">
        <w:t>s private information.</w:t>
      </w:r>
      <w:r w:rsidR="004D1B58" w:rsidRPr="00A413E0">
        <w:t xml:space="preserve"> </w:t>
      </w:r>
      <w:r w:rsidRPr="00A413E0">
        <w:t>Even when the supply chain becomes longer and wider, one organization issues a certificate and links it to the certificate from the previous organization. By iterating issuing and linking certificates, the chain of the certificates will be strutted, which resembles the relationship of the supply chain.</w:t>
      </w:r>
    </w:p>
    <w:p w14:paraId="424ABC4E" w14:textId="3F938ADD" w:rsidR="00EC380D" w:rsidRPr="00A413E0" w:rsidRDefault="00EC380D" w:rsidP="00EC380D">
      <w:pPr>
        <w:rPr>
          <w:b/>
          <w:bCs/>
        </w:rPr>
      </w:pPr>
      <w:r w:rsidRPr="00A413E0">
        <w:rPr>
          <w:b/>
          <w:bCs/>
        </w:rPr>
        <w:t>3.1.5</w:t>
      </w:r>
      <w:r w:rsidRPr="00A413E0">
        <w:tab/>
      </w:r>
      <w:r w:rsidRPr="00A413E0">
        <w:rPr>
          <w:b/>
          <w:bCs/>
        </w:rPr>
        <w:t>profile</w:t>
      </w:r>
      <w:r w:rsidRPr="00A413E0">
        <w:t>: The set of requirements which should be satisfied in the supply chain.</w:t>
      </w:r>
    </w:p>
    <w:p w14:paraId="2B310D6D" w14:textId="452E8333" w:rsidR="00B1731E" w:rsidRPr="00A413E0" w:rsidRDefault="00B1731E" w:rsidP="00827B0B">
      <w:pPr>
        <w:pStyle w:val="Heading1"/>
      </w:pPr>
      <w:bookmarkStart w:id="29" w:name="_Toc401158823"/>
      <w:bookmarkStart w:id="30" w:name="_Toc106830878"/>
      <w:bookmarkStart w:id="31" w:name="_Toc146720288"/>
      <w:bookmarkStart w:id="32" w:name="_Toc149544249"/>
      <w:bookmarkStart w:id="33" w:name="_Toc160515596"/>
      <w:r w:rsidRPr="00A413E0">
        <w:t>4</w:t>
      </w:r>
      <w:r w:rsidRPr="00A413E0">
        <w:tab/>
        <w:t>Abbreviations</w:t>
      </w:r>
      <w:bookmarkEnd w:id="29"/>
      <w:bookmarkEnd w:id="30"/>
      <w:bookmarkEnd w:id="31"/>
      <w:r w:rsidR="00827B0B" w:rsidRPr="00A413E0">
        <w:t xml:space="preserve"> and acronyms</w:t>
      </w:r>
      <w:bookmarkEnd w:id="32"/>
      <w:bookmarkEnd w:id="33"/>
    </w:p>
    <w:p w14:paraId="484C0859" w14:textId="6828B2DF" w:rsidR="00827B0B" w:rsidRPr="00A413E0" w:rsidRDefault="00827B0B" w:rsidP="00827B0B">
      <w:r w:rsidRPr="00A413E0">
        <w:t>This Technical Report uses the following abbreviations and acronyms:</w:t>
      </w:r>
    </w:p>
    <w:p w14:paraId="13DCD8DB" w14:textId="77777777" w:rsidR="00B1731E" w:rsidRPr="00A413E0" w:rsidRDefault="00B1731E" w:rsidP="00827B0B">
      <w:r w:rsidRPr="00A413E0">
        <w:t>AA</w:t>
      </w:r>
      <w:r w:rsidRPr="00A413E0">
        <w:tab/>
      </w:r>
      <w:r w:rsidRPr="00A413E0">
        <w:tab/>
        <w:t>Attribute Authority</w:t>
      </w:r>
    </w:p>
    <w:p w14:paraId="1A77FD43" w14:textId="77777777" w:rsidR="00B1731E" w:rsidRPr="00A413E0" w:rsidRDefault="00B1731E" w:rsidP="00827B0B">
      <w:r w:rsidRPr="00A413E0">
        <w:t>AC</w:t>
      </w:r>
      <w:r w:rsidRPr="00A413E0">
        <w:tab/>
      </w:r>
      <w:r w:rsidRPr="00A413E0">
        <w:tab/>
        <w:t>Attribute Certificate</w:t>
      </w:r>
    </w:p>
    <w:p w14:paraId="083BB38F" w14:textId="77777777" w:rsidR="00B1731E" w:rsidRPr="00A413E0" w:rsidRDefault="00B1731E" w:rsidP="00827B0B">
      <w:pPr>
        <w:rPr>
          <w:rFonts w:eastAsia="SimSun"/>
        </w:rPr>
      </w:pPr>
      <w:r w:rsidRPr="00A413E0">
        <w:rPr>
          <w:rFonts w:eastAsia="SimSun"/>
        </w:rPr>
        <w:t>CA</w:t>
      </w:r>
      <w:r w:rsidRPr="00A413E0">
        <w:tab/>
      </w:r>
      <w:r w:rsidRPr="00A413E0">
        <w:tab/>
      </w:r>
      <w:r w:rsidRPr="00A413E0">
        <w:rPr>
          <w:rFonts w:eastAsia="SimSun"/>
        </w:rPr>
        <w:t>Certificate Authority</w:t>
      </w:r>
    </w:p>
    <w:p w14:paraId="75641B9C" w14:textId="77777777" w:rsidR="00B1731E" w:rsidRPr="00A413E0" w:rsidRDefault="00B1731E" w:rsidP="00827B0B">
      <w:pPr>
        <w:rPr>
          <w:rFonts w:eastAsia="SimSun"/>
        </w:rPr>
      </w:pPr>
      <w:r w:rsidRPr="00A413E0">
        <w:rPr>
          <w:rFonts w:eastAsia="SimSun"/>
        </w:rPr>
        <w:t>CRL</w:t>
      </w:r>
      <w:r w:rsidRPr="00A413E0">
        <w:tab/>
      </w:r>
      <w:r w:rsidRPr="00A413E0">
        <w:tab/>
      </w:r>
      <w:r w:rsidRPr="00A413E0">
        <w:rPr>
          <w:rFonts w:eastAsia="SimSun"/>
        </w:rPr>
        <w:t>Certificate Revocation List</w:t>
      </w:r>
    </w:p>
    <w:p w14:paraId="1C842563" w14:textId="77777777" w:rsidR="00B1731E" w:rsidRPr="00A413E0" w:rsidRDefault="00B1731E" w:rsidP="00827B0B">
      <w:pPr>
        <w:rPr>
          <w:rFonts w:eastAsia="SimSun"/>
        </w:rPr>
      </w:pPr>
      <w:r w:rsidRPr="00A413E0">
        <w:rPr>
          <w:rFonts w:eastAsia="SimSun"/>
        </w:rPr>
        <w:t>OCSP</w:t>
      </w:r>
      <w:r w:rsidRPr="00A413E0">
        <w:tab/>
      </w:r>
      <w:r w:rsidRPr="00A413E0">
        <w:tab/>
      </w:r>
      <w:r w:rsidRPr="00A413E0">
        <w:rPr>
          <w:rFonts w:eastAsia="SimSun"/>
        </w:rPr>
        <w:t>Online Certificate Status Protocol</w:t>
      </w:r>
    </w:p>
    <w:p w14:paraId="149B083B" w14:textId="77777777" w:rsidR="00B1731E" w:rsidRPr="00A413E0" w:rsidRDefault="00B1731E" w:rsidP="00827B0B">
      <w:pPr>
        <w:rPr>
          <w:rFonts w:eastAsia="SimSun"/>
        </w:rPr>
      </w:pPr>
      <w:r w:rsidRPr="00A413E0">
        <w:rPr>
          <w:rFonts w:eastAsia="SimSun"/>
        </w:rPr>
        <w:t>PKC</w:t>
      </w:r>
      <w:r w:rsidRPr="00A413E0">
        <w:rPr>
          <w:rFonts w:eastAsia="SimSun"/>
        </w:rPr>
        <w:tab/>
      </w:r>
      <w:r w:rsidRPr="00A413E0">
        <w:rPr>
          <w:rFonts w:eastAsia="SimSun"/>
        </w:rPr>
        <w:tab/>
        <w:t>Public Key Certificate</w:t>
      </w:r>
    </w:p>
    <w:p w14:paraId="4053B87B" w14:textId="60075E25" w:rsidR="00B1731E" w:rsidRPr="00A413E0" w:rsidRDefault="00B1731E" w:rsidP="00827B0B">
      <w:pPr>
        <w:rPr>
          <w:rFonts w:eastAsia="SimSun"/>
        </w:rPr>
      </w:pPr>
      <w:r w:rsidRPr="00A413E0">
        <w:rPr>
          <w:rFonts w:eastAsia="SimSun"/>
        </w:rPr>
        <w:t>SBOM</w:t>
      </w:r>
      <w:r w:rsidRPr="00A413E0">
        <w:tab/>
      </w:r>
      <w:r w:rsidRPr="00A413E0">
        <w:tab/>
      </w:r>
      <w:r w:rsidRPr="00A413E0">
        <w:rPr>
          <w:rFonts w:eastAsia="SimSun"/>
        </w:rPr>
        <w:t>Software Bill of Materials</w:t>
      </w:r>
    </w:p>
    <w:p w14:paraId="54813103" w14:textId="7B4BED13" w:rsidR="00DA41FA" w:rsidRPr="00A413E0" w:rsidRDefault="00DA41FA" w:rsidP="00827B0B">
      <w:pPr>
        <w:rPr>
          <w:rFonts w:eastAsia="SimSun"/>
        </w:rPr>
      </w:pPr>
      <w:r w:rsidRPr="00A413E0">
        <w:rPr>
          <w:rFonts w:eastAsia="SimSun"/>
        </w:rPr>
        <w:t>URI</w:t>
      </w:r>
      <w:r w:rsidRPr="00A413E0">
        <w:rPr>
          <w:rFonts w:eastAsia="SimSun"/>
        </w:rPr>
        <w:tab/>
      </w:r>
      <w:r w:rsidRPr="00A413E0">
        <w:rPr>
          <w:rFonts w:eastAsia="SimSun"/>
        </w:rPr>
        <w:tab/>
        <w:t>Uniform Resource Identifier</w:t>
      </w:r>
    </w:p>
    <w:p w14:paraId="66D90D1D" w14:textId="5C0EDCFE" w:rsidR="00B1731E" w:rsidRPr="00A413E0" w:rsidRDefault="00B1731E" w:rsidP="006C4512">
      <w:pPr>
        <w:pStyle w:val="Heading1"/>
        <w:rPr>
          <w:lang w:bidi="ar-DZ"/>
        </w:rPr>
      </w:pPr>
      <w:bookmarkStart w:id="34" w:name="_Toc401158824"/>
      <w:bookmarkStart w:id="35" w:name="_Toc106830879"/>
      <w:bookmarkStart w:id="36" w:name="_Toc146720289"/>
      <w:bookmarkStart w:id="37" w:name="_Toc149544250"/>
      <w:bookmarkStart w:id="38" w:name="_Toc160515597"/>
      <w:r w:rsidRPr="00A413E0">
        <w:t>5</w:t>
      </w:r>
      <w:r w:rsidRPr="00A413E0">
        <w:tab/>
        <w:t xml:space="preserve">Outline of this </w:t>
      </w:r>
      <w:r w:rsidR="006C4512" w:rsidRPr="00A413E0">
        <w:t>T</w:t>
      </w:r>
      <w:r w:rsidRPr="00A413E0">
        <w:t xml:space="preserve">echnical </w:t>
      </w:r>
      <w:r w:rsidR="006C4512" w:rsidRPr="00A413E0">
        <w:t>R</w:t>
      </w:r>
      <w:r w:rsidRPr="00A413E0">
        <w:t>eport</w:t>
      </w:r>
      <w:bookmarkEnd w:id="34"/>
      <w:bookmarkEnd w:id="35"/>
      <w:bookmarkEnd w:id="36"/>
      <w:bookmarkEnd w:id="37"/>
      <w:bookmarkEnd w:id="38"/>
    </w:p>
    <w:p w14:paraId="2FD907D9" w14:textId="76DFDBE7" w:rsidR="00B1731E" w:rsidRPr="00A413E0" w:rsidRDefault="00B1731E" w:rsidP="006C4512">
      <w:pPr>
        <w:rPr>
          <w:i/>
          <w:iCs/>
        </w:rPr>
      </w:pPr>
      <w:r w:rsidRPr="00A413E0">
        <w:t>As supply chains become more and more complex, it becomes harder and harder to govern all members of the supply chain. If an organization in the supply chain has a vulnerability, an adversary can take advantage of it</w:t>
      </w:r>
      <w:r w:rsidR="00807BD0" w:rsidRPr="00A413E0">
        <w:t>;</w:t>
      </w:r>
      <w:r w:rsidRPr="00A413E0">
        <w:t xml:space="preserve"> for example</w:t>
      </w:r>
      <w:r w:rsidR="00807BD0" w:rsidRPr="00A413E0">
        <w:t>, by</w:t>
      </w:r>
      <w:r w:rsidRPr="00A413E0">
        <w:t xml:space="preserve"> obtaining unauthorized access to the internal system to steal sensitive information. Several guidelines and specifications are available as countermeasures. One of these is NIST SP 800-171, </w:t>
      </w:r>
      <w:r w:rsidR="00807BD0" w:rsidRPr="00A413E0">
        <w:t>which</w:t>
      </w:r>
      <w:r w:rsidRPr="00A413E0">
        <w:t xml:space="preserve"> defines </w:t>
      </w:r>
      <w:r w:rsidR="00807BD0" w:rsidRPr="00A413E0">
        <w:t xml:space="preserve">the </w:t>
      </w:r>
      <w:r w:rsidRPr="00A413E0">
        <w:t xml:space="preserve">security requirements </w:t>
      </w:r>
      <w:r w:rsidR="00807BD0" w:rsidRPr="00A413E0">
        <w:t>that</w:t>
      </w:r>
      <w:r w:rsidRPr="00A413E0">
        <w:t xml:space="preserve"> need to be satisfied by all members in the supply chain</w:t>
      </w:r>
      <w:r w:rsidR="000E774B" w:rsidRPr="00A413E0">
        <w:t xml:space="preserve"> </w:t>
      </w:r>
      <w:r w:rsidR="000E774B" w:rsidRPr="00A413E0">
        <w:rPr>
          <w:rFonts w:eastAsia="SimSun"/>
        </w:rPr>
        <w:t>[Ross]</w:t>
      </w:r>
      <w:r w:rsidRPr="00A413E0">
        <w:t xml:space="preserve">. For procurement </w:t>
      </w:r>
      <w:r w:rsidR="00807BD0" w:rsidRPr="00A413E0">
        <w:t>for the</w:t>
      </w:r>
      <w:r w:rsidRPr="00A413E0">
        <w:t xml:space="preserve"> Department of Defense, complying with SP 800-171 is imposed. Europe and Asia are also considering similar frameworks </w:t>
      </w:r>
      <w:r w:rsidR="001236F4" w:rsidRPr="00A413E0">
        <w:rPr>
          <w:rFonts w:eastAsia="SimSun"/>
        </w:rPr>
        <w:t>[ECSO WG1]</w:t>
      </w:r>
      <w:r w:rsidR="001236F4" w:rsidRPr="00A413E0">
        <w:t xml:space="preserve">, </w:t>
      </w:r>
      <w:r w:rsidR="001236F4" w:rsidRPr="00A413E0">
        <w:rPr>
          <w:rFonts w:eastAsia="SimSun"/>
        </w:rPr>
        <w:t>[ENISA], [Cybersecurity]</w:t>
      </w:r>
      <w:r w:rsidR="006C4512" w:rsidRPr="00A413E0">
        <w:t>.</w:t>
      </w:r>
    </w:p>
    <w:p w14:paraId="340EE267" w14:textId="050411DA" w:rsidR="00B1731E" w:rsidRPr="00A413E0" w:rsidRDefault="00B1731E" w:rsidP="006C4512">
      <w:r w:rsidRPr="00A413E0">
        <w:t xml:space="preserve">In order to achieve a trustworthy supply chain, it is important for members of the supply chain to satisfy the security requirements and confirm </w:t>
      </w:r>
      <w:r w:rsidR="00807BD0" w:rsidRPr="00A413E0">
        <w:t>them with</w:t>
      </w:r>
      <w:r w:rsidRPr="00A413E0">
        <w:t xml:space="preserve"> each other. </w:t>
      </w:r>
    </w:p>
    <w:p w14:paraId="3A1069B4" w14:textId="14B69DEA" w:rsidR="00B1731E" w:rsidRPr="00A413E0" w:rsidRDefault="00B1731E" w:rsidP="006C4512">
      <w:r w:rsidRPr="00A413E0">
        <w:t>It</w:t>
      </w:r>
      <w:r w:rsidR="00D44B52" w:rsidRPr="00A413E0">
        <w:t xml:space="preserve"> i</w:t>
      </w:r>
      <w:r w:rsidRPr="00A413E0">
        <w:t>s important that</w:t>
      </w:r>
      <w:r w:rsidR="00807BD0" w:rsidRPr="00A413E0">
        <w:t xml:space="preserve"> the</w:t>
      </w:r>
      <w:r w:rsidRPr="00A413E0">
        <w:t xml:space="preserve"> supply chain meets </w:t>
      </w:r>
      <w:r w:rsidR="00807BD0" w:rsidRPr="00A413E0">
        <w:t xml:space="preserve">the </w:t>
      </w:r>
      <w:r w:rsidRPr="00A413E0">
        <w:t xml:space="preserve">security requirements in </w:t>
      </w:r>
      <w:r w:rsidR="00807BD0" w:rsidRPr="00A413E0">
        <w:t xml:space="preserve">their </w:t>
      </w:r>
      <w:r w:rsidRPr="00A413E0">
        <w:t>entire</w:t>
      </w:r>
      <w:r w:rsidR="00807BD0" w:rsidRPr="00A413E0">
        <w:t>t</w:t>
      </w:r>
      <w:r w:rsidRPr="00A413E0">
        <w:t xml:space="preserve">y. To be certified </w:t>
      </w:r>
      <w:r w:rsidR="00807BD0" w:rsidRPr="00A413E0">
        <w:t>for</w:t>
      </w:r>
      <w:r w:rsidRPr="00A413E0">
        <w:t xml:space="preserve"> validation </w:t>
      </w:r>
      <w:r w:rsidR="00807BD0" w:rsidRPr="00A413E0">
        <w:t xml:space="preserve">to </w:t>
      </w:r>
      <w:r w:rsidRPr="00A413E0">
        <w:t xml:space="preserve">the conformance </w:t>
      </w:r>
      <w:r w:rsidR="00807BD0" w:rsidRPr="00A413E0">
        <w:t>of</w:t>
      </w:r>
      <w:r w:rsidRPr="00A413E0">
        <w:t xml:space="preserve"> the requirements the certificate is issued by </w:t>
      </w:r>
      <w:r w:rsidR="000276DA" w:rsidRPr="00A413E0">
        <w:t>a Certificat</w:t>
      </w:r>
      <w:r w:rsidR="00DA41FA" w:rsidRPr="00A413E0">
        <w:t>e</w:t>
      </w:r>
      <w:r w:rsidR="000276DA" w:rsidRPr="00A413E0">
        <w:t xml:space="preserve"> </w:t>
      </w:r>
      <w:r w:rsidRPr="00A413E0">
        <w:t>Authority</w:t>
      </w:r>
      <w:r w:rsidR="000276DA" w:rsidRPr="00A413E0">
        <w:t xml:space="preserve"> (CA)</w:t>
      </w:r>
      <w:r w:rsidRPr="00A413E0">
        <w:t>.</w:t>
      </w:r>
    </w:p>
    <w:p w14:paraId="22B3E187" w14:textId="32A83421" w:rsidR="00B1731E" w:rsidRPr="00A413E0" w:rsidRDefault="00B1731E" w:rsidP="006C4512">
      <w:r w:rsidRPr="00A413E0">
        <w:t>The certificate</w:t>
      </w:r>
      <w:r w:rsidR="000276DA" w:rsidRPr="00A413E0">
        <w:t>s</w:t>
      </w:r>
      <w:r w:rsidRPr="00A413E0">
        <w:t xml:space="preserve"> will be linked according to the relationship of the supply chain, and the chain of the certificates will resemble how data </w:t>
      </w:r>
      <w:r w:rsidR="007E0513" w:rsidRPr="00A413E0">
        <w:t>is</w:t>
      </w:r>
      <w:r w:rsidRPr="00A413E0">
        <w:t xml:space="preserve"> transmitted and processed in the supply chain.</w:t>
      </w:r>
    </w:p>
    <w:p w14:paraId="69DFC84A" w14:textId="15954847" w:rsidR="00B1731E" w:rsidRPr="00A413E0" w:rsidRDefault="00B1731E" w:rsidP="006C4512">
      <w:pPr>
        <w:rPr>
          <w:rFonts w:eastAsia="SimSun"/>
        </w:rPr>
      </w:pPr>
      <w:r w:rsidRPr="00A413E0">
        <w:rPr>
          <w:rFonts w:eastAsia="SimSun"/>
        </w:rPr>
        <w:t xml:space="preserve">In this </w:t>
      </w:r>
      <w:r w:rsidR="007E0513" w:rsidRPr="00A413E0">
        <w:rPr>
          <w:rFonts w:eastAsia="SimSun"/>
        </w:rPr>
        <w:t>r</w:t>
      </w:r>
      <w:r w:rsidRPr="00A413E0">
        <w:rPr>
          <w:rFonts w:eastAsia="SimSun"/>
        </w:rPr>
        <w:t xml:space="preserve">eport, we propose </w:t>
      </w:r>
      <w:r w:rsidR="007E0513" w:rsidRPr="00A413E0">
        <w:rPr>
          <w:rFonts w:eastAsia="SimSun"/>
        </w:rPr>
        <w:t>an</w:t>
      </w:r>
      <w:r w:rsidRPr="00A413E0">
        <w:rPr>
          <w:rFonts w:eastAsia="SimSun"/>
        </w:rPr>
        <w:t xml:space="preserve"> information</w:t>
      </w:r>
      <w:r w:rsidR="007E0513" w:rsidRPr="00A413E0">
        <w:rPr>
          <w:rFonts w:eastAsia="SimSun"/>
        </w:rPr>
        <w:t>-</w:t>
      </w:r>
      <w:r w:rsidRPr="00A413E0">
        <w:rPr>
          <w:rFonts w:eastAsia="SimSun"/>
        </w:rPr>
        <w:t xml:space="preserve">sharing platform using </w:t>
      </w:r>
      <w:r w:rsidR="007E0513" w:rsidRPr="00A413E0">
        <w:rPr>
          <w:rFonts w:eastAsia="SimSun"/>
        </w:rPr>
        <w:t xml:space="preserve">an ITU-T </w:t>
      </w:r>
      <w:r w:rsidRPr="00A413E0">
        <w:rPr>
          <w:rFonts w:eastAsia="SimSun"/>
        </w:rPr>
        <w:t xml:space="preserve">X.509 attribute certificate </w:t>
      </w:r>
      <w:r w:rsidRPr="00A413E0">
        <w:t>[X.509-1997]</w:t>
      </w:r>
      <w:r w:rsidR="007E0398" w:rsidRPr="00A413E0">
        <w:t>,</w:t>
      </w:r>
      <w:r w:rsidRPr="00A413E0">
        <w:t xml:space="preserve"> [X</w:t>
      </w:r>
      <w:r w:rsidR="006C4512" w:rsidRPr="00A413E0">
        <w:t>.</w:t>
      </w:r>
      <w:r w:rsidRPr="00A413E0">
        <w:t>509-2000]</w:t>
      </w:r>
      <w:r w:rsidR="007E0398" w:rsidRPr="00A413E0">
        <w:t>,</w:t>
      </w:r>
      <w:r w:rsidRPr="00A413E0">
        <w:t xml:space="preserve"> </w:t>
      </w:r>
      <w:r w:rsidRPr="00A413E0">
        <w:rPr>
          <w:rFonts w:eastAsia="SimSun"/>
        </w:rPr>
        <w:t>[RFC</w:t>
      </w:r>
      <w:r w:rsidR="00234999" w:rsidRPr="00A413E0">
        <w:rPr>
          <w:rFonts w:eastAsia="SimSun"/>
        </w:rPr>
        <w:t xml:space="preserve"> </w:t>
      </w:r>
      <w:r w:rsidRPr="00A413E0">
        <w:rPr>
          <w:rFonts w:eastAsia="SimSun"/>
        </w:rPr>
        <w:t xml:space="preserve">5755]. The attribute certificate is issued in order to prove that a certain requirement is satisfied and </w:t>
      </w:r>
      <w:r w:rsidR="007E0513" w:rsidRPr="00A413E0">
        <w:rPr>
          <w:rFonts w:eastAsia="SimSun"/>
        </w:rPr>
        <w:t xml:space="preserve">this is </w:t>
      </w:r>
      <w:r w:rsidRPr="00A413E0">
        <w:rPr>
          <w:rFonts w:eastAsia="SimSun"/>
        </w:rPr>
        <w:t>share</w:t>
      </w:r>
      <w:r w:rsidR="007E0513" w:rsidRPr="00A413E0">
        <w:rPr>
          <w:rFonts w:eastAsia="SimSun"/>
        </w:rPr>
        <w:t>d across</w:t>
      </w:r>
      <w:r w:rsidRPr="00A413E0">
        <w:rPr>
          <w:rFonts w:eastAsia="SimSun"/>
        </w:rPr>
        <w:t xml:space="preserve"> the supply chain.</w:t>
      </w:r>
      <w:r w:rsidR="004D1B58" w:rsidRPr="00A413E0">
        <w:rPr>
          <w:rFonts w:eastAsia="SimSun"/>
        </w:rPr>
        <w:t xml:space="preserve"> </w:t>
      </w:r>
      <w:r w:rsidRPr="00A413E0">
        <w:rPr>
          <w:rFonts w:eastAsia="SimSun"/>
        </w:rPr>
        <w:t>In order to stimulate the deployment of certificate</w:t>
      </w:r>
      <w:r w:rsidR="007E0513" w:rsidRPr="00A413E0">
        <w:rPr>
          <w:rFonts w:eastAsia="SimSun"/>
        </w:rPr>
        <w:t>s</w:t>
      </w:r>
      <w:r w:rsidRPr="00A413E0">
        <w:rPr>
          <w:rFonts w:eastAsia="SimSun"/>
        </w:rPr>
        <w:t xml:space="preserve"> and </w:t>
      </w:r>
      <w:r w:rsidR="007E0513" w:rsidRPr="00A413E0">
        <w:rPr>
          <w:rFonts w:eastAsia="SimSun"/>
        </w:rPr>
        <w:t xml:space="preserve">the </w:t>
      </w:r>
      <w:r w:rsidRPr="00A413E0">
        <w:rPr>
          <w:rFonts w:eastAsia="SimSun"/>
        </w:rPr>
        <w:t>information</w:t>
      </w:r>
      <w:r w:rsidR="007E0513" w:rsidRPr="00A413E0">
        <w:rPr>
          <w:rFonts w:eastAsia="SimSun"/>
        </w:rPr>
        <w:t>-</w:t>
      </w:r>
      <w:r w:rsidRPr="00A413E0">
        <w:rPr>
          <w:rFonts w:eastAsia="SimSun"/>
        </w:rPr>
        <w:t>sharing platform provider, we consider a conformance to a widely</w:t>
      </w:r>
      <w:r w:rsidR="007E0513" w:rsidRPr="00A413E0">
        <w:rPr>
          <w:rFonts w:eastAsia="SimSun"/>
        </w:rPr>
        <w:t>-</w:t>
      </w:r>
      <w:r w:rsidRPr="00A413E0">
        <w:rPr>
          <w:rFonts w:eastAsia="SimSun"/>
        </w:rPr>
        <w:t xml:space="preserve">used </w:t>
      </w:r>
      <w:r w:rsidR="007E0513" w:rsidRPr="00A413E0">
        <w:rPr>
          <w:rFonts w:eastAsia="SimSun"/>
        </w:rPr>
        <w:t xml:space="preserve">ITU-T </w:t>
      </w:r>
      <w:r w:rsidRPr="00A413E0">
        <w:rPr>
          <w:rFonts w:eastAsia="SimSun"/>
        </w:rPr>
        <w:t>X.509 attribute certificate.</w:t>
      </w:r>
    </w:p>
    <w:p w14:paraId="12ED3F51" w14:textId="0488F131" w:rsidR="00B1731E" w:rsidRPr="00A413E0" w:rsidRDefault="00B1731E" w:rsidP="00B1731E">
      <w:pPr>
        <w:rPr>
          <w:rFonts w:eastAsia="SimSun"/>
        </w:rPr>
      </w:pPr>
      <w:r w:rsidRPr="00A413E0">
        <w:rPr>
          <w:rFonts w:eastAsia="SimSun"/>
        </w:rPr>
        <w:t xml:space="preserve">We can use </w:t>
      </w:r>
      <w:r w:rsidR="007E0513" w:rsidRPr="00A413E0">
        <w:rPr>
          <w:rFonts w:eastAsia="SimSun"/>
        </w:rPr>
        <w:t xml:space="preserve">an </w:t>
      </w:r>
      <w:r w:rsidRPr="00A413E0">
        <w:rPr>
          <w:rFonts w:eastAsia="SimSun"/>
        </w:rPr>
        <w:t xml:space="preserve">established framework for issue, deployment and revocation. Another benefit of using </w:t>
      </w:r>
      <w:r w:rsidR="007E0513" w:rsidRPr="00A413E0">
        <w:rPr>
          <w:rFonts w:eastAsia="SimSun"/>
        </w:rPr>
        <w:t xml:space="preserve">ITU-T </w:t>
      </w:r>
      <w:r w:rsidRPr="00A413E0">
        <w:rPr>
          <w:rFonts w:eastAsia="SimSun"/>
        </w:rPr>
        <w:t xml:space="preserve">X.509 is that we can use </w:t>
      </w:r>
      <w:r w:rsidR="007E0513" w:rsidRPr="00A413E0">
        <w:rPr>
          <w:rFonts w:eastAsia="SimSun"/>
        </w:rPr>
        <w:t xml:space="preserve">an </w:t>
      </w:r>
      <w:r w:rsidRPr="00A413E0">
        <w:rPr>
          <w:rFonts w:eastAsia="SimSun"/>
        </w:rPr>
        <w:t>existing software library for the implementation of the platform.</w:t>
      </w:r>
    </w:p>
    <w:p w14:paraId="32A2CB10" w14:textId="14999FD9" w:rsidR="00B1731E" w:rsidRPr="00A413E0" w:rsidRDefault="00B1731E" w:rsidP="006C4512">
      <w:pPr>
        <w:pStyle w:val="Heading1"/>
      </w:pPr>
      <w:bookmarkStart w:id="39" w:name="_Toc106830880"/>
      <w:bookmarkStart w:id="40" w:name="_Toc146720290"/>
      <w:bookmarkStart w:id="41" w:name="_Toc149544251"/>
      <w:bookmarkStart w:id="42" w:name="_Toc160515598"/>
      <w:r w:rsidRPr="00A413E0">
        <w:t>6</w:t>
      </w:r>
      <w:r w:rsidRPr="00A413E0">
        <w:tab/>
        <w:t>Concepts of information</w:t>
      </w:r>
      <w:r w:rsidR="007E0513" w:rsidRPr="00A413E0">
        <w:t>-</w:t>
      </w:r>
      <w:r w:rsidRPr="00A413E0">
        <w:t>sharing platform</w:t>
      </w:r>
      <w:r w:rsidR="007E0513" w:rsidRPr="00A413E0">
        <w:t>s</w:t>
      </w:r>
      <w:r w:rsidRPr="00A413E0">
        <w:t xml:space="preserve"> using </w:t>
      </w:r>
      <w:r w:rsidR="007E0513" w:rsidRPr="00A413E0">
        <w:t xml:space="preserve">ITU-T </w:t>
      </w:r>
      <w:r w:rsidRPr="00A413E0">
        <w:t>X.509 attribute certificate</w:t>
      </w:r>
      <w:bookmarkEnd w:id="39"/>
      <w:bookmarkEnd w:id="40"/>
      <w:bookmarkEnd w:id="41"/>
      <w:bookmarkEnd w:id="42"/>
    </w:p>
    <w:p w14:paraId="2A54E6FA" w14:textId="03D6BB8A" w:rsidR="00B1731E" w:rsidRPr="00A413E0" w:rsidRDefault="00B1731E" w:rsidP="006C4512">
      <w:pPr>
        <w:rPr>
          <w:rFonts w:ascii="Yu Gothic" w:eastAsia="Yu Gothic" w:hAnsi="Yu Gothic" w:cs="Yu Gothic"/>
          <w:b/>
          <w:bCs/>
          <w:i/>
          <w:iCs/>
        </w:rPr>
      </w:pPr>
      <w:r w:rsidRPr="00A413E0">
        <w:t>As the number of organizations increases, it becomes more difficult to share and confirm information about security measures with other organizations. It becomes even more difficult when organizations are from different business sectors and have different regulations to follow. In order to achieve efficient information sharing among organizations in such cases, widely</w:t>
      </w:r>
      <w:r w:rsidR="007E0513" w:rsidRPr="00A413E0">
        <w:t>-</w:t>
      </w:r>
      <w:r w:rsidRPr="00A413E0">
        <w:t xml:space="preserve">accepted technology will play a critical role. In this </w:t>
      </w:r>
      <w:r w:rsidR="007E0513" w:rsidRPr="00A413E0">
        <w:t>r</w:t>
      </w:r>
      <w:r w:rsidRPr="00A413E0">
        <w:t>eport, we consider information</w:t>
      </w:r>
      <w:r w:rsidR="007E0513" w:rsidRPr="00A413E0">
        <w:t>-</w:t>
      </w:r>
      <w:r w:rsidRPr="00A413E0">
        <w:t>sharing platform</w:t>
      </w:r>
      <w:r w:rsidR="007E0513" w:rsidRPr="00A413E0">
        <w:t>s</w:t>
      </w:r>
      <w:r w:rsidRPr="00A413E0">
        <w:t xml:space="preserve"> with attribute certificates. The original use case was to prove the attribute of the certificate </w:t>
      </w:r>
      <w:r w:rsidR="00A413E0" w:rsidRPr="00A413E0">
        <w:t>holder,</w:t>
      </w:r>
      <w:r w:rsidRPr="00A413E0">
        <w:t xml:space="preserve"> but the attribute can be arbitrary information regarding the holder.</w:t>
      </w:r>
    </w:p>
    <w:p w14:paraId="162DC736" w14:textId="153EFFA9" w:rsidR="00B1731E" w:rsidRPr="00A413E0" w:rsidRDefault="003B00EE" w:rsidP="006C4512">
      <w:pPr>
        <w:rPr>
          <w:rFonts w:eastAsia="SimSun"/>
        </w:rPr>
      </w:pPr>
      <w:r w:rsidRPr="00A413E0">
        <w:t>Here is a b</w:t>
      </w:r>
      <w:r w:rsidR="00B1731E" w:rsidRPr="00A413E0">
        <w:t>rief description of the framework:</w:t>
      </w:r>
    </w:p>
    <w:p w14:paraId="7540138B" w14:textId="03AEC171" w:rsidR="00B1731E" w:rsidRPr="00A413E0" w:rsidRDefault="00CD6DCF" w:rsidP="006C4512">
      <w:pPr>
        <w:pStyle w:val="enumlev1"/>
        <w:rPr>
          <w:rFonts w:asciiTheme="minorHAnsi" w:hAnsiTheme="minorHAnsi" w:cstheme="minorBidi"/>
        </w:rPr>
      </w:pPr>
      <w:r w:rsidRPr="00A413E0">
        <w:t>1</w:t>
      </w:r>
      <w:r w:rsidRPr="00A413E0">
        <w:tab/>
      </w:r>
      <w:r w:rsidR="00B1731E" w:rsidRPr="00A413E0">
        <w:t>Organizations define attributes as information about security measure</w:t>
      </w:r>
      <w:r w:rsidR="003B00EE" w:rsidRPr="00A413E0">
        <w:t>s</w:t>
      </w:r>
      <w:r w:rsidR="00B1731E" w:rsidRPr="00A413E0">
        <w:t xml:space="preserve"> to be shared.</w:t>
      </w:r>
    </w:p>
    <w:p w14:paraId="363AACCA" w14:textId="0EFA7D6B" w:rsidR="00B1731E" w:rsidRPr="00A413E0" w:rsidRDefault="00CD6DCF" w:rsidP="006C4512">
      <w:pPr>
        <w:pStyle w:val="enumlev1"/>
        <w:rPr>
          <w:rFonts w:asciiTheme="minorHAnsi" w:hAnsiTheme="minorHAnsi" w:cstheme="minorBidi"/>
        </w:rPr>
      </w:pPr>
      <w:r w:rsidRPr="00A413E0">
        <w:t>2</w:t>
      </w:r>
      <w:r w:rsidRPr="00A413E0">
        <w:tab/>
      </w:r>
      <w:r w:rsidR="00B1731E" w:rsidRPr="00A413E0">
        <w:t xml:space="preserve">The attributes are issued as an </w:t>
      </w:r>
      <w:r w:rsidR="003B00EE" w:rsidRPr="00A413E0">
        <w:t>A</w:t>
      </w:r>
      <w:r w:rsidR="00B1731E" w:rsidRPr="00A413E0">
        <w:t xml:space="preserve">ttribute </w:t>
      </w:r>
      <w:r w:rsidR="003B00EE" w:rsidRPr="00A413E0">
        <w:t>C</w:t>
      </w:r>
      <w:r w:rsidR="00B1731E" w:rsidRPr="00A413E0">
        <w:t xml:space="preserve">ertificate </w:t>
      </w:r>
      <w:r w:rsidR="00BA3390" w:rsidRPr="00A413E0">
        <w:t xml:space="preserve">(AC) </w:t>
      </w:r>
      <w:r w:rsidR="00B1731E" w:rsidRPr="00A413E0">
        <w:t xml:space="preserve">and shared with other organizations, in order to confirm </w:t>
      </w:r>
      <w:r w:rsidR="003B00EE" w:rsidRPr="00A413E0">
        <w:t xml:space="preserve">the </w:t>
      </w:r>
      <w:r w:rsidR="00B1731E" w:rsidRPr="00A413E0">
        <w:t>security measure in other organizations online basis.</w:t>
      </w:r>
    </w:p>
    <w:p w14:paraId="04038D70" w14:textId="3AAA365B" w:rsidR="00B1731E" w:rsidRPr="00A413E0" w:rsidRDefault="00CD6DCF" w:rsidP="006C4512">
      <w:pPr>
        <w:pStyle w:val="enumlev1"/>
        <w:rPr>
          <w:rFonts w:asciiTheme="minorHAnsi" w:hAnsiTheme="minorHAnsi" w:cstheme="minorBidi"/>
        </w:rPr>
      </w:pPr>
      <w:r w:rsidRPr="00A413E0">
        <w:t>3</w:t>
      </w:r>
      <w:r w:rsidRPr="00A413E0">
        <w:tab/>
      </w:r>
      <w:r w:rsidR="00B1731E" w:rsidRPr="00A413E0">
        <w:t>The certificate will be registered to the platform along with information related to it. The information</w:t>
      </w:r>
      <w:r w:rsidR="0064089B" w:rsidRPr="00A413E0">
        <w:t>-</w:t>
      </w:r>
      <w:r w:rsidR="00B1731E" w:rsidRPr="00A413E0">
        <w:t>sharing platform also structures a chain by linking related attribute certificates and maintain</w:t>
      </w:r>
      <w:r w:rsidR="0064089B" w:rsidRPr="00A413E0">
        <w:t>ing</w:t>
      </w:r>
      <w:r w:rsidR="00B1731E" w:rsidRPr="00A413E0">
        <w:t xml:space="preserve"> the chain.</w:t>
      </w:r>
    </w:p>
    <w:p w14:paraId="1755C32D" w14:textId="4238BC1C" w:rsidR="00B1731E" w:rsidRPr="00A413E0" w:rsidRDefault="00B1731E" w:rsidP="006C4512">
      <w:pPr>
        <w:rPr>
          <w:rFonts w:ascii="Yu Gothic" w:eastAsia="Yu Gothic" w:hAnsi="Yu Gothic" w:cs="Yu Gothic"/>
          <w:b/>
          <w:bCs/>
          <w:highlight w:val="yellow"/>
        </w:rPr>
      </w:pPr>
      <w:r w:rsidRPr="00A413E0">
        <w:t>The information</w:t>
      </w:r>
      <w:r w:rsidR="0064089B" w:rsidRPr="00A413E0">
        <w:t>-</w:t>
      </w:r>
      <w:r w:rsidRPr="00A413E0">
        <w:t>sharing platform enables us to refer A</w:t>
      </w:r>
      <w:r w:rsidR="00BA3390" w:rsidRPr="00A413E0">
        <w:t>C</w:t>
      </w:r>
      <w:r w:rsidRPr="00A413E0">
        <w:t>s mutually online</w:t>
      </w:r>
      <w:r w:rsidR="0064089B" w:rsidRPr="00A413E0">
        <w:t>, and</w:t>
      </w:r>
      <w:r w:rsidRPr="00A413E0">
        <w:t xml:space="preserve"> </w:t>
      </w:r>
      <w:r w:rsidR="00234999" w:rsidRPr="00A413E0">
        <w:t>it</w:t>
      </w:r>
      <w:r w:rsidRPr="00A413E0">
        <w:t xml:space="preserve"> enables us to manage relationships between ACs. </w:t>
      </w:r>
      <w:r w:rsidRPr="00A413E0">
        <w:rPr>
          <w:rFonts w:eastAsia="SimSun"/>
          <w:color w:val="000000" w:themeColor="text1"/>
        </w:rPr>
        <w:t>The information</w:t>
      </w:r>
      <w:r w:rsidR="0064089B" w:rsidRPr="00A413E0">
        <w:rPr>
          <w:rFonts w:eastAsia="SimSun"/>
          <w:color w:val="000000" w:themeColor="text1"/>
        </w:rPr>
        <w:t>-</w:t>
      </w:r>
      <w:r w:rsidRPr="00A413E0">
        <w:rPr>
          <w:rFonts w:eastAsia="SimSun"/>
          <w:color w:val="000000" w:themeColor="text1"/>
        </w:rPr>
        <w:t xml:space="preserve">sharing platform enables us to confirm the performance of unified security measures for organizations. </w:t>
      </w:r>
      <w:r w:rsidR="0064089B" w:rsidRPr="00A413E0">
        <w:rPr>
          <w:rFonts w:eastAsia="SimSun"/>
          <w:color w:val="000000" w:themeColor="text1"/>
        </w:rPr>
        <w:t>It</w:t>
      </w:r>
      <w:r w:rsidRPr="00A413E0">
        <w:rPr>
          <w:rFonts w:eastAsia="SimSun"/>
          <w:color w:val="000000" w:themeColor="text1"/>
        </w:rPr>
        <w:t xml:space="preserve"> enables us to audit </w:t>
      </w:r>
      <w:r w:rsidR="0064089B" w:rsidRPr="00A413E0">
        <w:rPr>
          <w:rFonts w:eastAsia="SimSun"/>
          <w:color w:val="000000" w:themeColor="text1"/>
        </w:rPr>
        <w:t xml:space="preserve">the </w:t>
      </w:r>
      <w:r w:rsidRPr="00A413E0">
        <w:rPr>
          <w:rFonts w:eastAsia="SimSun"/>
          <w:color w:val="000000" w:themeColor="text1"/>
        </w:rPr>
        <w:t>status of security measures for specific organization</w:t>
      </w:r>
      <w:r w:rsidR="0064089B" w:rsidRPr="00A413E0">
        <w:rPr>
          <w:rFonts w:eastAsia="SimSun"/>
          <w:color w:val="000000" w:themeColor="text1"/>
        </w:rPr>
        <w:t>s</w:t>
      </w:r>
      <w:r w:rsidRPr="00A413E0">
        <w:rPr>
          <w:rFonts w:eastAsia="SimSun"/>
          <w:color w:val="000000" w:themeColor="text1"/>
        </w:rPr>
        <w:t xml:space="preserve"> remotely. When </w:t>
      </w:r>
      <w:r w:rsidR="0064089B" w:rsidRPr="00A413E0">
        <w:rPr>
          <w:rFonts w:eastAsia="SimSun"/>
          <w:color w:val="000000" w:themeColor="text1"/>
        </w:rPr>
        <w:t>an</w:t>
      </w:r>
      <w:r w:rsidRPr="00A413E0">
        <w:rPr>
          <w:rFonts w:eastAsia="SimSun"/>
          <w:color w:val="000000" w:themeColor="text1"/>
        </w:rPr>
        <w:t xml:space="preserve"> organization is compromised, the information</w:t>
      </w:r>
      <w:r w:rsidR="0064089B" w:rsidRPr="00A413E0">
        <w:rPr>
          <w:rFonts w:eastAsia="SimSun"/>
          <w:color w:val="000000" w:themeColor="text1"/>
        </w:rPr>
        <w:t>-</w:t>
      </w:r>
      <w:r w:rsidRPr="00A413E0">
        <w:rPr>
          <w:rFonts w:eastAsia="SimSun"/>
          <w:color w:val="000000" w:themeColor="text1"/>
        </w:rPr>
        <w:t>sharing platform enables us to trace the impact of the compromise on other organization</w:t>
      </w:r>
      <w:r w:rsidR="0064089B" w:rsidRPr="00A413E0">
        <w:rPr>
          <w:rFonts w:eastAsia="SimSun"/>
          <w:color w:val="000000" w:themeColor="text1"/>
        </w:rPr>
        <w:t>s</w:t>
      </w:r>
      <w:r w:rsidRPr="00A413E0">
        <w:rPr>
          <w:rFonts w:eastAsia="SimSun"/>
          <w:color w:val="000000" w:themeColor="text1"/>
        </w:rPr>
        <w:t>.</w:t>
      </w:r>
      <w:r w:rsidR="004D1B58" w:rsidRPr="00A413E0">
        <w:rPr>
          <w:rFonts w:eastAsia="SimSun"/>
          <w:color w:val="000000" w:themeColor="text1"/>
        </w:rPr>
        <w:t xml:space="preserve"> </w:t>
      </w:r>
      <w:r w:rsidRPr="00A413E0">
        <w:rPr>
          <w:rFonts w:eastAsia="SimSun"/>
          <w:color w:val="000000" w:themeColor="text1"/>
        </w:rPr>
        <w:t>The information</w:t>
      </w:r>
      <w:r w:rsidR="0064089B" w:rsidRPr="00A413E0">
        <w:rPr>
          <w:rFonts w:eastAsia="SimSun"/>
          <w:color w:val="000000" w:themeColor="text1"/>
        </w:rPr>
        <w:t>-</w:t>
      </w:r>
      <w:r w:rsidRPr="00A413E0">
        <w:rPr>
          <w:rFonts w:eastAsia="SimSun"/>
          <w:color w:val="000000" w:themeColor="text1"/>
        </w:rPr>
        <w:t xml:space="preserve">sharing platform may provide revocation statuses of certificates as an </w:t>
      </w:r>
      <w:r w:rsidR="0064089B" w:rsidRPr="00A413E0">
        <w:rPr>
          <w:rFonts w:eastAsia="SimSun"/>
        </w:rPr>
        <w:t>Online Certificate Status Protocol</w:t>
      </w:r>
      <w:r w:rsidR="0064089B" w:rsidRPr="00A413E0">
        <w:rPr>
          <w:rFonts w:eastAsia="SimSun"/>
          <w:color w:val="000000" w:themeColor="text1"/>
        </w:rPr>
        <w:t xml:space="preserve"> (</w:t>
      </w:r>
      <w:r w:rsidRPr="00A413E0">
        <w:rPr>
          <w:rFonts w:eastAsia="SimSun"/>
          <w:color w:val="000000" w:themeColor="text1"/>
        </w:rPr>
        <w:t>OCSP</w:t>
      </w:r>
      <w:r w:rsidR="0064089B" w:rsidRPr="00A413E0">
        <w:rPr>
          <w:rFonts w:eastAsia="SimSun"/>
          <w:color w:val="000000" w:themeColor="text1"/>
        </w:rPr>
        <w:t>)</w:t>
      </w:r>
      <w:r w:rsidRPr="00A413E0">
        <w:rPr>
          <w:rFonts w:eastAsia="SimSun"/>
          <w:color w:val="000000" w:themeColor="text1"/>
        </w:rPr>
        <w:t xml:space="preserve"> responder. </w:t>
      </w:r>
    </w:p>
    <w:p w14:paraId="502D65BF" w14:textId="55DDBB5E" w:rsidR="00B1731E" w:rsidRPr="00A413E0" w:rsidRDefault="006C4512" w:rsidP="006C4512">
      <w:pPr>
        <w:pStyle w:val="Figure"/>
      </w:pPr>
      <w:r w:rsidRPr="00A413E0">
        <w:rPr>
          <w:noProof/>
        </w:rPr>
        <w:drawing>
          <wp:inline distT="0" distB="0" distL="0" distR="0" wp14:anchorId="3669EA4D" wp14:editId="4B51DEEE">
            <wp:extent cx="4041656" cy="1246635"/>
            <wp:effectExtent l="0" t="0" r="0" b="0"/>
            <wp:docPr id="524812195" name="Picture 1" descr="A diagram of a structu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4812195" name="Picture 1" descr="A diagram of a structure&#10;&#10;Description automatically generated"/>
                    <pic:cNvPicPr/>
                  </pic:nvPicPr>
                  <pic:blipFill>
                    <a:blip r:embed="rId29" cstate="print">
                      <a:extLst>
                        <a:ext uri="{28A0092B-C50C-407E-A947-70E740481C1C}">
                          <a14:useLocalDpi xmlns:a14="http://schemas.microsoft.com/office/drawing/2010/main" val="0"/>
                        </a:ext>
                      </a:extLst>
                    </a:blip>
                    <a:stretch>
                      <a:fillRect/>
                    </a:stretch>
                  </pic:blipFill>
                  <pic:spPr>
                    <a:xfrm>
                      <a:off x="0" y="0"/>
                      <a:ext cx="4041656" cy="1246635"/>
                    </a:xfrm>
                    <a:prstGeom prst="rect">
                      <a:avLst/>
                    </a:prstGeom>
                  </pic:spPr>
                </pic:pic>
              </a:graphicData>
            </a:graphic>
          </wp:inline>
        </w:drawing>
      </w:r>
    </w:p>
    <w:p w14:paraId="72BF2B56" w14:textId="1005B647" w:rsidR="00B1731E" w:rsidRPr="00A413E0" w:rsidRDefault="00B1731E" w:rsidP="006C4512">
      <w:pPr>
        <w:pStyle w:val="FigureNoTitle0"/>
      </w:pPr>
      <w:r w:rsidRPr="00A413E0">
        <w:t>Figure 6-1</w:t>
      </w:r>
      <w:r w:rsidR="006C4512" w:rsidRPr="00A413E0">
        <w:t xml:space="preserve"> – </w:t>
      </w:r>
      <w:r w:rsidRPr="00A413E0">
        <w:t>General architecture of platform</w:t>
      </w:r>
    </w:p>
    <w:p w14:paraId="2AEE6E11" w14:textId="13D8B90E" w:rsidR="00B1731E" w:rsidRPr="00A413E0" w:rsidRDefault="00B1731E" w:rsidP="006C4512">
      <w:pPr>
        <w:pStyle w:val="Heading1"/>
      </w:pPr>
      <w:bookmarkStart w:id="43" w:name="_Toc106830881"/>
      <w:bookmarkStart w:id="44" w:name="_Toc146720291"/>
      <w:bookmarkStart w:id="45" w:name="_Toc149544252"/>
      <w:bookmarkStart w:id="46" w:name="_Toc160515599"/>
      <w:r w:rsidRPr="00A413E0">
        <w:t>7</w:t>
      </w:r>
      <w:r w:rsidR="00CD6DCF" w:rsidRPr="00A413E0">
        <w:tab/>
      </w:r>
      <w:r w:rsidRPr="00A413E0">
        <w:t>Architecture of the information</w:t>
      </w:r>
      <w:r w:rsidR="0064089B" w:rsidRPr="00A413E0">
        <w:t>-</w:t>
      </w:r>
      <w:r w:rsidRPr="00A413E0">
        <w:t>sharing platform</w:t>
      </w:r>
      <w:bookmarkEnd w:id="43"/>
      <w:bookmarkEnd w:id="44"/>
      <w:bookmarkEnd w:id="45"/>
      <w:bookmarkEnd w:id="46"/>
      <w:r w:rsidRPr="00A413E0">
        <w:t xml:space="preserve"> </w:t>
      </w:r>
    </w:p>
    <w:p w14:paraId="18014457" w14:textId="07F69146" w:rsidR="00B1731E" w:rsidRPr="00A413E0" w:rsidRDefault="00B1731E" w:rsidP="006C4512">
      <w:pPr>
        <w:rPr>
          <w:rFonts w:eastAsia="SimSun"/>
        </w:rPr>
      </w:pPr>
      <w:r w:rsidRPr="00A413E0">
        <w:rPr>
          <w:rFonts w:eastAsia="SimSun"/>
        </w:rPr>
        <w:t>The information</w:t>
      </w:r>
      <w:r w:rsidR="0064089B" w:rsidRPr="00A413E0">
        <w:rPr>
          <w:rFonts w:eastAsia="SimSun"/>
        </w:rPr>
        <w:t>-</w:t>
      </w:r>
      <w:r w:rsidRPr="00A413E0">
        <w:rPr>
          <w:rFonts w:eastAsia="SimSun"/>
        </w:rPr>
        <w:t xml:space="preserve">sharing platform is based on </w:t>
      </w:r>
      <w:r w:rsidR="0064089B" w:rsidRPr="00A413E0">
        <w:rPr>
          <w:rFonts w:eastAsia="SimSun"/>
        </w:rPr>
        <w:t xml:space="preserve">ITU-T </w:t>
      </w:r>
      <w:r w:rsidRPr="00A413E0">
        <w:rPr>
          <w:rFonts w:eastAsia="SimSun"/>
        </w:rPr>
        <w:t xml:space="preserve">X.509 </w:t>
      </w:r>
      <w:r w:rsidR="00271651" w:rsidRPr="00A413E0">
        <w:rPr>
          <w:rFonts w:eastAsia="SimSun"/>
        </w:rPr>
        <w:t>attribute certificates</w:t>
      </w:r>
      <w:r w:rsidRPr="00A413E0">
        <w:rPr>
          <w:rFonts w:eastAsia="SimSun"/>
        </w:rPr>
        <w:t xml:space="preserve">. </w:t>
      </w:r>
      <w:r w:rsidR="0064089B" w:rsidRPr="00A413E0">
        <w:rPr>
          <w:rFonts w:eastAsia="SimSun"/>
        </w:rPr>
        <w:t xml:space="preserve">The </w:t>
      </w:r>
      <w:r w:rsidRPr="00A413E0">
        <w:rPr>
          <w:rFonts w:eastAsia="SimSun"/>
        </w:rPr>
        <w:t xml:space="preserve">CA issues </w:t>
      </w:r>
      <w:r w:rsidR="0064089B" w:rsidRPr="00A413E0">
        <w:rPr>
          <w:rFonts w:eastAsia="SimSun"/>
        </w:rPr>
        <w:t xml:space="preserve">an </w:t>
      </w:r>
      <w:r w:rsidRPr="00A413E0">
        <w:rPr>
          <w:rFonts w:eastAsia="SimSun"/>
        </w:rPr>
        <w:t>organization</w:t>
      </w:r>
      <w:r w:rsidR="004D1B58" w:rsidRPr="00A413E0">
        <w:rPr>
          <w:rFonts w:eastAsia="SimSun"/>
        </w:rPr>
        <w:t>'</w:t>
      </w:r>
      <w:r w:rsidRPr="00A413E0">
        <w:rPr>
          <w:rFonts w:eastAsia="SimSun"/>
        </w:rPr>
        <w:t xml:space="preserve">s </w:t>
      </w:r>
      <w:r w:rsidR="00DA41FA" w:rsidRPr="00A413E0">
        <w:rPr>
          <w:rFonts w:eastAsia="SimSun"/>
        </w:rPr>
        <w:t>Public Key Certificate (</w:t>
      </w:r>
      <w:r w:rsidRPr="00A413E0">
        <w:rPr>
          <w:rFonts w:eastAsia="SimSun"/>
        </w:rPr>
        <w:t>PKC</w:t>
      </w:r>
      <w:r w:rsidR="00DA41FA" w:rsidRPr="00A413E0">
        <w:rPr>
          <w:rFonts w:eastAsia="SimSun"/>
        </w:rPr>
        <w:t>)</w:t>
      </w:r>
      <w:r w:rsidR="0064089B" w:rsidRPr="00A413E0">
        <w:rPr>
          <w:rFonts w:eastAsia="SimSun"/>
        </w:rPr>
        <w:t xml:space="preserve"> and the </w:t>
      </w:r>
      <w:r w:rsidR="00DA41FA" w:rsidRPr="00A413E0">
        <w:rPr>
          <w:rFonts w:eastAsia="SimSun"/>
        </w:rPr>
        <w:t>Attribute Authority (</w:t>
      </w:r>
      <w:r w:rsidRPr="00A413E0">
        <w:rPr>
          <w:rFonts w:eastAsia="SimSun"/>
        </w:rPr>
        <w:t>AA</w:t>
      </w:r>
      <w:r w:rsidR="00DA41FA" w:rsidRPr="00A413E0">
        <w:rPr>
          <w:rFonts w:eastAsia="SimSun"/>
        </w:rPr>
        <w:t>)</w:t>
      </w:r>
      <w:r w:rsidRPr="00A413E0">
        <w:rPr>
          <w:rFonts w:eastAsia="SimSun"/>
        </w:rPr>
        <w:t xml:space="preserve"> issues </w:t>
      </w:r>
      <w:r w:rsidR="0064089B" w:rsidRPr="00A413E0">
        <w:rPr>
          <w:rFonts w:eastAsia="SimSun"/>
        </w:rPr>
        <w:t xml:space="preserve">an </w:t>
      </w:r>
      <w:r w:rsidRPr="00A413E0">
        <w:rPr>
          <w:rFonts w:eastAsia="SimSun"/>
        </w:rPr>
        <w:t>organization</w:t>
      </w:r>
      <w:r w:rsidR="004D1B58" w:rsidRPr="00A413E0">
        <w:rPr>
          <w:rFonts w:eastAsia="SimSun"/>
        </w:rPr>
        <w:t>'</w:t>
      </w:r>
      <w:r w:rsidRPr="00A413E0">
        <w:rPr>
          <w:rFonts w:eastAsia="SimSun"/>
        </w:rPr>
        <w:t>s AC. The AC links the PKC. The organization register the AC to the information</w:t>
      </w:r>
      <w:r w:rsidR="0064089B" w:rsidRPr="00A413E0">
        <w:rPr>
          <w:rFonts w:eastAsia="SimSun"/>
        </w:rPr>
        <w:t>-</w:t>
      </w:r>
      <w:r w:rsidRPr="00A413E0">
        <w:rPr>
          <w:rFonts w:eastAsia="SimSun"/>
        </w:rPr>
        <w:t>sharing platform. The organization share</w:t>
      </w:r>
      <w:r w:rsidR="00C53AD5" w:rsidRPr="00A413E0">
        <w:rPr>
          <w:rFonts w:eastAsia="SimSun"/>
        </w:rPr>
        <w:t>s</w:t>
      </w:r>
      <w:r w:rsidRPr="00A413E0">
        <w:rPr>
          <w:rFonts w:eastAsia="SimSun"/>
        </w:rPr>
        <w:t xml:space="preserve"> information with other organizations on the information</w:t>
      </w:r>
      <w:r w:rsidR="00C53AD5" w:rsidRPr="00A413E0">
        <w:rPr>
          <w:rFonts w:eastAsia="SimSun"/>
        </w:rPr>
        <w:t>-</w:t>
      </w:r>
      <w:r w:rsidRPr="00A413E0">
        <w:rPr>
          <w:rFonts w:eastAsia="SimSun"/>
        </w:rPr>
        <w:t>sharing platform</w:t>
      </w:r>
      <w:r w:rsidR="00C53AD5" w:rsidRPr="00A413E0">
        <w:rPr>
          <w:rFonts w:eastAsia="SimSun"/>
        </w:rPr>
        <w:t>, and t</w:t>
      </w:r>
      <w:r w:rsidRPr="00A413E0">
        <w:rPr>
          <w:rFonts w:eastAsia="SimSun"/>
        </w:rPr>
        <w:t>he organizations can manage relationships of ACs on the platform.</w:t>
      </w:r>
      <w:r w:rsidR="004D1B58" w:rsidRPr="00A413E0">
        <w:rPr>
          <w:rFonts w:eastAsia="SimSun"/>
        </w:rPr>
        <w:t xml:space="preserve"> </w:t>
      </w:r>
      <w:r w:rsidRPr="00A413E0">
        <w:rPr>
          <w:rFonts w:eastAsia="SimSun"/>
        </w:rPr>
        <w:t>The revocation architecture of</w:t>
      </w:r>
      <w:r w:rsidR="00C53AD5" w:rsidRPr="00A413E0">
        <w:rPr>
          <w:rFonts w:eastAsia="SimSun"/>
        </w:rPr>
        <w:t xml:space="preserve"> the</w:t>
      </w:r>
      <w:r w:rsidRPr="00A413E0">
        <w:rPr>
          <w:rFonts w:eastAsia="SimSun"/>
        </w:rPr>
        <w:t xml:space="preserve"> CA, PKC, AA and AC are Certificate Revocation List (CRL) [RFC</w:t>
      </w:r>
      <w:r w:rsidR="007E0398" w:rsidRPr="00A413E0">
        <w:rPr>
          <w:rFonts w:eastAsia="SimSun"/>
        </w:rPr>
        <w:t xml:space="preserve"> </w:t>
      </w:r>
      <w:r w:rsidRPr="00A413E0">
        <w:rPr>
          <w:rFonts w:eastAsia="SimSun"/>
        </w:rPr>
        <w:t>5280] and Online Certificate Status Protocol (OCSP) [RFC</w:t>
      </w:r>
      <w:r w:rsidR="00B6279B" w:rsidRPr="00A413E0">
        <w:rPr>
          <w:rFonts w:eastAsia="SimSun"/>
        </w:rPr>
        <w:t xml:space="preserve"> </w:t>
      </w:r>
      <w:r w:rsidRPr="00A413E0">
        <w:rPr>
          <w:rFonts w:eastAsia="SimSun"/>
        </w:rPr>
        <w:t>6960]. The information</w:t>
      </w:r>
      <w:r w:rsidR="00C53AD5" w:rsidRPr="00A413E0">
        <w:rPr>
          <w:rFonts w:eastAsia="SimSun"/>
        </w:rPr>
        <w:t>-</w:t>
      </w:r>
      <w:r w:rsidRPr="00A413E0">
        <w:rPr>
          <w:rFonts w:eastAsia="SimSun"/>
        </w:rPr>
        <w:t xml:space="preserve">sharing platform can notify the certification status of </w:t>
      </w:r>
      <w:r w:rsidR="00C53AD5" w:rsidRPr="00A413E0">
        <w:rPr>
          <w:rFonts w:eastAsia="SimSun"/>
        </w:rPr>
        <w:t xml:space="preserve">the </w:t>
      </w:r>
      <w:r w:rsidRPr="00A413E0">
        <w:rPr>
          <w:rFonts w:eastAsia="SimSun"/>
        </w:rPr>
        <w:t>AC to each organization.</w:t>
      </w:r>
    </w:p>
    <w:p w14:paraId="4BE60A91" w14:textId="5D245628" w:rsidR="00B1731E" w:rsidRPr="00A413E0" w:rsidRDefault="00B1731E" w:rsidP="00B1731E">
      <w:pPr>
        <w:rPr>
          <w:rFonts w:eastAsia="SimSun"/>
        </w:rPr>
      </w:pPr>
      <w:r w:rsidRPr="00A413E0">
        <w:rPr>
          <w:rFonts w:eastAsia="SimSun"/>
        </w:rPr>
        <w:t>An attribute certificate is generally issued by an AA</w:t>
      </w:r>
      <w:r w:rsidR="00C53AD5" w:rsidRPr="00A413E0">
        <w:rPr>
          <w:rFonts w:eastAsia="SimSun"/>
        </w:rPr>
        <w:t>;</w:t>
      </w:r>
      <w:r w:rsidRPr="00A413E0">
        <w:rPr>
          <w:rFonts w:eastAsia="SimSun"/>
        </w:rPr>
        <w:t xml:space="preserve"> the framework requires the role of </w:t>
      </w:r>
      <w:r w:rsidR="00C53AD5" w:rsidRPr="00A413E0">
        <w:rPr>
          <w:rFonts w:eastAsia="SimSun"/>
        </w:rPr>
        <w:t xml:space="preserve">the </w:t>
      </w:r>
      <w:r w:rsidRPr="00A413E0">
        <w:rPr>
          <w:rFonts w:eastAsia="SimSun"/>
        </w:rPr>
        <w:t>AA. Depending on the use cases, we can consider two approaches</w:t>
      </w:r>
      <w:r w:rsidR="004C628E" w:rsidRPr="00A413E0">
        <w:rPr>
          <w:rFonts w:eastAsia="SimSun"/>
        </w:rPr>
        <w:t>:</w:t>
      </w:r>
      <w:r w:rsidRPr="00A413E0">
        <w:rPr>
          <w:rFonts w:eastAsia="SimSun"/>
        </w:rPr>
        <w:t xml:space="preserve"> 1) </w:t>
      </w:r>
      <w:r w:rsidR="00C53AD5" w:rsidRPr="00A413E0">
        <w:rPr>
          <w:rFonts w:eastAsia="SimSun"/>
        </w:rPr>
        <w:t xml:space="preserve">the </w:t>
      </w:r>
      <w:r w:rsidRPr="00A413E0">
        <w:rPr>
          <w:rFonts w:eastAsia="SimSun"/>
        </w:rPr>
        <w:t xml:space="preserve">AA as an independent entity and 2) each organization becomes </w:t>
      </w:r>
      <w:r w:rsidR="004C628E" w:rsidRPr="00A413E0">
        <w:rPr>
          <w:rFonts w:eastAsia="SimSun"/>
        </w:rPr>
        <w:t xml:space="preserve">the </w:t>
      </w:r>
      <w:r w:rsidRPr="00A413E0">
        <w:rPr>
          <w:rFonts w:eastAsia="SimSun"/>
        </w:rPr>
        <w:t>AA for its AC.</w:t>
      </w:r>
    </w:p>
    <w:p w14:paraId="5330279A" w14:textId="1E702C92" w:rsidR="00B1731E" w:rsidRPr="00A413E0" w:rsidRDefault="00B1731E" w:rsidP="00B1731E">
      <w:pPr>
        <w:rPr>
          <w:rFonts w:eastAsia="SimSun"/>
        </w:rPr>
      </w:pPr>
      <w:r w:rsidRPr="00A413E0">
        <w:rPr>
          <w:rFonts w:eastAsia="SimSun"/>
        </w:rPr>
        <w:t xml:space="preserve">For the first case, </w:t>
      </w:r>
      <w:r w:rsidR="004C628E" w:rsidRPr="00A413E0">
        <w:rPr>
          <w:rFonts w:eastAsia="SimSun"/>
        </w:rPr>
        <w:t xml:space="preserve">the </w:t>
      </w:r>
      <w:r w:rsidRPr="00A413E0">
        <w:rPr>
          <w:rFonts w:eastAsia="SimSun"/>
        </w:rPr>
        <w:t xml:space="preserve">AA </w:t>
      </w:r>
      <w:r w:rsidR="00DF60CE" w:rsidRPr="00A413E0">
        <w:rPr>
          <w:rFonts w:eastAsia="SimSun"/>
        </w:rPr>
        <w:t>is</w:t>
      </w:r>
      <w:r w:rsidRPr="00A413E0">
        <w:rPr>
          <w:rFonts w:eastAsia="SimSun"/>
        </w:rPr>
        <w:t xml:space="preserve"> an independent entity </w:t>
      </w:r>
      <w:r w:rsidR="00DF60CE" w:rsidRPr="00A413E0">
        <w:rPr>
          <w:rFonts w:eastAsia="SimSun"/>
        </w:rPr>
        <w:t xml:space="preserve">for </w:t>
      </w:r>
      <w:r w:rsidRPr="00A413E0">
        <w:rPr>
          <w:rFonts w:eastAsia="SimSun"/>
        </w:rPr>
        <w:t>the information sharing platform provider. Figure</w:t>
      </w:r>
      <w:r w:rsidR="004D1B58" w:rsidRPr="00A413E0">
        <w:rPr>
          <w:rFonts w:eastAsia="SimSun"/>
        </w:rPr>
        <w:t> </w:t>
      </w:r>
      <w:r w:rsidRPr="00A413E0">
        <w:rPr>
          <w:rFonts w:eastAsia="SimSun"/>
        </w:rPr>
        <w:t>7</w:t>
      </w:r>
      <w:r w:rsidR="004D1B58" w:rsidRPr="00A413E0">
        <w:rPr>
          <w:rFonts w:eastAsia="SimSun"/>
        </w:rPr>
        <w:noBreakHyphen/>
      </w:r>
      <w:r w:rsidRPr="00A413E0">
        <w:rPr>
          <w:rFonts w:eastAsia="SimSun"/>
        </w:rPr>
        <w:t xml:space="preserve">1 shows the relationship between </w:t>
      </w:r>
      <w:r w:rsidR="00DF60CE" w:rsidRPr="00A413E0">
        <w:rPr>
          <w:rFonts w:eastAsia="SimSun"/>
        </w:rPr>
        <w:t xml:space="preserve">the </w:t>
      </w:r>
      <w:r w:rsidRPr="00A413E0">
        <w:rPr>
          <w:rFonts w:eastAsia="SimSun"/>
        </w:rPr>
        <w:t>CA, AA, PKC and AC.</w:t>
      </w:r>
      <w:r w:rsidR="004D1B58" w:rsidRPr="00A413E0">
        <w:rPr>
          <w:rFonts w:eastAsia="SimSun"/>
        </w:rPr>
        <w:t xml:space="preserve"> </w:t>
      </w:r>
      <w:r w:rsidR="00DF60CE" w:rsidRPr="00A413E0">
        <w:rPr>
          <w:rFonts w:eastAsia="SimSun"/>
        </w:rPr>
        <w:t>For t</w:t>
      </w:r>
      <w:r w:rsidRPr="00A413E0">
        <w:rPr>
          <w:rFonts w:eastAsia="SimSun"/>
        </w:rPr>
        <w:t>he information</w:t>
      </w:r>
      <w:r w:rsidR="00DF60CE" w:rsidRPr="00A413E0">
        <w:rPr>
          <w:rFonts w:eastAsia="SimSun"/>
        </w:rPr>
        <w:t>-</w:t>
      </w:r>
      <w:r w:rsidRPr="00A413E0">
        <w:rPr>
          <w:rFonts w:eastAsia="SimSun"/>
        </w:rPr>
        <w:t xml:space="preserve">sharing platform provider, </w:t>
      </w:r>
      <w:r w:rsidR="00DF60CE" w:rsidRPr="00A413E0">
        <w:rPr>
          <w:rFonts w:eastAsia="SimSun"/>
        </w:rPr>
        <w:t>o</w:t>
      </w:r>
      <w:r w:rsidRPr="00A413E0">
        <w:rPr>
          <w:rFonts w:eastAsia="SimSun"/>
        </w:rPr>
        <w:t>rganization</w:t>
      </w:r>
      <w:r w:rsidR="00DF60CE" w:rsidRPr="00A413E0">
        <w:rPr>
          <w:rFonts w:eastAsia="SimSun"/>
        </w:rPr>
        <w:t>s</w:t>
      </w:r>
      <w:r w:rsidRPr="00A413E0">
        <w:rPr>
          <w:rFonts w:eastAsia="SimSun"/>
        </w:rPr>
        <w:t xml:space="preserve"> A, B and C </w:t>
      </w:r>
      <w:r w:rsidR="00DF60CE" w:rsidRPr="00A413E0">
        <w:rPr>
          <w:rFonts w:eastAsia="SimSun"/>
        </w:rPr>
        <w:t>each have a</w:t>
      </w:r>
      <w:r w:rsidRPr="00A413E0">
        <w:rPr>
          <w:rFonts w:eastAsia="SimSun"/>
        </w:rPr>
        <w:t xml:space="preserve"> CA. </w:t>
      </w:r>
      <w:r w:rsidR="00DF60CE" w:rsidRPr="00A413E0">
        <w:rPr>
          <w:rFonts w:eastAsia="SimSun"/>
        </w:rPr>
        <w:t xml:space="preserve">The </w:t>
      </w:r>
      <w:r w:rsidRPr="00A413E0">
        <w:rPr>
          <w:rFonts w:eastAsia="SimSun"/>
        </w:rPr>
        <w:t>CA of each organization issue</w:t>
      </w:r>
      <w:r w:rsidR="00DF60CE" w:rsidRPr="00A413E0">
        <w:rPr>
          <w:rFonts w:eastAsia="SimSun"/>
        </w:rPr>
        <w:t>s a</w:t>
      </w:r>
      <w:r w:rsidRPr="00A413E0">
        <w:rPr>
          <w:rFonts w:eastAsia="SimSun"/>
        </w:rPr>
        <w:t xml:space="preserve"> PKC for each organization. </w:t>
      </w:r>
      <w:r w:rsidR="00DF60CE" w:rsidRPr="00A413E0">
        <w:rPr>
          <w:rFonts w:eastAsia="SimSun"/>
        </w:rPr>
        <w:t xml:space="preserve">The </w:t>
      </w:r>
      <w:r w:rsidRPr="00A413E0">
        <w:rPr>
          <w:rFonts w:eastAsia="SimSun"/>
        </w:rPr>
        <w:t xml:space="preserve">CA of each organization has </w:t>
      </w:r>
      <w:r w:rsidR="00DF60CE" w:rsidRPr="00A413E0">
        <w:rPr>
          <w:rFonts w:eastAsia="SimSun"/>
        </w:rPr>
        <w:t xml:space="preserve">a </w:t>
      </w:r>
      <w:r w:rsidRPr="00A413E0">
        <w:rPr>
          <w:rFonts w:eastAsia="SimSun"/>
        </w:rPr>
        <w:t>CRL of CA and PKC for each organization.</w:t>
      </w:r>
      <w:r w:rsidR="004D1B58" w:rsidRPr="00A413E0">
        <w:rPr>
          <w:rFonts w:eastAsia="SimSun"/>
        </w:rPr>
        <w:t xml:space="preserve"> </w:t>
      </w:r>
      <w:r w:rsidRPr="00A413E0">
        <w:rPr>
          <w:rFonts w:eastAsia="SimSun"/>
        </w:rPr>
        <w:t>The information</w:t>
      </w:r>
      <w:r w:rsidR="003942FA" w:rsidRPr="00A413E0">
        <w:rPr>
          <w:rFonts w:eastAsia="SimSun"/>
        </w:rPr>
        <w:t>-</w:t>
      </w:r>
      <w:r w:rsidRPr="00A413E0">
        <w:rPr>
          <w:rFonts w:eastAsia="SimSun"/>
        </w:rPr>
        <w:t xml:space="preserve">sharing platform provider also has </w:t>
      </w:r>
      <w:r w:rsidR="003942FA" w:rsidRPr="00A413E0">
        <w:rPr>
          <w:rFonts w:eastAsia="SimSun"/>
        </w:rPr>
        <w:t xml:space="preserve">an </w:t>
      </w:r>
      <w:r w:rsidRPr="00A413E0">
        <w:rPr>
          <w:rFonts w:eastAsia="SimSun"/>
        </w:rPr>
        <w:t xml:space="preserve">AA. </w:t>
      </w:r>
      <w:r w:rsidR="003942FA" w:rsidRPr="00A413E0">
        <w:rPr>
          <w:rFonts w:eastAsia="SimSun"/>
        </w:rPr>
        <w:t xml:space="preserve">The </w:t>
      </w:r>
      <w:r w:rsidRPr="00A413E0">
        <w:rPr>
          <w:rFonts w:eastAsia="SimSun"/>
        </w:rPr>
        <w:t>CA of the information</w:t>
      </w:r>
      <w:r w:rsidR="003942FA" w:rsidRPr="00A413E0">
        <w:rPr>
          <w:rFonts w:eastAsia="SimSun"/>
        </w:rPr>
        <w:t>-</w:t>
      </w:r>
      <w:r w:rsidRPr="00A413E0">
        <w:rPr>
          <w:rFonts w:eastAsia="SimSun"/>
        </w:rPr>
        <w:t xml:space="preserve">sharing platform provider delegates </w:t>
      </w:r>
      <w:r w:rsidR="003942FA" w:rsidRPr="00A413E0">
        <w:rPr>
          <w:rFonts w:eastAsia="SimSun"/>
        </w:rPr>
        <w:t xml:space="preserve">the </w:t>
      </w:r>
      <w:r w:rsidRPr="00A413E0">
        <w:rPr>
          <w:rFonts w:eastAsia="SimSun"/>
        </w:rPr>
        <w:t xml:space="preserve">AA. </w:t>
      </w:r>
      <w:r w:rsidR="003942FA" w:rsidRPr="00A413E0">
        <w:rPr>
          <w:rFonts w:eastAsia="SimSun"/>
        </w:rPr>
        <w:t xml:space="preserve">The </w:t>
      </w:r>
      <w:r w:rsidRPr="00A413E0">
        <w:rPr>
          <w:rFonts w:eastAsia="SimSun"/>
        </w:rPr>
        <w:t>AA issue</w:t>
      </w:r>
      <w:r w:rsidR="003942FA" w:rsidRPr="00A413E0">
        <w:rPr>
          <w:rFonts w:eastAsia="SimSun"/>
        </w:rPr>
        <w:t>s a</w:t>
      </w:r>
      <w:r w:rsidRPr="00A413E0">
        <w:rPr>
          <w:rFonts w:eastAsia="SimSun"/>
        </w:rPr>
        <w:t xml:space="preserve"> PKC for organization</w:t>
      </w:r>
      <w:r w:rsidR="003942FA" w:rsidRPr="00A413E0">
        <w:rPr>
          <w:rFonts w:eastAsia="SimSun"/>
        </w:rPr>
        <w:t>s</w:t>
      </w:r>
      <w:r w:rsidRPr="00A413E0">
        <w:rPr>
          <w:rFonts w:eastAsia="SimSun"/>
        </w:rPr>
        <w:t xml:space="preserve"> A, B and C. </w:t>
      </w:r>
      <w:r w:rsidR="003942FA" w:rsidRPr="00A413E0">
        <w:rPr>
          <w:rFonts w:eastAsia="SimSun"/>
        </w:rPr>
        <w:t xml:space="preserve">The </w:t>
      </w:r>
      <w:r w:rsidRPr="00A413E0">
        <w:rPr>
          <w:rFonts w:eastAsia="SimSun"/>
        </w:rPr>
        <w:t xml:space="preserve">AA has </w:t>
      </w:r>
      <w:r w:rsidR="003942FA" w:rsidRPr="00A413E0">
        <w:rPr>
          <w:rFonts w:eastAsia="SimSun"/>
        </w:rPr>
        <w:t xml:space="preserve">a </w:t>
      </w:r>
      <w:r w:rsidRPr="00A413E0">
        <w:rPr>
          <w:rFonts w:eastAsia="SimSun"/>
        </w:rPr>
        <w:t xml:space="preserve">CRL of AA and AC. </w:t>
      </w:r>
      <w:r w:rsidR="003942FA" w:rsidRPr="00A413E0">
        <w:rPr>
          <w:rFonts w:eastAsia="SimSun"/>
        </w:rPr>
        <w:t>For example,</w:t>
      </w:r>
      <w:r w:rsidRPr="00A413E0">
        <w:rPr>
          <w:rFonts w:eastAsia="SimSun"/>
        </w:rPr>
        <w:t xml:space="preserve"> </w:t>
      </w:r>
      <w:r w:rsidR="003942FA" w:rsidRPr="00A413E0">
        <w:rPr>
          <w:rFonts w:eastAsia="SimSun"/>
        </w:rPr>
        <w:t>f</w:t>
      </w:r>
      <w:r w:rsidRPr="00A413E0">
        <w:rPr>
          <w:rFonts w:eastAsia="SimSun"/>
        </w:rPr>
        <w:t>or organization A</w:t>
      </w:r>
      <w:r w:rsidR="004D1B58" w:rsidRPr="00A413E0">
        <w:rPr>
          <w:rFonts w:eastAsia="SimSun"/>
        </w:rPr>
        <w:t>'</w:t>
      </w:r>
      <w:r w:rsidRPr="00A413E0">
        <w:rPr>
          <w:rFonts w:eastAsia="SimSun"/>
        </w:rPr>
        <w:t xml:space="preserve">s AC, </w:t>
      </w:r>
      <w:r w:rsidR="003942FA" w:rsidRPr="00A413E0">
        <w:rPr>
          <w:rFonts w:eastAsia="SimSun"/>
        </w:rPr>
        <w:t>the h</w:t>
      </w:r>
      <w:r w:rsidRPr="00A413E0">
        <w:rPr>
          <w:rFonts w:eastAsia="SimSun"/>
        </w:rPr>
        <w:t xml:space="preserve">older is organization A. </w:t>
      </w:r>
      <w:r w:rsidR="003942FA" w:rsidRPr="00A413E0">
        <w:rPr>
          <w:rFonts w:eastAsia="SimSun"/>
        </w:rPr>
        <w:t>The i</w:t>
      </w:r>
      <w:r w:rsidRPr="00A413E0">
        <w:rPr>
          <w:rFonts w:eastAsia="SimSun"/>
        </w:rPr>
        <w:t xml:space="preserve">dentifier is </w:t>
      </w:r>
      <w:r w:rsidR="003942FA" w:rsidRPr="00A413E0">
        <w:rPr>
          <w:rFonts w:eastAsia="SimSun"/>
        </w:rPr>
        <w:t>o</w:t>
      </w:r>
      <w:r w:rsidRPr="00A413E0">
        <w:rPr>
          <w:rFonts w:eastAsia="SimSun"/>
        </w:rPr>
        <w:t>rganization A</w:t>
      </w:r>
      <w:r w:rsidR="004D1B58" w:rsidRPr="00A413E0">
        <w:rPr>
          <w:rFonts w:eastAsia="SimSun"/>
        </w:rPr>
        <w:t>'</w:t>
      </w:r>
      <w:r w:rsidRPr="00A413E0">
        <w:rPr>
          <w:rFonts w:eastAsia="SimSun"/>
        </w:rPr>
        <w:t xml:space="preserve">s PKC. </w:t>
      </w:r>
      <w:r w:rsidR="003942FA" w:rsidRPr="00A413E0">
        <w:rPr>
          <w:rFonts w:eastAsia="SimSun"/>
        </w:rPr>
        <w:t>The i</w:t>
      </w:r>
      <w:r w:rsidRPr="00A413E0">
        <w:rPr>
          <w:rFonts w:eastAsia="SimSun"/>
        </w:rPr>
        <w:t>ssuer is the information</w:t>
      </w:r>
      <w:r w:rsidR="003942FA" w:rsidRPr="00A413E0">
        <w:rPr>
          <w:rFonts w:eastAsia="SimSun"/>
        </w:rPr>
        <w:t>-</w:t>
      </w:r>
      <w:r w:rsidRPr="00A413E0">
        <w:rPr>
          <w:rFonts w:eastAsia="SimSun"/>
        </w:rPr>
        <w:t xml:space="preserve">sharing platform </w:t>
      </w:r>
      <w:r w:rsidR="00AD1929" w:rsidRPr="00A413E0">
        <w:rPr>
          <w:rFonts w:eastAsia="SimSun"/>
        </w:rPr>
        <w:t>provider,</w:t>
      </w:r>
      <w:r w:rsidRPr="00A413E0">
        <w:rPr>
          <w:rFonts w:eastAsia="SimSun"/>
        </w:rPr>
        <w:t xml:space="preserve"> </w:t>
      </w:r>
      <w:r w:rsidR="003942FA" w:rsidRPr="00A413E0">
        <w:rPr>
          <w:rFonts w:eastAsia="SimSun"/>
        </w:rPr>
        <w:t>and the i</w:t>
      </w:r>
      <w:r w:rsidRPr="00A413E0">
        <w:rPr>
          <w:rFonts w:eastAsia="SimSun"/>
        </w:rPr>
        <w:t>dentifier is the information</w:t>
      </w:r>
      <w:r w:rsidR="003942FA" w:rsidRPr="00A413E0">
        <w:rPr>
          <w:rFonts w:eastAsia="SimSun"/>
        </w:rPr>
        <w:t>-</w:t>
      </w:r>
      <w:r w:rsidRPr="00A413E0">
        <w:rPr>
          <w:rFonts w:eastAsia="SimSun"/>
        </w:rPr>
        <w:t>sharing platform provider</w:t>
      </w:r>
      <w:r w:rsidR="004D1B58" w:rsidRPr="00A413E0">
        <w:rPr>
          <w:rFonts w:eastAsia="SimSun"/>
        </w:rPr>
        <w:t>'</w:t>
      </w:r>
      <w:r w:rsidRPr="00A413E0">
        <w:rPr>
          <w:rFonts w:eastAsia="SimSun"/>
        </w:rPr>
        <w:t>s PKC.</w:t>
      </w:r>
    </w:p>
    <w:p w14:paraId="46AE7E46" w14:textId="54A39E5E" w:rsidR="00B1731E" w:rsidRPr="00A413E0" w:rsidRDefault="00425211" w:rsidP="004D1B58">
      <w:pPr>
        <w:pStyle w:val="Figure"/>
        <w:rPr>
          <w:rFonts w:eastAsia="MS Mincho"/>
        </w:rPr>
      </w:pPr>
      <w:r w:rsidRPr="00A413E0">
        <w:rPr>
          <w:rFonts w:eastAsia="MS Mincho"/>
          <w:noProof/>
        </w:rPr>
        <w:drawing>
          <wp:inline distT="0" distB="0" distL="0" distR="0" wp14:anchorId="23FF5F6E" wp14:editId="581BD28A">
            <wp:extent cx="5663196" cy="3425959"/>
            <wp:effectExtent l="0" t="0" r="0" b="3175"/>
            <wp:docPr id="550323464" name="Picture 8" descr="A diagram of a computer&#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0323464" name="Picture 8" descr="A diagram of a computer&#10;&#10;Description automatically generated with medium confidence"/>
                    <pic:cNvPicPr/>
                  </pic:nvPicPr>
                  <pic:blipFill>
                    <a:blip r:embed="rId30" cstate="print">
                      <a:extLst>
                        <a:ext uri="{28A0092B-C50C-407E-A947-70E740481C1C}">
                          <a14:useLocalDpi xmlns:a14="http://schemas.microsoft.com/office/drawing/2010/main" val="0"/>
                        </a:ext>
                      </a:extLst>
                    </a:blip>
                    <a:stretch>
                      <a:fillRect/>
                    </a:stretch>
                  </pic:blipFill>
                  <pic:spPr>
                    <a:xfrm>
                      <a:off x="0" y="0"/>
                      <a:ext cx="5663196" cy="3425959"/>
                    </a:xfrm>
                    <a:prstGeom prst="rect">
                      <a:avLst/>
                    </a:prstGeom>
                  </pic:spPr>
                </pic:pic>
              </a:graphicData>
            </a:graphic>
          </wp:inline>
        </w:drawing>
      </w:r>
    </w:p>
    <w:p w14:paraId="2F2F13FB" w14:textId="74AEAD2E" w:rsidR="00B1731E" w:rsidRPr="00A413E0" w:rsidRDefault="00B1731E" w:rsidP="004D1B58">
      <w:pPr>
        <w:pStyle w:val="FigureNoTitle0"/>
        <w:rPr>
          <w:b w:val="0"/>
          <w:bCs/>
        </w:rPr>
      </w:pPr>
      <w:r w:rsidRPr="00A413E0">
        <w:rPr>
          <w:bCs/>
        </w:rPr>
        <w:t>Figure 7-1</w:t>
      </w:r>
      <w:r w:rsidR="004D1B58" w:rsidRPr="00A413E0">
        <w:t xml:space="preserve"> – </w:t>
      </w:r>
      <w:r w:rsidRPr="00A413E0">
        <w:rPr>
          <w:bCs/>
        </w:rPr>
        <w:t>Detailed architecture of the platform (first case: AA as an independent entity)</w:t>
      </w:r>
    </w:p>
    <w:p w14:paraId="3C1E41C6" w14:textId="5E9AAB91" w:rsidR="00B1731E" w:rsidRPr="00A413E0" w:rsidRDefault="00B1731E" w:rsidP="004D1B58">
      <w:pPr>
        <w:pStyle w:val="Headingb"/>
        <w:rPr>
          <w:rFonts w:eastAsia="SimSun"/>
        </w:rPr>
      </w:pPr>
      <w:r w:rsidRPr="00A413E0">
        <w:rPr>
          <w:rFonts w:eastAsia="SimSun"/>
        </w:rPr>
        <w:t>Upload</w:t>
      </w:r>
    </w:p>
    <w:p w14:paraId="6FCE2E9B" w14:textId="3EFF762E" w:rsidR="00B1731E" w:rsidRPr="00A413E0" w:rsidRDefault="00B1731E" w:rsidP="004D1B58">
      <w:pPr>
        <w:rPr>
          <w:rFonts w:eastAsia="SimSun"/>
        </w:rPr>
      </w:pPr>
      <w:r w:rsidRPr="00A413E0">
        <w:rPr>
          <w:rFonts w:eastAsia="SimSun"/>
        </w:rPr>
        <w:t xml:space="preserve">Figure 7-2 shows </w:t>
      </w:r>
      <w:r w:rsidR="000F002D" w:rsidRPr="00A413E0">
        <w:rPr>
          <w:rFonts w:eastAsia="SimSun"/>
        </w:rPr>
        <w:t xml:space="preserve">an </w:t>
      </w:r>
      <w:r w:rsidRPr="00A413E0">
        <w:rPr>
          <w:rFonts w:eastAsia="SimSun"/>
        </w:rPr>
        <w:t xml:space="preserve">overview of upload. Organizations who wish to issue their ACs send a request to </w:t>
      </w:r>
      <w:r w:rsidR="000F002D" w:rsidRPr="00A413E0">
        <w:rPr>
          <w:rFonts w:eastAsia="SimSun"/>
        </w:rPr>
        <w:t xml:space="preserve">the </w:t>
      </w:r>
      <w:r w:rsidRPr="00A413E0">
        <w:rPr>
          <w:rFonts w:eastAsia="SimSun"/>
        </w:rPr>
        <w:t xml:space="preserve">AA with information regarding attributes. The attributes include </w:t>
      </w:r>
      <w:r w:rsidR="004D1B58" w:rsidRPr="00A413E0">
        <w:rPr>
          <w:rFonts w:eastAsia="SimSun"/>
        </w:rPr>
        <w:t>"</w:t>
      </w:r>
      <w:r w:rsidRPr="00A413E0">
        <w:rPr>
          <w:rFonts w:eastAsia="SimSun"/>
        </w:rPr>
        <w:t>Issue Date</w:t>
      </w:r>
      <w:r w:rsidR="004D1B58" w:rsidRPr="00A413E0">
        <w:rPr>
          <w:rFonts w:eastAsia="SimSun"/>
        </w:rPr>
        <w:t>"</w:t>
      </w:r>
      <w:r w:rsidRPr="00A413E0">
        <w:rPr>
          <w:rFonts w:eastAsia="SimSun"/>
        </w:rPr>
        <w:t xml:space="preserve">, </w:t>
      </w:r>
      <w:r w:rsidR="004D1B58" w:rsidRPr="00A413E0">
        <w:rPr>
          <w:rFonts w:eastAsia="SimSun"/>
        </w:rPr>
        <w:t>"</w:t>
      </w:r>
      <w:r w:rsidRPr="00A413E0">
        <w:rPr>
          <w:rFonts w:eastAsia="SimSun"/>
        </w:rPr>
        <w:t>Certified Practice Items</w:t>
      </w:r>
      <w:r w:rsidR="004D1B58" w:rsidRPr="00A413E0">
        <w:rPr>
          <w:rFonts w:eastAsia="SimSun"/>
        </w:rPr>
        <w:t>"</w:t>
      </w:r>
      <w:r w:rsidRPr="00A413E0">
        <w:rPr>
          <w:rFonts w:eastAsia="SimSun"/>
        </w:rPr>
        <w:t xml:space="preserve"> and </w:t>
      </w:r>
      <w:r w:rsidR="004D1B58" w:rsidRPr="00A413E0">
        <w:rPr>
          <w:rFonts w:eastAsia="SimSun"/>
        </w:rPr>
        <w:t>"</w:t>
      </w:r>
      <w:r w:rsidRPr="00A413E0">
        <w:rPr>
          <w:rFonts w:eastAsia="SimSun"/>
        </w:rPr>
        <w:t xml:space="preserve">Digital Evidence </w:t>
      </w:r>
      <w:r w:rsidR="00DA41FA" w:rsidRPr="00A413E0">
        <w:rPr>
          <w:rFonts w:eastAsia="SimSun"/>
        </w:rPr>
        <w:t>Uniform Resource Identifier (</w:t>
      </w:r>
      <w:r w:rsidRPr="00A413E0">
        <w:rPr>
          <w:rFonts w:eastAsia="SimSun"/>
        </w:rPr>
        <w:t>URI</w:t>
      </w:r>
      <w:r w:rsidR="00DA41FA" w:rsidRPr="00A413E0">
        <w:rPr>
          <w:rFonts w:eastAsia="SimSun"/>
        </w:rPr>
        <w:t>)</w:t>
      </w:r>
      <w:r w:rsidR="004D1B58" w:rsidRPr="00A413E0">
        <w:rPr>
          <w:rFonts w:eastAsia="SimSun"/>
        </w:rPr>
        <w:t>"</w:t>
      </w:r>
      <w:r w:rsidRPr="00A413E0">
        <w:rPr>
          <w:rFonts w:eastAsia="SimSun"/>
        </w:rPr>
        <w:t>.</w:t>
      </w:r>
      <w:r w:rsidR="004D1B58" w:rsidRPr="00A413E0">
        <w:rPr>
          <w:rFonts w:eastAsia="SimSun"/>
        </w:rPr>
        <w:t xml:space="preserve"> </w:t>
      </w:r>
      <w:r w:rsidRPr="00A413E0">
        <w:rPr>
          <w:rFonts w:eastAsia="SimSun"/>
        </w:rPr>
        <w:t xml:space="preserve">After receiving the request, the AA will check </w:t>
      </w:r>
      <w:r w:rsidR="000F002D" w:rsidRPr="00A413E0">
        <w:rPr>
          <w:rFonts w:eastAsia="SimSun"/>
        </w:rPr>
        <w:t xml:space="preserve">the </w:t>
      </w:r>
      <w:r w:rsidRPr="00A413E0">
        <w:rPr>
          <w:rFonts w:eastAsia="SimSun"/>
        </w:rPr>
        <w:t xml:space="preserve">identity of the organization and its PKC, and the attribute itself. If all checks are completed, the AA issues an AC. </w:t>
      </w:r>
      <w:r w:rsidR="000F002D" w:rsidRPr="00A413E0">
        <w:rPr>
          <w:rFonts w:eastAsia="SimSun"/>
        </w:rPr>
        <w:t xml:space="preserve">The </w:t>
      </w:r>
      <w:r w:rsidRPr="00A413E0">
        <w:rPr>
          <w:rFonts w:eastAsia="SimSun"/>
        </w:rPr>
        <w:t xml:space="preserve">AA uploads the AC into the platform. </w:t>
      </w:r>
    </w:p>
    <w:p w14:paraId="27C9A547" w14:textId="33BC6957" w:rsidR="00B1731E" w:rsidRPr="00A413E0" w:rsidRDefault="000907F6" w:rsidP="004D1B58">
      <w:pPr>
        <w:pStyle w:val="Figure"/>
        <w:rPr>
          <w:rFonts w:eastAsia="SimSun"/>
          <w:b/>
          <w:bCs/>
        </w:rPr>
      </w:pPr>
      <w:r>
        <w:rPr>
          <w:noProof/>
        </w:rPr>
        <w:drawing>
          <wp:inline distT="0" distB="0" distL="0" distR="0" wp14:anchorId="7477A4CF" wp14:editId="7A196AE8">
            <wp:extent cx="6057265" cy="2626360"/>
            <wp:effectExtent l="0" t="0" r="635" b="2540"/>
            <wp:docPr id="18868055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6057265" cy="2626360"/>
                    </a:xfrm>
                    <a:prstGeom prst="rect">
                      <a:avLst/>
                    </a:prstGeom>
                    <a:noFill/>
                    <a:ln>
                      <a:noFill/>
                    </a:ln>
                  </pic:spPr>
                </pic:pic>
              </a:graphicData>
            </a:graphic>
          </wp:inline>
        </w:drawing>
      </w:r>
    </w:p>
    <w:p w14:paraId="7DD6517B" w14:textId="136DB090" w:rsidR="00B1731E" w:rsidRPr="00A413E0" w:rsidRDefault="00B1731E" w:rsidP="004D1B58">
      <w:pPr>
        <w:pStyle w:val="FigureNoTitle0"/>
        <w:rPr>
          <w:b w:val="0"/>
          <w:bCs/>
        </w:rPr>
      </w:pPr>
      <w:r w:rsidRPr="00A413E0">
        <w:rPr>
          <w:bCs/>
        </w:rPr>
        <w:t>Figure 7-2</w:t>
      </w:r>
      <w:r w:rsidR="004D1B58" w:rsidRPr="00A413E0">
        <w:rPr>
          <w:bCs/>
        </w:rPr>
        <w:t xml:space="preserve"> – </w:t>
      </w:r>
      <w:r w:rsidRPr="00A413E0">
        <w:rPr>
          <w:bCs/>
        </w:rPr>
        <w:t>Upload (first case: AA as an independent entity)</w:t>
      </w:r>
    </w:p>
    <w:p w14:paraId="2200E0D5" w14:textId="721B2F78" w:rsidR="00B1731E" w:rsidRPr="00A413E0" w:rsidRDefault="00B1731E" w:rsidP="004D1B58">
      <w:pPr>
        <w:pStyle w:val="Headingb"/>
        <w:rPr>
          <w:rFonts w:eastAsia="SimSun"/>
        </w:rPr>
      </w:pPr>
      <w:r w:rsidRPr="00A413E0">
        <w:rPr>
          <w:rFonts w:eastAsia="SimSun"/>
        </w:rPr>
        <w:t>Revocation</w:t>
      </w:r>
    </w:p>
    <w:p w14:paraId="16BE1CAE" w14:textId="64E38392" w:rsidR="00B1731E" w:rsidRPr="00A413E0" w:rsidRDefault="00B1731E" w:rsidP="004D1B58">
      <w:pPr>
        <w:rPr>
          <w:rFonts w:eastAsia="SimSun"/>
        </w:rPr>
      </w:pPr>
      <w:r w:rsidRPr="00A413E0">
        <w:rPr>
          <w:rFonts w:eastAsia="SimSun"/>
        </w:rPr>
        <w:t xml:space="preserve">Figure 7-3 shows </w:t>
      </w:r>
      <w:r w:rsidR="000F002D" w:rsidRPr="00A413E0">
        <w:rPr>
          <w:rFonts w:eastAsia="SimSun"/>
        </w:rPr>
        <w:t xml:space="preserve">an </w:t>
      </w:r>
      <w:r w:rsidRPr="00A413E0">
        <w:rPr>
          <w:rFonts w:eastAsia="SimSun"/>
        </w:rPr>
        <w:t xml:space="preserve">overview of revocation. Organizations who wish to revoke their CAs or PKCs send a request to </w:t>
      </w:r>
      <w:r w:rsidR="000F002D" w:rsidRPr="00A413E0">
        <w:rPr>
          <w:rFonts w:eastAsia="SimSun"/>
        </w:rPr>
        <w:t xml:space="preserve">the </w:t>
      </w:r>
      <w:r w:rsidRPr="00A413E0">
        <w:rPr>
          <w:rFonts w:eastAsia="SimSun"/>
        </w:rPr>
        <w:t xml:space="preserve">CA. After receiving the request, </w:t>
      </w:r>
      <w:r w:rsidR="000F002D" w:rsidRPr="00A413E0">
        <w:rPr>
          <w:rFonts w:eastAsia="SimSun"/>
        </w:rPr>
        <w:t xml:space="preserve">the </w:t>
      </w:r>
      <w:r w:rsidRPr="00A413E0">
        <w:rPr>
          <w:rFonts w:eastAsia="SimSun"/>
        </w:rPr>
        <w:t xml:space="preserve">CA revokes </w:t>
      </w:r>
      <w:r w:rsidR="000F002D" w:rsidRPr="00A413E0">
        <w:rPr>
          <w:rFonts w:eastAsia="SimSun"/>
        </w:rPr>
        <w:t xml:space="preserve">the </w:t>
      </w:r>
      <w:r w:rsidRPr="00A413E0">
        <w:rPr>
          <w:rFonts w:eastAsia="SimSun"/>
        </w:rPr>
        <w:t xml:space="preserve">CA or PKC. </w:t>
      </w:r>
      <w:r w:rsidR="000F002D" w:rsidRPr="00A413E0">
        <w:rPr>
          <w:rFonts w:eastAsia="SimSun"/>
        </w:rPr>
        <w:t xml:space="preserve">The </w:t>
      </w:r>
      <w:r w:rsidRPr="00A413E0">
        <w:rPr>
          <w:rFonts w:eastAsia="SimSun"/>
        </w:rPr>
        <w:t xml:space="preserve">CA updates </w:t>
      </w:r>
      <w:r w:rsidR="000F002D" w:rsidRPr="00A413E0">
        <w:rPr>
          <w:rFonts w:eastAsia="SimSun"/>
        </w:rPr>
        <w:t xml:space="preserve">the </w:t>
      </w:r>
      <w:r w:rsidRPr="00A413E0">
        <w:rPr>
          <w:rFonts w:eastAsia="SimSun"/>
        </w:rPr>
        <w:t xml:space="preserve">CA CRL. Organizations who wish to revoke their ACs send a request to </w:t>
      </w:r>
      <w:r w:rsidR="000F002D" w:rsidRPr="00A413E0">
        <w:rPr>
          <w:rFonts w:eastAsia="SimSun"/>
        </w:rPr>
        <w:t xml:space="preserve">the </w:t>
      </w:r>
      <w:r w:rsidRPr="00A413E0">
        <w:rPr>
          <w:rFonts w:eastAsia="SimSun"/>
        </w:rPr>
        <w:t xml:space="preserve">AA. After receiving the request, </w:t>
      </w:r>
      <w:r w:rsidR="000F002D" w:rsidRPr="00A413E0">
        <w:rPr>
          <w:rFonts w:eastAsia="SimSun"/>
        </w:rPr>
        <w:t xml:space="preserve">the </w:t>
      </w:r>
      <w:r w:rsidRPr="00A413E0">
        <w:rPr>
          <w:rFonts w:eastAsia="SimSun"/>
        </w:rPr>
        <w:t xml:space="preserve">AA revokes </w:t>
      </w:r>
      <w:r w:rsidR="000F002D" w:rsidRPr="00A413E0">
        <w:rPr>
          <w:rFonts w:eastAsia="SimSun"/>
        </w:rPr>
        <w:t xml:space="preserve">the </w:t>
      </w:r>
      <w:r w:rsidRPr="00A413E0">
        <w:rPr>
          <w:rFonts w:eastAsia="SimSun"/>
        </w:rPr>
        <w:t xml:space="preserve">AC. </w:t>
      </w:r>
      <w:r w:rsidR="000F002D" w:rsidRPr="00A413E0">
        <w:rPr>
          <w:rFonts w:eastAsia="SimSun"/>
        </w:rPr>
        <w:t xml:space="preserve">The </w:t>
      </w:r>
      <w:r w:rsidRPr="00A413E0">
        <w:rPr>
          <w:rFonts w:eastAsia="SimSun"/>
        </w:rPr>
        <w:t xml:space="preserve">AA updates </w:t>
      </w:r>
      <w:r w:rsidR="000F002D" w:rsidRPr="00A413E0">
        <w:rPr>
          <w:rFonts w:eastAsia="SimSun"/>
        </w:rPr>
        <w:t xml:space="preserve">the </w:t>
      </w:r>
      <w:r w:rsidRPr="00A413E0">
        <w:rPr>
          <w:rFonts w:eastAsia="SimSun"/>
        </w:rPr>
        <w:t>AC CRL.</w:t>
      </w:r>
      <w:r w:rsidR="000F002D" w:rsidRPr="00A413E0">
        <w:rPr>
          <w:rFonts w:eastAsia="SimSun"/>
        </w:rPr>
        <w:t xml:space="preserve"> The</w:t>
      </w:r>
      <w:r w:rsidRPr="00A413E0">
        <w:rPr>
          <w:rFonts w:eastAsia="SimSun"/>
        </w:rPr>
        <w:t xml:space="preserve"> </w:t>
      </w:r>
      <w:r w:rsidR="000F002D" w:rsidRPr="00A413E0">
        <w:rPr>
          <w:rFonts w:eastAsia="SimSun"/>
        </w:rPr>
        <w:t>i</w:t>
      </w:r>
      <w:r w:rsidRPr="00A413E0">
        <w:rPr>
          <w:rFonts w:eastAsia="SimSun"/>
        </w:rPr>
        <w:t>nformation</w:t>
      </w:r>
      <w:r w:rsidR="000F002D" w:rsidRPr="00A413E0">
        <w:rPr>
          <w:rFonts w:eastAsia="SimSun"/>
        </w:rPr>
        <w:t>-s</w:t>
      </w:r>
      <w:r w:rsidRPr="00A413E0">
        <w:rPr>
          <w:rFonts w:eastAsia="SimSun"/>
        </w:rPr>
        <w:t xml:space="preserve">haring </w:t>
      </w:r>
      <w:r w:rsidR="000F002D" w:rsidRPr="00A413E0">
        <w:rPr>
          <w:rFonts w:eastAsia="SimSun"/>
        </w:rPr>
        <w:t>p</w:t>
      </w:r>
      <w:r w:rsidRPr="00A413E0">
        <w:rPr>
          <w:rFonts w:eastAsia="SimSun"/>
        </w:rPr>
        <w:t xml:space="preserve">latform (Trust Store) refers </w:t>
      </w:r>
      <w:r w:rsidR="000F002D" w:rsidRPr="00A413E0">
        <w:rPr>
          <w:rFonts w:eastAsia="SimSun"/>
        </w:rPr>
        <w:t xml:space="preserve">the </w:t>
      </w:r>
      <w:r w:rsidRPr="00A413E0">
        <w:rPr>
          <w:rFonts w:eastAsia="SimSun"/>
        </w:rPr>
        <w:t xml:space="preserve">CRL for organizations via </w:t>
      </w:r>
      <w:r w:rsidR="000F002D" w:rsidRPr="00A413E0">
        <w:rPr>
          <w:rFonts w:eastAsia="SimSun"/>
        </w:rPr>
        <w:t xml:space="preserve">an </w:t>
      </w:r>
      <w:r w:rsidRPr="00A413E0">
        <w:rPr>
          <w:rFonts w:eastAsia="SimSun"/>
        </w:rPr>
        <w:t>Online Certificate Status Protocol (OCSP).</w:t>
      </w:r>
    </w:p>
    <w:p w14:paraId="5406F64E" w14:textId="40D5D9C3" w:rsidR="00B1731E" w:rsidRPr="00A413E0" w:rsidRDefault="00F0703F" w:rsidP="004D1B58">
      <w:pPr>
        <w:pStyle w:val="Figure"/>
        <w:rPr>
          <w:rFonts w:eastAsia="MS Mincho"/>
          <w:b/>
          <w:bCs/>
        </w:rPr>
      </w:pPr>
      <w:r>
        <w:rPr>
          <w:noProof/>
        </w:rPr>
        <w:drawing>
          <wp:inline distT="0" distB="0" distL="0" distR="0" wp14:anchorId="26064ACA" wp14:editId="656C1015">
            <wp:extent cx="5983605" cy="2618740"/>
            <wp:effectExtent l="0" t="0" r="0" b="0"/>
            <wp:docPr id="821632607" name="Picture 5" descr="A diagram of a diagram&#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1632607" name="Picture 5" descr="A diagram of a diagram&#10;&#10;Description automatically generated with medium confidence"/>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5983605" cy="2618740"/>
                    </a:xfrm>
                    <a:prstGeom prst="rect">
                      <a:avLst/>
                    </a:prstGeom>
                    <a:noFill/>
                    <a:ln>
                      <a:noFill/>
                    </a:ln>
                  </pic:spPr>
                </pic:pic>
              </a:graphicData>
            </a:graphic>
          </wp:inline>
        </w:drawing>
      </w:r>
    </w:p>
    <w:p w14:paraId="2A23FE95" w14:textId="0DFE0425" w:rsidR="00B1731E" w:rsidRPr="00A413E0" w:rsidRDefault="00B1731E" w:rsidP="004D1B58">
      <w:pPr>
        <w:pStyle w:val="FigureNoTitle0"/>
        <w:rPr>
          <w:b w:val="0"/>
          <w:bCs/>
        </w:rPr>
      </w:pPr>
      <w:r w:rsidRPr="00A413E0">
        <w:rPr>
          <w:bCs/>
        </w:rPr>
        <w:t>Figure 7-3</w:t>
      </w:r>
      <w:r w:rsidR="004D1B58" w:rsidRPr="00A413E0">
        <w:rPr>
          <w:bCs/>
        </w:rPr>
        <w:t xml:space="preserve"> – </w:t>
      </w:r>
      <w:r w:rsidRPr="00A413E0">
        <w:rPr>
          <w:bCs/>
        </w:rPr>
        <w:t>Revocation (first case: AA as an independent entity)</w:t>
      </w:r>
    </w:p>
    <w:p w14:paraId="553FBE83" w14:textId="73D7FB0D" w:rsidR="00B1731E" w:rsidRPr="00A413E0" w:rsidRDefault="00B1731E" w:rsidP="00DE7770">
      <w:pPr>
        <w:pStyle w:val="Normalaftertitle"/>
        <w:rPr>
          <w:rFonts w:eastAsia="SimSun"/>
        </w:rPr>
      </w:pPr>
      <w:r w:rsidRPr="00A413E0">
        <w:rPr>
          <w:rFonts w:eastAsia="SimSun"/>
        </w:rPr>
        <w:t xml:space="preserve">Figure 7-4 shows the relationship </w:t>
      </w:r>
      <w:r w:rsidR="00944E4C" w:rsidRPr="00A413E0">
        <w:rPr>
          <w:rFonts w:eastAsia="SimSun"/>
        </w:rPr>
        <w:t>between the</w:t>
      </w:r>
      <w:r w:rsidRPr="00A413E0">
        <w:rPr>
          <w:rFonts w:eastAsia="SimSun"/>
        </w:rPr>
        <w:t xml:space="preserve"> CA, AA, PKC and AC. Organization</w:t>
      </w:r>
      <w:r w:rsidR="00944E4C" w:rsidRPr="00A413E0">
        <w:rPr>
          <w:rFonts w:eastAsia="SimSun"/>
        </w:rPr>
        <w:t>s</w:t>
      </w:r>
      <w:r w:rsidRPr="00A413E0">
        <w:rPr>
          <w:rFonts w:eastAsia="SimSun"/>
        </w:rPr>
        <w:t xml:space="preserve"> A, B and C have their own CAs. The CA of each organization issues </w:t>
      </w:r>
      <w:r w:rsidR="00944E4C" w:rsidRPr="00A413E0">
        <w:rPr>
          <w:rFonts w:eastAsia="SimSun"/>
        </w:rPr>
        <w:t xml:space="preserve">the </w:t>
      </w:r>
      <w:r w:rsidRPr="00A413E0">
        <w:rPr>
          <w:rFonts w:eastAsia="SimSun"/>
        </w:rPr>
        <w:t xml:space="preserve">PKC for each organization. The CA of each organization has </w:t>
      </w:r>
      <w:r w:rsidR="00944E4C" w:rsidRPr="00A413E0">
        <w:rPr>
          <w:rFonts w:eastAsia="SimSun"/>
        </w:rPr>
        <w:t xml:space="preserve">a </w:t>
      </w:r>
      <w:r w:rsidRPr="00A413E0">
        <w:rPr>
          <w:rFonts w:eastAsia="SimSun"/>
        </w:rPr>
        <w:t>CRL of CA and PKC for each organization. Organization</w:t>
      </w:r>
      <w:r w:rsidR="00944E4C" w:rsidRPr="00A413E0">
        <w:rPr>
          <w:rFonts w:eastAsia="SimSun"/>
        </w:rPr>
        <w:t>s</w:t>
      </w:r>
      <w:r w:rsidRPr="00A413E0">
        <w:rPr>
          <w:rFonts w:eastAsia="SimSun"/>
        </w:rPr>
        <w:t xml:space="preserve"> A, B and C also have their own AAs. The AA of each organization issues </w:t>
      </w:r>
      <w:r w:rsidR="00944E4C" w:rsidRPr="00A413E0">
        <w:rPr>
          <w:rFonts w:eastAsia="SimSun"/>
        </w:rPr>
        <w:t xml:space="preserve">an </w:t>
      </w:r>
      <w:r w:rsidRPr="00A413E0">
        <w:rPr>
          <w:rFonts w:eastAsia="SimSun"/>
        </w:rPr>
        <w:t xml:space="preserve">AC for each organization. The AA of each organization has </w:t>
      </w:r>
      <w:r w:rsidR="00944E4C" w:rsidRPr="00A413E0">
        <w:rPr>
          <w:rFonts w:eastAsia="SimSun"/>
        </w:rPr>
        <w:t xml:space="preserve">a </w:t>
      </w:r>
      <w:r w:rsidRPr="00A413E0">
        <w:rPr>
          <w:rFonts w:eastAsia="SimSun"/>
        </w:rPr>
        <w:t xml:space="preserve">CRL of AA and AC for each organization. The CA of each organization delegates </w:t>
      </w:r>
      <w:r w:rsidR="00944E4C" w:rsidRPr="00A413E0">
        <w:rPr>
          <w:rFonts w:eastAsia="SimSun"/>
        </w:rPr>
        <w:t xml:space="preserve">to the </w:t>
      </w:r>
      <w:r w:rsidRPr="00A413E0">
        <w:rPr>
          <w:rFonts w:eastAsia="SimSun"/>
        </w:rPr>
        <w:t xml:space="preserve">AA. The AA issues </w:t>
      </w:r>
      <w:r w:rsidR="00944E4C" w:rsidRPr="00A413E0">
        <w:rPr>
          <w:rFonts w:eastAsia="SimSun"/>
        </w:rPr>
        <w:t xml:space="preserve">a </w:t>
      </w:r>
      <w:r w:rsidRPr="00A413E0">
        <w:rPr>
          <w:rFonts w:eastAsia="SimSun"/>
        </w:rPr>
        <w:t xml:space="preserve">PKC for each organization. </w:t>
      </w:r>
      <w:r w:rsidR="00944E4C" w:rsidRPr="00A413E0">
        <w:rPr>
          <w:rFonts w:eastAsia="SimSun"/>
        </w:rPr>
        <w:t xml:space="preserve">The </w:t>
      </w:r>
      <w:r w:rsidRPr="00A413E0">
        <w:rPr>
          <w:rFonts w:eastAsia="SimSun"/>
        </w:rPr>
        <w:t xml:space="preserve">AA of each organization has </w:t>
      </w:r>
      <w:r w:rsidR="00944E4C" w:rsidRPr="00A413E0">
        <w:rPr>
          <w:rFonts w:eastAsia="SimSun"/>
        </w:rPr>
        <w:t xml:space="preserve">a </w:t>
      </w:r>
      <w:r w:rsidRPr="00A413E0">
        <w:rPr>
          <w:rFonts w:eastAsia="SimSun"/>
        </w:rPr>
        <w:t>CRL of AA and AC for each organization</w:t>
      </w:r>
      <w:r w:rsidR="00944E4C" w:rsidRPr="00A413E0">
        <w:rPr>
          <w:rFonts w:eastAsia="SimSun"/>
        </w:rPr>
        <w:t xml:space="preserve"> e</w:t>
      </w:r>
      <w:r w:rsidRPr="00A413E0">
        <w:rPr>
          <w:rFonts w:eastAsia="SimSun"/>
        </w:rPr>
        <w:t>.g.</w:t>
      </w:r>
      <w:r w:rsidR="00944E4C" w:rsidRPr="00A413E0">
        <w:rPr>
          <w:rFonts w:eastAsia="SimSun"/>
        </w:rPr>
        <w:t>,</w:t>
      </w:r>
      <w:r w:rsidRPr="00A413E0">
        <w:rPr>
          <w:rFonts w:eastAsia="SimSun"/>
        </w:rPr>
        <w:t xml:space="preserve"> </w:t>
      </w:r>
      <w:r w:rsidR="00944E4C" w:rsidRPr="00A413E0">
        <w:rPr>
          <w:rFonts w:eastAsia="SimSun"/>
        </w:rPr>
        <w:t>f</w:t>
      </w:r>
      <w:r w:rsidRPr="00A413E0">
        <w:rPr>
          <w:rFonts w:eastAsia="SimSun"/>
        </w:rPr>
        <w:t>or organization A</w:t>
      </w:r>
      <w:r w:rsidR="004D1B58" w:rsidRPr="00A413E0">
        <w:rPr>
          <w:rFonts w:eastAsia="SimSun"/>
        </w:rPr>
        <w:t>'</w:t>
      </w:r>
      <w:r w:rsidRPr="00A413E0">
        <w:rPr>
          <w:rFonts w:eastAsia="SimSun"/>
        </w:rPr>
        <w:t xml:space="preserve">s AC, </w:t>
      </w:r>
      <w:r w:rsidR="00DF60CE" w:rsidRPr="00A413E0">
        <w:rPr>
          <w:rFonts w:eastAsia="SimSun"/>
        </w:rPr>
        <w:t>the h</w:t>
      </w:r>
      <w:r w:rsidRPr="00A413E0">
        <w:rPr>
          <w:rFonts w:eastAsia="SimSun"/>
        </w:rPr>
        <w:t xml:space="preserve">older is organization A. </w:t>
      </w:r>
      <w:r w:rsidR="00DF60CE" w:rsidRPr="00A413E0">
        <w:rPr>
          <w:rFonts w:eastAsia="SimSun"/>
        </w:rPr>
        <w:t>The i</w:t>
      </w:r>
      <w:r w:rsidRPr="00A413E0">
        <w:rPr>
          <w:rFonts w:eastAsia="SimSun"/>
        </w:rPr>
        <w:t>dentifier is organization A</w:t>
      </w:r>
      <w:r w:rsidR="004D1B58" w:rsidRPr="00A413E0">
        <w:rPr>
          <w:rFonts w:eastAsia="SimSun"/>
        </w:rPr>
        <w:t>'</w:t>
      </w:r>
      <w:r w:rsidRPr="00A413E0">
        <w:rPr>
          <w:rFonts w:eastAsia="SimSun"/>
        </w:rPr>
        <w:t xml:space="preserve">s PKC. </w:t>
      </w:r>
      <w:r w:rsidR="00DF60CE" w:rsidRPr="00A413E0">
        <w:rPr>
          <w:rFonts w:eastAsia="SimSun"/>
        </w:rPr>
        <w:t>The i</w:t>
      </w:r>
      <w:r w:rsidRPr="00A413E0">
        <w:rPr>
          <w:rFonts w:eastAsia="SimSun"/>
        </w:rPr>
        <w:t xml:space="preserve">ssuer is organization A. </w:t>
      </w:r>
      <w:r w:rsidR="00DF60CE" w:rsidRPr="00A413E0">
        <w:rPr>
          <w:rFonts w:eastAsia="SimSun"/>
        </w:rPr>
        <w:t>The i</w:t>
      </w:r>
      <w:r w:rsidRPr="00A413E0">
        <w:rPr>
          <w:rFonts w:eastAsia="SimSun"/>
        </w:rPr>
        <w:t>dentifier is organization A</w:t>
      </w:r>
      <w:r w:rsidR="004D1B58" w:rsidRPr="00A413E0">
        <w:rPr>
          <w:rFonts w:eastAsia="SimSun"/>
        </w:rPr>
        <w:t>'</w:t>
      </w:r>
      <w:r w:rsidRPr="00A413E0">
        <w:rPr>
          <w:rFonts w:eastAsia="SimSun"/>
        </w:rPr>
        <w:t>s PKC.</w:t>
      </w:r>
    </w:p>
    <w:p w14:paraId="0C0A81C5" w14:textId="24DB049E" w:rsidR="00B1731E" w:rsidRPr="00A413E0" w:rsidRDefault="00DE7770" w:rsidP="00DE7770">
      <w:pPr>
        <w:pStyle w:val="Figure"/>
        <w:rPr>
          <w:rFonts w:eastAsia="MS Mincho"/>
        </w:rPr>
      </w:pPr>
      <w:r w:rsidRPr="00A413E0">
        <w:rPr>
          <w:rFonts w:eastAsia="MS Mincho"/>
          <w:noProof/>
        </w:rPr>
        <w:drawing>
          <wp:inline distT="0" distB="0" distL="0" distR="0" wp14:anchorId="014CEBBB" wp14:editId="5FA2011D">
            <wp:extent cx="5916180" cy="2581661"/>
            <wp:effectExtent l="0" t="0" r="8890" b="9525"/>
            <wp:docPr id="1920593104" name="Picture 4"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0593104" name="Picture 4" descr="A screenshot of a computer&#10;&#10;Description automatically generated"/>
                    <pic:cNvPicPr/>
                  </pic:nvPicPr>
                  <pic:blipFill>
                    <a:blip r:embed="rId33" cstate="print">
                      <a:extLst>
                        <a:ext uri="{28A0092B-C50C-407E-A947-70E740481C1C}">
                          <a14:useLocalDpi xmlns:a14="http://schemas.microsoft.com/office/drawing/2010/main" val="0"/>
                        </a:ext>
                      </a:extLst>
                    </a:blip>
                    <a:stretch>
                      <a:fillRect/>
                    </a:stretch>
                  </pic:blipFill>
                  <pic:spPr>
                    <a:xfrm>
                      <a:off x="0" y="0"/>
                      <a:ext cx="5916180" cy="2581661"/>
                    </a:xfrm>
                    <a:prstGeom prst="rect">
                      <a:avLst/>
                    </a:prstGeom>
                  </pic:spPr>
                </pic:pic>
              </a:graphicData>
            </a:graphic>
          </wp:inline>
        </w:drawing>
      </w:r>
    </w:p>
    <w:p w14:paraId="3296B2D3" w14:textId="378504CA" w:rsidR="00B1731E" w:rsidRPr="00A413E0" w:rsidRDefault="00B1731E" w:rsidP="00DE7770">
      <w:pPr>
        <w:pStyle w:val="FigureNoTitle0"/>
      </w:pPr>
      <w:r w:rsidRPr="00A413E0">
        <w:t>Figure 7-4</w:t>
      </w:r>
      <w:r w:rsidR="00DE7770" w:rsidRPr="00A413E0">
        <w:t xml:space="preserve"> – </w:t>
      </w:r>
      <w:r w:rsidRPr="00A413E0">
        <w:t>Detailed architecture of the platform (second case: each organization becomes AA for its AC)</w:t>
      </w:r>
    </w:p>
    <w:p w14:paraId="5A57141B" w14:textId="0D0F7D34" w:rsidR="00B1731E" w:rsidRPr="00A413E0" w:rsidRDefault="00B1731E" w:rsidP="00DE7770">
      <w:pPr>
        <w:pStyle w:val="Headingb"/>
        <w:rPr>
          <w:rFonts w:eastAsia="SimSun"/>
        </w:rPr>
      </w:pPr>
      <w:r w:rsidRPr="00A413E0">
        <w:rPr>
          <w:rFonts w:eastAsia="SimSun"/>
        </w:rPr>
        <w:t>Upload</w:t>
      </w:r>
    </w:p>
    <w:p w14:paraId="59AB2646" w14:textId="3D208780" w:rsidR="00B1731E" w:rsidRPr="00A413E0" w:rsidRDefault="00B1731E" w:rsidP="00DE7770">
      <w:pPr>
        <w:rPr>
          <w:rFonts w:eastAsia="SimSun"/>
        </w:rPr>
      </w:pPr>
      <w:r w:rsidRPr="00A413E0">
        <w:rPr>
          <w:rFonts w:eastAsia="SimSun"/>
        </w:rPr>
        <w:t xml:space="preserve">Figure 7-5 shows </w:t>
      </w:r>
      <w:r w:rsidR="00F86A50" w:rsidRPr="00A413E0">
        <w:rPr>
          <w:rFonts w:eastAsia="SimSun"/>
        </w:rPr>
        <w:t xml:space="preserve">an </w:t>
      </w:r>
      <w:r w:rsidRPr="00A413E0">
        <w:rPr>
          <w:rFonts w:eastAsia="SimSun"/>
        </w:rPr>
        <w:t xml:space="preserve">overview of upload. Organizations who wish to issue their ACs send a request to </w:t>
      </w:r>
      <w:r w:rsidR="00F86A50" w:rsidRPr="00A413E0">
        <w:rPr>
          <w:rFonts w:eastAsia="SimSun"/>
        </w:rPr>
        <w:t xml:space="preserve">the </w:t>
      </w:r>
      <w:r w:rsidRPr="00A413E0">
        <w:rPr>
          <w:rFonts w:eastAsia="SimSun"/>
        </w:rPr>
        <w:t xml:space="preserve">AA with information regarding attributes. The attributes include </w:t>
      </w:r>
      <w:r w:rsidR="004D1B58" w:rsidRPr="00A413E0">
        <w:rPr>
          <w:rFonts w:eastAsia="SimSun"/>
        </w:rPr>
        <w:t>"</w:t>
      </w:r>
      <w:r w:rsidRPr="00A413E0">
        <w:rPr>
          <w:rFonts w:eastAsia="SimSun"/>
        </w:rPr>
        <w:t>Issue Date</w:t>
      </w:r>
      <w:r w:rsidR="004D1B58" w:rsidRPr="00A413E0">
        <w:rPr>
          <w:rFonts w:eastAsia="SimSun"/>
        </w:rPr>
        <w:t>"</w:t>
      </w:r>
      <w:r w:rsidRPr="00A413E0">
        <w:rPr>
          <w:rFonts w:eastAsia="SimSun"/>
        </w:rPr>
        <w:t xml:space="preserve">, </w:t>
      </w:r>
      <w:r w:rsidR="004D1B58" w:rsidRPr="00A413E0">
        <w:rPr>
          <w:rFonts w:eastAsia="SimSun"/>
        </w:rPr>
        <w:t>"</w:t>
      </w:r>
      <w:r w:rsidRPr="00A413E0">
        <w:rPr>
          <w:rFonts w:eastAsia="SimSun"/>
        </w:rPr>
        <w:t>Certified Practice Items</w:t>
      </w:r>
      <w:r w:rsidR="004D1B58" w:rsidRPr="00A413E0">
        <w:rPr>
          <w:rFonts w:eastAsia="SimSun"/>
        </w:rPr>
        <w:t>"</w:t>
      </w:r>
      <w:r w:rsidRPr="00A413E0">
        <w:rPr>
          <w:rFonts w:eastAsia="SimSun"/>
        </w:rPr>
        <w:t xml:space="preserve"> and </w:t>
      </w:r>
      <w:r w:rsidR="004D1B58" w:rsidRPr="00A413E0">
        <w:rPr>
          <w:rFonts w:eastAsia="SimSun"/>
        </w:rPr>
        <w:t>"</w:t>
      </w:r>
      <w:r w:rsidRPr="00A413E0">
        <w:rPr>
          <w:rFonts w:eastAsia="SimSun"/>
        </w:rPr>
        <w:t>Digital Evidence URI</w:t>
      </w:r>
      <w:r w:rsidR="004D1B58" w:rsidRPr="00A413E0">
        <w:rPr>
          <w:rFonts w:eastAsia="SimSun"/>
        </w:rPr>
        <w:t>"</w:t>
      </w:r>
      <w:r w:rsidRPr="00A413E0">
        <w:rPr>
          <w:rFonts w:eastAsia="SimSun"/>
        </w:rPr>
        <w:t xml:space="preserve">. After receiving the request, </w:t>
      </w:r>
      <w:r w:rsidR="00F86A50" w:rsidRPr="00A413E0">
        <w:rPr>
          <w:rFonts w:eastAsia="SimSun"/>
        </w:rPr>
        <w:t xml:space="preserve">the </w:t>
      </w:r>
      <w:r w:rsidRPr="00A413E0">
        <w:rPr>
          <w:rFonts w:eastAsia="SimSun"/>
        </w:rPr>
        <w:t>AA will check</w:t>
      </w:r>
      <w:r w:rsidR="00F86A50" w:rsidRPr="00A413E0">
        <w:rPr>
          <w:rFonts w:eastAsia="SimSun"/>
        </w:rPr>
        <w:t xml:space="preserve"> the</w:t>
      </w:r>
      <w:r w:rsidRPr="00A413E0">
        <w:rPr>
          <w:rFonts w:eastAsia="SimSun"/>
        </w:rPr>
        <w:t xml:space="preserve"> identity of the organization and its PKC, and the attribute itself. If all checks are completed, </w:t>
      </w:r>
      <w:r w:rsidR="00F86A50" w:rsidRPr="00A413E0">
        <w:rPr>
          <w:rFonts w:eastAsia="SimSun"/>
        </w:rPr>
        <w:t xml:space="preserve">the </w:t>
      </w:r>
      <w:r w:rsidRPr="00A413E0">
        <w:rPr>
          <w:rFonts w:eastAsia="SimSun"/>
        </w:rPr>
        <w:t xml:space="preserve">AA issues an AC. </w:t>
      </w:r>
      <w:r w:rsidR="00F86A50" w:rsidRPr="00A413E0">
        <w:rPr>
          <w:rFonts w:eastAsia="SimSun"/>
        </w:rPr>
        <w:t xml:space="preserve">The </w:t>
      </w:r>
      <w:r w:rsidRPr="00A413E0">
        <w:rPr>
          <w:rFonts w:eastAsia="SimSun"/>
        </w:rPr>
        <w:t xml:space="preserve">AA uploads </w:t>
      </w:r>
      <w:r w:rsidR="00F86A50" w:rsidRPr="00A413E0">
        <w:rPr>
          <w:rFonts w:eastAsia="SimSun"/>
        </w:rPr>
        <w:t xml:space="preserve">the </w:t>
      </w:r>
      <w:r w:rsidRPr="00A413E0">
        <w:rPr>
          <w:rFonts w:eastAsia="SimSun"/>
        </w:rPr>
        <w:t xml:space="preserve">AC into the platform. </w:t>
      </w:r>
    </w:p>
    <w:p w14:paraId="09713122" w14:textId="2724FF19" w:rsidR="00B1731E" w:rsidRPr="00A413E0" w:rsidRDefault="00F0703F" w:rsidP="00DE7770">
      <w:pPr>
        <w:pStyle w:val="Figure"/>
        <w:rPr>
          <w:rFonts w:eastAsia="MS Mincho"/>
        </w:rPr>
      </w:pPr>
      <w:r>
        <w:rPr>
          <w:noProof/>
        </w:rPr>
        <w:drawing>
          <wp:inline distT="0" distB="0" distL="0" distR="0" wp14:anchorId="1B99EFF3" wp14:editId="670FD505">
            <wp:extent cx="5735320" cy="2655570"/>
            <wp:effectExtent l="0" t="0" r="0" b="0"/>
            <wp:docPr id="1584012773" name="Picture 4" descr="A diagram of a 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4012773" name="Picture 4" descr="A diagram of a diagram&#10;&#10;Description automatically generated"/>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5735320" cy="2655570"/>
                    </a:xfrm>
                    <a:prstGeom prst="rect">
                      <a:avLst/>
                    </a:prstGeom>
                    <a:noFill/>
                    <a:ln>
                      <a:noFill/>
                    </a:ln>
                  </pic:spPr>
                </pic:pic>
              </a:graphicData>
            </a:graphic>
          </wp:inline>
        </w:drawing>
      </w:r>
    </w:p>
    <w:p w14:paraId="5676A2B7" w14:textId="7468BC9B" w:rsidR="00B1731E" w:rsidRPr="00A413E0" w:rsidRDefault="00B1731E" w:rsidP="00DE7770">
      <w:pPr>
        <w:pStyle w:val="FigureNoTitle0"/>
      </w:pPr>
      <w:r w:rsidRPr="00A413E0">
        <w:t>Figure 7-5</w:t>
      </w:r>
      <w:r w:rsidR="00DE7770" w:rsidRPr="00A413E0">
        <w:t xml:space="preserve"> – </w:t>
      </w:r>
      <w:r w:rsidRPr="00A413E0">
        <w:t>Upload (second case: each organization becomes AA for its AC)</w:t>
      </w:r>
    </w:p>
    <w:p w14:paraId="4E41A8E5" w14:textId="71188F6D" w:rsidR="00B1731E" w:rsidRPr="00A413E0" w:rsidRDefault="00B1731E" w:rsidP="00DE7770">
      <w:pPr>
        <w:pStyle w:val="Headingb"/>
        <w:rPr>
          <w:rFonts w:eastAsia="SimSun"/>
        </w:rPr>
      </w:pPr>
      <w:r w:rsidRPr="00A413E0">
        <w:rPr>
          <w:rFonts w:eastAsia="SimSun"/>
        </w:rPr>
        <w:t>Revocation</w:t>
      </w:r>
    </w:p>
    <w:p w14:paraId="47F93281" w14:textId="12D8175D" w:rsidR="00B1731E" w:rsidRPr="00A413E0" w:rsidRDefault="00B1731E" w:rsidP="00DE7770">
      <w:pPr>
        <w:rPr>
          <w:rFonts w:eastAsia="SimSun"/>
        </w:rPr>
      </w:pPr>
      <w:r w:rsidRPr="00A413E0">
        <w:rPr>
          <w:rFonts w:eastAsia="SimSun"/>
        </w:rPr>
        <w:t xml:space="preserve">Figure 7-6 shows </w:t>
      </w:r>
      <w:r w:rsidR="00F86A50" w:rsidRPr="00A413E0">
        <w:rPr>
          <w:rFonts w:eastAsia="SimSun"/>
        </w:rPr>
        <w:t xml:space="preserve">an </w:t>
      </w:r>
      <w:r w:rsidRPr="00A413E0">
        <w:rPr>
          <w:rFonts w:eastAsia="SimSun"/>
        </w:rPr>
        <w:t xml:space="preserve">overview of revocation. Organizations who wish to revoke their PKC send a request to </w:t>
      </w:r>
      <w:r w:rsidR="00F86A50" w:rsidRPr="00A413E0">
        <w:rPr>
          <w:rFonts w:eastAsia="SimSun"/>
        </w:rPr>
        <w:t xml:space="preserve">the </w:t>
      </w:r>
      <w:r w:rsidRPr="00A413E0">
        <w:rPr>
          <w:rFonts w:eastAsia="SimSun"/>
        </w:rPr>
        <w:t xml:space="preserve">CA. After receiving the request, </w:t>
      </w:r>
      <w:r w:rsidR="00F86A50" w:rsidRPr="00A413E0">
        <w:rPr>
          <w:rFonts w:eastAsia="SimSun"/>
        </w:rPr>
        <w:t xml:space="preserve">the </w:t>
      </w:r>
      <w:r w:rsidRPr="00A413E0">
        <w:rPr>
          <w:rFonts w:eastAsia="SimSun"/>
        </w:rPr>
        <w:t xml:space="preserve">CA revokes </w:t>
      </w:r>
      <w:r w:rsidR="00F86A50" w:rsidRPr="00A413E0">
        <w:rPr>
          <w:rFonts w:eastAsia="SimSun"/>
        </w:rPr>
        <w:t>the</w:t>
      </w:r>
      <w:r w:rsidR="00B571BC" w:rsidRPr="00A413E0">
        <w:rPr>
          <w:rFonts w:eastAsia="SimSun"/>
        </w:rPr>
        <w:t xml:space="preserve"> </w:t>
      </w:r>
      <w:r w:rsidRPr="00A413E0">
        <w:rPr>
          <w:rFonts w:eastAsia="SimSun"/>
        </w:rPr>
        <w:t xml:space="preserve">PKC. </w:t>
      </w:r>
      <w:r w:rsidR="00F86A50" w:rsidRPr="00A413E0">
        <w:rPr>
          <w:rFonts w:eastAsia="SimSun"/>
        </w:rPr>
        <w:t xml:space="preserve">The </w:t>
      </w:r>
      <w:r w:rsidRPr="00A413E0">
        <w:rPr>
          <w:rFonts w:eastAsia="SimSun"/>
        </w:rPr>
        <w:t>CA updates</w:t>
      </w:r>
      <w:r w:rsidR="00F86A50" w:rsidRPr="00A413E0">
        <w:rPr>
          <w:rFonts w:eastAsia="SimSun"/>
        </w:rPr>
        <w:t xml:space="preserve"> the</w:t>
      </w:r>
      <w:r w:rsidRPr="00A413E0">
        <w:rPr>
          <w:rFonts w:eastAsia="SimSun"/>
        </w:rPr>
        <w:t xml:space="preserve"> CA CRL. Organizations who wish to revoke their AC send a request to </w:t>
      </w:r>
      <w:r w:rsidR="00F86A50" w:rsidRPr="00A413E0">
        <w:rPr>
          <w:rFonts w:eastAsia="SimSun"/>
        </w:rPr>
        <w:t xml:space="preserve">the </w:t>
      </w:r>
      <w:r w:rsidRPr="00A413E0">
        <w:rPr>
          <w:rFonts w:eastAsia="SimSun"/>
        </w:rPr>
        <w:t xml:space="preserve">AA. After receiving the request, </w:t>
      </w:r>
      <w:r w:rsidR="00F86A50" w:rsidRPr="00A413E0">
        <w:rPr>
          <w:rFonts w:eastAsia="SimSun"/>
        </w:rPr>
        <w:t xml:space="preserve">the </w:t>
      </w:r>
      <w:r w:rsidRPr="00A413E0">
        <w:rPr>
          <w:rFonts w:eastAsia="SimSun"/>
        </w:rPr>
        <w:t xml:space="preserve">AA revokes </w:t>
      </w:r>
      <w:r w:rsidR="00F86A50" w:rsidRPr="00A413E0">
        <w:rPr>
          <w:rFonts w:eastAsia="SimSun"/>
        </w:rPr>
        <w:t xml:space="preserve">the </w:t>
      </w:r>
      <w:r w:rsidRPr="00A413E0">
        <w:rPr>
          <w:rFonts w:eastAsia="SimSun"/>
        </w:rPr>
        <w:t xml:space="preserve">AC. </w:t>
      </w:r>
      <w:r w:rsidR="00F86A50" w:rsidRPr="00A413E0">
        <w:rPr>
          <w:rFonts w:eastAsia="SimSun"/>
        </w:rPr>
        <w:t xml:space="preserve">The </w:t>
      </w:r>
      <w:r w:rsidRPr="00A413E0">
        <w:rPr>
          <w:rFonts w:eastAsia="SimSun"/>
        </w:rPr>
        <w:t xml:space="preserve">AA updates </w:t>
      </w:r>
      <w:r w:rsidR="00F86A50" w:rsidRPr="00A413E0">
        <w:rPr>
          <w:rFonts w:eastAsia="SimSun"/>
        </w:rPr>
        <w:t xml:space="preserve">the </w:t>
      </w:r>
      <w:r w:rsidRPr="00A413E0">
        <w:rPr>
          <w:rFonts w:eastAsia="SimSun"/>
        </w:rPr>
        <w:t>AC CRL. The information</w:t>
      </w:r>
      <w:r w:rsidR="00F86A50" w:rsidRPr="00A413E0">
        <w:rPr>
          <w:rFonts w:eastAsia="SimSun"/>
        </w:rPr>
        <w:t>-</w:t>
      </w:r>
      <w:r w:rsidRPr="00A413E0">
        <w:rPr>
          <w:rFonts w:eastAsia="SimSun"/>
        </w:rPr>
        <w:t>sharing platform refers</w:t>
      </w:r>
      <w:r w:rsidR="00F86A50" w:rsidRPr="00A413E0">
        <w:rPr>
          <w:rFonts w:eastAsia="SimSun"/>
        </w:rPr>
        <w:t xml:space="preserve"> the</w:t>
      </w:r>
      <w:r w:rsidRPr="00A413E0">
        <w:rPr>
          <w:rFonts w:eastAsia="SimSun"/>
        </w:rPr>
        <w:t xml:space="preserve"> CRL for organizations via </w:t>
      </w:r>
      <w:r w:rsidR="00F86A50" w:rsidRPr="00A413E0">
        <w:rPr>
          <w:rFonts w:eastAsia="SimSun"/>
        </w:rPr>
        <w:t xml:space="preserve">the </w:t>
      </w:r>
      <w:r w:rsidRPr="00A413E0">
        <w:rPr>
          <w:rFonts w:eastAsia="SimSun"/>
        </w:rPr>
        <w:t>Online Certificate Status Protocol (OCSP). The information</w:t>
      </w:r>
      <w:r w:rsidR="00F86A50" w:rsidRPr="00A413E0">
        <w:rPr>
          <w:rFonts w:eastAsia="SimSun"/>
        </w:rPr>
        <w:t>-</w:t>
      </w:r>
      <w:r w:rsidRPr="00A413E0">
        <w:rPr>
          <w:rFonts w:eastAsia="SimSun"/>
        </w:rPr>
        <w:t>sharing platform may provide an OCSP responder function in order to provide revocation information of certificates. The information</w:t>
      </w:r>
      <w:r w:rsidR="00F86A50" w:rsidRPr="00A413E0">
        <w:rPr>
          <w:rFonts w:eastAsia="SimSun"/>
        </w:rPr>
        <w:t>-</w:t>
      </w:r>
      <w:r w:rsidRPr="00A413E0">
        <w:rPr>
          <w:rFonts w:eastAsia="SimSun"/>
        </w:rPr>
        <w:t xml:space="preserve">sharing platform will update corresponding information of related ACs according to the revocation information as well. </w:t>
      </w:r>
    </w:p>
    <w:p w14:paraId="0A35A0ED" w14:textId="19E52C5E" w:rsidR="00B1731E" w:rsidRPr="00A413E0" w:rsidRDefault="000907F6" w:rsidP="00DE7770">
      <w:pPr>
        <w:pStyle w:val="Figure"/>
        <w:rPr>
          <w:rFonts w:eastAsia="MS Mincho"/>
        </w:rPr>
      </w:pPr>
      <w:r>
        <w:rPr>
          <w:noProof/>
        </w:rPr>
        <w:drawing>
          <wp:inline distT="0" distB="0" distL="0" distR="0" wp14:anchorId="243E5556" wp14:editId="39868E9A">
            <wp:extent cx="5340350" cy="2626360"/>
            <wp:effectExtent l="0" t="0" r="0" b="2540"/>
            <wp:docPr id="869129545" name="Picture 2"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9129545" name="Picture 2" descr="A screenshot of a computer&#10;&#10;Description automatically generated"/>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5340350" cy="2626360"/>
                    </a:xfrm>
                    <a:prstGeom prst="rect">
                      <a:avLst/>
                    </a:prstGeom>
                    <a:noFill/>
                    <a:ln>
                      <a:noFill/>
                    </a:ln>
                  </pic:spPr>
                </pic:pic>
              </a:graphicData>
            </a:graphic>
          </wp:inline>
        </w:drawing>
      </w:r>
    </w:p>
    <w:p w14:paraId="466B4956" w14:textId="096D9DEA" w:rsidR="00B1731E" w:rsidRPr="00A413E0" w:rsidRDefault="00B1731E" w:rsidP="00DE7770">
      <w:pPr>
        <w:pStyle w:val="FigureNoTitle0"/>
      </w:pPr>
      <w:r w:rsidRPr="00A413E0">
        <w:t>Figure 7-6</w:t>
      </w:r>
      <w:r w:rsidR="00DE7770" w:rsidRPr="00A413E0">
        <w:t xml:space="preserve"> – </w:t>
      </w:r>
      <w:r w:rsidRPr="00A413E0">
        <w:t>Revocation (second case: each organization becomes AA for its AC)</w:t>
      </w:r>
    </w:p>
    <w:p w14:paraId="3D2E3F11" w14:textId="6B38FFED" w:rsidR="00B1731E" w:rsidRPr="00A413E0" w:rsidRDefault="00B1731E" w:rsidP="00DE7770">
      <w:pPr>
        <w:pStyle w:val="Normalaftertitle"/>
        <w:rPr>
          <w:rFonts w:eastAsia="SimSun"/>
        </w:rPr>
      </w:pPr>
      <w:r w:rsidRPr="00A413E0">
        <w:rPr>
          <w:rFonts w:eastAsia="SimSun"/>
        </w:rPr>
        <w:t xml:space="preserve">Verification for </w:t>
      </w:r>
      <w:r w:rsidR="00F86A50" w:rsidRPr="00A413E0">
        <w:rPr>
          <w:rFonts w:eastAsia="SimSun"/>
        </w:rPr>
        <w:t xml:space="preserve">the </w:t>
      </w:r>
      <w:r w:rsidRPr="00A413E0">
        <w:rPr>
          <w:rFonts w:eastAsia="SimSun"/>
        </w:rPr>
        <w:t>AC need</w:t>
      </w:r>
      <w:r w:rsidR="00F86A50" w:rsidRPr="00A413E0">
        <w:rPr>
          <w:rFonts w:eastAsia="SimSun"/>
        </w:rPr>
        <w:t>s</w:t>
      </w:r>
      <w:r w:rsidRPr="00A413E0">
        <w:rPr>
          <w:rFonts w:eastAsia="SimSun"/>
        </w:rPr>
        <w:t xml:space="preserve"> verification </w:t>
      </w:r>
      <w:r w:rsidR="00F86A50" w:rsidRPr="00A413E0">
        <w:rPr>
          <w:rFonts w:eastAsia="SimSun"/>
        </w:rPr>
        <w:t xml:space="preserve">of the </w:t>
      </w:r>
      <w:r w:rsidRPr="00A413E0">
        <w:rPr>
          <w:rFonts w:eastAsia="SimSun"/>
        </w:rPr>
        <w:t xml:space="preserve">CA, AA and PKC. Figure 7-7 shows </w:t>
      </w:r>
      <w:r w:rsidR="00F86A50" w:rsidRPr="00A413E0">
        <w:rPr>
          <w:rFonts w:eastAsia="SimSun"/>
        </w:rPr>
        <w:t xml:space="preserve">the </w:t>
      </w:r>
      <w:r w:rsidRPr="00A413E0">
        <w:rPr>
          <w:rFonts w:eastAsia="SimSun"/>
        </w:rPr>
        <w:t xml:space="preserve">verification phases for </w:t>
      </w:r>
      <w:r w:rsidR="00F86A50" w:rsidRPr="00A413E0">
        <w:rPr>
          <w:rFonts w:eastAsia="SimSun"/>
        </w:rPr>
        <w:t xml:space="preserve">the </w:t>
      </w:r>
      <w:r w:rsidRPr="00A413E0">
        <w:rPr>
          <w:rFonts w:eastAsia="SimSun"/>
        </w:rPr>
        <w:t>CA, AA, PKC and AC.</w:t>
      </w:r>
    </w:p>
    <w:p w14:paraId="323642F2" w14:textId="7A40FD8C" w:rsidR="00B1731E" w:rsidRPr="00A413E0" w:rsidRDefault="00B1731E" w:rsidP="00DE7770">
      <w:pPr>
        <w:rPr>
          <w:rFonts w:eastAsia="SimSun"/>
        </w:rPr>
      </w:pPr>
      <w:r w:rsidRPr="00A413E0">
        <w:rPr>
          <w:rFonts w:eastAsia="SimSun"/>
        </w:rPr>
        <w:t xml:space="preserve">Phase 1: Validity verification for </w:t>
      </w:r>
      <w:r w:rsidR="00F86A50" w:rsidRPr="00A413E0">
        <w:rPr>
          <w:rFonts w:eastAsia="SimSun"/>
        </w:rPr>
        <w:t xml:space="preserve">the </w:t>
      </w:r>
      <w:r w:rsidRPr="00A413E0">
        <w:rPr>
          <w:rFonts w:eastAsia="SimSun"/>
        </w:rPr>
        <w:t xml:space="preserve">AC. </w:t>
      </w:r>
      <w:r w:rsidR="00F86A50" w:rsidRPr="00A413E0">
        <w:rPr>
          <w:rFonts w:eastAsia="SimSun"/>
        </w:rPr>
        <w:t>The s</w:t>
      </w:r>
      <w:r w:rsidRPr="00A413E0">
        <w:rPr>
          <w:rFonts w:eastAsia="SimSun"/>
        </w:rPr>
        <w:t>ignature is verified.</w:t>
      </w:r>
    </w:p>
    <w:p w14:paraId="66B31A99" w14:textId="2A4BEA22" w:rsidR="00B1731E" w:rsidRPr="00A413E0" w:rsidRDefault="00B1731E" w:rsidP="00DE7770">
      <w:pPr>
        <w:rPr>
          <w:rFonts w:eastAsia="SimSun"/>
        </w:rPr>
      </w:pPr>
      <w:r w:rsidRPr="00A413E0">
        <w:rPr>
          <w:rFonts w:eastAsia="SimSun"/>
        </w:rPr>
        <w:t xml:space="preserve">Phase 2: Certificate </w:t>
      </w:r>
      <w:r w:rsidR="00F86A50" w:rsidRPr="00A413E0">
        <w:rPr>
          <w:rFonts w:eastAsia="SimSun"/>
        </w:rPr>
        <w:t>s</w:t>
      </w:r>
      <w:r w:rsidRPr="00A413E0">
        <w:rPr>
          <w:rFonts w:eastAsia="SimSun"/>
        </w:rPr>
        <w:t xml:space="preserve">tatus verification for </w:t>
      </w:r>
      <w:r w:rsidR="00F86A50" w:rsidRPr="00A413E0">
        <w:rPr>
          <w:rFonts w:eastAsia="SimSun"/>
        </w:rPr>
        <w:t xml:space="preserve">the </w:t>
      </w:r>
      <w:r w:rsidRPr="00A413E0">
        <w:rPr>
          <w:rFonts w:eastAsia="SimSun"/>
        </w:rPr>
        <w:t xml:space="preserve">AC and AA via </w:t>
      </w:r>
      <w:r w:rsidR="00F86A50" w:rsidRPr="00A413E0">
        <w:rPr>
          <w:rFonts w:eastAsia="SimSun"/>
        </w:rPr>
        <w:t xml:space="preserve">the </w:t>
      </w:r>
      <w:r w:rsidRPr="00A413E0">
        <w:rPr>
          <w:rFonts w:eastAsia="SimSun"/>
        </w:rPr>
        <w:t>CRL and OCSP.</w:t>
      </w:r>
    </w:p>
    <w:p w14:paraId="001053E0" w14:textId="3D61E102" w:rsidR="00B1731E" w:rsidRPr="00A413E0" w:rsidRDefault="00B1731E" w:rsidP="00DE7770">
      <w:pPr>
        <w:rPr>
          <w:rFonts w:eastAsia="SimSun"/>
        </w:rPr>
      </w:pPr>
      <w:r w:rsidRPr="00A413E0">
        <w:rPr>
          <w:rFonts w:eastAsia="SimSun"/>
        </w:rPr>
        <w:t xml:space="preserve">Phase 3: Validity verification for </w:t>
      </w:r>
      <w:r w:rsidR="00F86A50" w:rsidRPr="00A413E0">
        <w:rPr>
          <w:rFonts w:eastAsia="SimSun"/>
        </w:rPr>
        <w:t xml:space="preserve">the </w:t>
      </w:r>
      <w:r w:rsidRPr="00A413E0">
        <w:rPr>
          <w:rFonts w:eastAsia="SimSun"/>
        </w:rPr>
        <w:t xml:space="preserve">certificate of </w:t>
      </w:r>
      <w:r w:rsidR="00F86A50" w:rsidRPr="00A413E0">
        <w:rPr>
          <w:rFonts w:eastAsia="SimSun"/>
        </w:rPr>
        <w:t xml:space="preserve">the </w:t>
      </w:r>
      <w:r w:rsidRPr="00A413E0">
        <w:rPr>
          <w:rFonts w:eastAsia="SimSun"/>
        </w:rPr>
        <w:t xml:space="preserve">AA. </w:t>
      </w:r>
      <w:r w:rsidR="00F86A50" w:rsidRPr="00A413E0">
        <w:rPr>
          <w:rFonts w:eastAsia="SimSun"/>
        </w:rPr>
        <w:t>The s</w:t>
      </w:r>
      <w:r w:rsidRPr="00A413E0">
        <w:rPr>
          <w:rFonts w:eastAsia="SimSun"/>
        </w:rPr>
        <w:t xml:space="preserve">ignature is verified. </w:t>
      </w:r>
    </w:p>
    <w:p w14:paraId="0D6E6842" w14:textId="002488D7" w:rsidR="00B1731E" w:rsidRPr="00A413E0" w:rsidRDefault="00B1731E" w:rsidP="00DE7770">
      <w:pPr>
        <w:rPr>
          <w:rFonts w:eastAsia="SimSun"/>
        </w:rPr>
      </w:pPr>
      <w:r w:rsidRPr="00A413E0">
        <w:rPr>
          <w:rFonts w:eastAsia="SimSun"/>
        </w:rPr>
        <w:t xml:space="preserve">Phase 4: Identity verification for </w:t>
      </w:r>
      <w:r w:rsidR="00F86A50" w:rsidRPr="00A413E0">
        <w:rPr>
          <w:rFonts w:eastAsia="SimSun"/>
        </w:rPr>
        <w:t xml:space="preserve">the </w:t>
      </w:r>
      <w:r w:rsidRPr="00A413E0">
        <w:rPr>
          <w:rFonts w:eastAsia="SimSun"/>
        </w:rPr>
        <w:t xml:space="preserve">PKC associated with </w:t>
      </w:r>
      <w:r w:rsidR="00F86A50" w:rsidRPr="00A413E0">
        <w:rPr>
          <w:rFonts w:eastAsia="SimSun"/>
        </w:rPr>
        <w:t xml:space="preserve">the </w:t>
      </w:r>
      <w:r w:rsidRPr="00A413E0">
        <w:rPr>
          <w:rFonts w:eastAsia="SimSun"/>
        </w:rPr>
        <w:t xml:space="preserve">AC. </w:t>
      </w:r>
    </w:p>
    <w:p w14:paraId="5FA26213" w14:textId="382A9056" w:rsidR="00B1731E" w:rsidRPr="00A413E0" w:rsidRDefault="00B1731E" w:rsidP="00DE7770">
      <w:pPr>
        <w:rPr>
          <w:rFonts w:eastAsia="SimSun"/>
        </w:rPr>
      </w:pPr>
      <w:r w:rsidRPr="00A413E0">
        <w:rPr>
          <w:rFonts w:eastAsia="SimSun"/>
        </w:rPr>
        <w:t xml:space="preserve">Phase 5: Validity verification of </w:t>
      </w:r>
      <w:r w:rsidR="00F86A50" w:rsidRPr="00A413E0">
        <w:rPr>
          <w:rFonts w:eastAsia="SimSun"/>
        </w:rPr>
        <w:t xml:space="preserve">the </w:t>
      </w:r>
      <w:r w:rsidRPr="00A413E0">
        <w:rPr>
          <w:rFonts w:eastAsia="SimSun"/>
        </w:rPr>
        <w:t xml:space="preserve">PKC. </w:t>
      </w:r>
      <w:r w:rsidR="00F86A50" w:rsidRPr="00A413E0">
        <w:rPr>
          <w:rFonts w:eastAsia="SimSun"/>
        </w:rPr>
        <w:t>The s</w:t>
      </w:r>
      <w:r w:rsidRPr="00A413E0">
        <w:rPr>
          <w:rFonts w:eastAsia="SimSun"/>
        </w:rPr>
        <w:t xml:space="preserve">ignature and </w:t>
      </w:r>
      <w:r w:rsidR="00F86A50" w:rsidRPr="00A413E0">
        <w:rPr>
          <w:rFonts w:eastAsia="SimSun"/>
        </w:rPr>
        <w:t>p</w:t>
      </w:r>
      <w:r w:rsidRPr="00A413E0">
        <w:rPr>
          <w:rFonts w:eastAsia="SimSun"/>
        </w:rPr>
        <w:t>ath are verified.</w:t>
      </w:r>
    </w:p>
    <w:p w14:paraId="73995FF0" w14:textId="2A8FFF90" w:rsidR="00B1731E" w:rsidRPr="00A413E0" w:rsidRDefault="00B1731E" w:rsidP="00DE7770">
      <w:pPr>
        <w:rPr>
          <w:rFonts w:eastAsia="SimSun"/>
        </w:rPr>
      </w:pPr>
      <w:r w:rsidRPr="00A413E0">
        <w:rPr>
          <w:rFonts w:eastAsia="SimSun"/>
        </w:rPr>
        <w:t xml:space="preserve">Phase 6: Certificate status verification for </w:t>
      </w:r>
      <w:r w:rsidR="00F86A50" w:rsidRPr="00A413E0">
        <w:rPr>
          <w:rFonts w:eastAsia="SimSun"/>
        </w:rPr>
        <w:t xml:space="preserve">the </w:t>
      </w:r>
      <w:r w:rsidRPr="00A413E0">
        <w:rPr>
          <w:rFonts w:eastAsia="SimSun"/>
        </w:rPr>
        <w:t xml:space="preserve">PKC and CA via </w:t>
      </w:r>
      <w:r w:rsidR="00F86A50" w:rsidRPr="00A413E0">
        <w:rPr>
          <w:rFonts w:eastAsia="SimSun"/>
        </w:rPr>
        <w:t xml:space="preserve">the </w:t>
      </w:r>
      <w:r w:rsidRPr="00A413E0">
        <w:rPr>
          <w:rFonts w:eastAsia="SimSun"/>
        </w:rPr>
        <w:t xml:space="preserve">CRL and OCSP. </w:t>
      </w:r>
    </w:p>
    <w:p w14:paraId="5E027D89" w14:textId="53F014B9" w:rsidR="00B1731E" w:rsidRPr="00A413E0" w:rsidRDefault="00B1731E" w:rsidP="00DE7770">
      <w:pPr>
        <w:rPr>
          <w:rFonts w:eastAsia="SimSun"/>
        </w:rPr>
      </w:pPr>
      <w:r w:rsidRPr="00A413E0">
        <w:rPr>
          <w:rFonts w:eastAsia="SimSun"/>
        </w:rPr>
        <w:t>It</w:t>
      </w:r>
      <w:r w:rsidR="00032693" w:rsidRPr="00A413E0">
        <w:rPr>
          <w:rFonts w:eastAsia="SimSun"/>
        </w:rPr>
        <w:t xml:space="preserve"> i</w:t>
      </w:r>
      <w:r w:rsidRPr="00A413E0">
        <w:rPr>
          <w:rFonts w:eastAsia="SimSun"/>
        </w:rPr>
        <w:t>s not practical to always perform all phases of verification. The verification phase can be selected depending on the use</w:t>
      </w:r>
      <w:r w:rsidR="00F86A50" w:rsidRPr="00A413E0">
        <w:rPr>
          <w:rFonts w:eastAsia="SimSun"/>
        </w:rPr>
        <w:t xml:space="preserve"> </w:t>
      </w:r>
      <w:r w:rsidRPr="00A413E0">
        <w:rPr>
          <w:rFonts w:eastAsia="SimSun"/>
        </w:rPr>
        <w:t xml:space="preserve">case or circumstance. For example, when launching a new partnership with a new organization </w:t>
      </w:r>
      <w:r w:rsidR="00B17AB0" w:rsidRPr="00A413E0">
        <w:rPr>
          <w:rFonts w:eastAsia="SimSun"/>
        </w:rPr>
        <w:t xml:space="preserve">this </w:t>
      </w:r>
      <w:r w:rsidRPr="00A413E0">
        <w:rPr>
          <w:rFonts w:eastAsia="SimSun"/>
        </w:rPr>
        <w:t>will require a thorough verification, hence perform</w:t>
      </w:r>
      <w:r w:rsidR="00B17AB0" w:rsidRPr="00A413E0">
        <w:rPr>
          <w:rFonts w:eastAsia="SimSun"/>
        </w:rPr>
        <w:t>ing</w:t>
      </w:r>
      <w:r w:rsidRPr="00A413E0">
        <w:rPr>
          <w:rFonts w:eastAsia="SimSun"/>
        </w:rPr>
        <w:t xml:space="preserve"> all processes. After passing the first verification, some of the verification processes may be omitted.</w:t>
      </w:r>
    </w:p>
    <w:p w14:paraId="564EB8AB" w14:textId="20C42B24" w:rsidR="00B1731E" w:rsidRPr="00A413E0" w:rsidRDefault="00DE7770" w:rsidP="00DE7770">
      <w:pPr>
        <w:pStyle w:val="Figure"/>
      </w:pPr>
      <w:r w:rsidRPr="00A413E0">
        <w:rPr>
          <w:noProof/>
        </w:rPr>
        <w:drawing>
          <wp:inline distT="0" distB="0" distL="0" distR="0" wp14:anchorId="20B7CAE3" wp14:editId="79808476">
            <wp:extent cx="3828296" cy="2749302"/>
            <wp:effectExtent l="0" t="0" r="1270" b="0"/>
            <wp:docPr id="1720863793" name="Picture 7" descr="A screenshot of a computer scree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0863793" name="Picture 7" descr="A screenshot of a computer screen&#10;&#10;Description automatically generated"/>
                    <pic:cNvPicPr/>
                  </pic:nvPicPr>
                  <pic:blipFill>
                    <a:blip r:embed="rId36" cstate="print">
                      <a:extLst>
                        <a:ext uri="{28A0092B-C50C-407E-A947-70E740481C1C}">
                          <a14:useLocalDpi xmlns:a14="http://schemas.microsoft.com/office/drawing/2010/main" val="0"/>
                        </a:ext>
                      </a:extLst>
                    </a:blip>
                    <a:stretch>
                      <a:fillRect/>
                    </a:stretch>
                  </pic:blipFill>
                  <pic:spPr>
                    <a:xfrm>
                      <a:off x="0" y="0"/>
                      <a:ext cx="3828296" cy="2749302"/>
                    </a:xfrm>
                    <a:prstGeom prst="rect">
                      <a:avLst/>
                    </a:prstGeom>
                  </pic:spPr>
                </pic:pic>
              </a:graphicData>
            </a:graphic>
          </wp:inline>
        </w:drawing>
      </w:r>
    </w:p>
    <w:p w14:paraId="250F51F6" w14:textId="5190C96A" w:rsidR="00B1731E" w:rsidRPr="00A413E0" w:rsidRDefault="00B1731E" w:rsidP="00DE7770">
      <w:pPr>
        <w:pStyle w:val="FigureNoTitle0"/>
      </w:pPr>
      <w:r w:rsidRPr="00A413E0">
        <w:t>Figure 7-7</w:t>
      </w:r>
      <w:r w:rsidR="00DE7770" w:rsidRPr="00A413E0">
        <w:t xml:space="preserve"> – </w:t>
      </w:r>
      <w:r w:rsidRPr="00A413E0">
        <w:t>Verification</w:t>
      </w:r>
    </w:p>
    <w:p w14:paraId="32E88506" w14:textId="7671D670" w:rsidR="00B1731E" w:rsidRPr="00A413E0" w:rsidRDefault="00B1731E" w:rsidP="00DE7770">
      <w:pPr>
        <w:pStyle w:val="Heading2"/>
        <w:rPr>
          <w:rFonts w:eastAsia="Batang"/>
        </w:rPr>
      </w:pPr>
      <w:bookmarkStart w:id="47" w:name="_Toc85234434"/>
      <w:bookmarkStart w:id="48" w:name="_Toc106830882"/>
      <w:bookmarkStart w:id="49" w:name="_Toc146720292"/>
      <w:bookmarkStart w:id="50" w:name="_Toc149544253"/>
      <w:bookmarkStart w:id="51" w:name="_Toc160515600"/>
      <w:r w:rsidRPr="00A413E0">
        <w:rPr>
          <w:rFonts w:eastAsia="Batang"/>
        </w:rPr>
        <w:t>7.1</w:t>
      </w:r>
      <w:r w:rsidR="00CD6DCF" w:rsidRPr="00A413E0">
        <w:rPr>
          <w:rFonts w:eastAsia="Batang"/>
        </w:rPr>
        <w:tab/>
      </w:r>
      <w:r w:rsidRPr="00A413E0">
        <w:rPr>
          <w:rFonts w:eastAsia="Batang"/>
        </w:rPr>
        <w:t>Entities as an a</w:t>
      </w:r>
      <w:bookmarkEnd w:id="47"/>
      <w:r w:rsidRPr="00A413E0">
        <w:rPr>
          <w:rFonts w:eastAsia="Batang"/>
        </w:rPr>
        <w:t>ttribute authority</w:t>
      </w:r>
      <w:bookmarkEnd w:id="48"/>
      <w:bookmarkEnd w:id="49"/>
      <w:bookmarkEnd w:id="50"/>
      <w:bookmarkEnd w:id="51"/>
    </w:p>
    <w:p w14:paraId="1D440568" w14:textId="6E3825E7" w:rsidR="00B1731E" w:rsidRPr="00A413E0" w:rsidRDefault="00B1731E" w:rsidP="00425211">
      <w:pPr>
        <w:rPr>
          <w:rFonts w:eastAsia="SimSun"/>
        </w:rPr>
      </w:pPr>
      <w:r w:rsidRPr="00A413E0">
        <w:rPr>
          <w:rFonts w:eastAsia="SimSun"/>
        </w:rPr>
        <w:t xml:space="preserve">An attribute certificate is generally issued by an </w:t>
      </w:r>
      <w:r w:rsidR="00B17AB0" w:rsidRPr="00A413E0">
        <w:rPr>
          <w:rFonts w:eastAsia="SimSun"/>
        </w:rPr>
        <w:t>A</w:t>
      </w:r>
      <w:r w:rsidRPr="00A413E0">
        <w:rPr>
          <w:rFonts w:eastAsia="SimSun"/>
        </w:rPr>
        <w:t xml:space="preserve">ttribute </w:t>
      </w:r>
      <w:r w:rsidR="00B17AB0" w:rsidRPr="00A413E0">
        <w:rPr>
          <w:rFonts w:eastAsia="SimSun"/>
        </w:rPr>
        <w:t>A</w:t>
      </w:r>
      <w:r w:rsidRPr="00A413E0">
        <w:rPr>
          <w:rFonts w:eastAsia="SimSun"/>
        </w:rPr>
        <w:t>uthority (AA)</w:t>
      </w:r>
      <w:r w:rsidR="00944E4C" w:rsidRPr="00A413E0">
        <w:rPr>
          <w:rFonts w:eastAsia="SimSun"/>
        </w:rPr>
        <w:t>;</w:t>
      </w:r>
      <w:r w:rsidRPr="00A413E0">
        <w:rPr>
          <w:rFonts w:eastAsia="SimSun"/>
        </w:rPr>
        <w:t xml:space="preserve"> the framework requires the role of AA. Depending on the use case, we can consider two approaches</w:t>
      </w:r>
      <w:r w:rsidR="00944E4C" w:rsidRPr="00A413E0">
        <w:rPr>
          <w:rFonts w:eastAsia="SimSun"/>
        </w:rPr>
        <w:t>:</w:t>
      </w:r>
      <w:r w:rsidRPr="00A413E0">
        <w:rPr>
          <w:rFonts w:eastAsia="SimSun"/>
        </w:rPr>
        <w:t xml:space="preserve"> 1) AA as an independent entity and 2) each organization becomes </w:t>
      </w:r>
      <w:r w:rsidR="00B17AB0" w:rsidRPr="00A413E0">
        <w:rPr>
          <w:rFonts w:eastAsia="SimSun"/>
        </w:rPr>
        <w:t xml:space="preserve">the </w:t>
      </w:r>
      <w:r w:rsidRPr="00A413E0">
        <w:rPr>
          <w:rFonts w:eastAsia="SimSun"/>
        </w:rPr>
        <w:t>AA for its AC.</w:t>
      </w:r>
    </w:p>
    <w:p w14:paraId="55903288" w14:textId="114BC398" w:rsidR="00B1731E" w:rsidRPr="00A413E0" w:rsidRDefault="00B1731E" w:rsidP="00425211">
      <w:pPr>
        <w:rPr>
          <w:rFonts w:eastAsia="SimSun"/>
        </w:rPr>
      </w:pPr>
      <w:r w:rsidRPr="00A413E0">
        <w:rPr>
          <w:rFonts w:eastAsia="SimSun"/>
        </w:rPr>
        <w:t xml:space="preserve">For the first case, organizations who wish to issue their ACs will send a request to </w:t>
      </w:r>
      <w:r w:rsidR="00B17AB0" w:rsidRPr="00A413E0">
        <w:rPr>
          <w:rFonts w:eastAsia="SimSun"/>
        </w:rPr>
        <w:t xml:space="preserve">the </w:t>
      </w:r>
      <w:r w:rsidRPr="00A413E0">
        <w:rPr>
          <w:rFonts w:eastAsia="SimSun"/>
        </w:rPr>
        <w:t xml:space="preserve">AA with information regarding the attribute. After receiving the request, </w:t>
      </w:r>
      <w:r w:rsidR="00B17AB0" w:rsidRPr="00A413E0">
        <w:rPr>
          <w:rFonts w:eastAsia="SimSun"/>
        </w:rPr>
        <w:t xml:space="preserve">the </w:t>
      </w:r>
      <w:r w:rsidRPr="00A413E0">
        <w:rPr>
          <w:rFonts w:eastAsia="SimSun"/>
        </w:rPr>
        <w:t xml:space="preserve">AA will check </w:t>
      </w:r>
      <w:r w:rsidR="00B17AB0" w:rsidRPr="00A413E0">
        <w:rPr>
          <w:rFonts w:eastAsia="SimSun"/>
        </w:rPr>
        <w:t xml:space="preserve">the </w:t>
      </w:r>
      <w:r w:rsidRPr="00A413E0">
        <w:rPr>
          <w:rFonts w:eastAsia="SimSun"/>
        </w:rPr>
        <w:t xml:space="preserve">identity of the organization and its PKC, and the attribute itself. If all checks are completed, </w:t>
      </w:r>
      <w:r w:rsidR="00B17AB0" w:rsidRPr="00A413E0">
        <w:rPr>
          <w:rFonts w:eastAsia="SimSun"/>
        </w:rPr>
        <w:t xml:space="preserve">the </w:t>
      </w:r>
      <w:r w:rsidRPr="00A413E0">
        <w:rPr>
          <w:rFonts w:eastAsia="SimSun"/>
        </w:rPr>
        <w:t xml:space="preserve">AC will be issued to the organization. </w:t>
      </w:r>
    </w:p>
    <w:p w14:paraId="17EF7DC0" w14:textId="2069A15D" w:rsidR="00B1731E" w:rsidRPr="00A413E0" w:rsidRDefault="00B1731E" w:rsidP="00425211">
      <w:pPr>
        <w:rPr>
          <w:rFonts w:eastAsia="SimSun"/>
        </w:rPr>
      </w:pPr>
      <w:r w:rsidRPr="00A413E0">
        <w:rPr>
          <w:rFonts w:eastAsia="SimSun"/>
        </w:rPr>
        <w:t>For the second case, the organization will issue its own AC and directly send it to the information</w:t>
      </w:r>
      <w:r w:rsidR="00B17AB0" w:rsidRPr="00A413E0">
        <w:rPr>
          <w:rFonts w:eastAsia="SimSun"/>
        </w:rPr>
        <w:t>-</w:t>
      </w:r>
      <w:r w:rsidRPr="00A413E0">
        <w:rPr>
          <w:rFonts w:eastAsia="SimSun"/>
        </w:rPr>
        <w:t>sharing platform. The information</w:t>
      </w:r>
      <w:r w:rsidR="00B17AB0" w:rsidRPr="00A413E0">
        <w:rPr>
          <w:rFonts w:eastAsia="SimSun"/>
        </w:rPr>
        <w:t>-</w:t>
      </w:r>
      <w:r w:rsidRPr="00A413E0">
        <w:rPr>
          <w:rFonts w:eastAsia="SimSun"/>
        </w:rPr>
        <w:t>sharing platform may check the AC and its relationship to</w:t>
      </w:r>
      <w:r w:rsidR="00B17AB0" w:rsidRPr="00A413E0">
        <w:rPr>
          <w:rFonts w:eastAsia="SimSun"/>
        </w:rPr>
        <w:t xml:space="preserve"> the</w:t>
      </w:r>
      <w:r w:rsidRPr="00A413E0">
        <w:rPr>
          <w:rFonts w:eastAsia="SimSun"/>
        </w:rPr>
        <w:t xml:space="preserve"> issuer</w:t>
      </w:r>
      <w:r w:rsidR="004D1B58" w:rsidRPr="00A413E0">
        <w:rPr>
          <w:rFonts w:eastAsia="SimSun"/>
        </w:rPr>
        <w:t>'</w:t>
      </w:r>
      <w:r w:rsidRPr="00A413E0">
        <w:rPr>
          <w:rFonts w:eastAsia="SimSun"/>
        </w:rPr>
        <w:t>s PKC.</w:t>
      </w:r>
    </w:p>
    <w:p w14:paraId="59B7E945" w14:textId="769CF22E" w:rsidR="00B1731E" w:rsidRPr="00A413E0" w:rsidRDefault="00B1731E" w:rsidP="00425211">
      <w:pPr>
        <w:rPr>
          <w:rFonts w:eastAsia="SimSun"/>
        </w:rPr>
      </w:pPr>
      <w:r w:rsidRPr="00A413E0">
        <w:rPr>
          <w:rFonts w:eastAsia="SimSun"/>
        </w:rPr>
        <w:t>In both cases, the AC will be registered to the information</w:t>
      </w:r>
      <w:r w:rsidR="00B17AB0" w:rsidRPr="00A413E0">
        <w:rPr>
          <w:rFonts w:eastAsia="SimSun"/>
        </w:rPr>
        <w:t>-</w:t>
      </w:r>
      <w:r w:rsidRPr="00A413E0">
        <w:rPr>
          <w:rFonts w:eastAsia="SimSun"/>
        </w:rPr>
        <w:t xml:space="preserve">sharing platform with its link information, so that </w:t>
      </w:r>
      <w:r w:rsidR="00B17AB0" w:rsidRPr="00A413E0">
        <w:rPr>
          <w:rFonts w:eastAsia="SimSun"/>
        </w:rPr>
        <w:t xml:space="preserve">the </w:t>
      </w:r>
      <w:r w:rsidRPr="00A413E0">
        <w:rPr>
          <w:rFonts w:eastAsia="SimSun"/>
        </w:rPr>
        <w:t xml:space="preserve">relationship </w:t>
      </w:r>
      <w:r w:rsidR="00B17AB0" w:rsidRPr="00A413E0">
        <w:rPr>
          <w:rFonts w:eastAsia="SimSun"/>
        </w:rPr>
        <w:t>between</w:t>
      </w:r>
      <w:r w:rsidRPr="00A413E0">
        <w:rPr>
          <w:rFonts w:eastAsia="SimSun"/>
        </w:rPr>
        <w:t xml:space="preserve"> ACs can be maintained.</w:t>
      </w:r>
    </w:p>
    <w:p w14:paraId="725AE022" w14:textId="5E560E46" w:rsidR="00B1731E" w:rsidRPr="00A413E0" w:rsidRDefault="00B1731E" w:rsidP="00425211">
      <w:pPr>
        <w:pStyle w:val="Heading2"/>
        <w:rPr>
          <w:rFonts w:eastAsia="Batang"/>
        </w:rPr>
      </w:pPr>
      <w:bookmarkStart w:id="52" w:name="_Toc106830883"/>
      <w:bookmarkStart w:id="53" w:name="_Toc146720293"/>
      <w:bookmarkStart w:id="54" w:name="_Toc149544254"/>
      <w:bookmarkStart w:id="55" w:name="_Toc160515601"/>
      <w:r w:rsidRPr="00A413E0">
        <w:rPr>
          <w:rFonts w:eastAsia="Batang"/>
        </w:rPr>
        <w:t>7.2</w:t>
      </w:r>
      <w:r w:rsidR="00CD6DCF" w:rsidRPr="00A413E0">
        <w:rPr>
          <w:rFonts w:eastAsia="Batang"/>
        </w:rPr>
        <w:tab/>
      </w:r>
      <w:r w:rsidRPr="00A413E0">
        <w:rPr>
          <w:rFonts w:eastAsia="Batang"/>
        </w:rPr>
        <w:t>Entity managing the sharing platform</w:t>
      </w:r>
      <w:bookmarkEnd w:id="52"/>
      <w:bookmarkEnd w:id="53"/>
      <w:bookmarkEnd w:id="54"/>
      <w:bookmarkEnd w:id="55"/>
    </w:p>
    <w:p w14:paraId="235569DF" w14:textId="1F9BAB52" w:rsidR="00B1731E" w:rsidRPr="00A413E0" w:rsidRDefault="00B1731E" w:rsidP="00425211">
      <w:pPr>
        <w:rPr>
          <w:rFonts w:eastAsia="SimSun"/>
        </w:rPr>
      </w:pPr>
      <w:r w:rsidRPr="00A413E0">
        <w:rPr>
          <w:rFonts w:eastAsia="SimSun"/>
        </w:rPr>
        <w:t>The information</w:t>
      </w:r>
      <w:r w:rsidR="00A45099" w:rsidRPr="00A413E0">
        <w:rPr>
          <w:rFonts w:eastAsia="SimSun"/>
        </w:rPr>
        <w:t>-</w:t>
      </w:r>
      <w:r w:rsidRPr="00A413E0">
        <w:rPr>
          <w:rFonts w:eastAsia="SimSun"/>
        </w:rPr>
        <w:t>sharing platform provider is the entity managing the sharing platform. The information</w:t>
      </w:r>
      <w:r w:rsidR="00A45099" w:rsidRPr="00A413E0">
        <w:rPr>
          <w:rFonts w:eastAsia="SimSun"/>
        </w:rPr>
        <w:t>-</w:t>
      </w:r>
      <w:r w:rsidRPr="00A413E0">
        <w:rPr>
          <w:rFonts w:eastAsia="SimSun"/>
        </w:rPr>
        <w:t xml:space="preserve">sharing platform receives </w:t>
      </w:r>
      <w:r w:rsidR="00AB5B4A" w:rsidRPr="00A413E0">
        <w:rPr>
          <w:rFonts w:eastAsia="SimSun"/>
        </w:rPr>
        <w:t>a</w:t>
      </w:r>
      <w:r w:rsidR="003F1CC2" w:rsidRPr="00A413E0">
        <w:rPr>
          <w:rFonts w:eastAsia="SimSun"/>
        </w:rPr>
        <w:t xml:space="preserve">ttribute </w:t>
      </w:r>
      <w:r w:rsidRPr="00A413E0">
        <w:rPr>
          <w:rFonts w:eastAsia="SimSun"/>
        </w:rPr>
        <w:t xml:space="preserve">certificates from all members and manages them. </w:t>
      </w:r>
      <w:r w:rsidR="00E00E34" w:rsidRPr="00A413E0">
        <w:rPr>
          <w:rFonts w:eastAsia="SimSun"/>
        </w:rPr>
        <w:t xml:space="preserve">All </w:t>
      </w:r>
      <w:r w:rsidR="008007C0" w:rsidRPr="00A413E0">
        <w:rPr>
          <w:rFonts w:eastAsia="SimSun"/>
        </w:rPr>
        <w:t xml:space="preserve">attribute </w:t>
      </w:r>
      <w:r w:rsidR="00E00E34" w:rsidRPr="00A413E0">
        <w:rPr>
          <w:rFonts w:eastAsia="SimSun"/>
        </w:rPr>
        <w:t>c</w:t>
      </w:r>
      <w:r w:rsidRPr="00A413E0">
        <w:rPr>
          <w:rFonts w:eastAsia="SimSun"/>
        </w:rPr>
        <w:t>ertificates in the information</w:t>
      </w:r>
      <w:r w:rsidR="00A45099" w:rsidRPr="00A413E0">
        <w:rPr>
          <w:rFonts w:eastAsia="SimSun"/>
        </w:rPr>
        <w:t>-</w:t>
      </w:r>
      <w:r w:rsidRPr="00A413E0">
        <w:rPr>
          <w:rFonts w:eastAsia="SimSun"/>
        </w:rPr>
        <w:t xml:space="preserve">sharing platform are linked </w:t>
      </w:r>
      <w:r w:rsidR="00A45099" w:rsidRPr="00A413E0">
        <w:rPr>
          <w:rFonts w:eastAsia="SimSun"/>
        </w:rPr>
        <w:t xml:space="preserve">to </w:t>
      </w:r>
      <w:r w:rsidRPr="00A413E0">
        <w:rPr>
          <w:rFonts w:eastAsia="SimSun"/>
        </w:rPr>
        <w:t>each other according to the relationship in the supply chain. For example, when organization A is a buyer and organization B is a supplier, organization B first issues a</w:t>
      </w:r>
      <w:r w:rsidR="0013552B" w:rsidRPr="00A413E0">
        <w:rPr>
          <w:rFonts w:eastAsia="SimSun"/>
        </w:rPr>
        <w:t>n</w:t>
      </w:r>
      <w:r w:rsidRPr="00A413E0">
        <w:rPr>
          <w:rFonts w:eastAsia="SimSun"/>
        </w:rPr>
        <w:t xml:space="preserve"> </w:t>
      </w:r>
      <w:r w:rsidR="0013552B" w:rsidRPr="00A413E0">
        <w:rPr>
          <w:rFonts w:eastAsia="SimSun"/>
        </w:rPr>
        <w:t xml:space="preserve">attribute </w:t>
      </w:r>
      <w:r w:rsidRPr="00A413E0">
        <w:rPr>
          <w:rFonts w:eastAsia="SimSun"/>
        </w:rPr>
        <w:t>certificate for its business process and register</w:t>
      </w:r>
      <w:r w:rsidR="00A45099" w:rsidRPr="00A413E0">
        <w:rPr>
          <w:rFonts w:eastAsia="SimSun"/>
        </w:rPr>
        <w:t>s</w:t>
      </w:r>
      <w:r w:rsidRPr="00A413E0">
        <w:rPr>
          <w:rFonts w:eastAsia="SimSun"/>
        </w:rPr>
        <w:t xml:space="preserve"> it to the information sharing platform. Then organization A refers to B</w:t>
      </w:r>
      <w:r w:rsidR="004D1B58" w:rsidRPr="00A413E0">
        <w:rPr>
          <w:rFonts w:eastAsia="SimSun"/>
        </w:rPr>
        <w:t>'</w:t>
      </w:r>
      <w:r w:rsidRPr="00A413E0">
        <w:rPr>
          <w:rFonts w:eastAsia="SimSun"/>
        </w:rPr>
        <w:t xml:space="preserve">s </w:t>
      </w:r>
      <w:r w:rsidR="00D2552A" w:rsidRPr="00A413E0">
        <w:rPr>
          <w:rFonts w:eastAsia="SimSun"/>
        </w:rPr>
        <w:t xml:space="preserve">attribute </w:t>
      </w:r>
      <w:r w:rsidRPr="00A413E0">
        <w:rPr>
          <w:rFonts w:eastAsia="SimSun"/>
        </w:rPr>
        <w:t xml:space="preserve">certificate using </w:t>
      </w:r>
      <w:r w:rsidR="00A45099" w:rsidRPr="00A413E0">
        <w:rPr>
          <w:rFonts w:eastAsia="SimSun"/>
        </w:rPr>
        <w:t xml:space="preserve">a </w:t>
      </w:r>
      <w:r w:rsidRPr="00A413E0">
        <w:rPr>
          <w:rFonts w:eastAsia="SimSun"/>
        </w:rPr>
        <w:t>certificate ID and links its own certificate to B</w:t>
      </w:r>
      <w:r w:rsidR="004D1B58" w:rsidRPr="00A413E0">
        <w:rPr>
          <w:rFonts w:eastAsia="SimSun"/>
        </w:rPr>
        <w:t>'</w:t>
      </w:r>
      <w:r w:rsidRPr="00A413E0">
        <w:rPr>
          <w:rFonts w:eastAsia="SimSun"/>
        </w:rPr>
        <w:t xml:space="preserve">s. The linkage between the </w:t>
      </w:r>
      <w:r w:rsidR="00DD2E7D" w:rsidRPr="00A413E0">
        <w:rPr>
          <w:rFonts w:eastAsia="SimSun"/>
        </w:rPr>
        <w:t xml:space="preserve">attribute </w:t>
      </w:r>
      <w:r w:rsidRPr="00A413E0">
        <w:rPr>
          <w:rFonts w:eastAsia="SimSun"/>
        </w:rPr>
        <w:t xml:space="preserve">certificates will be hidden to the public and only visible to </w:t>
      </w:r>
      <w:r w:rsidR="00A45099" w:rsidRPr="00A413E0">
        <w:rPr>
          <w:rFonts w:eastAsia="SimSun"/>
        </w:rPr>
        <w:t>the i</w:t>
      </w:r>
      <w:r w:rsidRPr="00A413E0">
        <w:rPr>
          <w:rFonts w:eastAsia="SimSun"/>
        </w:rPr>
        <w:t>nformation</w:t>
      </w:r>
      <w:r w:rsidR="00A45099" w:rsidRPr="00A413E0">
        <w:rPr>
          <w:rFonts w:eastAsia="SimSun"/>
        </w:rPr>
        <w:t>-s</w:t>
      </w:r>
      <w:r w:rsidRPr="00A413E0">
        <w:rPr>
          <w:rFonts w:eastAsia="SimSun"/>
        </w:rPr>
        <w:t xml:space="preserve">haring </w:t>
      </w:r>
      <w:r w:rsidR="00A45099" w:rsidRPr="00A413E0">
        <w:rPr>
          <w:rFonts w:eastAsia="SimSun"/>
        </w:rPr>
        <w:t>p</w:t>
      </w:r>
      <w:r w:rsidRPr="00A413E0">
        <w:rPr>
          <w:rFonts w:eastAsia="SimSun"/>
        </w:rPr>
        <w:t xml:space="preserve">latform </w:t>
      </w:r>
      <w:r w:rsidR="00A45099" w:rsidRPr="00A413E0">
        <w:rPr>
          <w:rFonts w:eastAsia="SimSun"/>
        </w:rPr>
        <w:t>p</w:t>
      </w:r>
      <w:r w:rsidRPr="00A413E0">
        <w:rPr>
          <w:rFonts w:eastAsia="SimSun"/>
        </w:rPr>
        <w:t xml:space="preserve">rovider, as it can reveal </w:t>
      </w:r>
      <w:r w:rsidR="00A45099" w:rsidRPr="00A413E0">
        <w:rPr>
          <w:rFonts w:eastAsia="SimSun"/>
        </w:rPr>
        <w:t xml:space="preserve">an </w:t>
      </w:r>
      <w:r w:rsidRPr="00A413E0">
        <w:rPr>
          <w:rFonts w:eastAsia="SimSun"/>
        </w:rPr>
        <w:t>organization</w:t>
      </w:r>
      <w:r w:rsidR="004D1B58" w:rsidRPr="00A413E0">
        <w:rPr>
          <w:rFonts w:eastAsia="SimSun"/>
        </w:rPr>
        <w:t>'</w:t>
      </w:r>
      <w:r w:rsidRPr="00A413E0">
        <w:rPr>
          <w:rFonts w:eastAsia="SimSun"/>
        </w:rPr>
        <w:t>s private information.</w:t>
      </w:r>
      <w:r w:rsidR="004D1B58" w:rsidRPr="00A413E0">
        <w:rPr>
          <w:rFonts w:eastAsia="SimSun"/>
        </w:rPr>
        <w:t xml:space="preserve"> </w:t>
      </w:r>
      <w:r w:rsidRPr="00A413E0">
        <w:rPr>
          <w:rFonts w:eastAsia="SimSun"/>
        </w:rPr>
        <w:t>Even when the supply chain becomes longer and wider, one organization issues a</w:t>
      </w:r>
      <w:r w:rsidR="00B72822" w:rsidRPr="00A413E0">
        <w:rPr>
          <w:rFonts w:eastAsia="SimSun"/>
        </w:rPr>
        <w:t>n</w:t>
      </w:r>
      <w:r w:rsidRPr="00A413E0">
        <w:rPr>
          <w:rFonts w:eastAsia="SimSun"/>
        </w:rPr>
        <w:t xml:space="preserve"> </w:t>
      </w:r>
      <w:r w:rsidR="00B72822" w:rsidRPr="00A413E0">
        <w:rPr>
          <w:rFonts w:eastAsia="SimSun"/>
        </w:rPr>
        <w:t xml:space="preserve">attribute </w:t>
      </w:r>
      <w:r w:rsidRPr="00A413E0">
        <w:rPr>
          <w:rFonts w:eastAsia="SimSun"/>
        </w:rPr>
        <w:t xml:space="preserve">certificate and links it to the </w:t>
      </w:r>
      <w:r w:rsidR="00EE0432" w:rsidRPr="00A413E0">
        <w:rPr>
          <w:rFonts w:eastAsia="SimSun"/>
        </w:rPr>
        <w:t xml:space="preserve">attribute </w:t>
      </w:r>
      <w:r w:rsidRPr="00A413E0">
        <w:rPr>
          <w:rFonts w:eastAsia="SimSun"/>
        </w:rPr>
        <w:t xml:space="preserve">certificate from the previous organization. By iterating issuing and linking </w:t>
      </w:r>
      <w:r w:rsidR="00BB1E28" w:rsidRPr="00A413E0">
        <w:rPr>
          <w:rFonts w:eastAsia="SimSun"/>
        </w:rPr>
        <w:t xml:space="preserve">attribute </w:t>
      </w:r>
      <w:r w:rsidRPr="00A413E0">
        <w:rPr>
          <w:rFonts w:eastAsia="SimSun"/>
        </w:rPr>
        <w:t xml:space="preserve">certificates, the chain of the </w:t>
      </w:r>
      <w:r w:rsidR="009B2613" w:rsidRPr="00A413E0">
        <w:rPr>
          <w:rFonts w:eastAsia="SimSun"/>
        </w:rPr>
        <w:t xml:space="preserve">attribute </w:t>
      </w:r>
      <w:r w:rsidRPr="00A413E0">
        <w:rPr>
          <w:rFonts w:eastAsia="SimSun"/>
        </w:rPr>
        <w:t>certificates will be structured, which resembles the relationship of the supply chain.</w:t>
      </w:r>
    </w:p>
    <w:p w14:paraId="1ECB4AAF" w14:textId="7E68BD59" w:rsidR="00B1731E" w:rsidRPr="00A413E0" w:rsidRDefault="00B1731E" w:rsidP="00425211">
      <w:pPr>
        <w:rPr>
          <w:rFonts w:eastAsia="SimSun"/>
        </w:rPr>
      </w:pPr>
      <w:r w:rsidRPr="00A413E0">
        <w:rPr>
          <w:rFonts w:eastAsia="SimSun"/>
        </w:rPr>
        <w:t xml:space="preserve">In some cases, updating the </w:t>
      </w:r>
      <w:r w:rsidR="004B0756" w:rsidRPr="00A413E0">
        <w:rPr>
          <w:rFonts w:eastAsia="SimSun"/>
        </w:rPr>
        <w:t xml:space="preserve">attribute </w:t>
      </w:r>
      <w:r w:rsidRPr="00A413E0">
        <w:rPr>
          <w:rFonts w:eastAsia="SimSun"/>
        </w:rPr>
        <w:t xml:space="preserve">certificate may be needed, for example, when the requirements are updated, or new requirements are imposed. The issuer can update its </w:t>
      </w:r>
      <w:r w:rsidR="00676F69" w:rsidRPr="00A413E0">
        <w:rPr>
          <w:rFonts w:eastAsia="SimSun"/>
        </w:rPr>
        <w:t xml:space="preserve">attribute </w:t>
      </w:r>
      <w:r w:rsidRPr="00A413E0">
        <w:rPr>
          <w:rFonts w:eastAsia="SimSun"/>
        </w:rPr>
        <w:t>certificate in the following steps:</w:t>
      </w:r>
    </w:p>
    <w:p w14:paraId="77FCD7AA" w14:textId="469A2B7B" w:rsidR="00B1731E" w:rsidRPr="00A413E0" w:rsidRDefault="00425211" w:rsidP="00425211">
      <w:pPr>
        <w:pStyle w:val="enumlev1"/>
        <w:rPr>
          <w:rFonts w:eastAsia="SimSun"/>
        </w:rPr>
      </w:pPr>
      <w:r w:rsidRPr="00A413E0">
        <w:rPr>
          <w:rFonts w:eastAsia="SimSun"/>
        </w:rPr>
        <w:t>1.</w:t>
      </w:r>
      <w:r w:rsidRPr="00A413E0">
        <w:rPr>
          <w:rFonts w:eastAsia="SimSun"/>
        </w:rPr>
        <w:tab/>
      </w:r>
      <w:r w:rsidR="00B1731E" w:rsidRPr="00A413E0">
        <w:rPr>
          <w:rFonts w:eastAsia="SimSun"/>
        </w:rPr>
        <w:t xml:space="preserve">Issue a new </w:t>
      </w:r>
      <w:r w:rsidR="00A64568" w:rsidRPr="00A413E0">
        <w:rPr>
          <w:rFonts w:eastAsia="SimSun"/>
        </w:rPr>
        <w:t xml:space="preserve">attribute </w:t>
      </w:r>
      <w:r w:rsidR="00B1731E" w:rsidRPr="00A413E0">
        <w:rPr>
          <w:rFonts w:eastAsia="SimSun"/>
        </w:rPr>
        <w:t xml:space="preserve">certificate with the new requirements and link it to the </w:t>
      </w:r>
      <w:r w:rsidR="00085390" w:rsidRPr="00A413E0">
        <w:rPr>
          <w:rFonts w:eastAsia="SimSun"/>
        </w:rPr>
        <w:t xml:space="preserve">attribute </w:t>
      </w:r>
      <w:r w:rsidR="00B1731E" w:rsidRPr="00A413E0">
        <w:rPr>
          <w:rFonts w:eastAsia="SimSun"/>
        </w:rPr>
        <w:t>certificates to which the old one has been linked.</w:t>
      </w:r>
    </w:p>
    <w:p w14:paraId="39EA8886" w14:textId="748ACFE1" w:rsidR="00B1731E" w:rsidRPr="00A413E0" w:rsidRDefault="00425211" w:rsidP="00425211">
      <w:pPr>
        <w:pStyle w:val="enumlev1"/>
        <w:rPr>
          <w:rFonts w:eastAsia="SimSun"/>
        </w:rPr>
      </w:pPr>
      <w:r w:rsidRPr="00A413E0">
        <w:rPr>
          <w:rFonts w:eastAsia="SimSun"/>
        </w:rPr>
        <w:t>2.</w:t>
      </w:r>
      <w:r w:rsidRPr="00A413E0">
        <w:rPr>
          <w:rFonts w:eastAsia="SimSun"/>
        </w:rPr>
        <w:tab/>
      </w:r>
      <w:r w:rsidR="00B1731E" w:rsidRPr="00A413E0">
        <w:rPr>
          <w:rFonts w:eastAsia="SimSun"/>
        </w:rPr>
        <w:t xml:space="preserve">Revoke the old </w:t>
      </w:r>
      <w:r w:rsidR="0042736B" w:rsidRPr="00A413E0">
        <w:rPr>
          <w:rFonts w:eastAsia="SimSun"/>
        </w:rPr>
        <w:t xml:space="preserve">attribute </w:t>
      </w:r>
      <w:r w:rsidR="00B1731E" w:rsidRPr="00A413E0">
        <w:rPr>
          <w:rFonts w:eastAsia="SimSun"/>
        </w:rPr>
        <w:t>certificate.</w:t>
      </w:r>
    </w:p>
    <w:p w14:paraId="75844894" w14:textId="5F0E73E6" w:rsidR="00B1731E" w:rsidRPr="00A413E0" w:rsidRDefault="00425211" w:rsidP="00425211">
      <w:pPr>
        <w:pStyle w:val="enumlev1"/>
        <w:rPr>
          <w:rFonts w:eastAsia="SimSun"/>
        </w:rPr>
      </w:pPr>
      <w:r w:rsidRPr="00A413E0">
        <w:rPr>
          <w:rFonts w:eastAsia="SimSun"/>
        </w:rPr>
        <w:t>3.</w:t>
      </w:r>
      <w:r w:rsidRPr="00A413E0">
        <w:rPr>
          <w:rFonts w:eastAsia="SimSun"/>
        </w:rPr>
        <w:tab/>
      </w:r>
      <w:r w:rsidR="00B1731E" w:rsidRPr="00A413E0">
        <w:rPr>
          <w:rFonts w:eastAsia="SimSun"/>
        </w:rPr>
        <w:t>Notify the update to the next organization.</w:t>
      </w:r>
    </w:p>
    <w:p w14:paraId="6EE1560A" w14:textId="00EC26D9" w:rsidR="00B1731E" w:rsidRPr="00A413E0" w:rsidRDefault="00425211" w:rsidP="00425211">
      <w:pPr>
        <w:pStyle w:val="enumlev1"/>
        <w:rPr>
          <w:rFonts w:eastAsia="SimSun"/>
        </w:rPr>
      </w:pPr>
      <w:r w:rsidRPr="00A413E0">
        <w:rPr>
          <w:rFonts w:eastAsia="SimSun"/>
        </w:rPr>
        <w:t>4.</w:t>
      </w:r>
      <w:r w:rsidRPr="00A413E0">
        <w:rPr>
          <w:rFonts w:eastAsia="SimSun"/>
        </w:rPr>
        <w:tab/>
      </w:r>
      <w:r w:rsidR="00B1731E" w:rsidRPr="00A413E0">
        <w:rPr>
          <w:rFonts w:eastAsia="SimSun"/>
        </w:rPr>
        <w:t xml:space="preserve">If necessary, the next organization will update its </w:t>
      </w:r>
      <w:r w:rsidR="0042736B" w:rsidRPr="00A413E0">
        <w:rPr>
          <w:rFonts w:eastAsia="SimSun"/>
        </w:rPr>
        <w:t xml:space="preserve">attribute </w:t>
      </w:r>
      <w:r w:rsidR="00B1731E" w:rsidRPr="00A413E0">
        <w:rPr>
          <w:rFonts w:eastAsia="SimSun"/>
        </w:rPr>
        <w:t>certificate.</w:t>
      </w:r>
    </w:p>
    <w:p w14:paraId="55AEBCA3" w14:textId="32B36BF4" w:rsidR="00B1731E" w:rsidRPr="00A413E0" w:rsidRDefault="00B1731E" w:rsidP="00425211">
      <w:pPr>
        <w:rPr>
          <w:rFonts w:eastAsia="SimSun"/>
        </w:rPr>
      </w:pPr>
      <w:r w:rsidRPr="00A413E0">
        <w:rPr>
          <w:rFonts w:eastAsia="SimSun"/>
        </w:rPr>
        <w:t>In the update process, the information</w:t>
      </w:r>
      <w:r w:rsidR="00A45099" w:rsidRPr="00A413E0">
        <w:rPr>
          <w:rFonts w:eastAsia="SimSun"/>
        </w:rPr>
        <w:t>-</w:t>
      </w:r>
      <w:r w:rsidRPr="00A413E0">
        <w:rPr>
          <w:rFonts w:eastAsia="SimSun"/>
        </w:rPr>
        <w:t>sharing platform manages the update of the link based on the notification from the issuer. It also plays a critical role in notifying the update as some of links can be invisible to the issuer.</w:t>
      </w:r>
    </w:p>
    <w:p w14:paraId="0A74D985" w14:textId="500FFAAB" w:rsidR="00B1731E" w:rsidRPr="00A413E0" w:rsidRDefault="00B1731E" w:rsidP="00425211">
      <w:pPr>
        <w:pStyle w:val="Heading2"/>
        <w:rPr>
          <w:rFonts w:eastAsia="Batang"/>
        </w:rPr>
      </w:pPr>
      <w:bookmarkStart w:id="56" w:name="_Toc106830884"/>
      <w:bookmarkStart w:id="57" w:name="_Toc146720294"/>
      <w:bookmarkStart w:id="58" w:name="_Toc149544255"/>
      <w:bookmarkStart w:id="59" w:name="_Toc160515602"/>
      <w:r w:rsidRPr="00A413E0">
        <w:rPr>
          <w:rFonts w:eastAsia="Batang"/>
        </w:rPr>
        <w:t>7.3</w:t>
      </w:r>
      <w:r w:rsidR="00CD6DCF" w:rsidRPr="00A413E0">
        <w:rPr>
          <w:rFonts w:eastAsia="Batang"/>
        </w:rPr>
        <w:tab/>
      </w:r>
      <w:r w:rsidRPr="00A413E0">
        <w:rPr>
          <w:rFonts w:eastAsia="Batang"/>
        </w:rPr>
        <w:t>Attributes and attribute certificate</w:t>
      </w:r>
      <w:bookmarkEnd w:id="56"/>
      <w:bookmarkEnd w:id="57"/>
      <w:bookmarkEnd w:id="58"/>
      <w:bookmarkEnd w:id="59"/>
    </w:p>
    <w:p w14:paraId="3FC9876D" w14:textId="5AF8C911" w:rsidR="00B1731E" w:rsidRPr="00A413E0" w:rsidRDefault="00B1731E" w:rsidP="00425211">
      <w:pPr>
        <w:rPr>
          <w:rFonts w:eastAsia="SimSun"/>
        </w:rPr>
      </w:pPr>
      <w:r w:rsidRPr="00A413E0">
        <w:rPr>
          <w:rFonts w:eastAsia="SimSun"/>
        </w:rPr>
        <w:t xml:space="preserve">The </w:t>
      </w:r>
      <w:r w:rsidR="00EC7F11" w:rsidRPr="00A413E0">
        <w:rPr>
          <w:rFonts w:eastAsia="SimSun"/>
        </w:rPr>
        <w:t xml:space="preserve">attribute </w:t>
      </w:r>
      <w:r w:rsidRPr="00A413E0">
        <w:rPr>
          <w:rFonts w:eastAsia="SimSun"/>
        </w:rPr>
        <w:t>certificate is issued in order to prove a certain requirement is satisfied and share</w:t>
      </w:r>
      <w:r w:rsidRPr="00A413E0">
        <w:rPr>
          <w:rFonts w:eastAsia="MS Mincho"/>
        </w:rPr>
        <w:t>d</w:t>
      </w:r>
      <w:r w:rsidRPr="00A413E0">
        <w:rPr>
          <w:rFonts w:eastAsia="SimSun"/>
        </w:rPr>
        <w:t xml:space="preserve"> a</w:t>
      </w:r>
      <w:r w:rsidR="00F21EA9" w:rsidRPr="00A413E0">
        <w:rPr>
          <w:rFonts w:eastAsia="SimSun"/>
        </w:rPr>
        <w:t>cross</w:t>
      </w:r>
      <w:r w:rsidRPr="00A413E0">
        <w:rPr>
          <w:rFonts w:eastAsia="SimSun"/>
        </w:rPr>
        <w:t xml:space="preserve"> the supply chain. For this purpose, if a dedicated format is defined, its deployment can be a challenge. In order to stimulate the deployment of the </w:t>
      </w:r>
      <w:r w:rsidR="00014452" w:rsidRPr="00A413E0">
        <w:rPr>
          <w:rFonts w:eastAsia="SimSun"/>
        </w:rPr>
        <w:t xml:space="preserve">attribute </w:t>
      </w:r>
      <w:r w:rsidRPr="00A413E0">
        <w:rPr>
          <w:rFonts w:eastAsia="SimSun"/>
        </w:rPr>
        <w:t xml:space="preserve">certificate and </w:t>
      </w:r>
      <w:r w:rsidR="00F21EA9" w:rsidRPr="00A413E0">
        <w:rPr>
          <w:rFonts w:eastAsia="SimSun"/>
        </w:rPr>
        <w:t>i</w:t>
      </w:r>
      <w:r w:rsidRPr="00A413E0">
        <w:rPr>
          <w:rFonts w:eastAsia="SimSun"/>
        </w:rPr>
        <w:t>nformation</w:t>
      </w:r>
      <w:r w:rsidR="00F21EA9" w:rsidRPr="00A413E0">
        <w:rPr>
          <w:rFonts w:eastAsia="SimSun"/>
        </w:rPr>
        <w:t>-s</w:t>
      </w:r>
      <w:r w:rsidRPr="00A413E0">
        <w:rPr>
          <w:rFonts w:eastAsia="SimSun"/>
        </w:rPr>
        <w:t xml:space="preserve">haring </w:t>
      </w:r>
      <w:r w:rsidR="00F21EA9" w:rsidRPr="00A413E0">
        <w:rPr>
          <w:rFonts w:eastAsia="SimSun"/>
        </w:rPr>
        <w:t>p</w:t>
      </w:r>
      <w:r w:rsidRPr="00A413E0">
        <w:rPr>
          <w:rFonts w:eastAsia="SimSun"/>
        </w:rPr>
        <w:t xml:space="preserve">latform </w:t>
      </w:r>
      <w:r w:rsidR="00F21EA9" w:rsidRPr="00A413E0">
        <w:rPr>
          <w:rFonts w:eastAsia="SimSun"/>
        </w:rPr>
        <w:t>p</w:t>
      </w:r>
      <w:r w:rsidRPr="00A413E0">
        <w:rPr>
          <w:rFonts w:eastAsia="SimSun"/>
        </w:rPr>
        <w:t>rovider, we consider a compliance to a widely</w:t>
      </w:r>
      <w:r w:rsidR="00F21EA9" w:rsidRPr="00A413E0">
        <w:rPr>
          <w:rFonts w:eastAsia="SimSun"/>
        </w:rPr>
        <w:t>-</w:t>
      </w:r>
      <w:r w:rsidRPr="00A413E0">
        <w:rPr>
          <w:rFonts w:eastAsia="SimSun"/>
        </w:rPr>
        <w:t xml:space="preserve">used </w:t>
      </w:r>
      <w:r w:rsidR="00F21EA9" w:rsidRPr="00A413E0">
        <w:rPr>
          <w:rFonts w:eastAsia="SimSun"/>
        </w:rPr>
        <w:t xml:space="preserve">ITU-T </w:t>
      </w:r>
      <w:r w:rsidRPr="00A413E0">
        <w:rPr>
          <w:rFonts w:eastAsia="SimSun"/>
        </w:rPr>
        <w:t xml:space="preserve">X.509 </w:t>
      </w:r>
      <w:r w:rsidR="00196441" w:rsidRPr="00A413E0">
        <w:rPr>
          <w:rFonts w:eastAsia="SimSun"/>
        </w:rPr>
        <w:t xml:space="preserve">attribute </w:t>
      </w:r>
      <w:r w:rsidRPr="00A413E0">
        <w:rPr>
          <w:rFonts w:eastAsia="SimSun"/>
        </w:rPr>
        <w:t>certificate. We can use</w:t>
      </w:r>
      <w:r w:rsidR="00F21EA9" w:rsidRPr="00A413E0">
        <w:rPr>
          <w:rFonts w:eastAsia="SimSun"/>
        </w:rPr>
        <w:t xml:space="preserve"> an</w:t>
      </w:r>
      <w:r w:rsidRPr="00A413E0">
        <w:rPr>
          <w:rFonts w:eastAsia="SimSun"/>
        </w:rPr>
        <w:t xml:space="preserve"> established platform for issue, deployment and/or revocation. Another benefit of using </w:t>
      </w:r>
      <w:r w:rsidR="00F21EA9" w:rsidRPr="00A413E0">
        <w:rPr>
          <w:rFonts w:eastAsia="SimSun"/>
        </w:rPr>
        <w:t xml:space="preserve">ITU-T </w:t>
      </w:r>
      <w:r w:rsidRPr="00A413E0">
        <w:rPr>
          <w:rFonts w:eastAsia="SimSun"/>
        </w:rPr>
        <w:t xml:space="preserve">X.509 is that we can use </w:t>
      </w:r>
      <w:r w:rsidR="00F21EA9" w:rsidRPr="00A413E0">
        <w:rPr>
          <w:rFonts w:eastAsia="SimSun"/>
        </w:rPr>
        <w:t xml:space="preserve">an </w:t>
      </w:r>
      <w:r w:rsidRPr="00A413E0">
        <w:rPr>
          <w:rFonts w:eastAsia="SimSun"/>
        </w:rPr>
        <w:t>existing software/library for the implementation of the certificate.</w:t>
      </w:r>
    </w:p>
    <w:p w14:paraId="315D3EB5" w14:textId="32081D64" w:rsidR="00B1731E" w:rsidRPr="00A413E0" w:rsidRDefault="00F21EA9" w:rsidP="00425211">
      <w:pPr>
        <w:rPr>
          <w:rFonts w:eastAsia="SimSun"/>
        </w:rPr>
      </w:pPr>
      <w:r w:rsidRPr="00A413E0">
        <w:rPr>
          <w:rFonts w:eastAsia="SimSun"/>
        </w:rPr>
        <w:t xml:space="preserve">The ITU-T </w:t>
      </w:r>
      <w:r w:rsidR="00B1731E" w:rsidRPr="00A413E0">
        <w:rPr>
          <w:rFonts w:eastAsia="SimSun"/>
        </w:rPr>
        <w:t>X.509 attribute certificate is a standard for the public key infrastructure.</w:t>
      </w:r>
      <w:r w:rsidR="004D1B58" w:rsidRPr="00A413E0">
        <w:rPr>
          <w:rFonts w:eastAsia="SimSun"/>
        </w:rPr>
        <w:t xml:space="preserve"> </w:t>
      </w:r>
      <w:r w:rsidRPr="00A413E0">
        <w:rPr>
          <w:rFonts w:eastAsia="SimSun"/>
        </w:rPr>
        <w:t>[</w:t>
      </w:r>
      <w:r w:rsidR="00B1731E" w:rsidRPr="00A413E0">
        <w:rPr>
          <w:rFonts w:eastAsia="SimSun"/>
        </w:rPr>
        <w:t>RFC</w:t>
      </w:r>
      <w:r w:rsidRPr="00A413E0">
        <w:rPr>
          <w:rFonts w:eastAsia="SimSun"/>
        </w:rPr>
        <w:t xml:space="preserve"> </w:t>
      </w:r>
      <w:r w:rsidR="00B1731E" w:rsidRPr="00A413E0">
        <w:rPr>
          <w:rFonts w:eastAsia="SimSun"/>
        </w:rPr>
        <w:t>5755</w:t>
      </w:r>
      <w:r w:rsidRPr="00A413E0">
        <w:rPr>
          <w:rFonts w:eastAsia="SimSun"/>
        </w:rPr>
        <w:t>]</w:t>
      </w:r>
      <w:r w:rsidR="00B1731E" w:rsidRPr="00A413E0">
        <w:rPr>
          <w:rFonts w:eastAsia="SimSun"/>
        </w:rPr>
        <w:t xml:space="preserve"> also define</w:t>
      </w:r>
      <w:r w:rsidR="00B571BC" w:rsidRPr="00A413E0">
        <w:rPr>
          <w:rFonts w:eastAsia="SimSun"/>
        </w:rPr>
        <w:t>s</w:t>
      </w:r>
      <w:r w:rsidR="00B1731E" w:rsidRPr="00A413E0">
        <w:rPr>
          <w:rFonts w:eastAsia="SimSun"/>
        </w:rPr>
        <w:t xml:space="preserve"> a profile for use of </w:t>
      </w:r>
      <w:r w:rsidRPr="00A413E0">
        <w:rPr>
          <w:rFonts w:eastAsia="SimSun"/>
        </w:rPr>
        <w:t xml:space="preserve">an ITU-T </w:t>
      </w:r>
      <w:r w:rsidR="00B1731E" w:rsidRPr="00A413E0">
        <w:rPr>
          <w:rFonts w:eastAsia="SimSun"/>
        </w:rPr>
        <w:t xml:space="preserve">X.509 </w:t>
      </w:r>
      <w:r w:rsidR="00FE3BB3" w:rsidRPr="00A413E0">
        <w:rPr>
          <w:rFonts w:eastAsia="SimSun"/>
        </w:rPr>
        <w:t xml:space="preserve">attribute certificate </w:t>
      </w:r>
      <w:r w:rsidR="00B1731E" w:rsidRPr="00A413E0">
        <w:rPr>
          <w:rFonts w:eastAsia="SimSun"/>
        </w:rPr>
        <w:t xml:space="preserve">in Internet </w:t>
      </w:r>
      <w:r w:rsidRPr="00A413E0">
        <w:rPr>
          <w:rFonts w:eastAsia="SimSun"/>
        </w:rPr>
        <w:t>p</w:t>
      </w:r>
      <w:r w:rsidR="00B1731E" w:rsidRPr="00A413E0">
        <w:rPr>
          <w:rFonts w:eastAsia="SimSun"/>
        </w:rPr>
        <w:t xml:space="preserve">rotocols. Table 1 </w:t>
      </w:r>
      <w:r w:rsidR="00425211" w:rsidRPr="00A413E0">
        <w:rPr>
          <w:rFonts w:eastAsia="SimSun"/>
        </w:rPr>
        <w:t>s</w:t>
      </w:r>
      <w:r w:rsidR="00B1731E" w:rsidRPr="00A413E0">
        <w:rPr>
          <w:rFonts w:eastAsia="SimSun"/>
        </w:rPr>
        <w:t xml:space="preserve">hows the format of </w:t>
      </w:r>
      <w:r w:rsidRPr="00A413E0">
        <w:rPr>
          <w:rFonts w:eastAsia="SimSun"/>
        </w:rPr>
        <w:t xml:space="preserve">an ITU-T </w:t>
      </w:r>
      <w:r w:rsidR="00B1731E" w:rsidRPr="00A413E0">
        <w:rPr>
          <w:rFonts w:eastAsia="SimSun"/>
        </w:rPr>
        <w:t xml:space="preserve">X.509 attribute certificate. Table 2 shows the field </w:t>
      </w:r>
      <w:r w:rsidR="004D1B58" w:rsidRPr="00A413E0">
        <w:rPr>
          <w:rFonts w:eastAsia="SimSun"/>
        </w:rPr>
        <w:t>'</w:t>
      </w:r>
      <w:r w:rsidR="00B1731E" w:rsidRPr="00A413E0">
        <w:rPr>
          <w:rFonts w:eastAsia="SimSun"/>
        </w:rPr>
        <w:t>Attributes</w:t>
      </w:r>
      <w:r w:rsidR="004D1B58" w:rsidRPr="00A413E0">
        <w:rPr>
          <w:rFonts w:eastAsia="SimSun"/>
        </w:rPr>
        <w:t>'</w:t>
      </w:r>
      <w:r w:rsidR="00B1731E" w:rsidRPr="00A413E0">
        <w:rPr>
          <w:rFonts w:eastAsia="SimSun"/>
        </w:rPr>
        <w:t xml:space="preserve"> of the </w:t>
      </w:r>
      <w:r w:rsidRPr="00A413E0">
        <w:rPr>
          <w:rFonts w:eastAsia="SimSun"/>
        </w:rPr>
        <w:t xml:space="preserve">ITU-T </w:t>
      </w:r>
      <w:r w:rsidR="00B1731E" w:rsidRPr="00A413E0">
        <w:rPr>
          <w:rFonts w:eastAsia="SimSun"/>
        </w:rPr>
        <w:t>X.509 attribute certificate</w:t>
      </w:r>
      <w:r w:rsidRPr="00A413E0">
        <w:rPr>
          <w:rFonts w:eastAsia="SimSun"/>
        </w:rPr>
        <w:t xml:space="preserve"> that</w:t>
      </w:r>
      <w:r w:rsidR="00B1731E" w:rsidRPr="00A413E0">
        <w:rPr>
          <w:rFonts w:eastAsia="SimSun"/>
        </w:rPr>
        <w:t xml:space="preserve"> can be used to store the additional fields.</w:t>
      </w:r>
    </w:p>
    <w:p w14:paraId="613B84FC" w14:textId="56DA7314" w:rsidR="00B1731E" w:rsidRPr="00A413E0" w:rsidRDefault="00B1731E" w:rsidP="00425211">
      <w:pPr>
        <w:pStyle w:val="Headingb"/>
        <w:rPr>
          <w:rFonts w:eastAsia="SimSun"/>
        </w:rPr>
      </w:pPr>
      <w:r w:rsidRPr="00A413E0">
        <w:rPr>
          <w:rFonts w:eastAsia="SimSun"/>
        </w:rPr>
        <w:t>Revocation of the certificate</w:t>
      </w:r>
    </w:p>
    <w:p w14:paraId="4369B294" w14:textId="5D59BEB9" w:rsidR="00CD6DCF" w:rsidRPr="00A413E0" w:rsidRDefault="00B1731E" w:rsidP="00425211">
      <w:pPr>
        <w:rPr>
          <w:rFonts w:eastAsia="SimSun"/>
        </w:rPr>
      </w:pPr>
      <w:r w:rsidRPr="00A413E0">
        <w:rPr>
          <w:rFonts w:eastAsia="SimSun"/>
        </w:rPr>
        <w:t xml:space="preserve">Another feature of the platform is the revocation of the certificate. In </w:t>
      </w:r>
      <w:r w:rsidR="00F21EA9" w:rsidRPr="00A413E0">
        <w:rPr>
          <w:rFonts w:eastAsia="SimSun"/>
        </w:rPr>
        <w:t xml:space="preserve">an ITU-T </w:t>
      </w:r>
      <w:r w:rsidRPr="00A413E0">
        <w:rPr>
          <w:rFonts w:eastAsia="SimSun"/>
        </w:rPr>
        <w:t>X.509 scheme, the revoked certificate is managed in a Certificate Revocation List (CRL). We can use same scheme to revoke the certificate. When the certificate is revoked, the issuer should notify t</w:t>
      </w:r>
      <w:r w:rsidR="00F21EA9" w:rsidRPr="00A413E0">
        <w:rPr>
          <w:rFonts w:eastAsia="SimSun"/>
        </w:rPr>
        <w:t>he</w:t>
      </w:r>
      <w:r w:rsidRPr="00A413E0">
        <w:rPr>
          <w:rFonts w:eastAsia="SimSun"/>
        </w:rPr>
        <w:t xml:space="preserve"> </w:t>
      </w:r>
      <w:r w:rsidR="00F21EA9" w:rsidRPr="00A413E0">
        <w:rPr>
          <w:rFonts w:eastAsia="SimSun"/>
        </w:rPr>
        <w:t>t</w:t>
      </w:r>
      <w:r w:rsidRPr="00A413E0">
        <w:rPr>
          <w:rFonts w:eastAsia="SimSun"/>
        </w:rPr>
        <w:t xml:space="preserve">rust </w:t>
      </w:r>
      <w:r w:rsidR="00F21EA9" w:rsidRPr="00A413E0">
        <w:rPr>
          <w:rFonts w:eastAsia="SimSun"/>
        </w:rPr>
        <w:t>s</w:t>
      </w:r>
      <w:r w:rsidRPr="00A413E0">
        <w:rPr>
          <w:rFonts w:eastAsia="SimSun"/>
        </w:rPr>
        <w:t xml:space="preserve">tore and </w:t>
      </w:r>
      <w:r w:rsidR="00F21EA9" w:rsidRPr="00A413E0">
        <w:rPr>
          <w:rFonts w:eastAsia="SimSun"/>
        </w:rPr>
        <w:t>the t</w:t>
      </w:r>
      <w:r w:rsidRPr="00A413E0">
        <w:rPr>
          <w:rFonts w:eastAsia="SimSun"/>
        </w:rPr>
        <w:t xml:space="preserve">rust </w:t>
      </w:r>
      <w:r w:rsidR="00F21EA9" w:rsidRPr="00A413E0">
        <w:rPr>
          <w:rFonts w:eastAsia="SimSun"/>
        </w:rPr>
        <w:t>s</w:t>
      </w:r>
      <w:r w:rsidRPr="00A413E0">
        <w:rPr>
          <w:rFonts w:eastAsia="SimSun"/>
        </w:rPr>
        <w:t xml:space="preserve">tore can update the CRL. </w:t>
      </w:r>
    </w:p>
    <w:tbl>
      <w:tblPr>
        <w:tblStyle w:val="1"/>
        <w:tblW w:w="9630" w:type="dxa"/>
        <w:tblLayout w:type="fixed"/>
        <w:tblLook w:val="06A0" w:firstRow="1" w:lastRow="0" w:firstColumn="1" w:lastColumn="0" w:noHBand="1" w:noVBand="1"/>
      </w:tblPr>
      <w:tblGrid>
        <w:gridCol w:w="3210"/>
        <w:gridCol w:w="3210"/>
        <w:gridCol w:w="3210"/>
      </w:tblGrid>
      <w:tr w:rsidR="00425211" w:rsidRPr="00A413E0" w14:paraId="0D6B4A89" w14:textId="77777777" w:rsidTr="00425211">
        <w:trPr>
          <w:tblHeader/>
        </w:trPr>
        <w:tc>
          <w:tcPr>
            <w:tcW w:w="9630" w:type="dxa"/>
            <w:gridSpan w:val="3"/>
            <w:tcBorders>
              <w:top w:val="nil"/>
              <w:left w:val="nil"/>
              <w:right w:val="nil"/>
            </w:tcBorders>
          </w:tcPr>
          <w:p w14:paraId="2ADD78AD" w14:textId="514565E5" w:rsidR="00425211" w:rsidRPr="00A413E0" w:rsidRDefault="00425211">
            <w:pPr>
              <w:pStyle w:val="TableNoTitle0"/>
              <w:rPr>
                <w:rFonts w:eastAsia="SimSun"/>
              </w:rPr>
            </w:pPr>
            <w:r w:rsidRPr="00A413E0">
              <w:t xml:space="preserve">Table 1 – Format of </w:t>
            </w:r>
            <w:r w:rsidR="00F21EA9" w:rsidRPr="00A413E0">
              <w:t xml:space="preserve">ITU-T </w:t>
            </w:r>
            <w:r w:rsidRPr="00A413E0">
              <w:t xml:space="preserve">X.509 </w:t>
            </w:r>
            <w:r w:rsidR="00F21EA9" w:rsidRPr="00A413E0">
              <w:t>a</w:t>
            </w:r>
            <w:r w:rsidRPr="00A413E0">
              <w:t xml:space="preserve">ttribute </w:t>
            </w:r>
            <w:r w:rsidR="00F21EA9" w:rsidRPr="00A413E0">
              <w:t>c</w:t>
            </w:r>
            <w:r w:rsidRPr="00A413E0">
              <w:t>ertificate</w:t>
            </w:r>
          </w:p>
        </w:tc>
      </w:tr>
      <w:tr w:rsidR="00B1731E" w:rsidRPr="00A413E0" w14:paraId="5EE0993A" w14:textId="77777777" w:rsidTr="00425211">
        <w:trPr>
          <w:tblHeader/>
        </w:trPr>
        <w:tc>
          <w:tcPr>
            <w:tcW w:w="3210" w:type="dxa"/>
          </w:tcPr>
          <w:p w14:paraId="4E7A345C" w14:textId="77777777" w:rsidR="00B1731E" w:rsidRPr="00A413E0" w:rsidRDefault="00B1731E" w:rsidP="00425211">
            <w:pPr>
              <w:pStyle w:val="Tablehead"/>
              <w:rPr>
                <w:rFonts w:eastAsia="SimSun"/>
              </w:rPr>
            </w:pPr>
            <w:r w:rsidRPr="00A413E0">
              <w:rPr>
                <w:rFonts w:eastAsia="SimSun"/>
              </w:rPr>
              <w:t>Field</w:t>
            </w:r>
          </w:p>
        </w:tc>
        <w:tc>
          <w:tcPr>
            <w:tcW w:w="3210" w:type="dxa"/>
          </w:tcPr>
          <w:p w14:paraId="41378610" w14:textId="77777777" w:rsidR="00B1731E" w:rsidRPr="00A413E0" w:rsidRDefault="00B1731E" w:rsidP="00425211">
            <w:pPr>
              <w:pStyle w:val="Tablehead"/>
              <w:rPr>
                <w:rFonts w:eastAsia="SimSun"/>
              </w:rPr>
            </w:pPr>
            <w:r w:rsidRPr="00A413E0">
              <w:rPr>
                <w:rFonts w:eastAsia="SimSun"/>
              </w:rPr>
              <w:t>Description</w:t>
            </w:r>
          </w:p>
        </w:tc>
        <w:tc>
          <w:tcPr>
            <w:tcW w:w="3210" w:type="dxa"/>
          </w:tcPr>
          <w:p w14:paraId="0A1EE916" w14:textId="77777777" w:rsidR="00B1731E" w:rsidRPr="00A413E0" w:rsidRDefault="00B1731E" w:rsidP="00425211">
            <w:pPr>
              <w:pStyle w:val="Tablehead"/>
              <w:rPr>
                <w:rFonts w:eastAsia="SimSun"/>
              </w:rPr>
            </w:pPr>
            <w:r w:rsidRPr="00A413E0">
              <w:rPr>
                <w:rFonts w:eastAsia="SimSun"/>
              </w:rPr>
              <w:t>Value</w:t>
            </w:r>
          </w:p>
        </w:tc>
      </w:tr>
      <w:tr w:rsidR="00B1731E" w:rsidRPr="00A413E0" w14:paraId="20A8AB52" w14:textId="77777777" w:rsidTr="008810C6">
        <w:tc>
          <w:tcPr>
            <w:tcW w:w="3210" w:type="dxa"/>
          </w:tcPr>
          <w:p w14:paraId="696334AA" w14:textId="77777777" w:rsidR="00B1731E" w:rsidRPr="00A413E0" w:rsidRDefault="00B1731E" w:rsidP="00425211">
            <w:pPr>
              <w:pStyle w:val="Tabletext"/>
              <w:rPr>
                <w:rFonts w:eastAsia="SimSun"/>
              </w:rPr>
            </w:pPr>
            <w:r w:rsidRPr="00A413E0">
              <w:rPr>
                <w:rFonts w:eastAsia="SimSun"/>
              </w:rPr>
              <w:t>Version</w:t>
            </w:r>
          </w:p>
        </w:tc>
        <w:tc>
          <w:tcPr>
            <w:tcW w:w="3210" w:type="dxa"/>
          </w:tcPr>
          <w:p w14:paraId="1DE83B7F" w14:textId="77777777" w:rsidR="00B1731E" w:rsidRPr="00A413E0" w:rsidRDefault="00B1731E" w:rsidP="00425211">
            <w:pPr>
              <w:pStyle w:val="Tabletext"/>
              <w:rPr>
                <w:rFonts w:eastAsia="SimSun"/>
              </w:rPr>
            </w:pPr>
            <w:r w:rsidRPr="00A413E0">
              <w:rPr>
                <w:rFonts w:eastAsia="SimSun"/>
              </w:rPr>
              <w:t>The version of the certificate</w:t>
            </w:r>
          </w:p>
        </w:tc>
        <w:tc>
          <w:tcPr>
            <w:tcW w:w="3210" w:type="dxa"/>
          </w:tcPr>
          <w:p w14:paraId="713F3387" w14:textId="77FDEE41" w:rsidR="00B1731E" w:rsidRPr="00A413E0" w:rsidRDefault="00B1731E" w:rsidP="00425211">
            <w:pPr>
              <w:pStyle w:val="Tabletext"/>
              <w:rPr>
                <w:rFonts w:eastAsia="SimSun"/>
              </w:rPr>
            </w:pPr>
            <w:r w:rsidRPr="00A413E0">
              <w:rPr>
                <w:rFonts w:eastAsia="SimSun"/>
              </w:rPr>
              <w:t xml:space="preserve">(Same as </w:t>
            </w:r>
            <w:r w:rsidR="00F21EA9" w:rsidRPr="00A413E0">
              <w:rPr>
                <w:rFonts w:eastAsia="SimSun"/>
              </w:rPr>
              <w:t xml:space="preserve">ITU-T </w:t>
            </w:r>
            <w:r w:rsidRPr="00A413E0">
              <w:rPr>
                <w:rFonts w:eastAsia="SimSun"/>
              </w:rPr>
              <w:t>X.509)</w:t>
            </w:r>
          </w:p>
        </w:tc>
      </w:tr>
      <w:tr w:rsidR="00F21EA9" w:rsidRPr="00A413E0" w14:paraId="16AD356D" w14:textId="77777777" w:rsidTr="008810C6">
        <w:tc>
          <w:tcPr>
            <w:tcW w:w="3210" w:type="dxa"/>
          </w:tcPr>
          <w:p w14:paraId="01C12436" w14:textId="77777777" w:rsidR="00F21EA9" w:rsidRPr="00A413E0" w:rsidRDefault="00F21EA9" w:rsidP="00F21EA9">
            <w:pPr>
              <w:pStyle w:val="Tabletext"/>
              <w:rPr>
                <w:rFonts w:eastAsia="SimSun"/>
              </w:rPr>
            </w:pPr>
            <w:r w:rsidRPr="00A413E0">
              <w:rPr>
                <w:rFonts w:eastAsia="SimSun"/>
              </w:rPr>
              <w:t>Holder</w:t>
            </w:r>
          </w:p>
        </w:tc>
        <w:tc>
          <w:tcPr>
            <w:tcW w:w="3210" w:type="dxa"/>
          </w:tcPr>
          <w:p w14:paraId="6996E0AA" w14:textId="77777777" w:rsidR="00F21EA9" w:rsidRPr="00A413E0" w:rsidRDefault="00F21EA9" w:rsidP="00F21EA9">
            <w:pPr>
              <w:pStyle w:val="Tabletext"/>
              <w:rPr>
                <w:rFonts w:eastAsia="SimSun"/>
              </w:rPr>
            </w:pPr>
            <w:r w:rsidRPr="00A413E0">
              <w:rPr>
                <w:rFonts w:eastAsia="SimSun"/>
              </w:rPr>
              <w:t>Holder information</w:t>
            </w:r>
          </w:p>
        </w:tc>
        <w:tc>
          <w:tcPr>
            <w:tcW w:w="3210" w:type="dxa"/>
          </w:tcPr>
          <w:p w14:paraId="5C35CAAD" w14:textId="6E62EF22" w:rsidR="00F21EA9" w:rsidRPr="00A413E0" w:rsidRDefault="00F21EA9" w:rsidP="00F21EA9">
            <w:pPr>
              <w:pStyle w:val="Tabletext"/>
              <w:rPr>
                <w:rFonts w:eastAsia="SimSun"/>
              </w:rPr>
            </w:pPr>
            <w:r w:rsidRPr="00A413E0">
              <w:rPr>
                <w:rFonts w:eastAsia="SimSun"/>
              </w:rPr>
              <w:t>(Same as ITU-T X.509)</w:t>
            </w:r>
          </w:p>
        </w:tc>
      </w:tr>
      <w:tr w:rsidR="00F21EA9" w:rsidRPr="00A413E0" w14:paraId="23E05B1E" w14:textId="77777777" w:rsidTr="008810C6">
        <w:tc>
          <w:tcPr>
            <w:tcW w:w="3210" w:type="dxa"/>
          </w:tcPr>
          <w:p w14:paraId="0DE763A1" w14:textId="77777777" w:rsidR="00F21EA9" w:rsidRPr="00A413E0" w:rsidRDefault="00F21EA9" w:rsidP="00F21EA9">
            <w:pPr>
              <w:pStyle w:val="Tabletext"/>
              <w:rPr>
                <w:rFonts w:eastAsia="SimSun"/>
              </w:rPr>
            </w:pPr>
            <w:r w:rsidRPr="00A413E0">
              <w:rPr>
                <w:rFonts w:eastAsia="SimSun"/>
              </w:rPr>
              <w:t>Issuer</w:t>
            </w:r>
          </w:p>
        </w:tc>
        <w:tc>
          <w:tcPr>
            <w:tcW w:w="3210" w:type="dxa"/>
          </w:tcPr>
          <w:p w14:paraId="00E5C07A" w14:textId="77777777" w:rsidR="00F21EA9" w:rsidRPr="00A413E0" w:rsidRDefault="00F21EA9" w:rsidP="00F21EA9">
            <w:pPr>
              <w:pStyle w:val="Tabletext"/>
              <w:rPr>
                <w:rFonts w:eastAsia="SimSun"/>
              </w:rPr>
            </w:pPr>
            <w:r w:rsidRPr="00A413E0">
              <w:rPr>
                <w:rFonts w:eastAsia="SimSun"/>
              </w:rPr>
              <w:t>Issuer information</w:t>
            </w:r>
          </w:p>
        </w:tc>
        <w:tc>
          <w:tcPr>
            <w:tcW w:w="3210" w:type="dxa"/>
          </w:tcPr>
          <w:p w14:paraId="0915C983" w14:textId="647CEF99" w:rsidR="00F21EA9" w:rsidRPr="00A413E0" w:rsidRDefault="00F21EA9" w:rsidP="00F21EA9">
            <w:pPr>
              <w:pStyle w:val="Tabletext"/>
              <w:rPr>
                <w:rFonts w:eastAsia="SimSun"/>
              </w:rPr>
            </w:pPr>
            <w:r w:rsidRPr="00A413E0">
              <w:rPr>
                <w:rFonts w:eastAsia="SimSun"/>
              </w:rPr>
              <w:t>(Same as ITU-T X.509)</w:t>
            </w:r>
          </w:p>
        </w:tc>
      </w:tr>
      <w:tr w:rsidR="00F21EA9" w:rsidRPr="00A413E0" w14:paraId="286CDBAD" w14:textId="77777777" w:rsidTr="008810C6">
        <w:tc>
          <w:tcPr>
            <w:tcW w:w="3210" w:type="dxa"/>
          </w:tcPr>
          <w:p w14:paraId="71145989" w14:textId="77777777" w:rsidR="00F21EA9" w:rsidRPr="00A413E0" w:rsidRDefault="00F21EA9" w:rsidP="00F21EA9">
            <w:pPr>
              <w:pStyle w:val="Tabletext"/>
              <w:rPr>
                <w:rFonts w:eastAsia="SimSun"/>
              </w:rPr>
            </w:pPr>
            <w:r w:rsidRPr="00A413E0">
              <w:rPr>
                <w:rFonts w:eastAsia="SimSun"/>
              </w:rPr>
              <w:t>Signature</w:t>
            </w:r>
          </w:p>
        </w:tc>
        <w:tc>
          <w:tcPr>
            <w:tcW w:w="3210" w:type="dxa"/>
          </w:tcPr>
          <w:p w14:paraId="34BBD7D7" w14:textId="2800B15A" w:rsidR="00F21EA9" w:rsidRPr="00A413E0" w:rsidRDefault="00F21EA9">
            <w:pPr>
              <w:pStyle w:val="Tabletext"/>
              <w:rPr>
                <w:rFonts w:eastAsia="SimSun"/>
              </w:rPr>
            </w:pPr>
            <w:r w:rsidRPr="00A413E0">
              <w:rPr>
                <w:rFonts w:eastAsia="SimSun"/>
              </w:rPr>
              <w:t>Digital signature of the certificate</w:t>
            </w:r>
          </w:p>
        </w:tc>
        <w:tc>
          <w:tcPr>
            <w:tcW w:w="3210" w:type="dxa"/>
          </w:tcPr>
          <w:p w14:paraId="2554271A" w14:textId="3DA08B55" w:rsidR="00F21EA9" w:rsidRPr="00A413E0" w:rsidRDefault="00F21EA9" w:rsidP="00F21EA9">
            <w:pPr>
              <w:pStyle w:val="Tabletext"/>
              <w:rPr>
                <w:rFonts w:eastAsia="SimSun"/>
              </w:rPr>
            </w:pPr>
            <w:r w:rsidRPr="00A413E0">
              <w:rPr>
                <w:rFonts w:eastAsia="SimSun"/>
              </w:rPr>
              <w:t>(Same as ITU-T X.509)</w:t>
            </w:r>
          </w:p>
        </w:tc>
      </w:tr>
      <w:tr w:rsidR="00F21EA9" w:rsidRPr="00A413E0" w14:paraId="2CA4A616" w14:textId="77777777" w:rsidTr="008810C6">
        <w:tc>
          <w:tcPr>
            <w:tcW w:w="3210" w:type="dxa"/>
          </w:tcPr>
          <w:p w14:paraId="73343D68" w14:textId="77777777" w:rsidR="00F21EA9" w:rsidRPr="00A413E0" w:rsidRDefault="00F21EA9" w:rsidP="00F21EA9">
            <w:pPr>
              <w:pStyle w:val="Tabletext"/>
              <w:rPr>
                <w:rFonts w:eastAsia="SimSun"/>
              </w:rPr>
            </w:pPr>
            <w:r w:rsidRPr="00A413E0">
              <w:rPr>
                <w:rFonts w:eastAsia="SimSun"/>
              </w:rPr>
              <w:t>Serial Number</w:t>
            </w:r>
          </w:p>
        </w:tc>
        <w:tc>
          <w:tcPr>
            <w:tcW w:w="3210" w:type="dxa"/>
          </w:tcPr>
          <w:p w14:paraId="3624BC83" w14:textId="77777777" w:rsidR="00F21EA9" w:rsidRPr="00A413E0" w:rsidRDefault="00F21EA9" w:rsidP="00F21EA9">
            <w:pPr>
              <w:pStyle w:val="Tabletext"/>
              <w:rPr>
                <w:rFonts w:eastAsia="SimSun"/>
              </w:rPr>
            </w:pPr>
            <w:r w:rsidRPr="00A413E0">
              <w:rPr>
                <w:rFonts w:eastAsia="SimSun"/>
              </w:rPr>
              <w:t>Unique integer assigned by the issuer</w:t>
            </w:r>
          </w:p>
        </w:tc>
        <w:tc>
          <w:tcPr>
            <w:tcW w:w="3210" w:type="dxa"/>
          </w:tcPr>
          <w:p w14:paraId="3A60BFA3" w14:textId="530E1A36" w:rsidR="00F21EA9" w:rsidRPr="00A413E0" w:rsidRDefault="00F21EA9" w:rsidP="00F21EA9">
            <w:pPr>
              <w:pStyle w:val="Tabletext"/>
              <w:rPr>
                <w:rFonts w:eastAsia="SimSun"/>
              </w:rPr>
            </w:pPr>
            <w:r w:rsidRPr="00A413E0">
              <w:rPr>
                <w:rFonts w:eastAsia="SimSun"/>
              </w:rPr>
              <w:t>(Same as ITU-T X.509)</w:t>
            </w:r>
          </w:p>
        </w:tc>
      </w:tr>
      <w:tr w:rsidR="00F21EA9" w:rsidRPr="00A413E0" w14:paraId="0CA22F93" w14:textId="77777777" w:rsidTr="008810C6">
        <w:tc>
          <w:tcPr>
            <w:tcW w:w="3210" w:type="dxa"/>
          </w:tcPr>
          <w:p w14:paraId="4384539D" w14:textId="77777777" w:rsidR="00F21EA9" w:rsidRPr="00A413E0" w:rsidRDefault="00F21EA9" w:rsidP="00F21EA9">
            <w:pPr>
              <w:pStyle w:val="Tabletext"/>
              <w:rPr>
                <w:rFonts w:eastAsia="SimSun"/>
              </w:rPr>
            </w:pPr>
            <w:r w:rsidRPr="00A413E0">
              <w:rPr>
                <w:rFonts w:eastAsia="SimSun"/>
              </w:rPr>
              <w:t xml:space="preserve">Validity Period </w:t>
            </w:r>
          </w:p>
        </w:tc>
        <w:tc>
          <w:tcPr>
            <w:tcW w:w="3210" w:type="dxa"/>
          </w:tcPr>
          <w:p w14:paraId="46887BA9" w14:textId="77777777" w:rsidR="00F21EA9" w:rsidRPr="00A413E0" w:rsidRDefault="00F21EA9" w:rsidP="00F21EA9">
            <w:pPr>
              <w:pStyle w:val="Tabletext"/>
              <w:rPr>
                <w:rFonts w:eastAsia="SimSun"/>
              </w:rPr>
            </w:pPr>
            <w:r w:rsidRPr="00A413E0">
              <w:rPr>
                <w:rFonts w:eastAsia="SimSun"/>
              </w:rPr>
              <w:t>Date and time of validity</w:t>
            </w:r>
          </w:p>
        </w:tc>
        <w:tc>
          <w:tcPr>
            <w:tcW w:w="3210" w:type="dxa"/>
          </w:tcPr>
          <w:p w14:paraId="7CFCE320" w14:textId="5F107DC1" w:rsidR="00F21EA9" w:rsidRPr="00A413E0" w:rsidRDefault="00F21EA9" w:rsidP="00F21EA9">
            <w:pPr>
              <w:pStyle w:val="Tabletext"/>
              <w:rPr>
                <w:rFonts w:eastAsia="SimSun"/>
              </w:rPr>
            </w:pPr>
            <w:r w:rsidRPr="00A413E0">
              <w:rPr>
                <w:rFonts w:eastAsia="SimSun"/>
              </w:rPr>
              <w:t>(Same as ITU-T X.509)</w:t>
            </w:r>
          </w:p>
        </w:tc>
      </w:tr>
      <w:tr w:rsidR="00B1731E" w:rsidRPr="00A413E0" w14:paraId="3D50945A" w14:textId="77777777" w:rsidTr="008810C6">
        <w:tc>
          <w:tcPr>
            <w:tcW w:w="3210" w:type="dxa"/>
          </w:tcPr>
          <w:p w14:paraId="4507D213" w14:textId="77777777" w:rsidR="00B1731E" w:rsidRPr="00A413E0" w:rsidRDefault="00B1731E" w:rsidP="00425211">
            <w:pPr>
              <w:pStyle w:val="Tabletext"/>
              <w:rPr>
                <w:rFonts w:eastAsia="SimSun"/>
              </w:rPr>
            </w:pPr>
            <w:r w:rsidRPr="00A413E0">
              <w:rPr>
                <w:rFonts w:eastAsia="SimSun"/>
              </w:rPr>
              <w:t>Attributes</w:t>
            </w:r>
          </w:p>
        </w:tc>
        <w:tc>
          <w:tcPr>
            <w:tcW w:w="3210" w:type="dxa"/>
          </w:tcPr>
          <w:p w14:paraId="5812FB2B" w14:textId="77777777" w:rsidR="00B1731E" w:rsidRPr="00A413E0" w:rsidRDefault="00B1731E" w:rsidP="00425211">
            <w:pPr>
              <w:pStyle w:val="Tabletext"/>
              <w:rPr>
                <w:rFonts w:eastAsia="SimSun"/>
              </w:rPr>
            </w:pPr>
            <w:r w:rsidRPr="00A413E0">
              <w:rPr>
                <w:rFonts w:eastAsia="SimSun"/>
              </w:rPr>
              <w:t>Additional attributes</w:t>
            </w:r>
          </w:p>
        </w:tc>
        <w:tc>
          <w:tcPr>
            <w:tcW w:w="3210" w:type="dxa"/>
          </w:tcPr>
          <w:p w14:paraId="6B3A7969" w14:textId="77777777" w:rsidR="00B1731E" w:rsidRPr="00A413E0" w:rsidRDefault="00B1731E" w:rsidP="00425211">
            <w:pPr>
              <w:pStyle w:val="Tabletext"/>
              <w:rPr>
                <w:rFonts w:eastAsia="SimSun"/>
              </w:rPr>
            </w:pPr>
            <w:r w:rsidRPr="00A413E0">
              <w:rPr>
                <w:rFonts w:eastAsia="SimSun"/>
              </w:rPr>
              <w:t>(See Table 2)</w:t>
            </w:r>
            <w:r w:rsidRPr="00A413E0">
              <w:rPr>
                <w:rFonts w:eastAsia="SimSun"/>
              </w:rPr>
              <w:br/>
              <w:t>(Format: JSON and encoded)</w:t>
            </w:r>
          </w:p>
        </w:tc>
      </w:tr>
      <w:tr w:rsidR="00B1731E" w:rsidRPr="00A413E0" w14:paraId="510A538E" w14:textId="77777777" w:rsidTr="008810C6">
        <w:tc>
          <w:tcPr>
            <w:tcW w:w="3210" w:type="dxa"/>
          </w:tcPr>
          <w:p w14:paraId="5758070D" w14:textId="77777777" w:rsidR="00B1731E" w:rsidRPr="00A413E0" w:rsidRDefault="00B1731E" w:rsidP="00425211">
            <w:pPr>
              <w:pStyle w:val="Tabletext"/>
              <w:rPr>
                <w:rFonts w:eastAsia="SimSun"/>
              </w:rPr>
            </w:pPr>
            <w:r w:rsidRPr="00A413E0">
              <w:rPr>
                <w:rFonts w:eastAsia="SimSun"/>
              </w:rPr>
              <w:t>Extensions</w:t>
            </w:r>
          </w:p>
        </w:tc>
        <w:tc>
          <w:tcPr>
            <w:tcW w:w="3210" w:type="dxa"/>
          </w:tcPr>
          <w:p w14:paraId="67136D10" w14:textId="77777777" w:rsidR="00B1731E" w:rsidRPr="00A413E0" w:rsidRDefault="00B1731E" w:rsidP="00425211">
            <w:pPr>
              <w:pStyle w:val="Tabletext"/>
              <w:rPr>
                <w:rFonts w:eastAsia="SimSun"/>
              </w:rPr>
            </w:pPr>
            <w:r w:rsidRPr="00A413E0">
              <w:rPr>
                <w:rFonts w:eastAsia="SimSun"/>
              </w:rPr>
              <w:t>Extensions</w:t>
            </w:r>
          </w:p>
        </w:tc>
        <w:tc>
          <w:tcPr>
            <w:tcW w:w="3210" w:type="dxa"/>
          </w:tcPr>
          <w:p w14:paraId="6F4BFBDE" w14:textId="42F6345C" w:rsidR="00B1731E" w:rsidRPr="00A413E0" w:rsidRDefault="00B1731E">
            <w:pPr>
              <w:pStyle w:val="Tabletext"/>
              <w:rPr>
                <w:rFonts w:eastAsia="SimSun"/>
              </w:rPr>
            </w:pPr>
            <w:r w:rsidRPr="00A413E0">
              <w:rPr>
                <w:rFonts w:eastAsia="SimSun"/>
              </w:rPr>
              <w:t xml:space="preserve">CRL </w:t>
            </w:r>
            <w:r w:rsidR="00F21EA9" w:rsidRPr="00A413E0">
              <w:rPr>
                <w:rFonts w:eastAsia="SimSun"/>
              </w:rPr>
              <w:t>d</w:t>
            </w:r>
            <w:r w:rsidRPr="00A413E0">
              <w:rPr>
                <w:rFonts w:eastAsia="SimSun"/>
              </w:rPr>
              <w:t xml:space="preserve">istribution </w:t>
            </w:r>
            <w:r w:rsidR="00F21EA9" w:rsidRPr="00A413E0">
              <w:rPr>
                <w:rFonts w:eastAsia="SimSun"/>
              </w:rPr>
              <w:t>p</w:t>
            </w:r>
            <w:r w:rsidRPr="00A413E0">
              <w:rPr>
                <w:rFonts w:eastAsia="SimSun"/>
              </w:rPr>
              <w:t>oints</w:t>
            </w:r>
          </w:p>
        </w:tc>
      </w:tr>
    </w:tbl>
    <w:p w14:paraId="37AB2E2A" w14:textId="7A438C0E" w:rsidR="00B1731E" w:rsidRPr="00A413E0" w:rsidRDefault="00B1731E" w:rsidP="00425211">
      <w:pPr>
        <w:pStyle w:val="TableNoTitle0"/>
      </w:pPr>
      <w:r w:rsidRPr="00A413E0">
        <w:t>Table 2</w:t>
      </w:r>
      <w:r w:rsidR="00425211" w:rsidRPr="00A413E0">
        <w:t xml:space="preserve"> –</w:t>
      </w:r>
      <w:r w:rsidRPr="00A413E0">
        <w:t xml:space="preserve"> Definitions of </w:t>
      </w:r>
      <w:r w:rsidR="00F21EA9" w:rsidRPr="00A413E0">
        <w:t>a</w:t>
      </w:r>
      <w:r w:rsidRPr="00A413E0">
        <w:t>ttributes</w:t>
      </w:r>
    </w:p>
    <w:tbl>
      <w:tblPr>
        <w:tblStyle w:val="1"/>
        <w:tblW w:w="0" w:type="auto"/>
        <w:tblLook w:val="06A0" w:firstRow="1" w:lastRow="0" w:firstColumn="1" w:lastColumn="0" w:noHBand="1" w:noVBand="1"/>
      </w:tblPr>
      <w:tblGrid>
        <w:gridCol w:w="4738"/>
        <w:gridCol w:w="4738"/>
      </w:tblGrid>
      <w:tr w:rsidR="00B1731E" w:rsidRPr="00A413E0" w14:paraId="451EA926" w14:textId="77777777" w:rsidTr="008810C6">
        <w:tc>
          <w:tcPr>
            <w:tcW w:w="4738" w:type="dxa"/>
          </w:tcPr>
          <w:p w14:paraId="3D16C777" w14:textId="77777777" w:rsidR="00B1731E" w:rsidRPr="00A413E0" w:rsidRDefault="00B1731E" w:rsidP="00425211">
            <w:pPr>
              <w:pStyle w:val="Tablehead"/>
              <w:rPr>
                <w:rFonts w:eastAsia="SimSun"/>
              </w:rPr>
            </w:pPr>
            <w:r w:rsidRPr="00A413E0">
              <w:rPr>
                <w:rFonts w:eastAsia="SimSun"/>
              </w:rPr>
              <w:t>Field</w:t>
            </w:r>
          </w:p>
        </w:tc>
        <w:tc>
          <w:tcPr>
            <w:tcW w:w="4738" w:type="dxa"/>
          </w:tcPr>
          <w:p w14:paraId="2DEF01A4" w14:textId="77777777" w:rsidR="00B1731E" w:rsidRPr="00A413E0" w:rsidRDefault="00B1731E" w:rsidP="00425211">
            <w:pPr>
              <w:pStyle w:val="Tablehead"/>
              <w:rPr>
                <w:rFonts w:eastAsia="SimSun"/>
              </w:rPr>
            </w:pPr>
            <w:r w:rsidRPr="00A413E0">
              <w:rPr>
                <w:rFonts w:eastAsia="SimSun"/>
              </w:rPr>
              <w:t>Description</w:t>
            </w:r>
          </w:p>
        </w:tc>
      </w:tr>
      <w:tr w:rsidR="00B1731E" w:rsidRPr="00A413E0" w14:paraId="5FC0ADA9" w14:textId="77777777" w:rsidTr="008810C6">
        <w:tc>
          <w:tcPr>
            <w:tcW w:w="4738" w:type="dxa"/>
          </w:tcPr>
          <w:p w14:paraId="444BF5F7" w14:textId="77777777" w:rsidR="00B1731E" w:rsidRPr="00A413E0" w:rsidRDefault="00B1731E" w:rsidP="00425211">
            <w:pPr>
              <w:pStyle w:val="Tabletext"/>
              <w:rPr>
                <w:rFonts w:eastAsia="SimSun"/>
              </w:rPr>
            </w:pPr>
            <w:r w:rsidRPr="00A413E0">
              <w:rPr>
                <w:rFonts w:eastAsia="SimSun"/>
              </w:rPr>
              <w:t>Certified Practice Items (Element)</w:t>
            </w:r>
          </w:p>
        </w:tc>
        <w:tc>
          <w:tcPr>
            <w:tcW w:w="4738" w:type="dxa"/>
          </w:tcPr>
          <w:p w14:paraId="3127D26F" w14:textId="0C60DEBD" w:rsidR="00B1731E" w:rsidRPr="00A413E0" w:rsidRDefault="00B1731E">
            <w:pPr>
              <w:pStyle w:val="Tabletext"/>
              <w:rPr>
                <w:rFonts w:eastAsia="SimSun"/>
              </w:rPr>
            </w:pPr>
            <w:r w:rsidRPr="00A413E0">
              <w:rPr>
                <w:rFonts w:eastAsia="SimSun"/>
              </w:rPr>
              <w:t>Summary of satisfied rules, regulations and requirements</w:t>
            </w:r>
          </w:p>
        </w:tc>
      </w:tr>
      <w:tr w:rsidR="00B1731E" w:rsidRPr="00A413E0" w14:paraId="65E57844" w14:textId="77777777" w:rsidTr="008810C6">
        <w:tc>
          <w:tcPr>
            <w:tcW w:w="4738" w:type="dxa"/>
          </w:tcPr>
          <w:p w14:paraId="7DD31537" w14:textId="77777777" w:rsidR="00B1731E" w:rsidRPr="00A413E0" w:rsidRDefault="00B1731E" w:rsidP="00425211">
            <w:pPr>
              <w:pStyle w:val="Tabletext"/>
              <w:rPr>
                <w:rFonts w:eastAsia="SimSun"/>
              </w:rPr>
            </w:pPr>
            <w:r w:rsidRPr="00A413E0">
              <w:rPr>
                <w:rFonts w:eastAsia="SimSun"/>
              </w:rPr>
              <w:t>Element_data</w:t>
            </w:r>
          </w:p>
        </w:tc>
        <w:tc>
          <w:tcPr>
            <w:tcW w:w="4738" w:type="dxa"/>
          </w:tcPr>
          <w:p w14:paraId="25E1E39B" w14:textId="77777777" w:rsidR="00B1731E" w:rsidRPr="00A413E0" w:rsidRDefault="00B1731E" w:rsidP="00425211">
            <w:pPr>
              <w:pStyle w:val="Tabletext"/>
              <w:rPr>
                <w:rFonts w:eastAsia="SimSun"/>
              </w:rPr>
            </w:pPr>
            <w:r w:rsidRPr="00A413E0">
              <w:rPr>
                <w:rFonts w:eastAsia="SimSun"/>
              </w:rPr>
              <w:t>Element ID</w:t>
            </w:r>
          </w:p>
        </w:tc>
      </w:tr>
      <w:tr w:rsidR="00B1731E" w:rsidRPr="00A413E0" w14:paraId="6191B03E" w14:textId="77777777" w:rsidTr="008810C6">
        <w:tc>
          <w:tcPr>
            <w:tcW w:w="4738" w:type="dxa"/>
          </w:tcPr>
          <w:p w14:paraId="2F43A311" w14:textId="77777777" w:rsidR="00B1731E" w:rsidRPr="00A413E0" w:rsidRDefault="00B1731E" w:rsidP="00425211">
            <w:pPr>
              <w:pStyle w:val="Tabletext"/>
              <w:rPr>
                <w:rFonts w:eastAsia="SimSun"/>
              </w:rPr>
            </w:pPr>
            <w:r w:rsidRPr="00A413E0">
              <w:rPr>
                <w:rFonts w:eastAsia="SimSun"/>
              </w:rPr>
              <w:t>Element_group_id</w:t>
            </w:r>
          </w:p>
        </w:tc>
        <w:tc>
          <w:tcPr>
            <w:tcW w:w="4738" w:type="dxa"/>
          </w:tcPr>
          <w:p w14:paraId="50D39F43" w14:textId="77777777" w:rsidR="00B1731E" w:rsidRPr="00A413E0" w:rsidRDefault="00B1731E" w:rsidP="00425211">
            <w:pPr>
              <w:pStyle w:val="Tabletext"/>
              <w:rPr>
                <w:rFonts w:eastAsia="SimSun"/>
              </w:rPr>
            </w:pPr>
            <w:r w:rsidRPr="00A413E0">
              <w:rPr>
                <w:rFonts w:eastAsia="SimSun"/>
              </w:rPr>
              <w:t xml:space="preserve">Group ID who create element </w:t>
            </w:r>
          </w:p>
        </w:tc>
      </w:tr>
      <w:tr w:rsidR="00B1731E" w:rsidRPr="00A413E0" w14:paraId="0A9D5809" w14:textId="77777777" w:rsidTr="008810C6">
        <w:tc>
          <w:tcPr>
            <w:tcW w:w="4738" w:type="dxa"/>
          </w:tcPr>
          <w:p w14:paraId="2D2331BC" w14:textId="77777777" w:rsidR="00B1731E" w:rsidRPr="00A413E0" w:rsidRDefault="00B1731E" w:rsidP="00425211">
            <w:pPr>
              <w:pStyle w:val="Tabletext"/>
              <w:rPr>
                <w:rFonts w:eastAsia="SimSun"/>
              </w:rPr>
            </w:pPr>
            <w:r w:rsidRPr="00A413E0">
              <w:rPr>
                <w:rFonts w:eastAsia="SimSun"/>
              </w:rPr>
              <w:t>Element_date</w:t>
            </w:r>
          </w:p>
        </w:tc>
        <w:tc>
          <w:tcPr>
            <w:tcW w:w="4738" w:type="dxa"/>
          </w:tcPr>
          <w:p w14:paraId="3A37D2C3" w14:textId="7B4DB0A1" w:rsidR="00B1731E" w:rsidRPr="00A413E0" w:rsidRDefault="00B1731E" w:rsidP="00425211">
            <w:pPr>
              <w:pStyle w:val="Tabletext"/>
              <w:rPr>
                <w:rFonts w:eastAsia="SimSun"/>
              </w:rPr>
            </w:pPr>
            <w:r w:rsidRPr="00A413E0">
              <w:rPr>
                <w:rFonts w:eastAsia="SimSun"/>
              </w:rPr>
              <w:t xml:space="preserve">Date when </w:t>
            </w:r>
            <w:r w:rsidR="00F21EA9" w:rsidRPr="00A413E0">
              <w:rPr>
                <w:rFonts w:eastAsia="SimSun"/>
              </w:rPr>
              <w:t>e</w:t>
            </w:r>
            <w:r w:rsidRPr="00A413E0">
              <w:rPr>
                <w:rFonts w:eastAsia="SimSun"/>
              </w:rPr>
              <w:t>lement is created</w:t>
            </w:r>
          </w:p>
        </w:tc>
      </w:tr>
      <w:tr w:rsidR="00B1731E" w:rsidRPr="00A413E0" w14:paraId="3A968E6D" w14:textId="77777777" w:rsidTr="008810C6">
        <w:tc>
          <w:tcPr>
            <w:tcW w:w="4738" w:type="dxa"/>
          </w:tcPr>
          <w:p w14:paraId="514718E6" w14:textId="77777777" w:rsidR="00B1731E" w:rsidRPr="00A413E0" w:rsidRDefault="00B1731E" w:rsidP="00425211">
            <w:pPr>
              <w:pStyle w:val="Tabletext"/>
              <w:rPr>
                <w:rFonts w:eastAsia="SimSun"/>
              </w:rPr>
            </w:pPr>
            <w:r w:rsidRPr="00A413E0">
              <w:rPr>
                <w:rFonts w:eastAsia="SimSun"/>
              </w:rPr>
              <w:t>Element_location</w:t>
            </w:r>
          </w:p>
        </w:tc>
        <w:tc>
          <w:tcPr>
            <w:tcW w:w="4738" w:type="dxa"/>
          </w:tcPr>
          <w:p w14:paraId="2F932245" w14:textId="6E7E04A0" w:rsidR="00B1731E" w:rsidRPr="00A413E0" w:rsidRDefault="00B1731E">
            <w:pPr>
              <w:pStyle w:val="Tabletext"/>
              <w:rPr>
                <w:rFonts w:eastAsia="SimSun"/>
              </w:rPr>
            </w:pPr>
            <w:r w:rsidRPr="00A413E0">
              <w:rPr>
                <w:rFonts w:eastAsia="SimSun"/>
              </w:rPr>
              <w:t xml:space="preserve">Location where </w:t>
            </w:r>
            <w:r w:rsidR="00F21EA9" w:rsidRPr="00A413E0">
              <w:rPr>
                <w:rFonts w:eastAsia="SimSun"/>
              </w:rPr>
              <w:t>e</w:t>
            </w:r>
            <w:r w:rsidRPr="00A413E0">
              <w:rPr>
                <w:rFonts w:eastAsia="SimSun"/>
              </w:rPr>
              <w:t>lement is created</w:t>
            </w:r>
          </w:p>
        </w:tc>
      </w:tr>
      <w:tr w:rsidR="00B1731E" w:rsidRPr="00A413E0" w14:paraId="0FDDEBAA" w14:textId="77777777" w:rsidTr="008810C6">
        <w:tc>
          <w:tcPr>
            <w:tcW w:w="4738" w:type="dxa"/>
          </w:tcPr>
          <w:p w14:paraId="3CE2D1E0" w14:textId="77777777" w:rsidR="00B1731E" w:rsidRPr="00A413E0" w:rsidRDefault="00B1731E" w:rsidP="00425211">
            <w:pPr>
              <w:pStyle w:val="Tabletext"/>
              <w:rPr>
                <w:rFonts w:eastAsia="SimSun"/>
              </w:rPr>
            </w:pPr>
            <w:r w:rsidRPr="00A413E0">
              <w:rPr>
                <w:rFonts w:eastAsia="SimSun"/>
              </w:rPr>
              <w:t>Profile_list_hash</w:t>
            </w:r>
          </w:p>
        </w:tc>
        <w:tc>
          <w:tcPr>
            <w:tcW w:w="4738" w:type="dxa"/>
          </w:tcPr>
          <w:p w14:paraId="649A55E4" w14:textId="73845CF1" w:rsidR="00B1731E" w:rsidRPr="00A413E0" w:rsidRDefault="00B1731E">
            <w:pPr>
              <w:pStyle w:val="Tabletext"/>
              <w:rPr>
                <w:rFonts w:eastAsia="SimSun"/>
              </w:rPr>
            </w:pPr>
            <w:r w:rsidRPr="00A413E0">
              <w:rPr>
                <w:rFonts w:eastAsia="SimSun"/>
              </w:rPr>
              <w:t xml:space="preserve">Hash of URIs of </w:t>
            </w:r>
            <w:r w:rsidR="00F21EA9" w:rsidRPr="00A413E0">
              <w:rPr>
                <w:rFonts w:eastAsia="SimSun"/>
              </w:rPr>
              <w:t>p</w:t>
            </w:r>
            <w:r w:rsidRPr="00A413E0">
              <w:rPr>
                <w:rFonts w:eastAsia="SimSun"/>
              </w:rPr>
              <w:t>rofile</w:t>
            </w:r>
          </w:p>
        </w:tc>
      </w:tr>
      <w:tr w:rsidR="00B1731E" w:rsidRPr="00A413E0" w14:paraId="58BA6029" w14:textId="77777777" w:rsidTr="008810C6">
        <w:tc>
          <w:tcPr>
            <w:tcW w:w="4738" w:type="dxa"/>
          </w:tcPr>
          <w:p w14:paraId="4FA69872" w14:textId="77777777" w:rsidR="00B1731E" w:rsidRPr="00A413E0" w:rsidRDefault="00B1731E" w:rsidP="00425211">
            <w:pPr>
              <w:pStyle w:val="Tabletext"/>
              <w:rPr>
                <w:rFonts w:eastAsia="SimSun"/>
              </w:rPr>
            </w:pPr>
            <w:r w:rsidRPr="00A413E0">
              <w:rPr>
                <w:rFonts w:eastAsia="SimSun"/>
              </w:rPr>
              <w:t>Digital evidence_hash</w:t>
            </w:r>
          </w:p>
        </w:tc>
        <w:tc>
          <w:tcPr>
            <w:tcW w:w="4738" w:type="dxa"/>
          </w:tcPr>
          <w:p w14:paraId="45333663" w14:textId="53221A23" w:rsidR="00B1731E" w:rsidRPr="00A413E0" w:rsidRDefault="00B1731E">
            <w:pPr>
              <w:pStyle w:val="Tabletext"/>
              <w:rPr>
                <w:rFonts w:eastAsia="SimSun"/>
              </w:rPr>
            </w:pPr>
            <w:r w:rsidRPr="00A413E0">
              <w:rPr>
                <w:rFonts w:eastAsia="SimSun"/>
              </w:rPr>
              <w:t xml:space="preserve">Hash of URIs of </w:t>
            </w:r>
            <w:r w:rsidR="00F21EA9" w:rsidRPr="00A413E0">
              <w:rPr>
                <w:rFonts w:eastAsia="SimSun"/>
              </w:rPr>
              <w:t>d</w:t>
            </w:r>
            <w:r w:rsidRPr="00A413E0">
              <w:rPr>
                <w:rFonts w:eastAsia="SimSun"/>
              </w:rPr>
              <w:t xml:space="preserve">igital </w:t>
            </w:r>
            <w:r w:rsidR="00F21EA9" w:rsidRPr="00A413E0">
              <w:rPr>
                <w:rFonts w:eastAsia="SimSun"/>
              </w:rPr>
              <w:t>e</w:t>
            </w:r>
            <w:r w:rsidRPr="00A413E0">
              <w:rPr>
                <w:rFonts w:eastAsia="SimSun"/>
              </w:rPr>
              <w:t>vidence</w:t>
            </w:r>
          </w:p>
        </w:tc>
      </w:tr>
      <w:tr w:rsidR="00B1731E" w:rsidRPr="00A413E0" w14:paraId="0F6C724E" w14:textId="77777777" w:rsidTr="008810C6">
        <w:tc>
          <w:tcPr>
            <w:tcW w:w="4738" w:type="dxa"/>
          </w:tcPr>
          <w:p w14:paraId="0107E9D4" w14:textId="77777777" w:rsidR="00B1731E" w:rsidRPr="00A413E0" w:rsidRDefault="00B1731E" w:rsidP="00425211">
            <w:pPr>
              <w:pStyle w:val="Tabletext"/>
              <w:rPr>
                <w:rFonts w:eastAsia="SimSun"/>
              </w:rPr>
            </w:pPr>
            <w:r w:rsidRPr="00A413E0">
              <w:rPr>
                <w:rFonts w:eastAsia="SimSun"/>
              </w:rPr>
              <w:t>Account_id</w:t>
            </w:r>
          </w:p>
        </w:tc>
        <w:tc>
          <w:tcPr>
            <w:tcW w:w="4738" w:type="dxa"/>
          </w:tcPr>
          <w:p w14:paraId="27A210D5" w14:textId="77777777" w:rsidR="00B1731E" w:rsidRPr="00A413E0" w:rsidRDefault="00B1731E" w:rsidP="00425211">
            <w:pPr>
              <w:pStyle w:val="Tabletext"/>
              <w:rPr>
                <w:rFonts w:eastAsia="SimSun"/>
              </w:rPr>
            </w:pPr>
            <w:r w:rsidRPr="00A413E0">
              <w:rPr>
                <w:rFonts w:eastAsia="SimSun"/>
              </w:rPr>
              <w:t>Account ID who publish certificate</w:t>
            </w:r>
          </w:p>
        </w:tc>
      </w:tr>
      <w:tr w:rsidR="00B1731E" w:rsidRPr="00A413E0" w14:paraId="33566576" w14:textId="77777777" w:rsidTr="008810C6">
        <w:tc>
          <w:tcPr>
            <w:tcW w:w="4738" w:type="dxa"/>
          </w:tcPr>
          <w:p w14:paraId="4E69DEC8" w14:textId="77777777" w:rsidR="00B1731E" w:rsidRPr="00A413E0" w:rsidRDefault="00B1731E" w:rsidP="00425211">
            <w:pPr>
              <w:pStyle w:val="Tabletext"/>
              <w:rPr>
                <w:rFonts w:eastAsia="SimSun"/>
              </w:rPr>
            </w:pPr>
            <w:r w:rsidRPr="00A413E0">
              <w:rPr>
                <w:rFonts w:eastAsia="SimSun"/>
              </w:rPr>
              <w:t>Category</w:t>
            </w:r>
          </w:p>
        </w:tc>
        <w:tc>
          <w:tcPr>
            <w:tcW w:w="4738" w:type="dxa"/>
          </w:tcPr>
          <w:p w14:paraId="4E9488F1" w14:textId="77777777" w:rsidR="00B1731E" w:rsidRPr="00A413E0" w:rsidRDefault="00B1731E" w:rsidP="00425211">
            <w:pPr>
              <w:pStyle w:val="Tabletext"/>
              <w:rPr>
                <w:rFonts w:eastAsia="SimSun"/>
              </w:rPr>
            </w:pPr>
            <w:r w:rsidRPr="00A413E0">
              <w:rPr>
                <w:rFonts w:eastAsia="SimSun"/>
              </w:rPr>
              <w:t>Category</w:t>
            </w:r>
          </w:p>
        </w:tc>
      </w:tr>
      <w:tr w:rsidR="00B1731E" w:rsidRPr="00A413E0" w14:paraId="2BF498FB" w14:textId="77777777" w:rsidTr="008810C6">
        <w:tc>
          <w:tcPr>
            <w:tcW w:w="4738" w:type="dxa"/>
          </w:tcPr>
          <w:p w14:paraId="147F2687" w14:textId="77777777" w:rsidR="00B1731E" w:rsidRPr="00A413E0" w:rsidRDefault="00B1731E" w:rsidP="00425211">
            <w:pPr>
              <w:pStyle w:val="Tabletext"/>
              <w:rPr>
                <w:rFonts w:eastAsia="SimSun"/>
              </w:rPr>
            </w:pPr>
            <w:r w:rsidRPr="00A413E0">
              <w:rPr>
                <w:rFonts w:eastAsia="SimSun"/>
              </w:rPr>
              <w:t>Sub_category</w:t>
            </w:r>
          </w:p>
        </w:tc>
        <w:tc>
          <w:tcPr>
            <w:tcW w:w="4738" w:type="dxa"/>
          </w:tcPr>
          <w:p w14:paraId="6CF5C788" w14:textId="7C25B9C2" w:rsidR="00B1731E" w:rsidRPr="00A413E0" w:rsidRDefault="00B1731E">
            <w:pPr>
              <w:pStyle w:val="Tabletext"/>
              <w:rPr>
                <w:rFonts w:eastAsia="SimSun"/>
              </w:rPr>
            </w:pPr>
            <w:r w:rsidRPr="00A413E0">
              <w:rPr>
                <w:rFonts w:eastAsia="SimSun"/>
              </w:rPr>
              <w:t>Sub</w:t>
            </w:r>
            <w:r w:rsidR="00F21EA9" w:rsidRPr="00A413E0">
              <w:rPr>
                <w:rFonts w:eastAsia="SimSun"/>
              </w:rPr>
              <w:t>c</w:t>
            </w:r>
            <w:r w:rsidRPr="00A413E0">
              <w:rPr>
                <w:rFonts w:eastAsia="SimSun"/>
              </w:rPr>
              <w:t>ategory</w:t>
            </w:r>
          </w:p>
        </w:tc>
      </w:tr>
      <w:tr w:rsidR="00B1731E" w:rsidRPr="00A413E0" w14:paraId="7B8ECF69" w14:textId="77777777" w:rsidTr="008810C6">
        <w:tc>
          <w:tcPr>
            <w:tcW w:w="4738" w:type="dxa"/>
          </w:tcPr>
          <w:p w14:paraId="619D904D" w14:textId="77777777" w:rsidR="00B1731E" w:rsidRPr="00A413E0" w:rsidRDefault="00B1731E" w:rsidP="00425211">
            <w:pPr>
              <w:pStyle w:val="Tabletext"/>
              <w:rPr>
                <w:rFonts w:eastAsia="SimSun"/>
              </w:rPr>
            </w:pPr>
            <w:r w:rsidRPr="00A413E0">
              <w:rPr>
                <w:rFonts w:eastAsia="SimSun"/>
              </w:rPr>
              <w:t>Contract_info</w:t>
            </w:r>
          </w:p>
        </w:tc>
        <w:tc>
          <w:tcPr>
            <w:tcW w:w="4738" w:type="dxa"/>
          </w:tcPr>
          <w:p w14:paraId="74B5BFDF" w14:textId="4E544E0C" w:rsidR="00B1731E" w:rsidRPr="00A413E0" w:rsidRDefault="00B1731E">
            <w:pPr>
              <w:pStyle w:val="Tabletext"/>
              <w:rPr>
                <w:rFonts w:eastAsia="SimSun"/>
              </w:rPr>
            </w:pPr>
            <w:r w:rsidRPr="00A413E0">
              <w:rPr>
                <w:rFonts w:eastAsia="SimSun"/>
              </w:rPr>
              <w:t xml:space="preserve">Contract </w:t>
            </w:r>
            <w:r w:rsidR="00F21EA9" w:rsidRPr="00A413E0">
              <w:rPr>
                <w:rFonts w:eastAsia="SimSun"/>
              </w:rPr>
              <w:t>i</w:t>
            </w:r>
            <w:r w:rsidRPr="00A413E0">
              <w:rPr>
                <w:rFonts w:eastAsia="SimSun"/>
              </w:rPr>
              <w:t>nformation</w:t>
            </w:r>
          </w:p>
        </w:tc>
      </w:tr>
      <w:tr w:rsidR="00B1731E" w:rsidRPr="00A413E0" w14:paraId="7F7587AD" w14:textId="77777777" w:rsidTr="008810C6">
        <w:tc>
          <w:tcPr>
            <w:tcW w:w="4738" w:type="dxa"/>
          </w:tcPr>
          <w:p w14:paraId="30B7E3A9" w14:textId="77777777" w:rsidR="00B1731E" w:rsidRPr="00A413E0" w:rsidRDefault="00B1731E" w:rsidP="00425211">
            <w:pPr>
              <w:pStyle w:val="Tabletext"/>
              <w:rPr>
                <w:rFonts w:eastAsia="SimSun"/>
              </w:rPr>
            </w:pPr>
            <w:r w:rsidRPr="00A413E0">
              <w:rPr>
                <w:rFonts w:eastAsia="SimSun"/>
              </w:rPr>
              <w:t>Company_id</w:t>
            </w:r>
          </w:p>
        </w:tc>
        <w:tc>
          <w:tcPr>
            <w:tcW w:w="4738" w:type="dxa"/>
          </w:tcPr>
          <w:p w14:paraId="19A58F42" w14:textId="77777777" w:rsidR="00B1731E" w:rsidRPr="00A413E0" w:rsidRDefault="00B1731E" w:rsidP="00425211">
            <w:pPr>
              <w:pStyle w:val="Tabletext"/>
              <w:rPr>
                <w:rFonts w:eastAsia="SimSun"/>
              </w:rPr>
            </w:pPr>
            <w:r w:rsidRPr="00A413E0">
              <w:rPr>
                <w:rFonts w:eastAsia="SimSun"/>
              </w:rPr>
              <w:t>Company ID who publish certificate</w:t>
            </w:r>
          </w:p>
        </w:tc>
      </w:tr>
      <w:tr w:rsidR="00B1731E" w:rsidRPr="00A413E0" w14:paraId="3B3AD83C" w14:textId="77777777" w:rsidTr="008810C6">
        <w:tc>
          <w:tcPr>
            <w:tcW w:w="4738" w:type="dxa"/>
          </w:tcPr>
          <w:p w14:paraId="5AE2FA99" w14:textId="77777777" w:rsidR="00B1731E" w:rsidRPr="00A413E0" w:rsidRDefault="00B1731E" w:rsidP="00425211">
            <w:pPr>
              <w:pStyle w:val="Tabletext"/>
              <w:rPr>
                <w:rFonts w:eastAsia="SimSun"/>
              </w:rPr>
            </w:pPr>
            <w:r w:rsidRPr="00A413E0">
              <w:rPr>
                <w:rFonts w:eastAsia="SimSun"/>
              </w:rPr>
              <w:t>Group_id</w:t>
            </w:r>
          </w:p>
        </w:tc>
        <w:tc>
          <w:tcPr>
            <w:tcW w:w="4738" w:type="dxa"/>
          </w:tcPr>
          <w:p w14:paraId="50B49812" w14:textId="77777777" w:rsidR="00B1731E" w:rsidRPr="00A413E0" w:rsidRDefault="00B1731E" w:rsidP="00425211">
            <w:pPr>
              <w:pStyle w:val="Tabletext"/>
              <w:rPr>
                <w:rFonts w:eastAsia="SimSun"/>
              </w:rPr>
            </w:pPr>
            <w:r w:rsidRPr="00A413E0">
              <w:rPr>
                <w:rFonts w:eastAsia="SimSun"/>
              </w:rPr>
              <w:t>Group ID who publish certificate</w:t>
            </w:r>
          </w:p>
        </w:tc>
      </w:tr>
    </w:tbl>
    <w:p w14:paraId="4A36F70F" w14:textId="11D982B8" w:rsidR="00B1731E" w:rsidRPr="00A413E0" w:rsidRDefault="00B1731E" w:rsidP="005912E8">
      <w:pPr>
        <w:pStyle w:val="Heading1"/>
      </w:pPr>
      <w:bookmarkStart w:id="60" w:name="_Toc106830885"/>
      <w:bookmarkStart w:id="61" w:name="_Toc146720295"/>
      <w:bookmarkStart w:id="62" w:name="_Toc149544256"/>
      <w:bookmarkStart w:id="63" w:name="_Toc160515603"/>
      <w:r w:rsidRPr="00A413E0">
        <w:t>8</w:t>
      </w:r>
      <w:r w:rsidR="00CD6DCF" w:rsidRPr="00A413E0">
        <w:tab/>
      </w:r>
      <w:r w:rsidRPr="00A413E0">
        <w:t>Use cases</w:t>
      </w:r>
      <w:bookmarkEnd w:id="60"/>
      <w:bookmarkEnd w:id="61"/>
      <w:bookmarkEnd w:id="62"/>
      <w:bookmarkEnd w:id="63"/>
    </w:p>
    <w:p w14:paraId="39B0DF3A" w14:textId="39137E46" w:rsidR="00B1731E" w:rsidRPr="00A413E0" w:rsidRDefault="00B1731E" w:rsidP="005912E8">
      <w:pPr>
        <w:pStyle w:val="Heading2"/>
        <w:rPr>
          <w:rFonts w:eastAsia="Batang"/>
        </w:rPr>
      </w:pPr>
      <w:bookmarkStart w:id="64" w:name="_Toc106830886"/>
      <w:bookmarkStart w:id="65" w:name="_Toc146720296"/>
      <w:bookmarkStart w:id="66" w:name="_Toc149544257"/>
      <w:bookmarkStart w:id="67" w:name="_Toc160515604"/>
      <w:r w:rsidRPr="00A413E0">
        <w:rPr>
          <w:rFonts w:eastAsia="Batang"/>
        </w:rPr>
        <w:t>8.1</w:t>
      </w:r>
      <w:r w:rsidR="00CD6DCF" w:rsidRPr="00A413E0">
        <w:rPr>
          <w:rFonts w:eastAsia="Batang"/>
        </w:rPr>
        <w:tab/>
      </w:r>
      <w:r w:rsidRPr="00A413E0">
        <w:rPr>
          <w:rFonts w:eastAsia="Batang"/>
        </w:rPr>
        <w:t>SBOM</w:t>
      </w:r>
      <w:bookmarkEnd w:id="64"/>
      <w:bookmarkEnd w:id="65"/>
      <w:bookmarkEnd w:id="66"/>
      <w:bookmarkEnd w:id="67"/>
    </w:p>
    <w:p w14:paraId="517099AC" w14:textId="134304E5" w:rsidR="00B1731E" w:rsidRPr="00A413E0" w:rsidRDefault="004F3DB6" w:rsidP="005912E8">
      <w:r w:rsidRPr="00A413E0">
        <w:t xml:space="preserve">A </w:t>
      </w:r>
      <w:r w:rsidR="00B1731E" w:rsidRPr="00A413E0">
        <w:t xml:space="preserve">Software Bill of Material (SBOM) [SBOM] is driven by </w:t>
      </w:r>
      <w:r w:rsidR="007B029B" w:rsidRPr="00A413E0">
        <w:t xml:space="preserve">the </w:t>
      </w:r>
      <w:r w:rsidR="00B1731E" w:rsidRPr="00A413E0">
        <w:t>National Telecommunications and Information Administration (NTIA) from 2018</w:t>
      </w:r>
      <w:r w:rsidR="00E25285" w:rsidRPr="00A413E0">
        <w:t>,</w:t>
      </w:r>
      <w:r w:rsidR="00B1731E" w:rsidRPr="00A413E0">
        <w:t xml:space="preserve"> for software component transparency. </w:t>
      </w:r>
      <w:r w:rsidRPr="00A413E0">
        <w:t xml:space="preserve">A </w:t>
      </w:r>
      <w:r w:rsidR="00B1731E" w:rsidRPr="00A413E0">
        <w:t>SBOM helps to ensure the transparency of software component</w:t>
      </w:r>
      <w:r w:rsidR="00E25285" w:rsidRPr="00A413E0">
        <w:t>s</w:t>
      </w:r>
      <w:r w:rsidR="00B1731E" w:rsidRPr="00A413E0">
        <w:t xml:space="preserve">. </w:t>
      </w:r>
    </w:p>
    <w:p w14:paraId="67C44103" w14:textId="0A93333D" w:rsidR="00B1731E" w:rsidRPr="00A413E0" w:rsidRDefault="00B1731E" w:rsidP="005912E8">
      <w:r w:rsidRPr="00A413E0">
        <w:t>The Executive Order (EO) on improving the nation</w:t>
      </w:r>
      <w:r w:rsidR="004D1B58" w:rsidRPr="00A413E0">
        <w:t>'</w:t>
      </w:r>
      <w:r w:rsidRPr="00A413E0">
        <w:t xml:space="preserve">s cybersecurity released on </w:t>
      </w:r>
      <w:r w:rsidR="00E25285" w:rsidRPr="00A413E0">
        <w:t xml:space="preserve">12 </w:t>
      </w:r>
      <w:r w:rsidRPr="00A413E0">
        <w:t>May 2021 [EO14028] acknowledges the increasing number of software security risks throughout the supply chain. Federal department</w:t>
      </w:r>
      <w:r w:rsidR="00E25285" w:rsidRPr="00A413E0">
        <w:t>s</w:t>
      </w:r>
      <w:r w:rsidRPr="00A413E0">
        <w:t xml:space="preserve"> and agencies become exposed to cybersecurity risks through the software and services that they acquire, deploy, use and manage from their supply chain</w:t>
      </w:r>
      <w:r w:rsidR="00E25285" w:rsidRPr="00A413E0">
        <w:t>,</w:t>
      </w:r>
      <w:r w:rsidRPr="00A413E0">
        <w:t xml:space="preserve"> which includes open source software components. Acquired software may contain known and unknown vulnerabilities</w:t>
      </w:r>
      <w:r w:rsidR="00E25285" w:rsidRPr="00A413E0">
        <w:t>,</w:t>
      </w:r>
      <w:r w:rsidRPr="00A413E0">
        <w:t xml:space="preserve"> as a result of the product architecture and development lifecycle.</w:t>
      </w:r>
    </w:p>
    <w:p w14:paraId="6EFEEEA6" w14:textId="363E5024" w:rsidR="00B1731E" w:rsidRPr="00A413E0" w:rsidRDefault="00B1731E" w:rsidP="005912E8">
      <w:r w:rsidRPr="00A413E0">
        <w:t>NIST issued the guideline</w:t>
      </w:r>
      <w:r w:rsidR="00E25285" w:rsidRPr="00A413E0">
        <w:t>s</w:t>
      </w:r>
      <w:r w:rsidRPr="00A413E0">
        <w:t xml:space="preserve"> for mitigating these types of risks throughout the supply chain with </w:t>
      </w:r>
      <w:r w:rsidR="00E25285" w:rsidRPr="00A413E0">
        <w:t>s</w:t>
      </w:r>
      <w:r w:rsidRPr="00A413E0">
        <w:t>ections 4(b), 4(c) and 4(d) of EO14028 focusing exclusively on the critical sub-discipline of Cybersecurity Supply Chain Risk Management(C-SCRM) SP800-161Rev1 [NIST]</w:t>
      </w:r>
      <w:r w:rsidR="00E25285" w:rsidRPr="00A413E0">
        <w:t>.</w:t>
      </w:r>
    </w:p>
    <w:p w14:paraId="451638FC" w14:textId="0F95355F" w:rsidR="00B1731E" w:rsidRPr="00A413E0" w:rsidRDefault="00B1731E" w:rsidP="005912E8">
      <w:r w:rsidRPr="00A413E0">
        <w:t xml:space="preserve">Section 10(j) of EO14028 defines an SBOM as a </w:t>
      </w:r>
      <w:r w:rsidR="004D1B58" w:rsidRPr="00A413E0">
        <w:t>"</w:t>
      </w:r>
      <w:r w:rsidRPr="00A413E0">
        <w:t>formal record containing the details and supply chain relationships of various components used in building software,</w:t>
      </w:r>
      <w:r w:rsidR="004D1B58" w:rsidRPr="00A413E0">
        <w:t>"</w:t>
      </w:r>
      <w:r w:rsidRPr="00A413E0">
        <w:t xml:space="preserve"> similar to food ingredient labels on packaging. SBOMs hold the potential to provide increased transparency, provenance and speed at which vulnerabilities can be identified and remediated by federal departments and agencies.</w:t>
      </w:r>
      <w:r w:rsidR="004D1B58" w:rsidRPr="00A413E0">
        <w:t xml:space="preserve"> </w:t>
      </w:r>
    </w:p>
    <w:p w14:paraId="0094FDEF" w14:textId="6A2D2B24" w:rsidR="00B1731E" w:rsidRPr="00A413E0" w:rsidRDefault="00B1731E" w:rsidP="00B1731E">
      <w:r w:rsidRPr="00A413E0">
        <w:t xml:space="preserve">The EO directs the National Institute of Standards and Technology (NIST) to issue guidance </w:t>
      </w:r>
      <w:r w:rsidR="004D1B58" w:rsidRPr="00A413E0">
        <w:t>"</w:t>
      </w:r>
      <w:r w:rsidRPr="00A413E0">
        <w:t>identifying practices that enhance the security of the software supply chain.</w:t>
      </w:r>
      <w:r w:rsidR="004D1B58" w:rsidRPr="00A413E0">
        <w:t>"</w:t>
      </w:r>
      <w:r w:rsidRPr="00A413E0">
        <w:t xml:space="preserve"> The NIST Secure Software Development Framework (SSDF), SP 800-218, and the NIST Software Supply Chain Security Guidance include a set of practices that create the foundation for developing secure software. The EO further directs the Office of Management and Budget (OMB) to require agencies to comply with such guidelines [OMB]</w:t>
      </w:r>
      <w:r w:rsidR="00063F5F" w:rsidRPr="00A413E0">
        <w:t>.</w:t>
      </w:r>
    </w:p>
    <w:p w14:paraId="6EDE59E4" w14:textId="52FF7857" w:rsidR="00B1731E" w:rsidRPr="00A413E0" w:rsidRDefault="00B1731E" w:rsidP="005912E8">
      <w:r w:rsidRPr="00A413E0">
        <w:t xml:space="preserve">On July 2021, NTIA defined </w:t>
      </w:r>
      <w:r w:rsidR="004F3DB6" w:rsidRPr="00A413E0">
        <w:t xml:space="preserve">the </w:t>
      </w:r>
      <w:r w:rsidRPr="00A413E0">
        <w:t xml:space="preserve">minimum elements for </w:t>
      </w:r>
      <w:r w:rsidR="004F3DB6" w:rsidRPr="00A413E0">
        <w:t xml:space="preserve">an </w:t>
      </w:r>
      <w:r w:rsidRPr="00A413E0">
        <w:t>SBOM. Minimum elements are supplier name, component name, component version, unique identifier, dependency, SBOM author and time stamp. NTIA also mentioned that machine-readable and interoperable format</w:t>
      </w:r>
      <w:r w:rsidR="00063F5F" w:rsidRPr="00A413E0">
        <w:t>s</w:t>
      </w:r>
      <w:r w:rsidRPr="00A413E0">
        <w:t xml:space="preserve"> such as SPDX, CycloneDX and SWID [NTIA]</w:t>
      </w:r>
      <w:r w:rsidR="00BD7953" w:rsidRPr="00A413E0">
        <w:t>,</w:t>
      </w:r>
      <w:r w:rsidRPr="00A413E0">
        <w:t xml:space="preserve"> [ISO/IEC 5962:2021]</w:t>
      </w:r>
      <w:r w:rsidR="006D4224" w:rsidRPr="00A413E0">
        <w:t>,</w:t>
      </w:r>
      <w:r w:rsidRPr="00A413E0">
        <w:t xml:space="preserve"> [ISO/IEC 19770-2:2015]</w:t>
      </w:r>
      <w:r w:rsidR="006D4224" w:rsidRPr="00A413E0">
        <w:t>,</w:t>
      </w:r>
      <w:r w:rsidR="005912E8" w:rsidRPr="00A413E0">
        <w:t xml:space="preserve"> </w:t>
      </w:r>
      <w:r w:rsidRPr="00A413E0">
        <w:t>[CyCloneDX]</w:t>
      </w:r>
      <w:r w:rsidR="006D4224" w:rsidRPr="00A413E0">
        <w:t>.</w:t>
      </w:r>
    </w:p>
    <w:p w14:paraId="15602144" w14:textId="25010640" w:rsidR="00B1731E" w:rsidRPr="00A413E0" w:rsidRDefault="00B1731E" w:rsidP="005912E8">
      <w:r w:rsidRPr="00A413E0">
        <w:t>CISA will advance the SBOM work by facilitating community engagement, development and progress, with a focus on scaling and operationalization</w:t>
      </w:r>
      <w:r w:rsidR="00063F5F" w:rsidRPr="00A413E0">
        <w:t>,</w:t>
      </w:r>
      <w:r w:rsidRPr="00A413E0">
        <w:t xml:space="preserve"> as well as tools, new technologies and new use cases. CISA recognizes the importance of SBOMs in transparency and security, and that SBOM evolution and refinement should come from the community. To launch this community work, CISA is facilitating four new workstreams around </w:t>
      </w:r>
      <w:r w:rsidR="004F3DB6" w:rsidRPr="00A413E0">
        <w:t xml:space="preserve">an </w:t>
      </w:r>
      <w:r w:rsidRPr="00A413E0">
        <w:t>SBOM, which are intended to advance the software and security communities</w:t>
      </w:r>
      <w:r w:rsidR="004D1B58" w:rsidRPr="00A413E0">
        <w:t>'</w:t>
      </w:r>
      <w:r w:rsidRPr="00A413E0">
        <w:t xml:space="preserve"> understanding of SBOM creation, use and implementation across the broader technology ecosystem</w:t>
      </w:r>
      <w:r w:rsidR="005912E8" w:rsidRPr="00A413E0">
        <w:t xml:space="preserve"> </w:t>
      </w:r>
      <w:r w:rsidRPr="00A413E0">
        <w:t>[CISA]</w:t>
      </w:r>
      <w:r w:rsidR="00063F5F" w:rsidRPr="00A413E0">
        <w:t>.</w:t>
      </w:r>
    </w:p>
    <w:p w14:paraId="39EDBE0B" w14:textId="33598850" w:rsidR="00B1731E" w:rsidRPr="00A413E0" w:rsidRDefault="00B1731E" w:rsidP="005912E8">
      <w:pPr>
        <w:rPr>
          <w:rFonts w:eastAsia="SimSun"/>
          <w:b/>
          <w:bCs/>
          <w:iCs/>
        </w:rPr>
      </w:pPr>
      <w:r w:rsidRPr="00A413E0">
        <w:t>Software developers can easily determine the range of effect</w:t>
      </w:r>
      <w:r w:rsidR="00063F5F" w:rsidRPr="00A413E0">
        <w:t>s</w:t>
      </w:r>
      <w:r w:rsidRPr="00A413E0">
        <w:t xml:space="preserve"> of a certain vulnerability with </w:t>
      </w:r>
      <w:r w:rsidR="004F3DB6" w:rsidRPr="00A413E0">
        <w:t xml:space="preserve">an </w:t>
      </w:r>
      <w:r w:rsidRPr="00A413E0">
        <w:t xml:space="preserve">SBOM. </w:t>
      </w:r>
      <w:r w:rsidR="004F3DB6" w:rsidRPr="00A413E0">
        <w:t xml:space="preserve">An </w:t>
      </w:r>
      <w:r w:rsidRPr="00A413E0">
        <w:t xml:space="preserve">SBOM is created by every developer in the supply chain of software and </w:t>
      </w:r>
      <w:r w:rsidR="00063F5F" w:rsidRPr="00A413E0">
        <w:t xml:space="preserve">is </w:t>
      </w:r>
      <w:r w:rsidRPr="00A413E0">
        <w:t>shared with other developers. First</w:t>
      </w:r>
      <w:r w:rsidR="00063F5F" w:rsidRPr="00A413E0">
        <w:t>,</w:t>
      </w:r>
      <w:r w:rsidRPr="00A413E0">
        <w:t xml:space="preserve"> the most upper stream developer implements its component and create</w:t>
      </w:r>
      <w:r w:rsidR="00063F5F" w:rsidRPr="00A413E0">
        <w:t>s</w:t>
      </w:r>
      <w:r w:rsidRPr="00A413E0">
        <w:t xml:space="preserve"> </w:t>
      </w:r>
      <w:r w:rsidR="004F3DB6" w:rsidRPr="00A413E0">
        <w:t xml:space="preserve">an </w:t>
      </w:r>
      <w:r w:rsidRPr="00A413E0">
        <w:t xml:space="preserve">SBOM for that. </w:t>
      </w:r>
      <w:r w:rsidR="004F3DB6" w:rsidRPr="00A413E0">
        <w:t xml:space="preserve">An </w:t>
      </w:r>
      <w:r w:rsidRPr="00A413E0">
        <w:t xml:space="preserve">SBOM is generated as the format of AC and registered to the information sharing platform. When we consider the application of </w:t>
      </w:r>
      <w:r w:rsidR="004F3DB6" w:rsidRPr="00A413E0">
        <w:t xml:space="preserve">an </w:t>
      </w:r>
      <w:r w:rsidRPr="00A413E0">
        <w:t xml:space="preserve">AC to </w:t>
      </w:r>
      <w:r w:rsidR="004F3DB6" w:rsidRPr="00A413E0">
        <w:t xml:space="preserve">an </w:t>
      </w:r>
      <w:r w:rsidRPr="00A413E0">
        <w:t xml:space="preserve">SBOM, </w:t>
      </w:r>
      <w:r w:rsidR="004F3DB6" w:rsidRPr="00A413E0">
        <w:t xml:space="preserve">the </w:t>
      </w:r>
      <w:r w:rsidRPr="00A413E0">
        <w:t xml:space="preserve">link direction of </w:t>
      </w:r>
      <w:r w:rsidR="004F3DB6" w:rsidRPr="00A413E0">
        <w:t xml:space="preserve">an </w:t>
      </w:r>
      <w:r w:rsidRPr="00A413E0">
        <w:t>element list and unified container are important for the information</w:t>
      </w:r>
      <w:r w:rsidR="004F3DB6" w:rsidRPr="00A413E0">
        <w:t>-</w:t>
      </w:r>
      <w:r w:rsidRPr="00A413E0">
        <w:t xml:space="preserve">sharing platform. </w:t>
      </w:r>
    </w:p>
    <w:p w14:paraId="5ABF42F4" w14:textId="56978AD5" w:rsidR="00B1731E" w:rsidRPr="00A413E0" w:rsidRDefault="00B1731E" w:rsidP="005912E8">
      <w:pPr>
        <w:rPr>
          <w:rFonts w:eastAsia="MS Mincho"/>
        </w:rPr>
      </w:pPr>
      <w:r w:rsidRPr="00A413E0">
        <w:t xml:space="preserve">The application of </w:t>
      </w:r>
      <w:r w:rsidR="004F3DB6" w:rsidRPr="00A413E0">
        <w:t xml:space="preserve">an </w:t>
      </w:r>
      <w:r w:rsidRPr="00A413E0">
        <w:t xml:space="preserve">AC to </w:t>
      </w:r>
      <w:r w:rsidR="004F3DB6" w:rsidRPr="00A413E0">
        <w:t xml:space="preserve">an </w:t>
      </w:r>
      <w:r w:rsidRPr="00A413E0">
        <w:t xml:space="preserve">SBOM is not dependent on any SBOM standard and format. If every organization creates </w:t>
      </w:r>
      <w:r w:rsidR="004F3DB6" w:rsidRPr="00A413E0">
        <w:t xml:space="preserve">an </w:t>
      </w:r>
      <w:r w:rsidRPr="00A413E0">
        <w:t>SBOM with each standard and each format, publishes it and connect</w:t>
      </w:r>
      <w:r w:rsidR="004F3DB6" w:rsidRPr="00A413E0">
        <w:t>s</w:t>
      </w:r>
      <w:r w:rsidRPr="00A413E0">
        <w:t xml:space="preserve"> them bidirectionally along with our suggestions, they receive the benefit of the information</w:t>
      </w:r>
      <w:r w:rsidR="004F3DB6" w:rsidRPr="00A413E0">
        <w:t>-</w:t>
      </w:r>
      <w:r w:rsidRPr="00A413E0">
        <w:t xml:space="preserve">sharing platform that is described </w:t>
      </w:r>
      <w:r w:rsidR="004F3DB6" w:rsidRPr="00A413E0">
        <w:t>in</w:t>
      </w:r>
      <w:r w:rsidRPr="00A413E0">
        <w:t xml:space="preserve"> </w:t>
      </w:r>
      <w:r w:rsidR="005912E8" w:rsidRPr="00A413E0">
        <w:t xml:space="preserve">clause </w:t>
      </w:r>
      <w:r w:rsidRPr="00A413E0">
        <w:t>6</w:t>
      </w:r>
      <w:r w:rsidR="004F3DB6" w:rsidRPr="00A413E0">
        <w:t>,</w:t>
      </w:r>
      <w:r w:rsidRPr="00A413E0">
        <w:t xml:space="preserve"> </w:t>
      </w:r>
      <w:r w:rsidR="004F3DB6" w:rsidRPr="00A413E0">
        <w:t>e</w:t>
      </w:r>
      <w:r w:rsidRPr="00A413E0">
        <w:t xml:space="preserve">.g., </w:t>
      </w:r>
      <w:r w:rsidR="004F3DB6" w:rsidRPr="00A413E0">
        <w:t>i</w:t>
      </w:r>
      <w:r w:rsidRPr="00A413E0">
        <w:t>nformation retrieval from downstream organizations and certificate status notification from upstream organizations.</w:t>
      </w:r>
      <w:r w:rsidRPr="00A413E0">
        <w:rPr>
          <w:rFonts w:eastAsia="MS Mincho"/>
        </w:rPr>
        <w:t xml:space="preserve"> </w:t>
      </w:r>
      <w:r w:rsidRPr="00A413E0">
        <w:rPr>
          <w:rFonts w:eastAsia="SimSun"/>
        </w:rPr>
        <w:t>The AC is useful for unified container</w:t>
      </w:r>
      <w:r w:rsidR="004F3DB6" w:rsidRPr="00A413E0">
        <w:rPr>
          <w:rFonts w:eastAsia="SimSun"/>
        </w:rPr>
        <w:t>s</w:t>
      </w:r>
      <w:r w:rsidRPr="00A413E0">
        <w:rPr>
          <w:rFonts w:eastAsia="SimSun"/>
        </w:rPr>
        <w:t xml:space="preserve"> that can store various standard</w:t>
      </w:r>
      <w:r w:rsidR="004F3DB6" w:rsidRPr="00A413E0">
        <w:rPr>
          <w:rFonts w:eastAsia="SimSun"/>
        </w:rPr>
        <w:t>s</w:t>
      </w:r>
      <w:r w:rsidRPr="00A413E0">
        <w:rPr>
          <w:rFonts w:eastAsia="SimSun"/>
        </w:rPr>
        <w:t xml:space="preserve"> and format</w:t>
      </w:r>
      <w:r w:rsidR="004F3DB6" w:rsidRPr="00A413E0">
        <w:rPr>
          <w:rFonts w:eastAsia="SimSun"/>
        </w:rPr>
        <w:t>s</w:t>
      </w:r>
      <w:r w:rsidRPr="00A413E0">
        <w:rPr>
          <w:rFonts w:eastAsia="SimSun"/>
        </w:rPr>
        <w:t xml:space="preserve"> of SBOM.</w:t>
      </w:r>
    </w:p>
    <w:p w14:paraId="76787735" w14:textId="350B7BB1" w:rsidR="00B1731E" w:rsidRPr="00A413E0" w:rsidRDefault="00B1731E" w:rsidP="005912E8">
      <w:pPr>
        <w:pStyle w:val="Headingb"/>
        <w:rPr>
          <w:rFonts w:eastAsia="MS Mincho"/>
        </w:rPr>
      </w:pPr>
      <w:r w:rsidRPr="00A413E0">
        <w:rPr>
          <w:rFonts w:eastAsia="MS Mincho"/>
        </w:rPr>
        <w:t>VEX</w:t>
      </w:r>
    </w:p>
    <w:p w14:paraId="4C12A91D" w14:textId="0EB5F71B" w:rsidR="00B1731E" w:rsidRPr="00A413E0" w:rsidRDefault="00B1731E" w:rsidP="005912E8">
      <w:pPr>
        <w:rPr>
          <w:rFonts w:eastAsia="MS Mincho"/>
        </w:rPr>
      </w:pPr>
      <w:r w:rsidRPr="00A413E0">
        <w:rPr>
          <w:rFonts w:eastAsia="MS Mincho"/>
        </w:rPr>
        <w:t>Vulnerability Exploitability eXchange (VEX) [VEX] provides an attestation, a form of a security advisory that indicates whether a product or products are affected by a known vulnerability or vulnerabilities. VEX is proposed in the SBOM project. It</w:t>
      </w:r>
      <w:r w:rsidR="005912E8" w:rsidRPr="00A413E0">
        <w:rPr>
          <w:rFonts w:eastAsia="MS Mincho"/>
        </w:rPr>
        <w:t xml:space="preserve"> i</w:t>
      </w:r>
      <w:r w:rsidRPr="00A413E0">
        <w:rPr>
          <w:rFonts w:eastAsia="MS Mincho"/>
        </w:rPr>
        <w:t>s not limited for with</w:t>
      </w:r>
      <w:r w:rsidR="004F3DB6" w:rsidRPr="00A413E0">
        <w:rPr>
          <w:rFonts w:eastAsia="MS Mincho"/>
        </w:rPr>
        <w:t xml:space="preserve"> an</w:t>
      </w:r>
      <w:r w:rsidRPr="00A413E0">
        <w:rPr>
          <w:rFonts w:eastAsia="MS Mincho"/>
        </w:rPr>
        <w:t xml:space="preserve"> SBOM but for without </w:t>
      </w:r>
      <w:r w:rsidR="004F3DB6" w:rsidRPr="00A413E0">
        <w:rPr>
          <w:rFonts w:eastAsia="MS Mincho"/>
        </w:rPr>
        <w:t xml:space="preserve">an </w:t>
      </w:r>
      <w:r w:rsidRPr="00A413E0">
        <w:rPr>
          <w:rFonts w:eastAsia="MS Mincho"/>
        </w:rPr>
        <w:t>SBOM. VEX with SBOM is not mandate.</w:t>
      </w:r>
    </w:p>
    <w:p w14:paraId="02EE9CB3" w14:textId="44615C73" w:rsidR="00B1731E" w:rsidRPr="00A413E0" w:rsidRDefault="00B1731E" w:rsidP="005912E8">
      <w:pPr>
        <w:pStyle w:val="Heading2"/>
        <w:rPr>
          <w:rFonts w:eastAsia="Batang"/>
        </w:rPr>
      </w:pPr>
      <w:bookmarkStart w:id="68" w:name="_Toc106830887"/>
      <w:bookmarkStart w:id="69" w:name="_Toc146720297"/>
      <w:bookmarkStart w:id="70" w:name="_Toc149544258"/>
      <w:bookmarkStart w:id="71" w:name="_Toc160515605"/>
      <w:r w:rsidRPr="00A413E0">
        <w:rPr>
          <w:rFonts w:eastAsia="Batang"/>
        </w:rPr>
        <w:t>8.2</w:t>
      </w:r>
      <w:r w:rsidR="00CD6DCF" w:rsidRPr="00A413E0">
        <w:rPr>
          <w:rFonts w:eastAsia="Batang"/>
        </w:rPr>
        <w:tab/>
      </w:r>
      <w:r w:rsidRPr="00A413E0">
        <w:rPr>
          <w:rFonts w:eastAsia="Batang"/>
        </w:rPr>
        <w:t>Data management in supply chain</w:t>
      </w:r>
      <w:bookmarkEnd w:id="68"/>
      <w:bookmarkEnd w:id="69"/>
      <w:bookmarkEnd w:id="70"/>
      <w:r w:rsidR="004F3DB6" w:rsidRPr="00A413E0">
        <w:rPr>
          <w:rFonts w:eastAsia="Batang"/>
        </w:rPr>
        <w:t>s</w:t>
      </w:r>
      <w:bookmarkEnd w:id="71"/>
    </w:p>
    <w:p w14:paraId="16FE265E" w14:textId="1B7320AA" w:rsidR="00B1731E" w:rsidRPr="00A413E0" w:rsidRDefault="00B1731E" w:rsidP="005912E8">
      <w:pPr>
        <w:rPr>
          <w:color w:val="000000"/>
        </w:rPr>
      </w:pPr>
      <w:r w:rsidRPr="00A413E0">
        <w:t xml:space="preserve">In this use case, we assume one organization provides confidential information to </w:t>
      </w:r>
      <w:r w:rsidR="004F3DB6" w:rsidRPr="00A413E0">
        <w:t>an</w:t>
      </w:r>
      <w:r w:rsidRPr="00A413E0">
        <w:t xml:space="preserve">other for data analysis. As the provided information is confidential, the use of data is restricted within a room equipped with </w:t>
      </w:r>
      <w:r w:rsidR="004F3DB6" w:rsidRPr="00A413E0">
        <w:t xml:space="preserve">a </w:t>
      </w:r>
      <w:r w:rsidRPr="00A413E0">
        <w:t xml:space="preserve">monitoring system and </w:t>
      </w:r>
      <w:r w:rsidR="004F3DB6" w:rsidRPr="00A413E0">
        <w:t xml:space="preserve">the </w:t>
      </w:r>
      <w:r w:rsidRPr="00A413E0">
        <w:t>provided organization should meet security requirements imposed by the provider. Possible security threats are fraudulent activities by employees or intrusion by adversaries. As a countermeasure, requirements are defined</w:t>
      </w:r>
      <w:r w:rsidR="004F3DB6" w:rsidRPr="00A413E0">
        <w:t xml:space="preserve"> in</w:t>
      </w:r>
      <w:r w:rsidRPr="00A413E0">
        <w:t xml:space="preserve">, for example, </w:t>
      </w:r>
      <w:r w:rsidR="00B6279B" w:rsidRPr="00A413E0">
        <w:rPr>
          <w:rFonts w:eastAsia="SimSun"/>
        </w:rPr>
        <w:t>[Ross]</w:t>
      </w:r>
      <w:r w:rsidRPr="00A413E0">
        <w:t>, ISO/IEC 27000 or other standards/guidelines. Assume one of the security requirements is to record all entries to and exits from the room. A threat to this requirement is that someone enters, or exits, right after someone else unlocks the door so that his/her entry/exit will not be recorded. This use case requires constant monitoring of the confidential data management, which can be realized by the proposed extension of the conformance validation. This use case is illustrated as Figure 8-1.</w:t>
      </w:r>
    </w:p>
    <w:p w14:paraId="2F12A57D" w14:textId="18078DAA" w:rsidR="00B1731E" w:rsidRPr="00A413E0" w:rsidRDefault="00B1731E" w:rsidP="005912E8">
      <w:pPr>
        <w:rPr>
          <w:color w:val="000000"/>
        </w:rPr>
      </w:pPr>
      <w:r w:rsidRPr="00A413E0">
        <w:t xml:space="preserve">Assume that the security room is equipped with CCTV and </w:t>
      </w:r>
      <w:r w:rsidR="004F3DB6" w:rsidRPr="00A413E0">
        <w:t xml:space="preserve">a </w:t>
      </w:r>
      <w:r w:rsidRPr="00A413E0">
        <w:t xml:space="preserve">biometric lock at the entrance. When the operator enters the room, one first scans biometric information to open the door. One also scans biometric information when leaving the room. The entry to and exit from the room will be recorded. In the security room, CCTV is enabled to record activities inside the room. The CCTV is also used to estimate the number of </w:t>
      </w:r>
      <w:r w:rsidR="004F3DB6" w:rsidRPr="00A413E0">
        <w:t>people</w:t>
      </w:r>
      <w:r w:rsidRPr="00A413E0">
        <w:t xml:space="preserve"> inside the room. As all entries and exits are recorded, the number of persons inside the room can be easily calculated. The calculated number will be compared to the estimated number of the persons from the CCTV feed. If these two numbers do not match, someone </w:t>
      </w:r>
      <w:r w:rsidR="004F3DB6" w:rsidRPr="00A413E0">
        <w:t>could</w:t>
      </w:r>
      <w:r w:rsidRPr="00A413E0">
        <w:t xml:space="preserve"> have sneaked into or out from the room. As this violates the security requirement, the system gives an alert. With </w:t>
      </w:r>
      <w:r w:rsidR="004F3DB6" w:rsidRPr="00A413E0">
        <w:t>the</w:t>
      </w:r>
      <w:r w:rsidRPr="00A413E0">
        <w:t xml:space="preserve"> help of facial recognition, we can deduce who is in the room and the result can be compared to the entry/exit record. As this method can record not just the number of </w:t>
      </w:r>
      <w:r w:rsidR="004F3DB6" w:rsidRPr="00A413E0">
        <w:t>people</w:t>
      </w:r>
      <w:r w:rsidRPr="00A413E0">
        <w:t xml:space="preserve"> but who is in the room, this can be more appropriate for </w:t>
      </w:r>
      <w:r w:rsidR="004F3DB6" w:rsidRPr="00A413E0">
        <w:t xml:space="preserve">a </w:t>
      </w:r>
      <w:r w:rsidRPr="00A413E0">
        <w:t>higher security requirement.</w:t>
      </w:r>
    </w:p>
    <w:p w14:paraId="7A13B791" w14:textId="648AED08" w:rsidR="00B1731E" w:rsidRPr="00A413E0" w:rsidRDefault="00B1731E" w:rsidP="005912E8">
      <w:r w:rsidRPr="00A413E0">
        <w:t>In the operation of the security room, a periodic security inspection may be mandated. Records and documents should be prepared and checked. This inspection process can be a large load for both organizations. In order to reduce the load, conformance validation result</w:t>
      </w:r>
      <w:r w:rsidR="004F3DB6" w:rsidRPr="00A413E0">
        <w:t>s</w:t>
      </w:r>
      <w:r w:rsidRPr="00A413E0">
        <w:t xml:space="preserve"> can be used. As the security room is constantly monitored and the real</w:t>
      </w:r>
      <w:r w:rsidR="004F3DB6" w:rsidRPr="00A413E0">
        <w:t>-</w:t>
      </w:r>
      <w:r w:rsidRPr="00A413E0">
        <w:t xml:space="preserve">time validation checks the conformance to the requirements, applying the hierarchical validation and issuing the certificate, in the format of </w:t>
      </w:r>
      <w:r w:rsidR="00E20694" w:rsidRPr="00A413E0">
        <w:t>an ITU</w:t>
      </w:r>
      <w:r w:rsidR="003F5BD8" w:rsidRPr="00A413E0">
        <w:noBreakHyphen/>
      </w:r>
      <w:r w:rsidR="00E20694" w:rsidRPr="00A413E0">
        <w:t xml:space="preserve">T </w:t>
      </w:r>
      <w:r w:rsidRPr="00A413E0">
        <w:t>X.509 attribute certificate, complete</w:t>
      </w:r>
      <w:r w:rsidR="00E20694" w:rsidRPr="00A413E0">
        <w:t>s</w:t>
      </w:r>
      <w:r w:rsidRPr="00A413E0">
        <w:t xml:space="preserve"> the preparation. The inspection can be completed by evaluating the certificate. If necessary, the inspector accesses the logs with the permission from the organization and perform</w:t>
      </w:r>
      <w:r w:rsidR="00E20694" w:rsidRPr="00A413E0">
        <w:t>s</w:t>
      </w:r>
      <w:r w:rsidRPr="00A413E0">
        <w:t xml:space="preserve"> the conformance validation again. Evaluation of the certificate and conformance validation can be performed online.</w:t>
      </w:r>
    </w:p>
    <w:p w14:paraId="617623BE" w14:textId="0FFDAC1F" w:rsidR="00B1731E" w:rsidRPr="00A413E0" w:rsidRDefault="000907F6" w:rsidP="005912E8">
      <w:pPr>
        <w:pStyle w:val="Figure"/>
      </w:pPr>
      <w:r>
        <w:rPr>
          <w:noProof/>
        </w:rPr>
        <w:drawing>
          <wp:inline distT="0" distB="0" distL="0" distR="0" wp14:anchorId="738789BF" wp14:editId="32607573">
            <wp:extent cx="6120765" cy="2080895"/>
            <wp:effectExtent l="0" t="0" r="0" b="0"/>
            <wp:docPr id="518975757" name="Picture 3" descr="A diagram of a compan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8975757" name="Picture 3" descr="A diagram of a company&#10;&#10;Description automatically generated"/>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6120765" cy="2080895"/>
                    </a:xfrm>
                    <a:prstGeom prst="rect">
                      <a:avLst/>
                    </a:prstGeom>
                    <a:noFill/>
                    <a:ln>
                      <a:noFill/>
                    </a:ln>
                  </pic:spPr>
                </pic:pic>
              </a:graphicData>
            </a:graphic>
          </wp:inline>
        </w:drawing>
      </w:r>
    </w:p>
    <w:p w14:paraId="7ABDBDDC" w14:textId="5CBB8FF6" w:rsidR="00B1731E" w:rsidRPr="00A413E0" w:rsidRDefault="00B1731E" w:rsidP="005912E8">
      <w:pPr>
        <w:pStyle w:val="FigureNoTitle0"/>
        <w:rPr>
          <w:rFonts w:eastAsia="MS Mincho"/>
        </w:rPr>
      </w:pPr>
      <w:bookmarkStart w:id="72" w:name="_Ref107301761"/>
      <w:r w:rsidRPr="00A413E0">
        <w:t>Figure 8-1</w:t>
      </w:r>
      <w:bookmarkEnd w:id="72"/>
      <w:r w:rsidR="005912E8" w:rsidRPr="00A413E0">
        <w:t xml:space="preserve"> –</w:t>
      </w:r>
      <w:r w:rsidRPr="00A413E0">
        <w:rPr>
          <w:rFonts w:eastAsia="MS Mincho"/>
        </w:rPr>
        <w:t xml:space="preserve"> </w:t>
      </w:r>
      <w:r w:rsidR="003F2B9D" w:rsidRPr="00A413E0">
        <w:rPr>
          <w:rFonts w:eastAsia="MS Mincho"/>
        </w:rPr>
        <w:t>U</w:t>
      </w:r>
      <w:r w:rsidRPr="00A413E0">
        <w:rPr>
          <w:rFonts w:eastAsia="MS Mincho"/>
        </w:rPr>
        <w:t>se case of security room</w:t>
      </w:r>
    </w:p>
    <w:p w14:paraId="563337E2" w14:textId="77777777" w:rsidR="005912E8" w:rsidRPr="00A413E0" w:rsidRDefault="005912E8" w:rsidP="005912E8">
      <w:pPr>
        <w:rPr>
          <w:rFonts w:eastAsia="MS Mincho"/>
          <w:highlight w:val="yellow"/>
        </w:rPr>
      </w:pPr>
    </w:p>
    <w:p w14:paraId="6322434D" w14:textId="70684435" w:rsidR="00B1731E" w:rsidRPr="00A413E0" w:rsidRDefault="005912E8" w:rsidP="005912E8">
      <w:pPr>
        <w:jc w:val="center"/>
        <w:rPr>
          <w:rFonts w:eastAsia="MS Mincho"/>
        </w:rPr>
      </w:pPr>
      <w:r w:rsidRPr="00A413E0">
        <w:rPr>
          <w:rFonts w:eastAsia="MS Mincho"/>
        </w:rPr>
        <w:t>__________</w:t>
      </w:r>
    </w:p>
    <w:sectPr w:rsidR="00B1731E" w:rsidRPr="00A413E0" w:rsidSect="00700EC5">
      <w:headerReference w:type="default" r:id="rId38"/>
      <w:type w:val="oddPage"/>
      <w:pgSz w:w="11907" w:h="16840" w:code="9"/>
      <w:pgMar w:top="1134" w:right="1134" w:bottom="1134" w:left="1134" w:header="567" w:footer="567"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6FE77A" w14:textId="77777777" w:rsidR="00944E4C" w:rsidRDefault="00944E4C" w:rsidP="00C42125">
      <w:pPr>
        <w:spacing w:before="0"/>
      </w:pPr>
      <w:r>
        <w:separator/>
      </w:r>
    </w:p>
  </w:endnote>
  <w:endnote w:type="continuationSeparator" w:id="0">
    <w:p w14:paraId="5ABA4CF1" w14:textId="77777777" w:rsidR="00944E4C" w:rsidRDefault="00944E4C" w:rsidP="00C42125">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
    <w:altName w:val="Yu Gothic"/>
    <w:panose1 w:val="00000000000000000000"/>
    <w:charset w:val="80"/>
    <w:family w:val="auto"/>
    <w:notTrueType/>
    <w:pitch w:val="variable"/>
    <w:sig w:usb0="00000000" w:usb1="08070000" w:usb2="00000010" w:usb3="00000000" w:csb0="00020000" w:csb1="00000000"/>
  </w:font>
  <w:font w:name="Tahoma">
    <w:panose1 w:val="020B0604030504040204"/>
    <w:charset w:val="00"/>
    <w:family w:val="swiss"/>
    <w:pitch w:val="variable"/>
    <w:sig w:usb0="E1002EFF" w:usb1="C000605B" w:usb2="00000029" w:usb3="00000000" w:csb0="000101FF" w:csb1="00000000"/>
  </w:font>
  <w:font w:name="Avenir Next W1G Medium">
    <w:panose1 w:val="00000000000000000000"/>
    <w:charset w:val="00"/>
    <w:family w:val="swiss"/>
    <w:notTrueType/>
    <w:pitch w:val="variable"/>
    <w:sig w:usb0="A00002EF" w:usb1="00000003" w:usb2="00000000" w:usb3="00000000" w:csb0="0000019F" w:csb1="00000000"/>
  </w:font>
  <w:font w:name="Segoe UI">
    <w:altName w:val="Sylfaen"/>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CG Times">
    <w:altName w:val="Times New Roman"/>
    <w:panose1 w:val="00000000000000000000"/>
    <w:charset w:val="00"/>
    <w:family w:val="roman"/>
    <w:notTrueType/>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0708DF" w14:textId="77777777" w:rsidR="00944E4C" w:rsidRDefault="00944E4C" w:rsidP="008810C6">
    <w:pPr>
      <w:pStyle w:val="Footer"/>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7A3F44" w14:textId="6D883726" w:rsidR="00944E4C" w:rsidRPr="008F0E27" w:rsidRDefault="00944E4C" w:rsidP="008810C6">
    <w:pPr>
      <w:pStyle w:val="Footer"/>
      <w:tabs>
        <w:tab w:val="clear" w:pos="5954"/>
        <w:tab w:val="left" w:pos="851"/>
        <w:tab w:val="right" w:pos="9072"/>
      </w:tabs>
      <w:jc w:val="left"/>
      <w:rPr>
        <w:b/>
        <w:bCs/>
      </w:rPr>
    </w:pPr>
    <w:r w:rsidRPr="00926B6C">
      <w:fldChar w:fldCharType="begin"/>
    </w:r>
    <w:r w:rsidRPr="00926B6C">
      <w:instrText xml:space="preserve"> PAGE </w:instrText>
    </w:r>
    <w:r w:rsidRPr="00926B6C">
      <w:fldChar w:fldCharType="separate"/>
    </w:r>
    <w:r w:rsidR="003C51F5">
      <w:t>4</w:t>
    </w:r>
    <w:r w:rsidRPr="00926B6C">
      <w:fldChar w:fldCharType="end"/>
    </w:r>
    <w:r>
      <w:tab/>
    </w:r>
    <w:r>
      <w:rPr>
        <w:b/>
        <w:bCs/>
      </w:rPr>
      <w:t>TR.</w:t>
    </w:r>
    <w:r>
      <w:rPr>
        <w:b/>
        <w:bCs/>
        <w:caps w:val="0"/>
      </w:rPr>
      <w:t>x</w:t>
    </w:r>
    <w:r>
      <w:rPr>
        <w:b/>
        <w:bCs/>
      </w:rPr>
      <w:t>509</w:t>
    </w:r>
    <w:r>
      <w:rPr>
        <w:b/>
        <w:bCs/>
        <w:caps w:val="0"/>
      </w:rPr>
      <w:t>ac</w:t>
    </w:r>
    <w:r>
      <w:rPr>
        <w:b/>
        <w:bCs/>
      </w:rPr>
      <w:t>4</w:t>
    </w:r>
    <w:r>
      <w:rPr>
        <w:b/>
        <w:bCs/>
        <w:caps w:val="0"/>
      </w:rPr>
      <w:t>sc</w:t>
    </w:r>
    <w:r>
      <w:rPr>
        <w:b/>
        <w:bCs/>
      </w:rPr>
      <w:t xml:space="preserve"> (2023</w:t>
    </w:r>
    <w:r w:rsidR="004D66C3">
      <w:rPr>
        <w:b/>
        <w:bCs/>
      </w:rPr>
      <w:t>-</w:t>
    </w:r>
    <w:r>
      <w:rPr>
        <w:b/>
        <w:bCs/>
      </w:rPr>
      <w:t>09)</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CAB904" w14:textId="4E201683" w:rsidR="00944E4C" w:rsidRPr="008F0E27" w:rsidRDefault="00944E4C" w:rsidP="008810C6">
    <w:pPr>
      <w:pStyle w:val="Footer"/>
      <w:tabs>
        <w:tab w:val="clear" w:pos="5954"/>
        <w:tab w:val="right" w:pos="8789"/>
      </w:tabs>
      <w:jc w:val="right"/>
      <w:rPr>
        <w:b/>
        <w:bCs/>
      </w:rPr>
    </w:pPr>
    <w:r w:rsidRPr="00926B6C">
      <w:rPr>
        <w:b/>
        <w:bCs/>
      </w:rPr>
      <w:tab/>
    </w:r>
    <w:r>
      <w:rPr>
        <w:b/>
        <w:bCs/>
      </w:rPr>
      <w:t>TR.</w:t>
    </w:r>
    <w:r>
      <w:rPr>
        <w:b/>
        <w:bCs/>
        <w:caps w:val="0"/>
      </w:rPr>
      <w:t>x</w:t>
    </w:r>
    <w:r>
      <w:rPr>
        <w:b/>
        <w:bCs/>
      </w:rPr>
      <w:t>509</w:t>
    </w:r>
    <w:r>
      <w:rPr>
        <w:b/>
        <w:bCs/>
        <w:caps w:val="0"/>
      </w:rPr>
      <w:t>ac</w:t>
    </w:r>
    <w:r>
      <w:rPr>
        <w:b/>
        <w:bCs/>
      </w:rPr>
      <w:t>4</w:t>
    </w:r>
    <w:r>
      <w:rPr>
        <w:b/>
        <w:bCs/>
        <w:caps w:val="0"/>
      </w:rPr>
      <w:t>sc</w:t>
    </w:r>
    <w:r>
      <w:rPr>
        <w:b/>
        <w:bCs/>
      </w:rPr>
      <w:t xml:space="preserve"> (2023</w:t>
    </w:r>
    <w:r w:rsidR="004D66C3">
      <w:rPr>
        <w:b/>
        <w:bCs/>
      </w:rPr>
      <w:t>-</w:t>
    </w:r>
    <w:r>
      <w:rPr>
        <w:b/>
        <w:bCs/>
      </w:rPr>
      <w:t>09)</w:t>
    </w:r>
    <w:r w:rsidRPr="00926B6C">
      <w:rPr>
        <w:b/>
        <w:bCs/>
      </w:rPr>
      <w:tab/>
    </w:r>
    <w:r w:rsidRPr="00926B6C">
      <w:fldChar w:fldCharType="begin"/>
    </w:r>
    <w:r w:rsidRPr="00926B6C">
      <w:instrText xml:space="preserve"> PAGE </w:instrText>
    </w:r>
    <w:r w:rsidRPr="00926B6C">
      <w:fldChar w:fldCharType="separate"/>
    </w:r>
    <w:r w:rsidR="003C51F5">
      <w:t>3</w:t>
    </w:r>
    <w:r w:rsidRPr="00926B6C">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643A70" w14:textId="77777777" w:rsidR="00944E4C" w:rsidRDefault="00944E4C" w:rsidP="00C42125">
      <w:pPr>
        <w:spacing w:before="0"/>
      </w:pPr>
      <w:r>
        <w:separator/>
      </w:r>
    </w:p>
  </w:footnote>
  <w:footnote w:type="continuationSeparator" w:id="0">
    <w:p w14:paraId="401979EA" w14:textId="77777777" w:rsidR="00944E4C" w:rsidRDefault="00944E4C" w:rsidP="00C42125">
      <w:pPr>
        <w:spacing w:befor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B1A4B1" w14:textId="77777777" w:rsidR="00944E4C" w:rsidRDefault="00944E4C">
    <w:pPr>
      <w:pStyle w:val="Header"/>
      <w:ind w:right="360" w:firstLine="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2F8A1F" w14:textId="77777777" w:rsidR="00944E4C" w:rsidRDefault="00944E4C" w:rsidP="008810C6">
    <w:pPr>
      <w:pStyle w:val="Header"/>
      <w:ind w:right="360" w:firstLine="36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EC2B1A" w14:textId="77777777" w:rsidR="00944E4C" w:rsidRDefault="00944E4C">
    <w:pPr>
      <w:pStyle w:val="Header"/>
      <w:ind w:right="360" w:firstLine="360"/>
      <w:rPr>
        <w:sz w:val="20"/>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FF306F" w14:textId="1E14BF39" w:rsidR="00944E4C" w:rsidRPr="00700EC5" w:rsidRDefault="00944E4C" w:rsidP="00700EC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1">
    <w:nsid w:val="FFFFFF7C"/>
    <w:multiLevelType w:val="singleLevel"/>
    <w:tmpl w:val="DEFE3B40"/>
    <w:lvl w:ilvl="0">
      <w:start w:val="1"/>
      <w:numFmt w:val="decimal"/>
      <w:pStyle w:val="ListNumber5"/>
      <w:lvlText w:val="%1."/>
      <w:lvlJc w:val="left"/>
      <w:pPr>
        <w:tabs>
          <w:tab w:val="num" w:pos="1492"/>
        </w:tabs>
        <w:ind w:left="1492" w:hanging="360"/>
      </w:pPr>
    </w:lvl>
  </w:abstractNum>
  <w:abstractNum w:abstractNumId="1" w15:restartNumberingAfterBreak="1">
    <w:nsid w:val="FFFFFF7D"/>
    <w:multiLevelType w:val="singleLevel"/>
    <w:tmpl w:val="03D0A420"/>
    <w:lvl w:ilvl="0">
      <w:start w:val="1"/>
      <w:numFmt w:val="decimal"/>
      <w:pStyle w:val="ListNumber4"/>
      <w:lvlText w:val="%1."/>
      <w:lvlJc w:val="left"/>
      <w:pPr>
        <w:tabs>
          <w:tab w:val="num" w:pos="1209"/>
        </w:tabs>
        <w:ind w:left="1209" w:hanging="360"/>
      </w:pPr>
    </w:lvl>
  </w:abstractNum>
  <w:abstractNum w:abstractNumId="2" w15:restartNumberingAfterBreak="1">
    <w:nsid w:val="FFFFFF7E"/>
    <w:multiLevelType w:val="singleLevel"/>
    <w:tmpl w:val="064000FC"/>
    <w:lvl w:ilvl="0">
      <w:start w:val="1"/>
      <w:numFmt w:val="decimal"/>
      <w:pStyle w:val="ListNumber3"/>
      <w:lvlText w:val="%1."/>
      <w:lvlJc w:val="left"/>
      <w:pPr>
        <w:tabs>
          <w:tab w:val="num" w:pos="926"/>
        </w:tabs>
        <w:ind w:left="926" w:hanging="360"/>
      </w:pPr>
    </w:lvl>
  </w:abstractNum>
  <w:abstractNum w:abstractNumId="3" w15:restartNumberingAfterBreak="1">
    <w:nsid w:val="FFFFFF7F"/>
    <w:multiLevelType w:val="singleLevel"/>
    <w:tmpl w:val="8D5695D8"/>
    <w:lvl w:ilvl="0">
      <w:start w:val="1"/>
      <w:numFmt w:val="decimal"/>
      <w:pStyle w:val="ListNumber2"/>
      <w:lvlText w:val="%1."/>
      <w:lvlJc w:val="left"/>
      <w:pPr>
        <w:tabs>
          <w:tab w:val="num" w:pos="643"/>
        </w:tabs>
        <w:ind w:left="643" w:hanging="360"/>
      </w:pPr>
    </w:lvl>
  </w:abstractNum>
  <w:abstractNum w:abstractNumId="4" w15:restartNumberingAfterBreak="1">
    <w:nsid w:val="FFFFFF80"/>
    <w:multiLevelType w:val="singleLevel"/>
    <w:tmpl w:val="E0B4007E"/>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1">
    <w:nsid w:val="FFFFFF81"/>
    <w:multiLevelType w:val="singleLevel"/>
    <w:tmpl w:val="B57CD12A"/>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1">
    <w:nsid w:val="FFFFFF82"/>
    <w:multiLevelType w:val="singleLevel"/>
    <w:tmpl w:val="F7480A8A"/>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1">
    <w:nsid w:val="FFFFFF83"/>
    <w:multiLevelType w:val="singleLevel"/>
    <w:tmpl w:val="50985226"/>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1">
    <w:nsid w:val="FFFFFF88"/>
    <w:multiLevelType w:val="singleLevel"/>
    <w:tmpl w:val="36D2859E"/>
    <w:lvl w:ilvl="0">
      <w:start w:val="1"/>
      <w:numFmt w:val="decimal"/>
      <w:pStyle w:val="ListNumber"/>
      <w:lvlText w:val="%1."/>
      <w:lvlJc w:val="left"/>
      <w:pPr>
        <w:tabs>
          <w:tab w:val="num" w:pos="360"/>
        </w:tabs>
        <w:ind w:left="360" w:hanging="360"/>
      </w:pPr>
    </w:lvl>
  </w:abstractNum>
  <w:abstractNum w:abstractNumId="9" w15:restartNumberingAfterBreak="1">
    <w:nsid w:val="FFFFFF89"/>
    <w:multiLevelType w:val="singleLevel"/>
    <w:tmpl w:val="C8E6D7CC"/>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FFFFFFFB"/>
    <w:multiLevelType w:val="multilevel"/>
    <w:tmpl w:val="95C8ACAA"/>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b/>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1" w15:restartNumberingAfterBreak="0">
    <w:nsid w:val="075B6FD5"/>
    <w:multiLevelType w:val="hybridMultilevel"/>
    <w:tmpl w:val="CE32F24E"/>
    <w:lvl w:ilvl="0" w:tplc="F7B45044">
      <w:start w:val="1"/>
      <w:numFmt w:val="lowerLetter"/>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2" w15:restartNumberingAfterBreak="0">
    <w:nsid w:val="0AEA679D"/>
    <w:multiLevelType w:val="hybridMultilevel"/>
    <w:tmpl w:val="C2DE3354"/>
    <w:lvl w:ilvl="0" w:tplc="4B94E87E">
      <w:start w:val="1"/>
      <w:numFmt w:val="lowerLetter"/>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3" w15:restartNumberingAfterBreak="0">
    <w:nsid w:val="0D215AE7"/>
    <w:multiLevelType w:val="hybridMultilevel"/>
    <w:tmpl w:val="DB3E5F98"/>
    <w:lvl w:ilvl="0" w:tplc="CCBE3324">
      <w:start w:val="1"/>
      <w:numFmt w:val="decimal"/>
      <w:lvlText w:val="(%1)"/>
      <w:lvlJc w:val="left"/>
      <w:pPr>
        <w:ind w:left="360" w:hanging="360"/>
      </w:pPr>
      <w:rPr>
        <w:rFonts w:hint="default"/>
        <w:b w:val="0"/>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4" w15:restartNumberingAfterBreak="0">
    <w:nsid w:val="0E807760"/>
    <w:multiLevelType w:val="hybridMultilevel"/>
    <w:tmpl w:val="08A4D862"/>
    <w:lvl w:ilvl="0" w:tplc="7E8C2796">
      <w:numFmt w:val="bullet"/>
      <w:lvlText w:val="-"/>
      <w:lvlJc w:val="left"/>
      <w:pPr>
        <w:ind w:left="360" w:hanging="360"/>
      </w:pPr>
      <w:rPr>
        <w:rFonts w:ascii="Times New Roman" w:eastAsia="MS Mincho" w:hAnsi="Times New Roman" w:cs="Times New Roman"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5" w15:restartNumberingAfterBreak="0">
    <w:nsid w:val="171D58D4"/>
    <w:multiLevelType w:val="hybridMultilevel"/>
    <w:tmpl w:val="2020E43A"/>
    <w:lvl w:ilvl="0" w:tplc="4B3E1350">
      <w:numFmt w:val="bullet"/>
      <w:lvlText w:val="-"/>
      <w:lvlJc w:val="left"/>
      <w:pPr>
        <w:ind w:left="760" w:hanging="360"/>
      </w:pPr>
      <w:rPr>
        <w:rFonts w:ascii="Times New Roman" w:eastAsiaTheme="minorEastAsia" w:hAnsi="Times New Roman" w:cs="Times New Roman" w:hint="default"/>
      </w:rPr>
    </w:lvl>
    <w:lvl w:ilvl="1" w:tplc="04090003">
      <w:start w:val="1"/>
      <w:numFmt w:val="bullet"/>
      <w:lvlText w:val=""/>
      <w:lvlJc w:val="left"/>
      <w:pPr>
        <w:ind w:left="1240" w:hanging="420"/>
      </w:pPr>
      <w:rPr>
        <w:rFonts w:ascii="Wingdings" w:hAnsi="Wingdings" w:hint="default"/>
      </w:rPr>
    </w:lvl>
    <w:lvl w:ilvl="2" w:tplc="04090005" w:tentative="1">
      <w:start w:val="1"/>
      <w:numFmt w:val="bullet"/>
      <w:lvlText w:val=""/>
      <w:lvlJc w:val="left"/>
      <w:pPr>
        <w:ind w:left="1660" w:hanging="420"/>
      </w:pPr>
      <w:rPr>
        <w:rFonts w:ascii="Wingdings" w:hAnsi="Wingdings" w:hint="default"/>
      </w:rPr>
    </w:lvl>
    <w:lvl w:ilvl="3" w:tplc="04090001" w:tentative="1">
      <w:start w:val="1"/>
      <w:numFmt w:val="bullet"/>
      <w:lvlText w:val=""/>
      <w:lvlJc w:val="left"/>
      <w:pPr>
        <w:ind w:left="2080" w:hanging="420"/>
      </w:pPr>
      <w:rPr>
        <w:rFonts w:ascii="Wingdings" w:hAnsi="Wingdings" w:hint="default"/>
      </w:rPr>
    </w:lvl>
    <w:lvl w:ilvl="4" w:tplc="04090003" w:tentative="1">
      <w:start w:val="1"/>
      <w:numFmt w:val="bullet"/>
      <w:lvlText w:val=""/>
      <w:lvlJc w:val="left"/>
      <w:pPr>
        <w:ind w:left="2500" w:hanging="420"/>
      </w:pPr>
      <w:rPr>
        <w:rFonts w:ascii="Wingdings" w:hAnsi="Wingdings" w:hint="default"/>
      </w:rPr>
    </w:lvl>
    <w:lvl w:ilvl="5" w:tplc="04090005" w:tentative="1">
      <w:start w:val="1"/>
      <w:numFmt w:val="bullet"/>
      <w:lvlText w:val=""/>
      <w:lvlJc w:val="left"/>
      <w:pPr>
        <w:ind w:left="2920" w:hanging="420"/>
      </w:pPr>
      <w:rPr>
        <w:rFonts w:ascii="Wingdings" w:hAnsi="Wingdings" w:hint="default"/>
      </w:rPr>
    </w:lvl>
    <w:lvl w:ilvl="6" w:tplc="04090001" w:tentative="1">
      <w:start w:val="1"/>
      <w:numFmt w:val="bullet"/>
      <w:lvlText w:val=""/>
      <w:lvlJc w:val="left"/>
      <w:pPr>
        <w:ind w:left="3340" w:hanging="420"/>
      </w:pPr>
      <w:rPr>
        <w:rFonts w:ascii="Wingdings" w:hAnsi="Wingdings" w:hint="default"/>
      </w:rPr>
    </w:lvl>
    <w:lvl w:ilvl="7" w:tplc="04090003" w:tentative="1">
      <w:start w:val="1"/>
      <w:numFmt w:val="bullet"/>
      <w:lvlText w:val=""/>
      <w:lvlJc w:val="left"/>
      <w:pPr>
        <w:ind w:left="3760" w:hanging="420"/>
      </w:pPr>
      <w:rPr>
        <w:rFonts w:ascii="Wingdings" w:hAnsi="Wingdings" w:hint="default"/>
      </w:rPr>
    </w:lvl>
    <w:lvl w:ilvl="8" w:tplc="04090005" w:tentative="1">
      <w:start w:val="1"/>
      <w:numFmt w:val="bullet"/>
      <w:lvlText w:val=""/>
      <w:lvlJc w:val="left"/>
      <w:pPr>
        <w:ind w:left="4180" w:hanging="420"/>
      </w:pPr>
      <w:rPr>
        <w:rFonts w:ascii="Wingdings" w:hAnsi="Wingdings" w:hint="default"/>
      </w:rPr>
    </w:lvl>
  </w:abstractNum>
  <w:abstractNum w:abstractNumId="16" w15:restartNumberingAfterBreak="0">
    <w:nsid w:val="18774457"/>
    <w:multiLevelType w:val="hybridMultilevel"/>
    <w:tmpl w:val="16260DCE"/>
    <w:lvl w:ilvl="0" w:tplc="FFFFFFFF">
      <w:start w:val="1"/>
      <w:numFmt w:val="decimal"/>
      <w:lvlText w:val="[%1]"/>
      <w:lvlJc w:val="left"/>
      <w:pPr>
        <w:tabs>
          <w:tab w:val="num" w:pos="576"/>
        </w:tabs>
        <w:ind w:left="576"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1EF0230A"/>
    <w:multiLevelType w:val="hybridMultilevel"/>
    <w:tmpl w:val="8EA6DDF2"/>
    <w:lvl w:ilvl="0" w:tplc="7EFC0F40">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8" w15:restartNumberingAfterBreak="0">
    <w:nsid w:val="1F00789F"/>
    <w:multiLevelType w:val="hybridMultilevel"/>
    <w:tmpl w:val="6944DEBE"/>
    <w:lvl w:ilvl="0" w:tplc="AFA60AC2">
      <w:start w:val="1"/>
      <w:numFmt w:val="bullet"/>
      <w:lvlText w:val=""/>
      <w:lvlJc w:val="left"/>
      <w:pPr>
        <w:ind w:left="780" w:hanging="420"/>
      </w:pPr>
      <w:rPr>
        <w:rFonts w:ascii="Wingdings" w:hAnsi="Wingdings" w:hint="default"/>
      </w:rPr>
    </w:lvl>
    <w:lvl w:ilvl="1" w:tplc="04090003" w:tentative="1">
      <w:start w:val="1"/>
      <w:numFmt w:val="bullet"/>
      <w:lvlText w:val=""/>
      <w:lvlJc w:val="left"/>
      <w:pPr>
        <w:ind w:left="1200" w:hanging="420"/>
      </w:pPr>
      <w:rPr>
        <w:rFonts w:ascii="Wingdings" w:hAnsi="Wingdings" w:hint="default"/>
      </w:rPr>
    </w:lvl>
    <w:lvl w:ilvl="2" w:tplc="04090005" w:tentative="1">
      <w:start w:val="1"/>
      <w:numFmt w:val="bullet"/>
      <w:lvlText w:val=""/>
      <w:lvlJc w:val="left"/>
      <w:pPr>
        <w:ind w:left="1620" w:hanging="420"/>
      </w:pPr>
      <w:rPr>
        <w:rFonts w:ascii="Wingdings" w:hAnsi="Wingdings" w:hint="default"/>
      </w:rPr>
    </w:lvl>
    <w:lvl w:ilvl="3" w:tplc="04090001" w:tentative="1">
      <w:start w:val="1"/>
      <w:numFmt w:val="bullet"/>
      <w:lvlText w:val=""/>
      <w:lvlJc w:val="left"/>
      <w:pPr>
        <w:ind w:left="2040" w:hanging="420"/>
      </w:pPr>
      <w:rPr>
        <w:rFonts w:ascii="Wingdings" w:hAnsi="Wingdings" w:hint="default"/>
      </w:rPr>
    </w:lvl>
    <w:lvl w:ilvl="4" w:tplc="04090003" w:tentative="1">
      <w:start w:val="1"/>
      <w:numFmt w:val="bullet"/>
      <w:lvlText w:val=""/>
      <w:lvlJc w:val="left"/>
      <w:pPr>
        <w:ind w:left="2460" w:hanging="420"/>
      </w:pPr>
      <w:rPr>
        <w:rFonts w:ascii="Wingdings" w:hAnsi="Wingdings" w:hint="default"/>
      </w:rPr>
    </w:lvl>
    <w:lvl w:ilvl="5" w:tplc="04090005" w:tentative="1">
      <w:start w:val="1"/>
      <w:numFmt w:val="bullet"/>
      <w:lvlText w:val=""/>
      <w:lvlJc w:val="left"/>
      <w:pPr>
        <w:ind w:left="2880" w:hanging="420"/>
      </w:pPr>
      <w:rPr>
        <w:rFonts w:ascii="Wingdings" w:hAnsi="Wingdings" w:hint="default"/>
      </w:rPr>
    </w:lvl>
    <w:lvl w:ilvl="6" w:tplc="04090001" w:tentative="1">
      <w:start w:val="1"/>
      <w:numFmt w:val="bullet"/>
      <w:lvlText w:val=""/>
      <w:lvlJc w:val="left"/>
      <w:pPr>
        <w:ind w:left="3300" w:hanging="420"/>
      </w:pPr>
      <w:rPr>
        <w:rFonts w:ascii="Wingdings" w:hAnsi="Wingdings" w:hint="default"/>
      </w:rPr>
    </w:lvl>
    <w:lvl w:ilvl="7" w:tplc="04090003" w:tentative="1">
      <w:start w:val="1"/>
      <w:numFmt w:val="bullet"/>
      <w:lvlText w:val=""/>
      <w:lvlJc w:val="left"/>
      <w:pPr>
        <w:ind w:left="3720" w:hanging="420"/>
      </w:pPr>
      <w:rPr>
        <w:rFonts w:ascii="Wingdings" w:hAnsi="Wingdings" w:hint="default"/>
      </w:rPr>
    </w:lvl>
    <w:lvl w:ilvl="8" w:tplc="04090005" w:tentative="1">
      <w:start w:val="1"/>
      <w:numFmt w:val="bullet"/>
      <w:lvlText w:val=""/>
      <w:lvlJc w:val="left"/>
      <w:pPr>
        <w:ind w:left="4140" w:hanging="420"/>
      </w:pPr>
      <w:rPr>
        <w:rFonts w:ascii="Wingdings" w:hAnsi="Wingdings" w:hint="default"/>
      </w:rPr>
    </w:lvl>
  </w:abstractNum>
  <w:abstractNum w:abstractNumId="19" w15:restartNumberingAfterBreak="0">
    <w:nsid w:val="2102058F"/>
    <w:multiLevelType w:val="hybridMultilevel"/>
    <w:tmpl w:val="256ACFF6"/>
    <w:lvl w:ilvl="0" w:tplc="04090001">
      <w:start w:val="1"/>
      <w:numFmt w:val="bullet"/>
      <w:lvlText w:val=""/>
      <w:lvlJc w:val="left"/>
      <w:pPr>
        <w:ind w:left="460" w:hanging="420"/>
      </w:pPr>
      <w:rPr>
        <w:rFonts w:ascii="Symbol" w:hAnsi="Symbol" w:hint="default"/>
      </w:rPr>
    </w:lvl>
    <w:lvl w:ilvl="1" w:tplc="04090003">
      <w:start w:val="1"/>
      <w:numFmt w:val="bullet"/>
      <w:lvlText w:val=""/>
      <w:lvlJc w:val="left"/>
      <w:pPr>
        <w:ind w:left="880" w:hanging="420"/>
      </w:pPr>
      <w:rPr>
        <w:rFonts w:ascii="Wingdings" w:hAnsi="Wingdings" w:hint="default"/>
      </w:rPr>
    </w:lvl>
    <w:lvl w:ilvl="2" w:tplc="04090005" w:tentative="1">
      <w:start w:val="1"/>
      <w:numFmt w:val="bullet"/>
      <w:lvlText w:val=""/>
      <w:lvlJc w:val="left"/>
      <w:pPr>
        <w:ind w:left="1300" w:hanging="420"/>
      </w:pPr>
      <w:rPr>
        <w:rFonts w:ascii="Wingdings" w:hAnsi="Wingdings" w:hint="default"/>
      </w:rPr>
    </w:lvl>
    <w:lvl w:ilvl="3" w:tplc="04090001" w:tentative="1">
      <w:start w:val="1"/>
      <w:numFmt w:val="bullet"/>
      <w:lvlText w:val=""/>
      <w:lvlJc w:val="left"/>
      <w:pPr>
        <w:ind w:left="1720" w:hanging="420"/>
      </w:pPr>
      <w:rPr>
        <w:rFonts w:ascii="Wingdings" w:hAnsi="Wingdings" w:hint="default"/>
      </w:rPr>
    </w:lvl>
    <w:lvl w:ilvl="4" w:tplc="04090003" w:tentative="1">
      <w:start w:val="1"/>
      <w:numFmt w:val="bullet"/>
      <w:lvlText w:val=""/>
      <w:lvlJc w:val="left"/>
      <w:pPr>
        <w:ind w:left="2140" w:hanging="420"/>
      </w:pPr>
      <w:rPr>
        <w:rFonts w:ascii="Wingdings" w:hAnsi="Wingdings" w:hint="default"/>
      </w:rPr>
    </w:lvl>
    <w:lvl w:ilvl="5" w:tplc="04090005" w:tentative="1">
      <w:start w:val="1"/>
      <w:numFmt w:val="bullet"/>
      <w:lvlText w:val=""/>
      <w:lvlJc w:val="left"/>
      <w:pPr>
        <w:ind w:left="2560" w:hanging="420"/>
      </w:pPr>
      <w:rPr>
        <w:rFonts w:ascii="Wingdings" w:hAnsi="Wingdings" w:hint="default"/>
      </w:rPr>
    </w:lvl>
    <w:lvl w:ilvl="6" w:tplc="04090001" w:tentative="1">
      <w:start w:val="1"/>
      <w:numFmt w:val="bullet"/>
      <w:lvlText w:val=""/>
      <w:lvlJc w:val="left"/>
      <w:pPr>
        <w:ind w:left="2980" w:hanging="420"/>
      </w:pPr>
      <w:rPr>
        <w:rFonts w:ascii="Wingdings" w:hAnsi="Wingdings" w:hint="default"/>
      </w:rPr>
    </w:lvl>
    <w:lvl w:ilvl="7" w:tplc="04090003" w:tentative="1">
      <w:start w:val="1"/>
      <w:numFmt w:val="bullet"/>
      <w:lvlText w:val=""/>
      <w:lvlJc w:val="left"/>
      <w:pPr>
        <w:ind w:left="3400" w:hanging="420"/>
      </w:pPr>
      <w:rPr>
        <w:rFonts w:ascii="Wingdings" w:hAnsi="Wingdings" w:hint="default"/>
      </w:rPr>
    </w:lvl>
    <w:lvl w:ilvl="8" w:tplc="04090005" w:tentative="1">
      <w:start w:val="1"/>
      <w:numFmt w:val="bullet"/>
      <w:lvlText w:val=""/>
      <w:lvlJc w:val="left"/>
      <w:pPr>
        <w:ind w:left="3820" w:hanging="420"/>
      </w:pPr>
      <w:rPr>
        <w:rFonts w:ascii="Wingdings" w:hAnsi="Wingdings" w:hint="default"/>
      </w:rPr>
    </w:lvl>
  </w:abstractNum>
  <w:abstractNum w:abstractNumId="20" w15:restartNumberingAfterBreak="0">
    <w:nsid w:val="256256BD"/>
    <w:multiLevelType w:val="hybridMultilevel"/>
    <w:tmpl w:val="05468D02"/>
    <w:lvl w:ilvl="0" w:tplc="8460C966">
      <w:start w:val="1"/>
      <w:numFmt w:val="lowerLetter"/>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1" w15:restartNumberingAfterBreak="0">
    <w:nsid w:val="275A5A28"/>
    <w:multiLevelType w:val="hybridMultilevel"/>
    <w:tmpl w:val="7EE8F9C6"/>
    <w:lvl w:ilvl="0" w:tplc="7ADA6112">
      <w:start w:val="1"/>
      <w:numFmt w:val="lowerLetter"/>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2" w15:restartNumberingAfterBreak="0">
    <w:nsid w:val="29FB4F2C"/>
    <w:multiLevelType w:val="hybridMultilevel"/>
    <w:tmpl w:val="31362B18"/>
    <w:lvl w:ilvl="0" w:tplc="AFA60AC2">
      <w:start w:val="1"/>
      <w:numFmt w:val="bullet"/>
      <w:lvlText w:val=""/>
      <w:lvlJc w:val="left"/>
      <w:pPr>
        <w:ind w:left="840" w:hanging="420"/>
      </w:pPr>
      <w:rPr>
        <w:rFonts w:ascii="Wingdings" w:hAnsi="Wingdings" w:hint="default"/>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23" w15:restartNumberingAfterBreak="0">
    <w:nsid w:val="33B322FC"/>
    <w:multiLevelType w:val="hybridMultilevel"/>
    <w:tmpl w:val="13D2DA9A"/>
    <w:lvl w:ilvl="0" w:tplc="33C8DEDE">
      <w:start w:val="1"/>
      <w:numFmt w:val="bullet"/>
      <w:lvlText w:val=""/>
      <w:lvlJc w:val="left"/>
      <w:pPr>
        <w:ind w:left="420" w:hanging="420"/>
      </w:pPr>
      <w:rPr>
        <w:rFonts w:ascii="Wingdings" w:hAnsi="Wingdings" w:cs="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4" w15:restartNumberingAfterBreak="0">
    <w:nsid w:val="40A83528"/>
    <w:multiLevelType w:val="hybridMultilevel"/>
    <w:tmpl w:val="17DEDFE8"/>
    <w:lvl w:ilvl="0" w:tplc="AFA60AC2">
      <w:start w:val="1"/>
      <w:numFmt w:val="bullet"/>
      <w:lvlText w:val=""/>
      <w:lvlJc w:val="left"/>
      <w:pPr>
        <w:ind w:left="780" w:hanging="420"/>
      </w:pPr>
      <w:rPr>
        <w:rFonts w:ascii="Wingdings" w:hAnsi="Wingdings" w:hint="default"/>
      </w:rPr>
    </w:lvl>
    <w:lvl w:ilvl="1" w:tplc="04090003" w:tentative="1">
      <w:start w:val="1"/>
      <w:numFmt w:val="bullet"/>
      <w:lvlText w:val=""/>
      <w:lvlJc w:val="left"/>
      <w:pPr>
        <w:ind w:left="1200" w:hanging="420"/>
      </w:pPr>
      <w:rPr>
        <w:rFonts w:ascii="Wingdings" w:hAnsi="Wingdings" w:hint="default"/>
      </w:rPr>
    </w:lvl>
    <w:lvl w:ilvl="2" w:tplc="04090005" w:tentative="1">
      <w:start w:val="1"/>
      <w:numFmt w:val="bullet"/>
      <w:lvlText w:val=""/>
      <w:lvlJc w:val="left"/>
      <w:pPr>
        <w:ind w:left="1620" w:hanging="420"/>
      </w:pPr>
      <w:rPr>
        <w:rFonts w:ascii="Wingdings" w:hAnsi="Wingdings" w:hint="default"/>
      </w:rPr>
    </w:lvl>
    <w:lvl w:ilvl="3" w:tplc="04090001" w:tentative="1">
      <w:start w:val="1"/>
      <w:numFmt w:val="bullet"/>
      <w:lvlText w:val=""/>
      <w:lvlJc w:val="left"/>
      <w:pPr>
        <w:ind w:left="2040" w:hanging="420"/>
      </w:pPr>
      <w:rPr>
        <w:rFonts w:ascii="Wingdings" w:hAnsi="Wingdings" w:hint="default"/>
      </w:rPr>
    </w:lvl>
    <w:lvl w:ilvl="4" w:tplc="04090003" w:tentative="1">
      <w:start w:val="1"/>
      <w:numFmt w:val="bullet"/>
      <w:lvlText w:val=""/>
      <w:lvlJc w:val="left"/>
      <w:pPr>
        <w:ind w:left="2460" w:hanging="420"/>
      </w:pPr>
      <w:rPr>
        <w:rFonts w:ascii="Wingdings" w:hAnsi="Wingdings" w:hint="default"/>
      </w:rPr>
    </w:lvl>
    <w:lvl w:ilvl="5" w:tplc="04090005" w:tentative="1">
      <w:start w:val="1"/>
      <w:numFmt w:val="bullet"/>
      <w:lvlText w:val=""/>
      <w:lvlJc w:val="left"/>
      <w:pPr>
        <w:ind w:left="2880" w:hanging="420"/>
      </w:pPr>
      <w:rPr>
        <w:rFonts w:ascii="Wingdings" w:hAnsi="Wingdings" w:hint="default"/>
      </w:rPr>
    </w:lvl>
    <w:lvl w:ilvl="6" w:tplc="04090001" w:tentative="1">
      <w:start w:val="1"/>
      <w:numFmt w:val="bullet"/>
      <w:lvlText w:val=""/>
      <w:lvlJc w:val="left"/>
      <w:pPr>
        <w:ind w:left="3300" w:hanging="420"/>
      </w:pPr>
      <w:rPr>
        <w:rFonts w:ascii="Wingdings" w:hAnsi="Wingdings" w:hint="default"/>
      </w:rPr>
    </w:lvl>
    <w:lvl w:ilvl="7" w:tplc="04090003" w:tentative="1">
      <w:start w:val="1"/>
      <w:numFmt w:val="bullet"/>
      <w:lvlText w:val=""/>
      <w:lvlJc w:val="left"/>
      <w:pPr>
        <w:ind w:left="3720" w:hanging="420"/>
      </w:pPr>
      <w:rPr>
        <w:rFonts w:ascii="Wingdings" w:hAnsi="Wingdings" w:hint="default"/>
      </w:rPr>
    </w:lvl>
    <w:lvl w:ilvl="8" w:tplc="04090005" w:tentative="1">
      <w:start w:val="1"/>
      <w:numFmt w:val="bullet"/>
      <w:lvlText w:val=""/>
      <w:lvlJc w:val="left"/>
      <w:pPr>
        <w:ind w:left="4140" w:hanging="420"/>
      </w:pPr>
      <w:rPr>
        <w:rFonts w:ascii="Wingdings" w:hAnsi="Wingdings" w:hint="default"/>
      </w:rPr>
    </w:lvl>
  </w:abstractNum>
  <w:abstractNum w:abstractNumId="25" w15:restartNumberingAfterBreak="0">
    <w:nsid w:val="4190686D"/>
    <w:multiLevelType w:val="hybridMultilevel"/>
    <w:tmpl w:val="5980FBD4"/>
    <w:lvl w:ilvl="0" w:tplc="593828D2">
      <w:start w:val="1"/>
      <w:numFmt w:val="lowerLetter"/>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6" w15:restartNumberingAfterBreak="0">
    <w:nsid w:val="446C32FC"/>
    <w:multiLevelType w:val="hybridMultilevel"/>
    <w:tmpl w:val="380CA42E"/>
    <w:lvl w:ilvl="0" w:tplc="7E8C2796">
      <w:numFmt w:val="bullet"/>
      <w:lvlText w:val="-"/>
      <w:lvlJc w:val="left"/>
      <w:pPr>
        <w:ind w:left="420" w:hanging="420"/>
      </w:pPr>
      <w:rPr>
        <w:rFonts w:ascii="Times New Roman" w:eastAsia="MS Mincho" w:hAnsi="Times New Roman" w:cs="Times New Roman"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7" w15:restartNumberingAfterBreak="0">
    <w:nsid w:val="480520A3"/>
    <w:multiLevelType w:val="hybridMultilevel"/>
    <w:tmpl w:val="710E7E64"/>
    <w:lvl w:ilvl="0" w:tplc="33C8DEDE">
      <w:start w:val="1"/>
      <w:numFmt w:val="bullet"/>
      <w:lvlText w:val=""/>
      <w:lvlJc w:val="left"/>
      <w:pPr>
        <w:ind w:left="420" w:hanging="420"/>
      </w:pPr>
      <w:rPr>
        <w:rFonts w:ascii="Wingdings" w:hAnsi="Wingdings" w:cs="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8" w15:restartNumberingAfterBreak="0">
    <w:nsid w:val="480E0533"/>
    <w:multiLevelType w:val="hybridMultilevel"/>
    <w:tmpl w:val="51742ABA"/>
    <w:lvl w:ilvl="0" w:tplc="77A0B39A">
      <w:start w:val="1"/>
      <w:numFmt w:val="decimal"/>
      <w:lvlText w:val="%1."/>
      <w:lvlJc w:val="left"/>
      <w:pPr>
        <w:ind w:left="420" w:hanging="420"/>
      </w:pPr>
    </w:lvl>
    <w:lvl w:ilvl="1" w:tplc="AA54E3AC">
      <w:start w:val="1"/>
      <w:numFmt w:val="lowerLetter"/>
      <w:lvlText w:val="%2."/>
      <w:lvlJc w:val="left"/>
      <w:pPr>
        <w:ind w:left="840" w:hanging="420"/>
      </w:pPr>
    </w:lvl>
    <w:lvl w:ilvl="2" w:tplc="D564FD08">
      <w:start w:val="1"/>
      <w:numFmt w:val="lowerRoman"/>
      <w:lvlText w:val="%3."/>
      <w:lvlJc w:val="right"/>
      <w:pPr>
        <w:ind w:left="1260" w:hanging="420"/>
      </w:pPr>
    </w:lvl>
    <w:lvl w:ilvl="3" w:tplc="C53E70E4">
      <w:start w:val="1"/>
      <w:numFmt w:val="decimal"/>
      <w:lvlText w:val="%4."/>
      <w:lvlJc w:val="left"/>
      <w:pPr>
        <w:ind w:left="1680" w:hanging="420"/>
      </w:pPr>
    </w:lvl>
    <w:lvl w:ilvl="4" w:tplc="6A42DAB4">
      <w:start w:val="1"/>
      <w:numFmt w:val="lowerLetter"/>
      <w:lvlText w:val="%5."/>
      <w:lvlJc w:val="left"/>
      <w:pPr>
        <w:ind w:left="2100" w:hanging="420"/>
      </w:pPr>
    </w:lvl>
    <w:lvl w:ilvl="5" w:tplc="EB76C4E6">
      <w:start w:val="1"/>
      <w:numFmt w:val="lowerRoman"/>
      <w:lvlText w:val="%6."/>
      <w:lvlJc w:val="right"/>
      <w:pPr>
        <w:ind w:left="2520" w:hanging="420"/>
      </w:pPr>
    </w:lvl>
    <w:lvl w:ilvl="6" w:tplc="2F285C44">
      <w:start w:val="1"/>
      <w:numFmt w:val="decimal"/>
      <w:lvlText w:val="%7."/>
      <w:lvlJc w:val="left"/>
      <w:pPr>
        <w:ind w:left="2940" w:hanging="420"/>
      </w:pPr>
    </w:lvl>
    <w:lvl w:ilvl="7" w:tplc="34A048AC">
      <w:start w:val="1"/>
      <w:numFmt w:val="lowerLetter"/>
      <w:lvlText w:val="%8."/>
      <w:lvlJc w:val="left"/>
      <w:pPr>
        <w:ind w:left="3360" w:hanging="420"/>
      </w:pPr>
    </w:lvl>
    <w:lvl w:ilvl="8" w:tplc="70F8430E">
      <w:start w:val="1"/>
      <w:numFmt w:val="lowerRoman"/>
      <w:lvlText w:val="%9."/>
      <w:lvlJc w:val="right"/>
      <w:pPr>
        <w:ind w:left="3780" w:hanging="420"/>
      </w:pPr>
    </w:lvl>
  </w:abstractNum>
  <w:abstractNum w:abstractNumId="29" w15:restartNumberingAfterBreak="0">
    <w:nsid w:val="5CD5211F"/>
    <w:multiLevelType w:val="hybridMultilevel"/>
    <w:tmpl w:val="DB3E5F98"/>
    <w:lvl w:ilvl="0" w:tplc="CCBE3324">
      <w:start w:val="1"/>
      <w:numFmt w:val="decimal"/>
      <w:lvlText w:val="(%1)"/>
      <w:lvlJc w:val="left"/>
      <w:pPr>
        <w:ind w:left="360" w:hanging="360"/>
      </w:pPr>
      <w:rPr>
        <w:rFonts w:hint="default"/>
        <w:b w:val="0"/>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0" w15:restartNumberingAfterBreak="0">
    <w:nsid w:val="5D2E07C5"/>
    <w:multiLevelType w:val="hybridMultilevel"/>
    <w:tmpl w:val="7A16F99E"/>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1" w15:restartNumberingAfterBreak="0">
    <w:nsid w:val="5D9C7380"/>
    <w:multiLevelType w:val="hybridMultilevel"/>
    <w:tmpl w:val="B19E6F40"/>
    <w:lvl w:ilvl="0" w:tplc="AFA60AC2">
      <w:start w:val="1"/>
      <w:numFmt w:val="bullet"/>
      <w:lvlText w:val=""/>
      <w:lvlJc w:val="left"/>
      <w:pPr>
        <w:ind w:left="780" w:hanging="420"/>
      </w:pPr>
      <w:rPr>
        <w:rFonts w:ascii="Wingdings" w:hAnsi="Wingdings" w:hint="default"/>
      </w:rPr>
    </w:lvl>
    <w:lvl w:ilvl="1" w:tplc="04090003" w:tentative="1">
      <w:start w:val="1"/>
      <w:numFmt w:val="bullet"/>
      <w:lvlText w:val=""/>
      <w:lvlJc w:val="left"/>
      <w:pPr>
        <w:ind w:left="1200" w:hanging="420"/>
      </w:pPr>
      <w:rPr>
        <w:rFonts w:ascii="Wingdings" w:hAnsi="Wingdings" w:hint="default"/>
      </w:rPr>
    </w:lvl>
    <w:lvl w:ilvl="2" w:tplc="04090005" w:tentative="1">
      <w:start w:val="1"/>
      <w:numFmt w:val="bullet"/>
      <w:lvlText w:val=""/>
      <w:lvlJc w:val="left"/>
      <w:pPr>
        <w:ind w:left="1620" w:hanging="420"/>
      </w:pPr>
      <w:rPr>
        <w:rFonts w:ascii="Wingdings" w:hAnsi="Wingdings" w:hint="default"/>
      </w:rPr>
    </w:lvl>
    <w:lvl w:ilvl="3" w:tplc="04090001" w:tentative="1">
      <w:start w:val="1"/>
      <w:numFmt w:val="bullet"/>
      <w:lvlText w:val=""/>
      <w:lvlJc w:val="left"/>
      <w:pPr>
        <w:ind w:left="2040" w:hanging="420"/>
      </w:pPr>
      <w:rPr>
        <w:rFonts w:ascii="Wingdings" w:hAnsi="Wingdings" w:hint="default"/>
      </w:rPr>
    </w:lvl>
    <w:lvl w:ilvl="4" w:tplc="04090003" w:tentative="1">
      <w:start w:val="1"/>
      <w:numFmt w:val="bullet"/>
      <w:lvlText w:val=""/>
      <w:lvlJc w:val="left"/>
      <w:pPr>
        <w:ind w:left="2460" w:hanging="420"/>
      </w:pPr>
      <w:rPr>
        <w:rFonts w:ascii="Wingdings" w:hAnsi="Wingdings" w:hint="default"/>
      </w:rPr>
    </w:lvl>
    <w:lvl w:ilvl="5" w:tplc="04090005" w:tentative="1">
      <w:start w:val="1"/>
      <w:numFmt w:val="bullet"/>
      <w:lvlText w:val=""/>
      <w:lvlJc w:val="left"/>
      <w:pPr>
        <w:ind w:left="2880" w:hanging="420"/>
      </w:pPr>
      <w:rPr>
        <w:rFonts w:ascii="Wingdings" w:hAnsi="Wingdings" w:hint="default"/>
      </w:rPr>
    </w:lvl>
    <w:lvl w:ilvl="6" w:tplc="04090001" w:tentative="1">
      <w:start w:val="1"/>
      <w:numFmt w:val="bullet"/>
      <w:lvlText w:val=""/>
      <w:lvlJc w:val="left"/>
      <w:pPr>
        <w:ind w:left="3300" w:hanging="420"/>
      </w:pPr>
      <w:rPr>
        <w:rFonts w:ascii="Wingdings" w:hAnsi="Wingdings" w:hint="default"/>
      </w:rPr>
    </w:lvl>
    <w:lvl w:ilvl="7" w:tplc="04090003" w:tentative="1">
      <w:start w:val="1"/>
      <w:numFmt w:val="bullet"/>
      <w:lvlText w:val=""/>
      <w:lvlJc w:val="left"/>
      <w:pPr>
        <w:ind w:left="3720" w:hanging="420"/>
      </w:pPr>
      <w:rPr>
        <w:rFonts w:ascii="Wingdings" w:hAnsi="Wingdings" w:hint="default"/>
      </w:rPr>
    </w:lvl>
    <w:lvl w:ilvl="8" w:tplc="04090005" w:tentative="1">
      <w:start w:val="1"/>
      <w:numFmt w:val="bullet"/>
      <w:lvlText w:val=""/>
      <w:lvlJc w:val="left"/>
      <w:pPr>
        <w:ind w:left="4140" w:hanging="420"/>
      </w:pPr>
      <w:rPr>
        <w:rFonts w:ascii="Wingdings" w:hAnsi="Wingdings" w:hint="default"/>
      </w:rPr>
    </w:lvl>
  </w:abstractNum>
  <w:abstractNum w:abstractNumId="32" w15:restartNumberingAfterBreak="0">
    <w:nsid w:val="5F8F2F83"/>
    <w:multiLevelType w:val="hybridMultilevel"/>
    <w:tmpl w:val="D07846A2"/>
    <w:lvl w:ilvl="0" w:tplc="AFA60AC2">
      <w:start w:val="1"/>
      <w:numFmt w:val="bullet"/>
      <w:lvlText w:val=""/>
      <w:lvlJc w:val="left"/>
      <w:pPr>
        <w:ind w:left="780" w:hanging="420"/>
      </w:pPr>
      <w:rPr>
        <w:rFonts w:ascii="Wingdings" w:hAnsi="Wingdings" w:hint="default"/>
      </w:rPr>
    </w:lvl>
    <w:lvl w:ilvl="1" w:tplc="04090003" w:tentative="1">
      <w:start w:val="1"/>
      <w:numFmt w:val="bullet"/>
      <w:lvlText w:val=""/>
      <w:lvlJc w:val="left"/>
      <w:pPr>
        <w:ind w:left="1200" w:hanging="420"/>
      </w:pPr>
      <w:rPr>
        <w:rFonts w:ascii="Wingdings" w:hAnsi="Wingdings" w:hint="default"/>
      </w:rPr>
    </w:lvl>
    <w:lvl w:ilvl="2" w:tplc="04090005" w:tentative="1">
      <w:start w:val="1"/>
      <w:numFmt w:val="bullet"/>
      <w:lvlText w:val=""/>
      <w:lvlJc w:val="left"/>
      <w:pPr>
        <w:ind w:left="1620" w:hanging="420"/>
      </w:pPr>
      <w:rPr>
        <w:rFonts w:ascii="Wingdings" w:hAnsi="Wingdings" w:hint="default"/>
      </w:rPr>
    </w:lvl>
    <w:lvl w:ilvl="3" w:tplc="04090001" w:tentative="1">
      <w:start w:val="1"/>
      <w:numFmt w:val="bullet"/>
      <w:lvlText w:val=""/>
      <w:lvlJc w:val="left"/>
      <w:pPr>
        <w:ind w:left="2040" w:hanging="420"/>
      </w:pPr>
      <w:rPr>
        <w:rFonts w:ascii="Wingdings" w:hAnsi="Wingdings" w:hint="default"/>
      </w:rPr>
    </w:lvl>
    <w:lvl w:ilvl="4" w:tplc="04090003" w:tentative="1">
      <w:start w:val="1"/>
      <w:numFmt w:val="bullet"/>
      <w:lvlText w:val=""/>
      <w:lvlJc w:val="left"/>
      <w:pPr>
        <w:ind w:left="2460" w:hanging="420"/>
      </w:pPr>
      <w:rPr>
        <w:rFonts w:ascii="Wingdings" w:hAnsi="Wingdings" w:hint="default"/>
      </w:rPr>
    </w:lvl>
    <w:lvl w:ilvl="5" w:tplc="04090005" w:tentative="1">
      <w:start w:val="1"/>
      <w:numFmt w:val="bullet"/>
      <w:lvlText w:val=""/>
      <w:lvlJc w:val="left"/>
      <w:pPr>
        <w:ind w:left="2880" w:hanging="420"/>
      </w:pPr>
      <w:rPr>
        <w:rFonts w:ascii="Wingdings" w:hAnsi="Wingdings" w:hint="default"/>
      </w:rPr>
    </w:lvl>
    <w:lvl w:ilvl="6" w:tplc="04090001" w:tentative="1">
      <w:start w:val="1"/>
      <w:numFmt w:val="bullet"/>
      <w:lvlText w:val=""/>
      <w:lvlJc w:val="left"/>
      <w:pPr>
        <w:ind w:left="3300" w:hanging="420"/>
      </w:pPr>
      <w:rPr>
        <w:rFonts w:ascii="Wingdings" w:hAnsi="Wingdings" w:hint="default"/>
      </w:rPr>
    </w:lvl>
    <w:lvl w:ilvl="7" w:tplc="04090003" w:tentative="1">
      <w:start w:val="1"/>
      <w:numFmt w:val="bullet"/>
      <w:lvlText w:val=""/>
      <w:lvlJc w:val="left"/>
      <w:pPr>
        <w:ind w:left="3720" w:hanging="420"/>
      </w:pPr>
      <w:rPr>
        <w:rFonts w:ascii="Wingdings" w:hAnsi="Wingdings" w:hint="default"/>
      </w:rPr>
    </w:lvl>
    <w:lvl w:ilvl="8" w:tplc="04090005" w:tentative="1">
      <w:start w:val="1"/>
      <w:numFmt w:val="bullet"/>
      <w:lvlText w:val=""/>
      <w:lvlJc w:val="left"/>
      <w:pPr>
        <w:ind w:left="4140" w:hanging="420"/>
      </w:pPr>
      <w:rPr>
        <w:rFonts w:ascii="Wingdings" w:hAnsi="Wingdings" w:hint="default"/>
      </w:rPr>
    </w:lvl>
  </w:abstractNum>
  <w:abstractNum w:abstractNumId="33" w15:restartNumberingAfterBreak="0">
    <w:nsid w:val="6988E20B"/>
    <w:multiLevelType w:val="hybridMultilevel"/>
    <w:tmpl w:val="818C78BC"/>
    <w:lvl w:ilvl="0" w:tplc="67E8B97C">
      <w:start w:val="1"/>
      <w:numFmt w:val="decimal"/>
      <w:lvlText w:val="%1."/>
      <w:lvlJc w:val="left"/>
      <w:pPr>
        <w:ind w:left="420" w:hanging="420"/>
      </w:pPr>
    </w:lvl>
    <w:lvl w:ilvl="1" w:tplc="82243314">
      <w:start w:val="1"/>
      <w:numFmt w:val="lowerLetter"/>
      <w:lvlText w:val="%2."/>
      <w:lvlJc w:val="left"/>
      <w:pPr>
        <w:ind w:left="840" w:hanging="420"/>
      </w:pPr>
    </w:lvl>
    <w:lvl w:ilvl="2" w:tplc="EF56542E">
      <w:start w:val="1"/>
      <w:numFmt w:val="lowerRoman"/>
      <w:lvlText w:val="%3."/>
      <w:lvlJc w:val="right"/>
      <w:pPr>
        <w:ind w:left="1260" w:hanging="420"/>
      </w:pPr>
    </w:lvl>
    <w:lvl w:ilvl="3" w:tplc="CF68809A">
      <w:start w:val="1"/>
      <w:numFmt w:val="decimal"/>
      <w:lvlText w:val="%4."/>
      <w:lvlJc w:val="left"/>
      <w:pPr>
        <w:ind w:left="1680" w:hanging="420"/>
      </w:pPr>
    </w:lvl>
    <w:lvl w:ilvl="4" w:tplc="F0B28166">
      <w:start w:val="1"/>
      <w:numFmt w:val="lowerLetter"/>
      <w:lvlText w:val="%5."/>
      <w:lvlJc w:val="left"/>
      <w:pPr>
        <w:ind w:left="2100" w:hanging="420"/>
      </w:pPr>
    </w:lvl>
    <w:lvl w:ilvl="5" w:tplc="9F4CB586">
      <w:start w:val="1"/>
      <w:numFmt w:val="lowerRoman"/>
      <w:lvlText w:val="%6."/>
      <w:lvlJc w:val="right"/>
      <w:pPr>
        <w:ind w:left="2520" w:hanging="420"/>
      </w:pPr>
    </w:lvl>
    <w:lvl w:ilvl="6" w:tplc="780A827E">
      <w:start w:val="1"/>
      <w:numFmt w:val="decimal"/>
      <w:lvlText w:val="%7."/>
      <w:lvlJc w:val="left"/>
      <w:pPr>
        <w:ind w:left="2940" w:hanging="420"/>
      </w:pPr>
    </w:lvl>
    <w:lvl w:ilvl="7" w:tplc="A31AC6B4">
      <w:start w:val="1"/>
      <w:numFmt w:val="lowerLetter"/>
      <w:lvlText w:val="%8."/>
      <w:lvlJc w:val="left"/>
      <w:pPr>
        <w:ind w:left="3360" w:hanging="420"/>
      </w:pPr>
    </w:lvl>
    <w:lvl w:ilvl="8" w:tplc="8340CBF0">
      <w:start w:val="1"/>
      <w:numFmt w:val="lowerRoman"/>
      <w:lvlText w:val="%9."/>
      <w:lvlJc w:val="right"/>
      <w:pPr>
        <w:ind w:left="3780" w:hanging="420"/>
      </w:pPr>
    </w:lvl>
  </w:abstractNum>
  <w:abstractNum w:abstractNumId="34" w15:restartNumberingAfterBreak="0">
    <w:nsid w:val="6F252651"/>
    <w:multiLevelType w:val="hybridMultilevel"/>
    <w:tmpl w:val="5B98595E"/>
    <w:lvl w:ilvl="0" w:tplc="0810B990">
      <w:start w:val="1"/>
      <w:numFmt w:val="lowerLetter"/>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5" w15:restartNumberingAfterBreak="0">
    <w:nsid w:val="6FCD48C1"/>
    <w:multiLevelType w:val="hybridMultilevel"/>
    <w:tmpl w:val="4F700DDE"/>
    <w:lvl w:ilvl="0" w:tplc="AA6C7732">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6" w15:restartNumberingAfterBreak="0">
    <w:nsid w:val="745C392E"/>
    <w:multiLevelType w:val="hybridMultilevel"/>
    <w:tmpl w:val="B4EC5FDE"/>
    <w:lvl w:ilvl="0" w:tplc="AFA60AC2">
      <w:start w:val="1"/>
      <w:numFmt w:val="bullet"/>
      <w:lvlText w:val=""/>
      <w:lvlJc w:val="left"/>
      <w:pPr>
        <w:ind w:left="780" w:hanging="420"/>
      </w:pPr>
      <w:rPr>
        <w:rFonts w:ascii="Wingdings" w:hAnsi="Wingdings" w:hint="default"/>
      </w:rPr>
    </w:lvl>
    <w:lvl w:ilvl="1" w:tplc="04090003" w:tentative="1">
      <w:start w:val="1"/>
      <w:numFmt w:val="bullet"/>
      <w:lvlText w:val=""/>
      <w:lvlJc w:val="left"/>
      <w:pPr>
        <w:ind w:left="1200" w:hanging="420"/>
      </w:pPr>
      <w:rPr>
        <w:rFonts w:ascii="Wingdings" w:hAnsi="Wingdings" w:hint="default"/>
      </w:rPr>
    </w:lvl>
    <w:lvl w:ilvl="2" w:tplc="04090005" w:tentative="1">
      <w:start w:val="1"/>
      <w:numFmt w:val="bullet"/>
      <w:lvlText w:val=""/>
      <w:lvlJc w:val="left"/>
      <w:pPr>
        <w:ind w:left="1620" w:hanging="420"/>
      </w:pPr>
      <w:rPr>
        <w:rFonts w:ascii="Wingdings" w:hAnsi="Wingdings" w:hint="default"/>
      </w:rPr>
    </w:lvl>
    <w:lvl w:ilvl="3" w:tplc="04090001" w:tentative="1">
      <w:start w:val="1"/>
      <w:numFmt w:val="bullet"/>
      <w:lvlText w:val=""/>
      <w:lvlJc w:val="left"/>
      <w:pPr>
        <w:ind w:left="2040" w:hanging="420"/>
      </w:pPr>
      <w:rPr>
        <w:rFonts w:ascii="Wingdings" w:hAnsi="Wingdings" w:hint="default"/>
      </w:rPr>
    </w:lvl>
    <w:lvl w:ilvl="4" w:tplc="04090003" w:tentative="1">
      <w:start w:val="1"/>
      <w:numFmt w:val="bullet"/>
      <w:lvlText w:val=""/>
      <w:lvlJc w:val="left"/>
      <w:pPr>
        <w:ind w:left="2460" w:hanging="420"/>
      </w:pPr>
      <w:rPr>
        <w:rFonts w:ascii="Wingdings" w:hAnsi="Wingdings" w:hint="default"/>
      </w:rPr>
    </w:lvl>
    <w:lvl w:ilvl="5" w:tplc="04090005" w:tentative="1">
      <w:start w:val="1"/>
      <w:numFmt w:val="bullet"/>
      <w:lvlText w:val=""/>
      <w:lvlJc w:val="left"/>
      <w:pPr>
        <w:ind w:left="2880" w:hanging="420"/>
      </w:pPr>
      <w:rPr>
        <w:rFonts w:ascii="Wingdings" w:hAnsi="Wingdings" w:hint="default"/>
      </w:rPr>
    </w:lvl>
    <w:lvl w:ilvl="6" w:tplc="04090001" w:tentative="1">
      <w:start w:val="1"/>
      <w:numFmt w:val="bullet"/>
      <w:lvlText w:val=""/>
      <w:lvlJc w:val="left"/>
      <w:pPr>
        <w:ind w:left="3300" w:hanging="420"/>
      </w:pPr>
      <w:rPr>
        <w:rFonts w:ascii="Wingdings" w:hAnsi="Wingdings" w:hint="default"/>
      </w:rPr>
    </w:lvl>
    <w:lvl w:ilvl="7" w:tplc="04090003" w:tentative="1">
      <w:start w:val="1"/>
      <w:numFmt w:val="bullet"/>
      <w:lvlText w:val=""/>
      <w:lvlJc w:val="left"/>
      <w:pPr>
        <w:ind w:left="3720" w:hanging="420"/>
      </w:pPr>
      <w:rPr>
        <w:rFonts w:ascii="Wingdings" w:hAnsi="Wingdings" w:hint="default"/>
      </w:rPr>
    </w:lvl>
    <w:lvl w:ilvl="8" w:tplc="04090005" w:tentative="1">
      <w:start w:val="1"/>
      <w:numFmt w:val="bullet"/>
      <w:lvlText w:val=""/>
      <w:lvlJc w:val="left"/>
      <w:pPr>
        <w:ind w:left="4140" w:hanging="420"/>
      </w:pPr>
      <w:rPr>
        <w:rFonts w:ascii="Wingdings" w:hAnsi="Wingdings" w:hint="default"/>
      </w:rPr>
    </w:lvl>
  </w:abstractNum>
  <w:abstractNum w:abstractNumId="37" w15:restartNumberingAfterBreak="0">
    <w:nsid w:val="7749717A"/>
    <w:multiLevelType w:val="hybridMultilevel"/>
    <w:tmpl w:val="6D7A4ECC"/>
    <w:lvl w:ilvl="0" w:tplc="FBE885A4">
      <w:start w:val="1"/>
      <w:numFmt w:val="lowerLetter"/>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8" w15:restartNumberingAfterBreak="0">
    <w:nsid w:val="774D10EA"/>
    <w:multiLevelType w:val="hybridMultilevel"/>
    <w:tmpl w:val="33FA60B6"/>
    <w:lvl w:ilvl="0" w:tplc="AFA60AC2">
      <w:start w:val="1"/>
      <w:numFmt w:val="bullet"/>
      <w:lvlText w:val=""/>
      <w:lvlJc w:val="left"/>
      <w:pPr>
        <w:ind w:left="840" w:hanging="420"/>
      </w:pPr>
      <w:rPr>
        <w:rFonts w:ascii="Wingdings" w:hAnsi="Wingdings" w:hint="default"/>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num w:numId="1" w16cid:durableId="181866254">
    <w:abstractNumId w:val="9"/>
  </w:num>
  <w:num w:numId="2" w16cid:durableId="1639456289">
    <w:abstractNumId w:val="7"/>
  </w:num>
  <w:num w:numId="3" w16cid:durableId="1747148394">
    <w:abstractNumId w:val="6"/>
  </w:num>
  <w:num w:numId="4" w16cid:durableId="414863852">
    <w:abstractNumId w:val="5"/>
  </w:num>
  <w:num w:numId="5" w16cid:durableId="538669685">
    <w:abstractNumId w:val="4"/>
  </w:num>
  <w:num w:numId="6" w16cid:durableId="1646543890">
    <w:abstractNumId w:val="8"/>
  </w:num>
  <w:num w:numId="7" w16cid:durableId="1304198604">
    <w:abstractNumId w:val="3"/>
  </w:num>
  <w:num w:numId="8" w16cid:durableId="1675838355">
    <w:abstractNumId w:val="2"/>
  </w:num>
  <w:num w:numId="9" w16cid:durableId="1174808607">
    <w:abstractNumId w:val="1"/>
  </w:num>
  <w:num w:numId="10" w16cid:durableId="1676221118">
    <w:abstractNumId w:val="0"/>
  </w:num>
  <w:num w:numId="11" w16cid:durableId="1264454426">
    <w:abstractNumId w:val="10"/>
  </w:num>
  <w:num w:numId="12" w16cid:durableId="897781948">
    <w:abstractNumId w:val="15"/>
  </w:num>
  <w:num w:numId="13" w16cid:durableId="2024428642">
    <w:abstractNumId w:val="35"/>
  </w:num>
  <w:num w:numId="14" w16cid:durableId="599917548">
    <w:abstractNumId w:val="32"/>
  </w:num>
  <w:num w:numId="15" w16cid:durableId="580061184">
    <w:abstractNumId w:val="31"/>
  </w:num>
  <w:num w:numId="16" w16cid:durableId="745690322">
    <w:abstractNumId w:val="24"/>
  </w:num>
  <w:num w:numId="17" w16cid:durableId="513959288">
    <w:abstractNumId w:val="36"/>
  </w:num>
  <w:num w:numId="18" w16cid:durableId="2033995039">
    <w:abstractNumId w:val="38"/>
  </w:num>
  <w:num w:numId="19" w16cid:durableId="1242183737">
    <w:abstractNumId w:val="22"/>
  </w:num>
  <w:num w:numId="20" w16cid:durableId="788546202">
    <w:abstractNumId w:val="18"/>
  </w:num>
  <w:num w:numId="21" w16cid:durableId="693271509">
    <w:abstractNumId w:val="21"/>
  </w:num>
  <w:num w:numId="22" w16cid:durableId="1592858772">
    <w:abstractNumId w:val="12"/>
  </w:num>
  <w:num w:numId="23" w16cid:durableId="52581616">
    <w:abstractNumId w:val="37"/>
  </w:num>
  <w:num w:numId="24" w16cid:durableId="16808279">
    <w:abstractNumId w:val="20"/>
  </w:num>
  <w:num w:numId="25" w16cid:durableId="1106927863">
    <w:abstractNumId w:val="25"/>
  </w:num>
  <w:num w:numId="26" w16cid:durableId="842163350">
    <w:abstractNumId w:val="11"/>
  </w:num>
  <w:num w:numId="27" w16cid:durableId="1026517722">
    <w:abstractNumId w:val="34"/>
  </w:num>
  <w:num w:numId="28" w16cid:durableId="755246854">
    <w:abstractNumId w:val="29"/>
  </w:num>
  <w:num w:numId="29" w16cid:durableId="1027870651">
    <w:abstractNumId w:val="13"/>
  </w:num>
  <w:num w:numId="30" w16cid:durableId="1099330071">
    <w:abstractNumId w:val="23"/>
  </w:num>
  <w:num w:numId="31" w16cid:durableId="948585899">
    <w:abstractNumId w:val="27"/>
  </w:num>
  <w:num w:numId="32" w16cid:durableId="379600904">
    <w:abstractNumId w:val="14"/>
  </w:num>
  <w:num w:numId="33" w16cid:durableId="677511219">
    <w:abstractNumId w:val="33"/>
  </w:num>
  <w:num w:numId="34" w16cid:durableId="1942563507">
    <w:abstractNumId w:val="28"/>
  </w:num>
  <w:num w:numId="35" w16cid:durableId="13195558">
    <w:abstractNumId w:val="19"/>
  </w:num>
  <w:num w:numId="36" w16cid:durableId="1957171858">
    <w:abstractNumId w:val="16"/>
  </w:num>
  <w:num w:numId="37" w16cid:durableId="2032146521">
    <w:abstractNumId w:val="17"/>
  </w:num>
  <w:num w:numId="38" w16cid:durableId="1675183955">
    <w:abstractNumId w:val="26"/>
  </w:num>
  <w:num w:numId="39" w16cid:durableId="394470800">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bordersDoNotSurroundHeader/>
  <w:bordersDoNotSurroundFooter/>
  <w:hideSpellingErrors/>
  <w:hideGrammaticalErrors/>
  <w:attachedTemplate r:id="rId1"/>
  <w:stylePaneFormatFilter w:val="1721" w:allStyles="1" w:customStyles="0" w:latentStyles="0" w:stylesInUse="0" w:headingStyles="1" w:numberingStyles="0" w:tableStyles="0" w:directFormattingOnRuns="1" w:directFormattingOnParagraphs="1" w:directFormattingOnNumbering="1" w:directFormattingOnTables="0" w:clearFormatting="1" w:top3HeadingStyles="0" w:visibleStyles="0" w:alternateStyleNames="0"/>
  <w:stylePaneSortMethod w:val="0000"/>
  <w:defaultTabStop w:val="720"/>
  <w:hyphenationZone w:val="425"/>
  <w:evenAndOddHeaders/>
  <w:characterSpacingControl w:val="doNotCompress"/>
  <w:hdrShapeDefaults>
    <o:shapedefaults v:ext="edit" spidmax="4505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0300"/>
    <w:rsid w:val="00000331"/>
    <w:rsid w:val="0000240A"/>
    <w:rsid w:val="00014452"/>
    <w:rsid w:val="000171DB"/>
    <w:rsid w:val="00023D9A"/>
    <w:rsid w:val="000248BA"/>
    <w:rsid w:val="0002490E"/>
    <w:rsid w:val="00024AFE"/>
    <w:rsid w:val="000276DA"/>
    <w:rsid w:val="00032693"/>
    <w:rsid w:val="000364E3"/>
    <w:rsid w:val="00037538"/>
    <w:rsid w:val="00043279"/>
    <w:rsid w:val="00043D75"/>
    <w:rsid w:val="000444BA"/>
    <w:rsid w:val="000500D3"/>
    <w:rsid w:val="00054813"/>
    <w:rsid w:val="0005514E"/>
    <w:rsid w:val="00057000"/>
    <w:rsid w:val="0006371D"/>
    <w:rsid w:val="00063F5F"/>
    <w:rsid w:val="000640E0"/>
    <w:rsid w:val="00064226"/>
    <w:rsid w:val="00070EB7"/>
    <w:rsid w:val="00075834"/>
    <w:rsid w:val="000764EB"/>
    <w:rsid w:val="0008103B"/>
    <w:rsid w:val="00084681"/>
    <w:rsid w:val="00084B4C"/>
    <w:rsid w:val="00085390"/>
    <w:rsid w:val="00087A3A"/>
    <w:rsid w:val="000907F6"/>
    <w:rsid w:val="00094910"/>
    <w:rsid w:val="000A23A0"/>
    <w:rsid w:val="000A5CA2"/>
    <w:rsid w:val="000B25B1"/>
    <w:rsid w:val="000B4523"/>
    <w:rsid w:val="000B50FD"/>
    <w:rsid w:val="000B55A4"/>
    <w:rsid w:val="000B7772"/>
    <w:rsid w:val="000C2E71"/>
    <w:rsid w:val="000C313A"/>
    <w:rsid w:val="000C3DDD"/>
    <w:rsid w:val="000E23EC"/>
    <w:rsid w:val="000E25AE"/>
    <w:rsid w:val="000E6AA0"/>
    <w:rsid w:val="000E7385"/>
    <w:rsid w:val="000E774B"/>
    <w:rsid w:val="000F002D"/>
    <w:rsid w:val="000F2171"/>
    <w:rsid w:val="000F4838"/>
    <w:rsid w:val="00100AD2"/>
    <w:rsid w:val="001039D0"/>
    <w:rsid w:val="001145CE"/>
    <w:rsid w:val="00115345"/>
    <w:rsid w:val="00122591"/>
    <w:rsid w:val="0012267A"/>
    <w:rsid w:val="001236F4"/>
    <w:rsid w:val="00124898"/>
    <w:rsid w:val="001251DA"/>
    <w:rsid w:val="00125432"/>
    <w:rsid w:val="0013083D"/>
    <w:rsid w:val="0013552B"/>
    <w:rsid w:val="00137F40"/>
    <w:rsid w:val="00140CB4"/>
    <w:rsid w:val="0014298E"/>
    <w:rsid w:val="0014308C"/>
    <w:rsid w:val="00143FF9"/>
    <w:rsid w:val="001566F3"/>
    <w:rsid w:val="00165942"/>
    <w:rsid w:val="0017240B"/>
    <w:rsid w:val="00175B0A"/>
    <w:rsid w:val="001765A9"/>
    <w:rsid w:val="001834E5"/>
    <w:rsid w:val="001871EC"/>
    <w:rsid w:val="00194E82"/>
    <w:rsid w:val="00196441"/>
    <w:rsid w:val="001A49AD"/>
    <w:rsid w:val="001A631C"/>
    <w:rsid w:val="001A670F"/>
    <w:rsid w:val="001A7401"/>
    <w:rsid w:val="001C3FE2"/>
    <w:rsid w:val="001C62B8"/>
    <w:rsid w:val="001E0B30"/>
    <w:rsid w:val="001E6931"/>
    <w:rsid w:val="001E7B0E"/>
    <w:rsid w:val="001F141D"/>
    <w:rsid w:val="002000CE"/>
    <w:rsid w:val="00200A06"/>
    <w:rsid w:val="00223F3C"/>
    <w:rsid w:val="00225175"/>
    <w:rsid w:val="0023032E"/>
    <w:rsid w:val="00231DC5"/>
    <w:rsid w:val="00233B95"/>
    <w:rsid w:val="00234999"/>
    <w:rsid w:val="00235259"/>
    <w:rsid w:val="00241832"/>
    <w:rsid w:val="002506EF"/>
    <w:rsid w:val="002534C9"/>
    <w:rsid w:val="00253DBE"/>
    <w:rsid w:val="00254505"/>
    <w:rsid w:val="002622FA"/>
    <w:rsid w:val="002630E6"/>
    <w:rsid w:val="00263518"/>
    <w:rsid w:val="00271651"/>
    <w:rsid w:val="002759E7"/>
    <w:rsid w:val="00275ED1"/>
    <w:rsid w:val="00277326"/>
    <w:rsid w:val="00280B6E"/>
    <w:rsid w:val="0028204A"/>
    <w:rsid w:val="00283EDF"/>
    <w:rsid w:val="00284104"/>
    <w:rsid w:val="002846D9"/>
    <w:rsid w:val="002858F0"/>
    <w:rsid w:val="002A2DD6"/>
    <w:rsid w:val="002A49E0"/>
    <w:rsid w:val="002A7F49"/>
    <w:rsid w:val="002B7626"/>
    <w:rsid w:val="002C015C"/>
    <w:rsid w:val="002C26C0"/>
    <w:rsid w:val="002C2BC5"/>
    <w:rsid w:val="002C4554"/>
    <w:rsid w:val="002E11F9"/>
    <w:rsid w:val="002E2053"/>
    <w:rsid w:val="002E47C0"/>
    <w:rsid w:val="002E4D6C"/>
    <w:rsid w:val="002E79CB"/>
    <w:rsid w:val="002F1CFE"/>
    <w:rsid w:val="002F33D0"/>
    <w:rsid w:val="002F646B"/>
    <w:rsid w:val="002F7F55"/>
    <w:rsid w:val="00300765"/>
    <w:rsid w:val="003012FF"/>
    <w:rsid w:val="0030745F"/>
    <w:rsid w:val="00311526"/>
    <w:rsid w:val="00312948"/>
    <w:rsid w:val="00314630"/>
    <w:rsid w:val="0032090A"/>
    <w:rsid w:val="003217B1"/>
    <w:rsid w:val="00321CDE"/>
    <w:rsid w:val="00332D9A"/>
    <w:rsid w:val="00333A27"/>
    <w:rsid w:val="00333E15"/>
    <w:rsid w:val="00336046"/>
    <w:rsid w:val="00336316"/>
    <w:rsid w:val="003374B7"/>
    <w:rsid w:val="00345FDC"/>
    <w:rsid w:val="00350492"/>
    <w:rsid w:val="0035343D"/>
    <w:rsid w:val="00355530"/>
    <w:rsid w:val="00374120"/>
    <w:rsid w:val="0037422B"/>
    <w:rsid w:val="00376B0C"/>
    <w:rsid w:val="00380F1F"/>
    <w:rsid w:val="003865F4"/>
    <w:rsid w:val="0038715D"/>
    <w:rsid w:val="00387170"/>
    <w:rsid w:val="0039030D"/>
    <w:rsid w:val="003942FA"/>
    <w:rsid w:val="00394DBF"/>
    <w:rsid w:val="003957A6"/>
    <w:rsid w:val="00395C05"/>
    <w:rsid w:val="003A43EF"/>
    <w:rsid w:val="003A5982"/>
    <w:rsid w:val="003B00EE"/>
    <w:rsid w:val="003B7BDB"/>
    <w:rsid w:val="003C0128"/>
    <w:rsid w:val="003C1DB0"/>
    <w:rsid w:val="003C51F5"/>
    <w:rsid w:val="003C7445"/>
    <w:rsid w:val="003D2CC8"/>
    <w:rsid w:val="003D45C4"/>
    <w:rsid w:val="003D5C26"/>
    <w:rsid w:val="003D769A"/>
    <w:rsid w:val="003E00CA"/>
    <w:rsid w:val="003E1B4D"/>
    <w:rsid w:val="003E315B"/>
    <w:rsid w:val="003E6FEB"/>
    <w:rsid w:val="003F0B49"/>
    <w:rsid w:val="003F1CC2"/>
    <w:rsid w:val="003F2B9D"/>
    <w:rsid w:val="003F2BED"/>
    <w:rsid w:val="003F5BD8"/>
    <w:rsid w:val="004025BF"/>
    <w:rsid w:val="00403597"/>
    <w:rsid w:val="00404998"/>
    <w:rsid w:val="004135D0"/>
    <w:rsid w:val="00413CE4"/>
    <w:rsid w:val="00413DE0"/>
    <w:rsid w:val="00414644"/>
    <w:rsid w:val="004149C9"/>
    <w:rsid w:val="00423A4E"/>
    <w:rsid w:val="00425211"/>
    <w:rsid w:val="0042736B"/>
    <w:rsid w:val="00431925"/>
    <w:rsid w:val="004320B5"/>
    <w:rsid w:val="00432BFD"/>
    <w:rsid w:val="00436AA0"/>
    <w:rsid w:val="004426EA"/>
    <w:rsid w:val="00443878"/>
    <w:rsid w:val="00444F84"/>
    <w:rsid w:val="0044609F"/>
    <w:rsid w:val="004539A8"/>
    <w:rsid w:val="00462C27"/>
    <w:rsid w:val="004712CA"/>
    <w:rsid w:val="0047422E"/>
    <w:rsid w:val="00474581"/>
    <w:rsid w:val="00477932"/>
    <w:rsid w:val="0048580A"/>
    <w:rsid w:val="0049175B"/>
    <w:rsid w:val="0049674B"/>
    <w:rsid w:val="0049708D"/>
    <w:rsid w:val="004A45D7"/>
    <w:rsid w:val="004B0756"/>
    <w:rsid w:val="004B2BCA"/>
    <w:rsid w:val="004C0673"/>
    <w:rsid w:val="004C2C76"/>
    <w:rsid w:val="004C4E4E"/>
    <w:rsid w:val="004C628E"/>
    <w:rsid w:val="004D1B58"/>
    <w:rsid w:val="004D6339"/>
    <w:rsid w:val="004D64E2"/>
    <w:rsid w:val="004D66C3"/>
    <w:rsid w:val="004E0999"/>
    <w:rsid w:val="004E47A4"/>
    <w:rsid w:val="004F3816"/>
    <w:rsid w:val="004F3A5E"/>
    <w:rsid w:val="004F3DB6"/>
    <w:rsid w:val="004F546A"/>
    <w:rsid w:val="004F5520"/>
    <w:rsid w:val="004F6151"/>
    <w:rsid w:val="0050297E"/>
    <w:rsid w:val="00506C24"/>
    <w:rsid w:val="00513F18"/>
    <w:rsid w:val="005155ED"/>
    <w:rsid w:val="0051716D"/>
    <w:rsid w:val="00517B72"/>
    <w:rsid w:val="005257F1"/>
    <w:rsid w:val="00533828"/>
    <w:rsid w:val="00543D41"/>
    <w:rsid w:val="00546A92"/>
    <w:rsid w:val="00547EB1"/>
    <w:rsid w:val="00552142"/>
    <w:rsid w:val="00552C90"/>
    <w:rsid w:val="0055782F"/>
    <w:rsid w:val="00566EDA"/>
    <w:rsid w:val="00567D63"/>
    <w:rsid w:val="00567F52"/>
    <w:rsid w:val="00572654"/>
    <w:rsid w:val="00573380"/>
    <w:rsid w:val="00577559"/>
    <w:rsid w:val="00577982"/>
    <w:rsid w:val="00581A95"/>
    <w:rsid w:val="00582178"/>
    <w:rsid w:val="00583B10"/>
    <w:rsid w:val="00583CED"/>
    <w:rsid w:val="005901ED"/>
    <w:rsid w:val="0059096E"/>
    <w:rsid w:val="005912E8"/>
    <w:rsid w:val="00593850"/>
    <w:rsid w:val="005A4277"/>
    <w:rsid w:val="005B3023"/>
    <w:rsid w:val="005B5629"/>
    <w:rsid w:val="005C0300"/>
    <w:rsid w:val="005C4F27"/>
    <w:rsid w:val="005C5A8A"/>
    <w:rsid w:val="005D3464"/>
    <w:rsid w:val="005D61FD"/>
    <w:rsid w:val="005D6F7C"/>
    <w:rsid w:val="005E0872"/>
    <w:rsid w:val="005E206A"/>
    <w:rsid w:val="005E51AA"/>
    <w:rsid w:val="005F274D"/>
    <w:rsid w:val="005F27DD"/>
    <w:rsid w:val="005F4749"/>
    <w:rsid w:val="005F4B6A"/>
    <w:rsid w:val="005F6680"/>
    <w:rsid w:val="00600838"/>
    <w:rsid w:val="006010F3"/>
    <w:rsid w:val="00604127"/>
    <w:rsid w:val="00604AC5"/>
    <w:rsid w:val="006112C5"/>
    <w:rsid w:val="00615A0A"/>
    <w:rsid w:val="00615E01"/>
    <w:rsid w:val="00623846"/>
    <w:rsid w:val="006243D6"/>
    <w:rsid w:val="00627D30"/>
    <w:rsid w:val="00630B03"/>
    <w:rsid w:val="006333D4"/>
    <w:rsid w:val="00635FE4"/>
    <w:rsid w:val="006369B2"/>
    <w:rsid w:val="0064089B"/>
    <w:rsid w:val="00642D16"/>
    <w:rsid w:val="00647525"/>
    <w:rsid w:val="006508E3"/>
    <w:rsid w:val="00653443"/>
    <w:rsid w:val="00653F72"/>
    <w:rsid w:val="006570B0"/>
    <w:rsid w:val="00660B2A"/>
    <w:rsid w:val="006747B7"/>
    <w:rsid w:val="00676F69"/>
    <w:rsid w:val="006826DA"/>
    <w:rsid w:val="00691500"/>
    <w:rsid w:val="0069180E"/>
    <w:rsid w:val="00691B3A"/>
    <w:rsid w:val="00691C94"/>
    <w:rsid w:val="0069210B"/>
    <w:rsid w:val="006A0435"/>
    <w:rsid w:val="006A4055"/>
    <w:rsid w:val="006A41F1"/>
    <w:rsid w:val="006A4B9E"/>
    <w:rsid w:val="006A5E28"/>
    <w:rsid w:val="006A7457"/>
    <w:rsid w:val="006A7892"/>
    <w:rsid w:val="006B1DB3"/>
    <w:rsid w:val="006C34D2"/>
    <w:rsid w:val="006C4512"/>
    <w:rsid w:val="006C5641"/>
    <w:rsid w:val="006D0CA0"/>
    <w:rsid w:val="006D1089"/>
    <w:rsid w:val="006D1B86"/>
    <w:rsid w:val="006D4224"/>
    <w:rsid w:val="006D44CE"/>
    <w:rsid w:val="006D7355"/>
    <w:rsid w:val="006F2ACE"/>
    <w:rsid w:val="006F4361"/>
    <w:rsid w:val="006F73CF"/>
    <w:rsid w:val="006F7E28"/>
    <w:rsid w:val="00700EC5"/>
    <w:rsid w:val="0070351F"/>
    <w:rsid w:val="007104BF"/>
    <w:rsid w:val="00715B22"/>
    <w:rsid w:val="00715CA6"/>
    <w:rsid w:val="0071759E"/>
    <w:rsid w:val="00731135"/>
    <w:rsid w:val="00731EFD"/>
    <w:rsid w:val="007324AF"/>
    <w:rsid w:val="007409B4"/>
    <w:rsid w:val="00741974"/>
    <w:rsid w:val="00743432"/>
    <w:rsid w:val="00744650"/>
    <w:rsid w:val="0075088A"/>
    <w:rsid w:val="00753041"/>
    <w:rsid w:val="0075525E"/>
    <w:rsid w:val="00756D3D"/>
    <w:rsid w:val="00767789"/>
    <w:rsid w:val="00772E7C"/>
    <w:rsid w:val="007745D0"/>
    <w:rsid w:val="00774A97"/>
    <w:rsid w:val="00780595"/>
    <w:rsid w:val="007806C2"/>
    <w:rsid w:val="00785ABB"/>
    <w:rsid w:val="007874D9"/>
    <w:rsid w:val="007903F8"/>
    <w:rsid w:val="00791B9B"/>
    <w:rsid w:val="00793D28"/>
    <w:rsid w:val="00794F4F"/>
    <w:rsid w:val="007974BE"/>
    <w:rsid w:val="007A0916"/>
    <w:rsid w:val="007A0DFD"/>
    <w:rsid w:val="007A59C4"/>
    <w:rsid w:val="007A6474"/>
    <w:rsid w:val="007B029B"/>
    <w:rsid w:val="007B0C60"/>
    <w:rsid w:val="007B1CD0"/>
    <w:rsid w:val="007B6E9B"/>
    <w:rsid w:val="007C7122"/>
    <w:rsid w:val="007D3F11"/>
    <w:rsid w:val="007D6BA3"/>
    <w:rsid w:val="007E0398"/>
    <w:rsid w:val="007E0513"/>
    <w:rsid w:val="007E53E4"/>
    <w:rsid w:val="007E656A"/>
    <w:rsid w:val="007E7570"/>
    <w:rsid w:val="007F10F1"/>
    <w:rsid w:val="007F664D"/>
    <w:rsid w:val="007F68B0"/>
    <w:rsid w:val="008007C0"/>
    <w:rsid w:val="0080320F"/>
    <w:rsid w:val="00803879"/>
    <w:rsid w:val="00807BD0"/>
    <w:rsid w:val="0081064E"/>
    <w:rsid w:val="00811CBA"/>
    <w:rsid w:val="008128CE"/>
    <w:rsid w:val="0081303E"/>
    <w:rsid w:val="008166D3"/>
    <w:rsid w:val="00825EAF"/>
    <w:rsid w:val="00827B0B"/>
    <w:rsid w:val="0084062E"/>
    <w:rsid w:val="00841217"/>
    <w:rsid w:val="00842137"/>
    <w:rsid w:val="00850E46"/>
    <w:rsid w:val="00851744"/>
    <w:rsid w:val="00853462"/>
    <w:rsid w:val="00853629"/>
    <w:rsid w:val="00855D14"/>
    <w:rsid w:val="0085616F"/>
    <w:rsid w:val="0085752C"/>
    <w:rsid w:val="00867990"/>
    <w:rsid w:val="008717C7"/>
    <w:rsid w:val="00874E81"/>
    <w:rsid w:val="008775BE"/>
    <w:rsid w:val="008777FD"/>
    <w:rsid w:val="00880E1C"/>
    <w:rsid w:val="008810C6"/>
    <w:rsid w:val="008825CA"/>
    <w:rsid w:val="008837B7"/>
    <w:rsid w:val="00887ED8"/>
    <w:rsid w:val="0089088E"/>
    <w:rsid w:val="00892297"/>
    <w:rsid w:val="00893996"/>
    <w:rsid w:val="00893C6E"/>
    <w:rsid w:val="008A0FFC"/>
    <w:rsid w:val="008B6F4A"/>
    <w:rsid w:val="008C5C10"/>
    <w:rsid w:val="008D0C7E"/>
    <w:rsid w:val="008E0172"/>
    <w:rsid w:val="008E370F"/>
    <w:rsid w:val="008E4959"/>
    <w:rsid w:val="008E4D38"/>
    <w:rsid w:val="008E6317"/>
    <w:rsid w:val="008F1FC9"/>
    <w:rsid w:val="008F20E6"/>
    <w:rsid w:val="009012A9"/>
    <w:rsid w:val="0090465A"/>
    <w:rsid w:val="00914912"/>
    <w:rsid w:val="00914D08"/>
    <w:rsid w:val="00927AE3"/>
    <w:rsid w:val="009317F8"/>
    <w:rsid w:val="00932AB7"/>
    <w:rsid w:val="009338F1"/>
    <w:rsid w:val="00934405"/>
    <w:rsid w:val="00934C5D"/>
    <w:rsid w:val="0093516C"/>
    <w:rsid w:val="00935FD2"/>
    <w:rsid w:val="009406B5"/>
    <w:rsid w:val="00941223"/>
    <w:rsid w:val="00941ABB"/>
    <w:rsid w:val="00943AB4"/>
    <w:rsid w:val="00943FFC"/>
    <w:rsid w:val="00944E4C"/>
    <w:rsid w:val="009455D1"/>
    <w:rsid w:val="00946166"/>
    <w:rsid w:val="00947A28"/>
    <w:rsid w:val="0095099F"/>
    <w:rsid w:val="00952D4B"/>
    <w:rsid w:val="00956E85"/>
    <w:rsid w:val="00964DC7"/>
    <w:rsid w:val="00971E35"/>
    <w:rsid w:val="00983164"/>
    <w:rsid w:val="009864BB"/>
    <w:rsid w:val="00990A7B"/>
    <w:rsid w:val="0099449A"/>
    <w:rsid w:val="00996FC9"/>
    <w:rsid w:val="009972EF"/>
    <w:rsid w:val="009B007A"/>
    <w:rsid w:val="009B257D"/>
    <w:rsid w:val="009B2613"/>
    <w:rsid w:val="009B75B3"/>
    <w:rsid w:val="009B7B7E"/>
    <w:rsid w:val="009B7BCE"/>
    <w:rsid w:val="009C3160"/>
    <w:rsid w:val="009D607F"/>
    <w:rsid w:val="009E5B40"/>
    <w:rsid w:val="009E766E"/>
    <w:rsid w:val="009F1960"/>
    <w:rsid w:val="009F42B3"/>
    <w:rsid w:val="009F715E"/>
    <w:rsid w:val="00A01E9B"/>
    <w:rsid w:val="00A04C58"/>
    <w:rsid w:val="00A05CFE"/>
    <w:rsid w:val="00A10DBB"/>
    <w:rsid w:val="00A16253"/>
    <w:rsid w:val="00A304DD"/>
    <w:rsid w:val="00A31D47"/>
    <w:rsid w:val="00A34CF9"/>
    <w:rsid w:val="00A4013E"/>
    <w:rsid w:val="00A4045F"/>
    <w:rsid w:val="00A413E0"/>
    <w:rsid w:val="00A427CD"/>
    <w:rsid w:val="00A431CC"/>
    <w:rsid w:val="00A45099"/>
    <w:rsid w:val="00A4600B"/>
    <w:rsid w:val="00A4732E"/>
    <w:rsid w:val="00A50506"/>
    <w:rsid w:val="00A51EF0"/>
    <w:rsid w:val="00A553AF"/>
    <w:rsid w:val="00A64568"/>
    <w:rsid w:val="00A645E3"/>
    <w:rsid w:val="00A66FB6"/>
    <w:rsid w:val="00A67A81"/>
    <w:rsid w:val="00A730A6"/>
    <w:rsid w:val="00A74209"/>
    <w:rsid w:val="00A80D9E"/>
    <w:rsid w:val="00A823FF"/>
    <w:rsid w:val="00A83F8E"/>
    <w:rsid w:val="00A904F3"/>
    <w:rsid w:val="00A971A0"/>
    <w:rsid w:val="00AA1F22"/>
    <w:rsid w:val="00AA203F"/>
    <w:rsid w:val="00AA6E62"/>
    <w:rsid w:val="00AB0B51"/>
    <w:rsid w:val="00AB5B4A"/>
    <w:rsid w:val="00AB7B0F"/>
    <w:rsid w:val="00AB7D35"/>
    <w:rsid w:val="00AC6FE4"/>
    <w:rsid w:val="00AC72C1"/>
    <w:rsid w:val="00AD1929"/>
    <w:rsid w:val="00AE1D3B"/>
    <w:rsid w:val="00AE38E1"/>
    <w:rsid w:val="00AF27A1"/>
    <w:rsid w:val="00AF400D"/>
    <w:rsid w:val="00B0157F"/>
    <w:rsid w:val="00B038BA"/>
    <w:rsid w:val="00B05821"/>
    <w:rsid w:val="00B058F5"/>
    <w:rsid w:val="00B10EF8"/>
    <w:rsid w:val="00B16831"/>
    <w:rsid w:val="00B1731E"/>
    <w:rsid w:val="00B17AB0"/>
    <w:rsid w:val="00B2368B"/>
    <w:rsid w:val="00B26C28"/>
    <w:rsid w:val="00B317F3"/>
    <w:rsid w:val="00B4092F"/>
    <w:rsid w:val="00B4174C"/>
    <w:rsid w:val="00B44A49"/>
    <w:rsid w:val="00B453F5"/>
    <w:rsid w:val="00B47126"/>
    <w:rsid w:val="00B5239B"/>
    <w:rsid w:val="00B52517"/>
    <w:rsid w:val="00B54A0F"/>
    <w:rsid w:val="00B567DA"/>
    <w:rsid w:val="00B56D41"/>
    <w:rsid w:val="00B56FD7"/>
    <w:rsid w:val="00B571BC"/>
    <w:rsid w:val="00B57342"/>
    <w:rsid w:val="00B61624"/>
    <w:rsid w:val="00B6279B"/>
    <w:rsid w:val="00B70FF2"/>
    <w:rsid w:val="00B718A5"/>
    <w:rsid w:val="00B72822"/>
    <w:rsid w:val="00B73A9A"/>
    <w:rsid w:val="00B81065"/>
    <w:rsid w:val="00B81B32"/>
    <w:rsid w:val="00B8261A"/>
    <w:rsid w:val="00B90E63"/>
    <w:rsid w:val="00B93B0D"/>
    <w:rsid w:val="00BA26A8"/>
    <w:rsid w:val="00BA28CC"/>
    <w:rsid w:val="00BA3390"/>
    <w:rsid w:val="00BB1E28"/>
    <w:rsid w:val="00BB5E08"/>
    <w:rsid w:val="00BC0A88"/>
    <w:rsid w:val="00BC1953"/>
    <w:rsid w:val="00BC1FAE"/>
    <w:rsid w:val="00BC403D"/>
    <w:rsid w:val="00BC4458"/>
    <w:rsid w:val="00BC62E2"/>
    <w:rsid w:val="00BD0A3E"/>
    <w:rsid w:val="00BD3E74"/>
    <w:rsid w:val="00BD7953"/>
    <w:rsid w:val="00BE36F8"/>
    <w:rsid w:val="00BE779A"/>
    <w:rsid w:val="00BF02F0"/>
    <w:rsid w:val="00BF0E60"/>
    <w:rsid w:val="00BF1FFF"/>
    <w:rsid w:val="00BF49F8"/>
    <w:rsid w:val="00BF575C"/>
    <w:rsid w:val="00C0201A"/>
    <w:rsid w:val="00C02BB6"/>
    <w:rsid w:val="00C06B71"/>
    <w:rsid w:val="00C06EAA"/>
    <w:rsid w:val="00C21909"/>
    <w:rsid w:val="00C22C5F"/>
    <w:rsid w:val="00C266B3"/>
    <w:rsid w:val="00C3233B"/>
    <w:rsid w:val="00C37FDD"/>
    <w:rsid w:val="00C42125"/>
    <w:rsid w:val="00C46159"/>
    <w:rsid w:val="00C53AD5"/>
    <w:rsid w:val="00C54561"/>
    <w:rsid w:val="00C62814"/>
    <w:rsid w:val="00C72964"/>
    <w:rsid w:val="00C74754"/>
    <w:rsid w:val="00C74937"/>
    <w:rsid w:val="00C82483"/>
    <w:rsid w:val="00C82B76"/>
    <w:rsid w:val="00C90D54"/>
    <w:rsid w:val="00C919E5"/>
    <w:rsid w:val="00C97B5E"/>
    <w:rsid w:val="00C97BAB"/>
    <w:rsid w:val="00CA1F7B"/>
    <w:rsid w:val="00CA338D"/>
    <w:rsid w:val="00CA7DA7"/>
    <w:rsid w:val="00CB381C"/>
    <w:rsid w:val="00CC07CC"/>
    <w:rsid w:val="00CC52EC"/>
    <w:rsid w:val="00CD3074"/>
    <w:rsid w:val="00CD4E0D"/>
    <w:rsid w:val="00CD6389"/>
    <w:rsid w:val="00CD6DCF"/>
    <w:rsid w:val="00CE0499"/>
    <w:rsid w:val="00CE6806"/>
    <w:rsid w:val="00CF131B"/>
    <w:rsid w:val="00CF1780"/>
    <w:rsid w:val="00CF34A7"/>
    <w:rsid w:val="00CF5BDE"/>
    <w:rsid w:val="00D04189"/>
    <w:rsid w:val="00D113CE"/>
    <w:rsid w:val="00D2334E"/>
    <w:rsid w:val="00D24E5F"/>
    <w:rsid w:val="00D2552A"/>
    <w:rsid w:val="00D26ECF"/>
    <w:rsid w:val="00D361E1"/>
    <w:rsid w:val="00D42DA8"/>
    <w:rsid w:val="00D44B52"/>
    <w:rsid w:val="00D44EEB"/>
    <w:rsid w:val="00D50F1D"/>
    <w:rsid w:val="00D52105"/>
    <w:rsid w:val="00D57D7F"/>
    <w:rsid w:val="00D6564C"/>
    <w:rsid w:val="00D67CE8"/>
    <w:rsid w:val="00D70D86"/>
    <w:rsid w:val="00D73137"/>
    <w:rsid w:val="00D81E15"/>
    <w:rsid w:val="00D838A1"/>
    <w:rsid w:val="00D90BBE"/>
    <w:rsid w:val="00D9313B"/>
    <w:rsid w:val="00D937AC"/>
    <w:rsid w:val="00DA313C"/>
    <w:rsid w:val="00DA41FA"/>
    <w:rsid w:val="00DA58E0"/>
    <w:rsid w:val="00DB1307"/>
    <w:rsid w:val="00DB1F59"/>
    <w:rsid w:val="00DB3FA5"/>
    <w:rsid w:val="00DB6988"/>
    <w:rsid w:val="00DC0323"/>
    <w:rsid w:val="00DC2515"/>
    <w:rsid w:val="00DC48DC"/>
    <w:rsid w:val="00DD2E7D"/>
    <w:rsid w:val="00DD50DE"/>
    <w:rsid w:val="00DE03F5"/>
    <w:rsid w:val="00DE3062"/>
    <w:rsid w:val="00DE7770"/>
    <w:rsid w:val="00DF0F84"/>
    <w:rsid w:val="00DF60CE"/>
    <w:rsid w:val="00E00818"/>
    <w:rsid w:val="00E00E34"/>
    <w:rsid w:val="00E015D6"/>
    <w:rsid w:val="00E01E12"/>
    <w:rsid w:val="00E02352"/>
    <w:rsid w:val="00E07600"/>
    <w:rsid w:val="00E166BF"/>
    <w:rsid w:val="00E204DD"/>
    <w:rsid w:val="00E20694"/>
    <w:rsid w:val="00E211B0"/>
    <w:rsid w:val="00E2145E"/>
    <w:rsid w:val="00E24D43"/>
    <w:rsid w:val="00E25285"/>
    <w:rsid w:val="00E253F3"/>
    <w:rsid w:val="00E31473"/>
    <w:rsid w:val="00E34087"/>
    <w:rsid w:val="00E353EC"/>
    <w:rsid w:val="00E35F24"/>
    <w:rsid w:val="00E436C3"/>
    <w:rsid w:val="00E53C24"/>
    <w:rsid w:val="00E625BC"/>
    <w:rsid w:val="00E65751"/>
    <w:rsid w:val="00E70260"/>
    <w:rsid w:val="00E72031"/>
    <w:rsid w:val="00E73348"/>
    <w:rsid w:val="00E83371"/>
    <w:rsid w:val="00EA088F"/>
    <w:rsid w:val="00EA6B93"/>
    <w:rsid w:val="00EA7652"/>
    <w:rsid w:val="00EB06C9"/>
    <w:rsid w:val="00EB2CAD"/>
    <w:rsid w:val="00EB3C56"/>
    <w:rsid w:val="00EB444A"/>
    <w:rsid w:val="00EB444D"/>
    <w:rsid w:val="00EC0B2F"/>
    <w:rsid w:val="00EC380D"/>
    <w:rsid w:val="00EC7F11"/>
    <w:rsid w:val="00EE0432"/>
    <w:rsid w:val="00EE2A13"/>
    <w:rsid w:val="00EE4E47"/>
    <w:rsid w:val="00EF08AF"/>
    <w:rsid w:val="00EF28DC"/>
    <w:rsid w:val="00EF50FC"/>
    <w:rsid w:val="00EF74EF"/>
    <w:rsid w:val="00F02294"/>
    <w:rsid w:val="00F03A0D"/>
    <w:rsid w:val="00F061B9"/>
    <w:rsid w:val="00F0703F"/>
    <w:rsid w:val="00F17640"/>
    <w:rsid w:val="00F21EA9"/>
    <w:rsid w:val="00F25254"/>
    <w:rsid w:val="00F3128A"/>
    <w:rsid w:val="00F35F57"/>
    <w:rsid w:val="00F361BD"/>
    <w:rsid w:val="00F403F5"/>
    <w:rsid w:val="00F42142"/>
    <w:rsid w:val="00F50467"/>
    <w:rsid w:val="00F5460F"/>
    <w:rsid w:val="00F562A0"/>
    <w:rsid w:val="00F8194B"/>
    <w:rsid w:val="00F86A50"/>
    <w:rsid w:val="00F8791A"/>
    <w:rsid w:val="00FA2177"/>
    <w:rsid w:val="00FA2E6D"/>
    <w:rsid w:val="00FA3003"/>
    <w:rsid w:val="00FB002E"/>
    <w:rsid w:val="00FB0A28"/>
    <w:rsid w:val="00FB7B51"/>
    <w:rsid w:val="00FC6701"/>
    <w:rsid w:val="00FC6FCD"/>
    <w:rsid w:val="00FD01DA"/>
    <w:rsid w:val="00FD11BF"/>
    <w:rsid w:val="00FD35D4"/>
    <w:rsid w:val="00FD439E"/>
    <w:rsid w:val="00FD76CB"/>
    <w:rsid w:val="00FE09EA"/>
    <w:rsid w:val="00FE191C"/>
    <w:rsid w:val="00FE29C6"/>
    <w:rsid w:val="00FE35B5"/>
    <w:rsid w:val="00FE3BB3"/>
    <w:rsid w:val="00FE4A72"/>
    <w:rsid w:val="00FE6E92"/>
    <w:rsid w:val="00FF3AEE"/>
    <w:rsid w:val="00FF4546"/>
    <w:rsid w:val="00FF538F"/>
    <w:rsid w:val="00FF6FC5"/>
    <w:rsid w:val="00FF7A15"/>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45057">
      <v:textbox inset="5.85pt,.7pt,5.85pt,.7pt"/>
    </o:shapedefaults>
    <o:shapelayout v:ext="edit">
      <o:idmap v:ext="edit" data="1"/>
    </o:shapelayout>
  </w:shapeDefaults>
  <w:decimalSymbol w:val="."/>
  <w:listSeparator w:val=","/>
  <w14:docId w14:val="4FB7BF71"/>
  <w15:chartTrackingRefBased/>
  <w15:docId w15:val="{7A4AD9A9-1993-49D1-AC8D-7489349E6D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qFormat="1"/>
    <w:lsdException w:name="footer" w:semiHidden="1" w:uiPriority="0"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qFormat="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00EC5"/>
    <w:pPr>
      <w:tabs>
        <w:tab w:val="left" w:pos="794"/>
        <w:tab w:val="left" w:pos="1191"/>
        <w:tab w:val="left" w:pos="1588"/>
        <w:tab w:val="left" w:pos="1985"/>
      </w:tabs>
      <w:overflowPunct w:val="0"/>
      <w:autoSpaceDE w:val="0"/>
      <w:autoSpaceDN w:val="0"/>
      <w:adjustRightInd w:val="0"/>
      <w:spacing w:before="120" w:after="0" w:line="240" w:lineRule="auto"/>
      <w:jc w:val="both"/>
      <w:textAlignment w:val="baseline"/>
    </w:pPr>
    <w:rPr>
      <w:rFonts w:ascii="Times New Roman" w:eastAsia="Times New Roman" w:hAnsi="Times New Roman" w:cs="Times New Roman"/>
      <w:sz w:val="24"/>
      <w:szCs w:val="20"/>
      <w:lang w:val="en-GB" w:eastAsia="en-US"/>
    </w:rPr>
  </w:style>
  <w:style w:type="paragraph" w:styleId="Heading1">
    <w:name w:val="heading 1"/>
    <w:basedOn w:val="Normal"/>
    <w:next w:val="Normal"/>
    <w:link w:val="Heading1Char"/>
    <w:qFormat/>
    <w:rsid w:val="00700EC5"/>
    <w:pPr>
      <w:keepNext/>
      <w:keepLines/>
      <w:spacing w:before="360"/>
      <w:ind w:left="794" w:hanging="794"/>
      <w:jc w:val="left"/>
      <w:outlineLvl w:val="0"/>
    </w:pPr>
    <w:rPr>
      <w:b/>
    </w:rPr>
  </w:style>
  <w:style w:type="paragraph" w:styleId="Heading2">
    <w:name w:val="heading 2"/>
    <w:basedOn w:val="Heading1"/>
    <w:next w:val="Normal"/>
    <w:link w:val="Heading2Char"/>
    <w:qFormat/>
    <w:rsid w:val="00700EC5"/>
    <w:pPr>
      <w:spacing w:before="240"/>
      <w:outlineLvl w:val="1"/>
    </w:pPr>
  </w:style>
  <w:style w:type="paragraph" w:styleId="Heading3">
    <w:name w:val="heading 3"/>
    <w:basedOn w:val="Heading1"/>
    <w:next w:val="Normal"/>
    <w:link w:val="Heading3Char"/>
    <w:qFormat/>
    <w:rsid w:val="00700EC5"/>
    <w:pPr>
      <w:spacing w:before="160"/>
      <w:outlineLvl w:val="2"/>
    </w:pPr>
  </w:style>
  <w:style w:type="paragraph" w:styleId="Heading4">
    <w:name w:val="heading 4"/>
    <w:basedOn w:val="Heading3"/>
    <w:next w:val="Normal"/>
    <w:link w:val="Heading4Char"/>
    <w:qFormat/>
    <w:rsid w:val="00700EC5"/>
    <w:pPr>
      <w:tabs>
        <w:tab w:val="clear" w:pos="794"/>
        <w:tab w:val="left" w:pos="1021"/>
      </w:tabs>
      <w:ind w:left="1021" w:hanging="1021"/>
      <w:outlineLvl w:val="3"/>
    </w:pPr>
  </w:style>
  <w:style w:type="paragraph" w:styleId="Heading5">
    <w:name w:val="heading 5"/>
    <w:basedOn w:val="Heading4"/>
    <w:next w:val="Normal"/>
    <w:link w:val="Heading5Char"/>
    <w:qFormat/>
    <w:rsid w:val="00700EC5"/>
    <w:pPr>
      <w:outlineLvl w:val="4"/>
    </w:pPr>
  </w:style>
  <w:style w:type="paragraph" w:styleId="Heading6">
    <w:name w:val="heading 6"/>
    <w:basedOn w:val="Heading4"/>
    <w:next w:val="Normal"/>
    <w:link w:val="Heading6Char"/>
    <w:qFormat/>
    <w:rsid w:val="00700EC5"/>
    <w:pPr>
      <w:tabs>
        <w:tab w:val="clear" w:pos="1021"/>
        <w:tab w:val="clear" w:pos="1191"/>
      </w:tabs>
      <w:ind w:left="1588" w:hanging="1588"/>
      <w:outlineLvl w:val="5"/>
    </w:pPr>
  </w:style>
  <w:style w:type="paragraph" w:styleId="Heading7">
    <w:name w:val="heading 7"/>
    <w:basedOn w:val="Heading6"/>
    <w:next w:val="Normal"/>
    <w:link w:val="Heading7Char"/>
    <w:qFormat/>
    <w:rsid w:val="00700EC5"/>
    <w:pPr>
      <w:outlineLvl w:val="6"/>
    </w:pPr>
  </w:style>
  <w:style w:type="paragraph" w:styleId="Heading8">
    <w:name w:val="heading 8"/>
    <w:basedOn w:val="Heading6"/>
    <w:next w:val="Normal"/>
    <w:link w:val="Heading8Char"/>
    <w:qFormat/>
    <w:rsid w:val="00700EC5"/>
    <w:pPr>
      <w:outlineLvl w:val="7"/>
    </w:pPr>
  </w:style>
  <w:style w:type="paragraph" w:styleId="Heading9">
    <w:name w:val="heading 9"/>
    <w:basedOn w:val="Heading6"/>
    <w:next w:val="Normal"/>
    <w:link w:val="Heading9Char"/>
    <w:qFormat/>
    <w:rsid w:val="00700EC5"/>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14630"/>
    <w:rPr>
      <w:rFonts w:ascii="Times New Roman" w:hAnsi="Times New Roman"/>
      <w:color w:val="808080"/>
    </w:rPr>
  </w:style>
  <w:style w:type="paragraph" w:customStyle="1" w:styleId="Docnumber">
    <w:name w:val="Docnumber"/>
    <w:basedOn w:val="Normal"/>
    <w:link w:val="DocnumberChar"/>
    <w:rsid w:val="00314630"/>
    <w:pPr>
      <w:jc w:val="right"/>
    </w:pPr>
    <w:rPr>
      <w:rFonts w:eastAsia="SimSun"/>
      <w:b/>
      <w:sz w:val="32"/>
    </w:rPr>
  </w:style>
  <w:style w:type="character" w:customStyle="1" w:styleId="DocnumberChar">
    <w:name w:val="Docnumber Char"/>
    <w:link w:val="Docnumber"/>
    <w:rsid w:val="00314630"/>
    <w:rPr>
      <w:rFonts w:ascii="Times New Roman" w:eastAsia="SimSun" w:hAnsi="Times New Roman" w:cs="Times New Roman"/>
      <w:b/>
      <w:sz w:val="32"/>
      <w:szCs w:val="20"/>
      <w:lang w:val="en-GB" w:eastAsia="en-US"/>
    </w:rPr>
  </w:style>
  <w:style w:type="paragraph" w:customStyle="1" w:styleId="AnnexNotitle">
    <w:name w:val="Annex_No &amp; title"/>
    <w:basedOn w:val="Normal"/>
    <w:next w:val="Normal"/>
    <w:rsid w:val="00700EC5"/>
    <w:pPr>
      <w:keepNext/>
      <w:keepLines/>
      <w:spacing w:before="480"/>
      <w:jc w:val="center"/>
    </w:pPr>
    <w:rPr>
      <w:b/>
      <w:sz w:val="28"/>
    </w:rPr>
  </w:style>
  <w:style w:type="paragraph" w:customStyle="1" w:styleId="AppendixNotitle">
    <w:name w:val="Appendix_No &amp; title"/>
    <w:basedOn w:val="AnnexNotitle"/>
    <w:next w:val="Normal"/>
    <w:rsid w:val="00700EC5"/>
  </w:style>
  <w:style w:type="paragraph" w:customStyle="1" w:styleId="CorrectionSeparatorBegin">
    <w:name w:val="Correction Separator Begin"/>
    <w:basedOn w:val="Normal"/>
    <w:rsid w:val="003D5C26"/>
    <w:pPr>
      <w:keepNext/>
      <w:pBdr>
        <w:bottom w:val="single" w:sz="12" w:space="1" w:color="auto"/>
      </w:pBdr>
      <w:spacing w:before="240" w:after="240"/>
      <w:ind w:left="1440" w:right="1440"/>
      <w:jc w:val="center"/>
    </w:pPr>
    <w:rPr>
      <w:b/>
      <w:i/>
      <w:sz w:val="20"/>
      <w:lang w:val="en-US"/>
    </w:rPr>
  </w:style>
  <w:style w:type="paragraph" w:customStyle="1" w:styleId="CorrectionSeparatorEnd">
    <w:name w:val="Correction Separator End"/>
    <w:basedOn w:val="Normal"/>
    <w:rsid w:val="003D5C26"/>
    <w:pPr>
      <w:pBdr>
        <w:top w:val="single" w:sz="12" w:space="1" w:color="auto"/>
      </w:pBdr>
      <w:spacing w:before="240" w:after="240"/>
      <w:ind w:left="1440" w:right="1440"/>
      <w:jc w:val="center"/>
    </w:pPr>
    <w:rPr>
      <w:b/>
      <w:i/>
      <w:sz w:val="20"/>
      <w:lang w:val="en-US"/>
    </w:rPr>
  </w:style>
  <w:style w:type="paragraph" w:customStyle="1" w:styleId="Figure">
    <w:name w:val="Figure"/>
    <w:basedOn w:val="Normal"/>
    <w:next w:val="Normal"/>
    <w:rsid w:val="00700EC5"/>
    <w:pPr>
      <w:keepNext/>
      <w:keepLines/>
      <w:spacing w:before="240" w:after="120"/>
      <w:jc w:val="center"/>
    </w:pPr>
  </w:style>
  <w:style w:type="paragraph" w:customStyle="1" w:styleId="FigureNotitle">
    <w:name w:val="Figure_No &amp; title"/>
    <w:basedOn w:val="Normal"/>
    <w:next w:val="Normal"/>
    <w:qFormat/>
    <w:rsid w:val="00700EC5"/>
    <w:pPr>
      <w:keepLines/>
      <w:spacing w:before="240" w:after="120"/>
      <w:jc w:val="center"/>
    </w:pPr>
    <w:rPr>
      <w:b/>
    </w:rPr>
  </w:style>
  <w:style w:type="paragraph" w:customStyle="1" w:styleId="Formal">
    <w:name w:val="Formal"/>
    <w:basedOn w:val="ASN1"/>
    <w:rsid w:val="00700EC5"/>
    <w:rPr>
      <w:b w:val="0"/>
    </w:rPr>
  </w:style>
  <w:style w:type="paragraph" w:customStyle="1" w:styleId="Headingb">
    <w:name w:val="Heading_b"/>
    <w:basedOn w:val="Normal"/>
    <w:next w:val="Normal"/>
    <w:rsid w:val="00700EC5"/>
    <w:pPr>
      <w:keepNext/>
      <w:spacing w:before="160"/>
      <w:jc w:val="left"/>
    </w:pPr>
    <w:rPr>
      <w:b/>
    </w:rPr>
  </w:style>
  <w:style w:type="paragraph" w:customStyle="1" w:styleId="Headingi">
    <w:name w:val="Heading_i"/>
    <w:basedOn w:val="Normal"/>
    <w:next w:val="Normal"/>
    <w:rsid w:val="00700EC5"/>
    <w:pPr>
      <w:keepNext/>
      <w:spacing w:before="160"/>
      <w:jc w:val="left"/>
    </w:pPr>
    <w:rPr>
      <w:i/>
    </w:rPr>
  </w:style>
  <w:style w:type="paragraph" w:customStyle="1" w:styleId="Headingib">
    <w:name w:val="Heading_ib"/>
    <w:basedOn w:val="Headingi"/>
    <w:next w:val="Normal"/>
    <w:qFormat/>
    <w:rsid w:val="003D5C26"/>
    <w:rPr>
      <w:b/>
      <w:bCs/>
    </w:rPr>
  </w:style>
  <w:style w:type="paragraph" w:customStyle="1" w:styleId="Normalbeforetable">
    <w:name w:val="Normal before table"/>
    <w:basedOn w:val="Normal"/>
    <w:rsid w:val="003D5C26"/>
    <w:pPr>
      <w:keepNext/>
      <w:spacing w:after="120"/>
    </w:pPr>
    <w:rPr>
      <w:rFonts w:eastAsia="????"/>
    </w:rPr>
  </w:style>
  <w:style w:type="paragraph" w:customStyle="1" w:styleId="RecNo">
    <w:name w:val="Rec_No"/>
    <w:basedOn w:val="Normal"/>
    <w:next w:val="Rectitle"/>
    <w:rsid w:val="00700EC5"/>
    <w:pPr>
      <w:keepNext/>
      <w:keepLines/>
      <w:spacing w:before="0"/>
      <w:jc w:val="left"/>
    </w:pPr>
    <w:rPr>
      <w:b/>
      <w:sz w:val="28"/>
    </w:rPr>
  </w:style>
  <w:style w:type="paragraph" w:customStyle="1" w:styleId="Rectitle">
    <w:name w:val="Rec_title"/>
    <w:basedOn w:val="Normal"/>
    <w:next w:val="Normalaftertitle"/>
    <w:rsid w:val="00700EC5"/>
    <w:pPr>
      <w:keepNext/>
      <w:keepLines/>
      <w:spacing w:before="360"/>
      <w:jc w:val="center"/>
    </w:pPr>
    <w:rPr>
      <w:b/>
      <w:sz w:val="28"/>
    </w:rPr>
  </w:style>
  <w:style w:type="paragraph" w:customStyle="1" w:styleId="Reftext">
    <w:name w:val="Ref_text"/>
    <w:basedOn w:val="Normal"/>
    <w:rsid w:val="00700EC5"/>
    <w:pPr>
      <w:ind w:left="794" w:hanging="794"/>
      <w:jc w:val="left"/>
    </w:pPr>
  </w:style>
  <w:style w:type="paragraph" w:customStyle="1" w:styleId="Tablehead">
    <w:name w:val="Table_head"/>
    <w:basedOn w:val="Normal"/>
    <w:next w:val="Tabletext"/>
    <w:rsid w:val="00700EC5"/>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legend">
    <w:name w:val="Table_legend"/>
    <w:basedOn w:val="Normal"/>
    <w:rsid w:val="00700EC5"/>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jc w:val="left"/>
    </w:pPr>
    <w:rPr>
      <w:sz w:val="22"/>
    </w:rPr>
  </w:style>
  <w:style w:type="paragraph" w:customStyle="1" w:styleId="TableNotitle">
    <w:name w:val="Table_No &amp; title"/>
    <w:basedOn w:val="Normal"/>
    <w:next w:val="Normal"/>
    <w:qFormat/>
    <w:rsid w:val="00700EC5"/>
    <w:pPr>
      <w:keepNext/>
      <w:keepLines/>
      <w:spacing w:before="360" w:after="120"/>
      <w:jc w:val="center"/>
    </w:pPr>
    <w:rPr>
      <w:b/>
    </w:rPr>
  </w:style>
  <w:style w:type="paragraph" w:customStyle="1" w:styleId="Tabletext">
    <w:name w:val="Table_text"/>
    <w:basedOn w:val="Normal"/>
    <w:rsid w:val="00700EC5"/>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left"/>
    </w:pPr>
    <w:rPr>
      <w:sz w:val="22"/>
    </w:rPr>
  </w:style>
  <w:style w:type="paragraph" w:styleId="TableofFigures">
    <w:name w:val="table of figures"/>
    <w:basedOn w:val="Normal"/>
    <w:next w:val="Normal"/>
    <w:uiPriority w:val="99"/>
    <w:rsid w:val="003D5C26"/>
    <w:pPr>
      <w:tabs>
        <w:tab w:val="right" w:leader="dot" w:pos="9639"/>
      </w:tabs>
    </w:pPr>
    <w:rPr>
      <w:rFonts w:eastAsia="MS Mincho"/>
    </w:rPr>
  </w:style>
  <w:style w:type="paragraph" w:styleId="TOC1">
    <w:name w:val="toc 1"/>
    <w:basedOn w:val="Normal"/>
    <w:uiPriority w:val="39"/>
    <w:rsid w:val="00700EC5"/>
    <w:pPr>
      <w:tabs>
        <w:tab w:val="clear" w:pos="794"/>
        <w:tab w:val="clear" w:pos="1191"/>
        <w:tab w:val="clear" w:pos="1588"/>
        <w:tab w:val="clear" w:pos="1985"/>
        <w:tab w:val="left" w:pos="964"/>
        <w:tab w:val="left" w:leader="dot" w:pos="8789"/>
        <w:tab w:val="right" w:pos="9639"/>
      </w:tabs>
      <w:ind w:left="680" w:right="851" w:hanging="680"/>
      <w:jc w:val="left"/>
    </w:pPr>
  </w:style>
  <w:style w:type="paragraph" w:styleId="TOC2">
    <w:name w:val="toc 2"/>
    <w:basedOn w:val="TOC1"/>
    <w:uiPriority w:val="39"/>
    <w:rsid w:val="00700EC5"/>
    <w:pPr>
      <w:spacing w:before="80"/>
      <w:ind w:left="1531" w:hanging="851"/>
    </w:pPr>
  </w:style>
  <w:style w:type="paragraph" w:styleId="TOC3">
    <w:name w:val="toc 3"/>
    <w:basedOn w:val="TOC2"/>
    <w:rsid w:val="00700EC5"/>
  </w:style>
  <w:style w:type="character" w:styleId="Hyperlink">
    <w:name w:val="Hyperlink"/>
    <w:basedOn w:val="DefaultParagraphFont"/>
    <w:rsid w:val="00700EC5"/>
    <w:rPr>
      <w:color w:val="0000FF"/>
      <w:u w:val="single"/>
    </w:rPr>
  </w:style>
  <w:style w:type="character" w:customStyle="1" w:styleId="Heading1Char">
    <w:name w:val="Heading 1 Char"/>
    <w:link w:val="Heading1"/>
    <w:rsid w:val="00700EC5"/>
    <w:rPr>
      <w:rFonts w:ascii="Times New Roman" w:eastAsia="Times New Roman" w:hAnsi="Times New Roman" w:cs="Times New Roman"/>
      <w:b/>
      <w:sz w:val="24"/>
      <w:szCs w:val="20"/>
      <w:lang w:val="en-GB" w:eastAsia="en-US"/>
    </w:rPr>
  </w:style>
  <w:style w:type="character" w:customStyle="1" w:styleId="Heading2Char">
    <w:name w:val="Heading 2 Char"/>
    <w:basedOn w:val="DefaultParagraphFont"/>
    <w:link w:val="Heading2"/>
    <w:rsid w:val="00394DBF"/>
    <w:rPr>
      <w:rFonts w:ascii="Times New Roman" w:eastAsia="Times New Roman" w:hAnsi="Times New Roman" w:cs="Times New Roman"/>
      <w:b/>
      <w:sz w:val="24"/>
      <w:szCs w:val="20"/>
      <w:lang w:val="en-GB" w:eastAsia="en-US"/>
    </w:rPr>
  </w:style>
  <w:style w:type="character" w:customStyle="1" w:styleId="Heading3Char">
    <w:name w:val="Heading 3 Char"/>
    <w:basedOn w:val="DefaultParagraphFont"/>
    <w:link w:val="Heading3"/>
    <w:rsid w:val="00394DBF"/>
    <w:rPr>
      <w:rFonts w:ascii="Times New Roman" w:eastAsia="Times New Roman" w:hAnsi="Times New Roman" w:cs="Times New Roman"/>
      <w:b/>
      <w:sz w:val="24"/>
      <w:szCs w:val="20"/>
      <w:lang w:val="en-GB" w:eastAsia="en-US"/>
    </w:rPr>
  </w:style>
  <w:style w:type="character" w:customStyle="1" w:styleId="Heading4Char">
    <w:name w:val="Heading 4 Char"/>
    <w:basedOn w:val="DefaultParagraphFont"/>
    <w:link w:val="Heading4"/>
    <w:rsid w:val="00394DBF"/>
    <w:rPr>
      <w:rFonts w:ascii="Times New Roman" w:eastAsia="Times New Roman" w:hAnsi="Times New Roman" w:cs="Times New Roman"/>
      <w:b/>
      <w:sz w:val="24"/>
      <w:szCs w:val="20"/>
      <w:lang w:val="en-GB" w:eastAsia="en-US"/>
    </w:rPr>
  </w:style>
  <w:style w:type="character" w:customStyle="1" w:styleId="Heading5Char">
    <w:name w:val="Heading 5 Char"/>
    <w:basedOn w:val="DefaultParagraphFont"/>
    <w:link w:val="Heading5"/>
    <w:rsid w:val="00394DBF"/>
    <w:rPr>
      <w:rFonts w:ascii="Times New Roman" w:eastAsia="Times New Roman" w:hAnsi="Times New Roman" w:cs="Times New Roman"/>
      <w:b/>
      <w:sz w:val="24"/>
      <w:szCs w:val="20"/>
      <w:lang w:val="en-GB" w:eastAsia="en-US"/>
    </w:rPr>
  </w:style>
  <w:style w:type="character" w:customStyle="1" w:styleId="Heading6Char">
    <w:name w:val="Heading 6 Char"/>
    <w:basedOn w:val="DefaultParagraphFont"/>
    <w:link w:val="Heading6"/>
    <w:rsid w:val="00394DBF"/>
    <w:rPr>
      <w:rFonts w:ascii="Times New Roman" w:eastAsia="Times New Roman" w:hAnsi="Times New Roman" w:cs="Times New Roman"/>
      <w:b/>
      <w:sz w:val="24"/>
      <w:szCs w:val="20"/>
      <w:lang w:val="en-GB" w:eastAsia="en-US"/>
    </w:rPr>
  </w:style>
  <w:style w:type="character" w:customStyle="1" w:styleId="Heading7Char">
    <w:name w:val="Heading 7 Char"/>
    <w:basedOn w:val="DefaultParagraphFont"/>
    <w:link w:val="Heading7"/>
    <w:rsid w:val="00394DBF"/>
    <w:rPr>
      <w:rFonts w:ascii="Times New Roman" w:eastAsia="Times New Roman" w:hAnsi="Times New Roman" w:cs="Times New Roman"/>
      <w:b/>
      <w:sz w:val="24"/>
      <w:szCs w:val="20"/>
      <w:lang w:val="en-GB" w:eastAsia="en-US"/>
    </w:rPr>
  </w:style>
  <w:style w:type="character" w:customStyle="1" w:styleId="Heading8Char">
    <w:name w:val="Heading 8 Char"/>
    <w:basedOn w:val="DefaultParagraphFont"/>
    <w:link w:val="Heading8"/>
    <w:rsid w:val="00394DBF"/>
    <w:rPr>
      <w:rFonts w:ascii="Times New Roman" w:eastAsia="Times New Roman" w:hAnsi="Times New Roman" w:cs="Times New Roman"/>
      <w:b/>
      <w:sz w:val="24"/>
      <w:szCs w:val="20"/>
      <w:lang w:val="en-GB" w:eastAsia="en-US"/>
    </w:rPr>
  </w:style>
  <w:style w:type="character" w:customStyle="1" w:styleId="Heading9Char">
    <w:name w:val="Heading 9 Char"/>
    <w:basedOn w:val="DefaultParagraphFont"/>
    <w:link w:val="Heading9"/>
    <w:rsid w:val="00394DBF"/>
    <w:rPr>
      <w:rFonts w:ascii="Times New Roman" w:eastAsia="Times New Roman" w:hAnsi="Times New Roman" w:cs="Times New Roman"/>
      <w:b/>
      <w:sz w:val="24"/>
      <w:szCs w:val="20"/>
      <w:lang w:val="en-GB" w:eastAsia="en-US"/>
    </w:rPr>
  </w:style>
  <w:style w:type="paragraph" w:styleId="Caption">
    <w:name w:val="caption"/>
    <w:basedOn w:val="Normal"/>
    <w:next w:val="Normal"/>
    <w:uiPriority w:val="35"/>
    <w:unhideWhenUsed/>
    <w:rsid w:val="00394DBF"/>
    <w:pPr>
      <w:spacing w:before="0" w:after="200"/>
    </w:pPr>
    <w:rPr>
      <w:i/>
      <w:iCs/>
      <w:color w:val="44546A" w:themeColor="text2"/>
      <w:sz w:val="18"/>
      <w:szCs w:val="18"/>
    </w:rPr>
  </w:style>
  <w:style w:type="paragraph" w:styleId="Header">
    <w:name w:val="header"/>
    <w:basedOn w:val="Normal"/>
    <w:link w:val="HeaderChar"/>
    <w:rsid w:val="00700EC5"/>
    <w:pPr>
      <w:tabs>
        <w:tab w:val="clear" w:pos="794"/>
        <w:tab w:val="clear" w:pos="1191"/>
        <w:tab w:val="clear" w:pos="1588"/>
        <w:tab w:val="clear" w:pos="1985"/>
      </w:tabs>
      <w:spacing w:before="0"/>
      <w:jc w:val="center"/>
    </w:pPr>
    <w:rPr>
      <w:sz w:val="18"/>
    </w:rPr>
  </w:style>
  <w:style w:type="character" w:customStyle="1" w:styleId="HeaderChar">
    <w:name w:val="Header Char"/>
    <w:basedOn w:val="DefaultParagraphFont"/>
    <w:link w:val="Header"/>
    <w:qFormat/>
    <w:rsid w:val="003D5C26"/>
    <w:rPr>
      <w:rFonts w:ascii="Times New Roman" w:eastAsia="Times New Roman" w:hAnsi="Times New Roman" w:cs="Times New Roman"/>
      <w:sz w:val="18"/>
      <w:szCs w:val="20"/>
      <w:lang w:val="en-GB" w:eastAsia="en-US"/>
    </w:rPr>
  </w:style>
  <w:style w:type="paragraph" w:styleId="Footer">
    <w:name w:val="footer"/>
    <w:basedOn w:val="Normal"/>
    <w:link w:val="FooterChar"/>
    <w:rsid w:val="00700EC5"/>
    <w:pPr>
      <w:tabs>
        <w:tab w:val="clear" w:pos="794"/>
        <w:tab w:val="clear" w:pos="1191"/>
        <w:tab w:val="clear" w:pos="1588"/>
        <w:tab w:val="clear" w:pos="1985"/>
        <w:tab w:val="left" w:pos="5954"/>
        <w:tab w:val="right" w:pos="9639"/>
      </w:tabs>
      <w:spacing w:before="0"/>
    </w:pPr>
    <w:rPr>
      <w:caps/>
      <w:noProof/>
      <w:sz w:val="16"/>
    </w:rPr>
  </w:style>
  <w:style w:type="character" w:customStyle="1" w:styleId="FooterChar">
    <w:name w:val="Footer Char"/>
    <w:basedOn w:val="DefaultParagraphFont"/>
    <w:link w:val="Footer"/>
    <w:rsid w:val="00037538"/>
    <w:rPr>
      <w:rFonts w:ascii="Times New Roman" w:eastAsia="Times New Roman" w:hAnsi="Times New Roman" w:cs="Times New Roman"/>
      <w:caps/>
      <w:noProof/>
      <w:sz w:val="16"/>
      <w:szCs w:val="20"/>
      <w:lang w:val="en-GB" w:eastAsia="en-US"/>
    </w:rPr>
  </w:style>
  <w:style w:type="character" w:styleId="Emphasis">
    <w:name w:val="Emphasis"/>
    <w:basedOn w:val="DefaultParagraphFont"/>
    <w:uiPriority w:val="20"/>
    <w:rsid w:val="00394DBF"/>
    <w:rPr>
      <w:i/>
      <w:iCs/>
    </w:rPr>
  </w:style>
  <w:style w:type="paragraph" w:styleId="Subtitle">
    <w:name w:val="Subtitle"/>
    <w:basedOn w:val="Normal"/>
    <w:next w:val="Normal"/>
    <w:link w:val="SubtitleChar"/>
    <w:uiPriority w:val="11"/>
    <w:rsid w:val="00394DBF"/>
    <w:pPr>
      <w:numPr>
        <w:ilvl w:val="1"/>
      </w:numPr>
      <w:spacing w:after="160"/>
    </w:pPr>
    <w:rPr>
      <w:rFonts w:asciiTheme="minorHAnsi"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394DBF"/>
    <w:rPr>
      <w:color w:val="5A5A5A" w:themeColor="text1" w:themeTint="A5"/>
      <w:spacing w:val="15"/>
      <w:lang w:val="en-GB" w:eastAsia="ja-JP"/>
    </w:rPr>
  </w:style>
  <w:style w:type="character" w:styleId="Strong">
    <w:name w:val="Strong"/>
    <w:basedOn w:val="DefaultParagraphFont"/>
    <w:uiPriority w:val="22"/>
    <w:rsid w:val="00394DBF"/>
    <w:rPr>
      <w:b/>
      <w:bCs/>
    </w:rPr>
  </w:style>
  <w:style w:type="paragraph" w:styleId="Quote">
    <w:name w:val="Quote"/>
    <w:basedOn w:val="Normal"/>
    <w:next w:val="Normal"/>
    <w:link w:val="QuoteChar"/>
    <w:uiPriority w:val="29"/>
    <w:rsid w:val="00394DBF"/>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394DBF"/>
    <w:rPr>
      <w:rFonts w:ascii="Times New Roman" w:hAnsi="Times New Roman" w:cs="Times New Roman"/>
      <w:i/>
      <w:iCs/>
      <w:color w:val="404040" w:themeColor="text1" w:themeTint="BF"/>
      <w:sz w:val="24"/>
      <w:szCs w:val="24"/>
      <w:lang w:val="en-GB" w:eastAsia="ja-JP"/>
    </w:rPr>
  </w:style>
  <w:style w:type="paragraph" w:customStyle="1" w:styleId="enumlev1">
    <w:name w:val="enumlev1"/>
    <w:basedOn w:val="Normal"/>
    <w:rsid w:val="00700EC5"/>
    <w:pPr>
      <w:spacing w:before="80"/>
      <w:ind w:left="794" w:hanging="794"/>
    </w:pPr>
  </w:style>
  <w:style w:type="paragraph" w:customStyle="1" w:styleId="enumlev2">
    <w:name w:val="enumlev2"/>
    <w:basedOn w:val="enumlev1"/>
    <w:rsid w:val="00700EC5"/>
    <w:pPr>
      <w:ind w:left="1191" w:hanging="397"/>
    </w:pPr>
  </w:style>
  <w:style w:type="paragraph" w:customStyle="1" w:styleId="enumlev3">
    <w:name w:val="enumlev3"/>
    <w:basedOn w:val="enumlev2"/>
    <w:rsid w:val="00700EC5"/>
    <w:pPr>
      <w:ind w:left="1588"/>
    </w:pPr>
  </w:style>
  <w:style w:type="paragraph" w:styleId="Revision">
    <w:name w:val="Revision"/>
    <w:hidden/>
    <w:uiPriority w:val="99"/>
    <w:semiHidden/>
    <w:rsid w:val="0095099F"/>
    <w:pPr>
      <w:spacing w:after="0" w:line="240" w:lineRule="auto"/>
    </w:pPr>
    <w:rPr>
      <w:rFonts w:ascii="Times New Roman" w:hAnsi="Times New Roman" w:cs="Times New Roman"/>
      <w:sz w:val="24"/>
      <w:szCs w:val="24"/>
      <w:lang w:val="en-GB" w:eastAsia="ja-JP"/>
    </w:rPr>
  </w:style>
  <w:style w:type="character" w:styleId="CommentReference">
    <w:name w:val="annotation reference"/>
    <w:basedOn w:val="DefaultParagraphFont"/>
    <w:semiHidden/>
    <w:rsid w:val="00700EC5"/>
    <w:rPr>
      <w:sz w:val="16"/>
      <w:szCs w:val="16"/>
    </w:rPr>
  </w:style>
  <w:style w:type="paragraph" w:styleId="CommentText">
    <w:name w:val="annotation text"/>
    <w:basedOn w:val="Normal"/>
    <w:link w:val="CommentTextChar"/>
    <w:rsid w:val="00700EC5"/>
    <w:pPr>
      <w:tabs>
        <w:tab w:val="clear" w:pos="794"/>
        <w:tab w:val="clear" w:pos="1191"/>
        <w:tab w:val="clear" w:pos="1588"/>
        <w:tab w:val="clear" w:pos="1985"/>
      </w:tabs>
      <w:overflowPunct/>
      <w:autoSpaceDE/>
      <w:autoSpaceDN/>
      <w:adjustRightInd/>
      <w:spacing w:before="0"/>
      <w:jc w:val="left"/>
      <w:textAlignment w:val="auto"/>
    </w:pPr>
    <w:rPr>
      <w:sz w:val="20"/>
      <w:lang w:val="en-US"/>
    </w:rPr>
  </w:style>
  <w:style w:type="character" w:customStyle="1" w:styleId="CommentTextChar">
    <w:name w:val="Comment Text Char"/>
    <w:basedOn w:val="DefaultParagraphFont"/>
    <w:link w:val="CommentText"/>
    <w:rsid w:val="003A5982"/>
    <w:rPr>
      <w:rFonts w:ascii="Times New Roman" w:eastAsia="Times New Roman" w:hAnsi="Times New Roman" w:cs="Times New Roman"/>
      <w:sz w:val="20"/>
      <w:szCs w:val="20"/>
      <w:lang w:eastAsia="en-US"/>
    </w:rPr>
  </w:style>
  <w:style w:type="paragraph" w:styleId="CommentSubject">
    <w:name w:val="annotation subject"/>
    <w:basedOn w:val="CommentText"/>
    <w:next w:val="CommentText"/>
    <w:link w:val="CommentSubjectChar"/>
    <w:uiPriority w:val="99"/>
    <w:semiHidden/>
    <w:unhideWhenUsed/>
    <w:rsid w:val="003A5982"/>
    <w:rPr>
      <w:b/>
      <w:bCs/>
    </w:rPr>
  </w:style>
  <w:style w:type="character" w:customStyle="1" w:styleId="CommentSubjectChar">
    <w:name w:val="Comment Subject Char"/>
    <w:basedOn w:val="CommentTextChar"/>
    <w:link w:val="CommentSubject"/>
    <w:uiPriority w:val="99"/>
    <w:semiHidden/>
    <w:rsid w:val="003A5982"/>
    <w:rPr>
      <w:rFonts w:ascii="Times New Roman" w:eastAsia="Times New Roman" w:hAnsi="Times New Roman" w:cs="Times New Roman"/>
      <w:b/>
      <w:bCs/>
      <w:sz w:val="20"/>
      <w:szCs w:val="20"/>
      <w:lang w:val="en-GB" w:eastAsia="ja-JP"/>
    </w:rPr>
  </w:style>
  <w:style w:type="paragraph" w:customStyle="1" w:styleId="VenueDate">
    <w:name w:val="VenueDate"/>
    <w:basedOn w:val="Normal"/>
    <w:rsid w:val="000C3DDD"/>
    <w:pPr>
      <w:jc w:val="right"/>
    </w:pPr>
  </w:style>
  <w:style w:type="character" w:customStyle="1" w:styleId="ReftextArial9pt">
    <w:name w:val="Ref_text Arial 9 pt"/>
    <w:rsid w:val="003D5C26"/>
    <w:rPr>
      <w:rFonts w:ascii="Arial" w:hAnsi="Arial" w:cs="Arial"/>
      <w:sz w:val="18"/>
      <w:szCs w:val="18"/>
    </w:rPr>
  </w:style>
  <w:style w:type="paragraph" w:customStyle="1" w:styleId="Title4">
    <w:name w:val="Title 4"/>
    <w:basedOn w:val="Title3"/>
    <w:next w:val="Heading1"/>
    <w:rsid w:val="00700EC5"/>
    <w:rPr>
      <w:b/>
    </w:rPr>
  </w:style>
  <w:style w:type="paragraph" w:customStyle="1" w:styleId="Note">
    <w:name w:val="Note"/>
    <w:basedOn w:val="Normal"/>
    <w:rsid w:val="00700EC5"/>
    <w:pPr>
      <w:spacing w:before="80"/>
    </w:pPr>
    <w:rPr>
      <w:sz w:val="22"/>
    </w:rPr>
  </w:style>
  <w:style w:type="paragraph" w:styleId="FootnoteText">
    <w:name w:val="footnote text"/>
    <w:basedOn w:val="Note"/>
    <w:link w:val="FootnoteTextChar"/>
    <w:semiHidden/>
    <w:rsid w:val="00700EC5"/>
    <w:pPr>
      <w:keepLines/>
      <w:tabs>
        <w:tab w:val="left" w:pos="255"/>
      </w:tabs>
      <w:ind w:left="255" w:hanging="255"/>
    </w:pPr>
  </w:style>
  <w:style w:type="character" w:customStyle="1" w:styleId="FootnoteTextChar">
    <w:name w:val="Footnote Text Char"/>
    <w:basedOn w:val="DefaultParagraphFont"/>
    <w:link w:val="FootnoteText"/>
    <w:semiHidden/>
    <w:rsid w:val="008D0C7E"/>
    <w:rPr>
      <w:rFonts w:ascii="Times New Roman" w:eastAsia="Times New Roman" w:hAnsi="Times New Roman" w:cs="Times New Roman"/>
      <w:szCs w:val="20"/>
      <w:lang w:val="en-GB" w:eastAsia="en-US"/>
    </w:rPr>
  </w:style>
  <w:style w:type="character" w:styleId="FootnoteReference">
    <w:name w:val="footnote reference"/>
    <w:basedOn w:val="DefaultParagraphFont"/>
    <w:semiHidden/>
    <w:rsid w:val="00700EC5"/>
    <w:rPr>
      <w:position w:val="6"/>
      <w:sz w:val="18"/>
    </w:rPr>
  </w:style>
  <w:style w:type="paragraph" w:styleId="BalloonText">
    <w:name w:val="Balloon Text"/>
    <w:basedOn w:val="Normal"/>
    <w:link w:val="BalloonTextChar"/>
    <w:rsid w:val="00700EC5"/>
    <w:pPr>
      <w:spacing w:before="0"/>
    </w:pPr>
    <w:rPr>
      <w:rFonts w:ascii="Tahoma" w:hAnsi="Tahoma" w:cs="Tahoma"/>
      <w:sz w:val="16"/>
      <w:szCs w:val="16"/>
    </w:rPr>
  </w:style>
  <w:style w:type="character" w:customStyle="1" w:styleId="BalloonTextChar">
    <w:name w:val="Balloon Text Char"/>
    <w:basedOn w:val="DefaultParagraphFont"/>
    <w:link w:val="BalloonText"/>
    <w:rsid w:val="00700EC5"/>
    <w:rPr>
      <w:rFonts w:ascii="Tahoma" w:eastAsia="Times New Roman" w:hAnsi="Tahoma" w:cs="Tahoma"/>
      <w:sz w:val="16"/>
      <w:szCs w:val="16"/>
      <w:lang w:val="en-GB" w:eastAsia="en-US"/>
    </w:rPr>
  </w:style>
  <w:style w:type="paragraph" w:styleId="Bibliography">
    <w:name w:val="Bibliography"/>
    <w:basedOn w:val="Normal"/>
    <w:next w:val="Normal"/>
    <w:uiPriority w:val="37"/>
    <w:semiHidden/>
    <w:unhideWhenUsed/>
    <w:rsid w:val="008D0C7E"/>
  </w:style>
  <w:style w:type="paragraph" w:styleId="BlockText">
    <w:name w:val="Block Text"/>
    <w:basedOn w:val="Normal"/>
    <w:uiPriority w:val="99"/>
    <w:semiHidden/>
    <w:unhideWhenUsed/>
    <w:rsid w:val="008D0C7E"/>
    <w:pPr>
      <w:pBdr>
        <w:top w:val="single" w:sz="2" w:space="10" w:color="5B9BD5" w:themeColor="accent1"/>
        <w:left w:val="single" w:sz="2" w:space="10" w:color="5B9BD5" w:themeColor="accent1"/>
        <w:bottom w:val="single" w:sz="2" w:space="10" w:color="5B9BD5" w:themeColor="accent1"/>
        <w:right w:val="single" w:sz="2" w:space="10" w:color="5B9BD5" w:themeColor="accent1"/>
      </w:pBdr>
      <w:ind w:left="1152" w:right="1152"/>
    </w:pPr>
    <w:rPr>
      <w:rFonts w:asciiTheme="minorHAnsi" w:hAnsiTheme="minorHAnsi" w:cstheme="minorBidi"/>
      <w:i/>
      <w:iCs/>
      <w:color w:val="5B9BD5" w:themeColor="accent1"/>
    </w:rPr>
  </w:style>
  <w:style w:type="paragraph" w:styleId="BodyText">
    <w:name w:val="Body Text"/>
    <w:basedOn w:val="Normal"/>
    <w:link w:val="BodyTextChar"/>
    <w:uiPriority w:val="1"/>
    <w:qFormat/>
    <w:rsid w:val="00700EC5"/>
    <w:pPr>
      <w:widowControl w:val="0"/>
      <w:tabs>
        <w:tab w:val="clear" w:pos="794"/>
        <w:tab w:val="clear" w:pos="1191"/>
        <w:tab w:val="clear" w:pos="1588"/>
        <w:tab w:val="clear" w:pos="1985"/>
      </w:tabs>
      <w:overflowPunct/>
      <w:adjustRightInd/>
      <w:spacing w:before="0"/>
      <w:jc w:val="left"/>
      <w:textAlignment w:val="auto"/>
    </w:pPr>
    <w:rPr>
      <w:rFonts w:ascii="Avenir Next W1G Medium" w:eastAsia="Avenir Next W1G Medium" w:hAnsi="Avenir Next W1G Medium" w:cs="Avenir Next W1G Medium"/>
      <w:b/>
      <w:bCs/>
      <w:sz w:val="48"/>
      <w:szCs w:val="48"/>
      <w:lang w:val="en-US"/>
    </w:rPr>
  </w:style>
  <w:style w:type="character" w:customStyle="1" w:styleId="BodyTextChar">
    <w:name w:val="Body Text Char"/>
    <w:basedOn w:val="DefaultParagraphFont"/>
    <w:link w:val="BodyText"/>
    <w:uiPriority w:val="1"/>
    <w:rsid w:val="00700EC5"/>
    <w:rPr>
      <w:rFonts w:ascii="Avenir Next W1G Medium" w:eastAsia="Avenir Next W1G Medium" w:hAnsi="Avenir Next W1G Medium" w:cs="Avenir Next W1G Medium"/>
      <w:b/>
      <w:bCs/>
      <w:sz w:val="48"/>
      <w:szCs w:val="48"/>
      <w:lang w:eastAsia="en-US"/>
    </w:rPr>
  </w:style>
  <w:style w:type="paragraph" w:styleId="BodyText2">
    <w:name w:val="Body Text 2"/>
    <w:basedOn w:val="Normal"/>
    <w:link w:val="BodyText2Char"/>
    <w:uiPriority w:val="99"/>
    <w:semiHidden/>
    <w:unhideWhenUsed/>
    <w:rsid w:val="008D0C7E"/>
    <w:pPr>
      <w:spacing w:after="120" w:line="480" w:lineRule="auto"/>
    </w:pPr>
  </w:style>
  <w:style w:type="character" w:customStyle="1" w:styleId="BodyText2Char">
    <w:name w:val="Body Text 2 Char"/>
    <w:basedOn w:val="DefaultParagraphFont"/>
    <w:link w:val="BodyText2"/>
    <w:uiPriority w:val="99"/>
    <w:semiHidden/>
    <w:rsid w:val="008D0C7E"/>
    <w:rPr>
      <w:rFonts w:ascii="Times New Roman" w:hAnsi="Times New Roman" w:cs="Times New Roman"/>
      <w:sz w:val="24"/>
      <w:szCs w:val="24"/>
      <w:lang w:val="en-GB" w:eastAsia="ja-JP"/>
    </w:rPr>
  </w:style>
  <w:style w:type="paragraph" w:styleId="BodyText3">
    <w:name w:val="Body Text 3"/>
    <w:basedOn w:val="Normal"/>
    <w:link w:val="BodyText3Char"/>
    <w:uiPriority w:val="99"/>
    <w:semiHidden/>
    <w:unhideWhenUsed/>
    <w:rsid w:val="008D0C7E"/>
    <w:pPr>
      <w:spacing w:after="120"/>
    </w:pPr>
    <w:rPr>
      <w:sz w:val="16"/>
      <w:szCs w:val="16"/>
    </w:rPr>
  </w:style>
  <w:style w:type="character" w:customStyle="1" w:styleId="BodyText3Char">
    <w:name w:val="Body Text 3 Char"/>
    <w:basedOn w:val="DefaultParagraphFont"/>
    <w:link w:val="BodyText3"/>
    <w:uiPriority w:val="99"/>
    <w:semiHidden/>
    <w:rsid w:val="008D0C7E"/>
    <w:rPr>
      <w:rFonts w:ascii="Times New Roman" w:hAnsi="Times New Roman" w:cs="Times New Roman"/>
      <w:sz w:val="16"/>
      <w:szCs w:val="16"/>
      <w:lang w:val="en-GB" w:eastAsia="ja-JP"/>
    </w:rPr>
  </w:style>
  <w:style w:type="paragraph" w:styleId="BodyTextFirstIndent">
    <w:name w:val="Body Text First Indent"/>
    <w:basedOn w:val="BodyText"/>
    <w:link w:val="BodyTextFirstIndentChar"/>
    <w:uiPriority w:val="99"/>
    <w:semiHidden/>
    <w:unhideWhenUsed/>
    <w:rsid w:val="008D0C7E"/>
    <w:pPr>
      <w:ind w:firstLine="360"/>
    </w:pPr>
  </w:style>
  <w:style w:type="character" w:customStyle="1" w:styleId="BodyTextFirstIndentChar">
    <w:name w:val="Body Text First Indent Char"/>
    <w:basedOn w:val="BodyTextChar"/>
    <w:link w:val="BodyTextFirstIndent"/>
    <w:uiPriority w:val="99"/>
    <w:semiHidden/>
    <w:rsid w:val="008D0C7E"/>
    <w:rPr>
      <w:rFonts w:ascii="Times New Roman" w:eastAsia="Avenir Next W1G Medium" w:hAnsi="Times New Roman" w:cs="Times New Roman"/>
      <w:b/>
      <w:bCs/>
      <w:sz w:val="24"/>
      <w:szCs w:val="24"/>
      <w:lang w:val="en-GB" w:eastAsia="ja-JP"/>
    </w:rPr>
  </w:style>
  <w:style w:type="paragraph" w:styleId="BodyTextIndent">
    <w:name w:val="Body Text Indent"/>
    <w:basedOn w:val="Normal"/>
    <w:link w:val="BodyTextIndentChar"/>
    <w:uiPriority w:val="99"/>
    <w:semiHidden/>
    <w:unhideWhenUsed/>
    <w:rsid w:val="008D0C7E"/>
    <w:pPr>
      <w:spacing w:after="120"/>
      <w:ind w:left="360"/>
    </w:pPr>
  </w:style>
  <w:style w:type="character" w:customStyle="1" w:styleId="BodyTextIndentChar">
    <w:name w:val="Body Text Indent Char"/>
    <w:basedOn w:val="DefaultParagraphFont"/>
    <w:link w:val="BodyTextIndent"/>
    <w:uiPriority w:val="99"/>
    <w:semiHidden/>
    <w:rsid w:val="008D0C7E"/>
    <w:rPr>
      <w:rFonts w:ascii="Times New Roman" w:hAnsi="Times New Roman" w:cs="Times New Roman"/>
      <w:sz w:val="24"/>
      <w:szCs w:val="24"/>
      <w:lang w:val="en-GB" w:eastAsia="ja-JP"/>
    </w:rPr>
  </w:style>
  <w:style w:type="paragraph" w:styleId="BodyTextFirstIndent2">
    <w:name w:val="Body Text First Indent 2"/>
    <w:basedOn w:val="BodyTextIndent"/>
    <w:link w:val="BodyTextFirstIndent2Char"/>
    <w:uiPriority w:val="99"/>
    <w:semiHidden/>
    <w:unhideWhenUsed/>
    <w:rsid w:val="008D0C7E"/>
    <w:pPr>
      <w:spacing w:after="0"/>
      <w:ind w:firstLine="360"/>
    </w:pPr>
  </w:style>
  <w:style w:type="character" w:customStyle="1" w:styleId="BodyTextFirstIndent2Char">
    <w:name w:val="Body Text First Indent 2 Char"/>
    <w:basedOn w:val="BodyTextIndentChar"/>
    <w:link w:val="BodyTextFirstIndent2"/>
    <w:uiPriority w:val="99"/>
    <w:semiHidden/>
    <w:rsid w:val="008D0C7E"/>
    <w:rPr>
      <w:rFonts w:ascii="Times New Roman" w:hAnsi="Times New Roman" w:cs="Times New Roman"/>
      <w:sz w:val="24"/>
      <w:szCs w:val="24"/>
      <w:lang w:val="en-GB" w:eastAsia="ja-JP"/>
    </w:rPr>
  </w:style>
  <w:style w:type="paragraph" w:styleId="BodyTextIndent2">
    <w:name w:val="Body Text Indent 2"/>
    <w:basedOn w:val="Normal"/>
    <w:link w:val="BodyTextIndent2Char"/>
    <w:uiPriority w:val="99"/>
    <w:semiHidden/>
    <w:unhideWhenUsed/>
    <w:rsid w:val="008D0C7E"/>
    <w:pPr>
      <w:spacing w:after="120" w:line="480" w:lineRule="auto"/>
      <w:ind w:left="360"/>
    </w:pPr>
  </w:style>
  <w:style w:type="character" w:customStyle="1" w:styleId="BodyTextIndent2Char">
    <w:name w:val="Body Text Indent 2 Char"/>
    <w:basedOn w:val="DefaultParagraphFont"/>
    <w:link w:val="BodyTextIndent2"/>
    <w:uiPriority w:val="99"/>
    <w:semiHidden/>
    <w:rsid w:val="008D0C7E"/>
    <w:rPr>
      <w:rFonts w:ascii="Times New Roman" w:hAnsi="Times New Roman" w:cs="Times New Roman"/>
      <w:sz w:val="24"/>
      <w:szCs w:val="24"/>
      <w:lang w:val="en-GB" w:eastAsia="ja-JP"/>
    </w:rPr>
  </w:style>
  <w:style w:type="paragraph" w:styleId="BodyTextIndent3">
    <w:name w:val="Body Text Indent 3"/>
    <w:basedOn w:val="Normal"/>
    <w:link w:val="BodyTextIndent3Char"/>
    <w:uiPriority w:val="99"/>
    <w:semiHidden/>
    <w:unhideWhenUsed/>
    <w:rsid w:val="008D0C7E"/>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8D0C7E"/>
    <w:rPr>
      <w:rFonts w:ascii="Times New Roman" w:hAnsi="Times New Roman" w:cs="Times New Roman"/>
      <w:sz w:val="16"/>
      <w:szCs w:val="16"/>
      <w:lang w:val="en-GB" w:eastAsia="ja-JP"/>
    </w:rPr>
  </w:style>
  <w:style w:type="character" w:styleId="BookTitle">
    <w:name w:val="Book Title"/>
    <w:basedOn w:val="DefaultParagraphFont"/>
    <w:uiPriority w:val="33"/>
    <w:rsid w:val="008D0C7E"/>
    <w:rPr>
      <w:b/>
      <w:bCs/>
      <w:i/>
      <w:iCs/>
      <w:spacing w:val="5"/>
    </w:rPr>
  </w:style>
  <w:style w:type="paragraph" w:styleId="Closing">
    <w:name w:val="Closing"/>
    <w:basedOn w:val="Normal"/>
    <w:link w:val="ClosingChar"/>
    <w:uiPriority w:val="99"/>
    <w:semiHidden/>
    <w:unhideWhenUsed/>
    <w:rsid w:val="008D0C7E"/>
    <w:pPr>
      <w:spacing w:before="0"/>
      <w:ind w:left="4320"/>
    </w:pPr>
  </w:style>
  <w:style w:type="character" w:customStyle="1" w:styleId="ClosingChar">
    <w:name w:val="Closing Char"/>
    <w:basedOn w:val="DefaultParagraphFont"/>
    <w:link w:val="Closing"/>
    <w:uiPriority w:val="99"/>
    <w:semiHidden/>
    <w:rsid w:val="008D0C7E"/>
    <w:rPr>
      <w:rFonts w:ascii="Times New Roman" w:hAnsi="Times New Roman" w:cs="Times New Roman"/>
      <w:sz w:val="24"/>
      <w:szCs w:val="24"/>
      <w:lang w:val="en-GB" w:eastAsia="ja-JP"/>
    </w:rPr>
  </w:style>
  <w:style w:type="paragraph" w:styleId="Date">
    <w:name w:val="Date"/>
    <w:basedOn w:val="Normal"/>
    <w:next w:val="Normal"/>
    <w:link w:val="DateChar"/>
    <w:uiPriority w:val="99"/>
    <w:semiHidden/>
    <w:unhideWhenUsed/>
    <w:rsid w:val="008D0C7E"/>
  </w:style>
  <w:style w:type="character" w:customStyle="1" w:styleId="DateChar">
    <w:name w:val="Date Char"/>
    <w:basedOn w:val="DefaultParagraphFont"/>
    <w:link w:val="Date"/>
    <w:uiPriority w:val="99"/>
    <w:semiHidden/>
    <w:rsid w:val="008D0C7E"/>
    <w:rPr>
      <w:rFonts w:ascii="Times New Roman" w:hAnsi="Times New Roman" w:cs="Times New Roman"/>
      <w:sz w:val="24"/>
      <w:szCs w:val="24"/>
      <w:lang w:val="en-GB" w:eastAsia="ja-JP"/>
    </w:rPr>
  </w:style>
  <w:style w:type="paragraph" w:styleId="DocumentMap">
    <w:name w:val="Document Map"/>
    <w:basedOn w:val="Normal"/>
    <w:link w:val="DocumentMapChar"/>
    <w:uiPriority w:val="99"/>
    <w:semiHidden/>
    <w:unhideWhenUsed/>
    <w:rsid w:val="008D0C7E"/>
    <w:pPr>
      <w:spacing w:before="0"/>
    </w:pPr>
    <w:rPr>
      <w:rFonts w:ascii="Segoe UI" w:hAnsi="Segoe UI" w:cs="Segoe UI"/>
      <w:sz w:val="16"/>
      <w:szCs w:val="16"/>
    </w:rPr>
  </w:style>
  <w:style w:type="character" w:customStyle="1" w:styleId="DocumentMapChar">
    <w:name w:val="Document Map Char"/>
    <w:basedOn w:val="DefaultParagraphFont"/>
    <w:link w:val="DocumentMap"/>
    <w:uiPriority w:val="99"/>
    <w:semiHidden/>
    <w:rsid w:val="008D0C7E"/>
    <w:rPr>
      <w:rFonts w:ascii="Segoe UI" w:hAnsi="Segoe UI" w:cs="Segoe UI"/>
      <w:sz w:val="16"/>
      <w:szCs w:val="16"/>
      <w:lang w:val="en-GB" w:eastAsia="ja-JP"/>
    </w:rPr>
  </w:style>
  <w:style w:type="paragraph" w:styleId="E-mailSignature">
    <w:name w:val="E-mail Signature"/>
    <w:basedOn w:val="Normal"/>
    <w:link w:val="E-mailSignatureChar"/>
    <w:uiPriority w:val="99"/>
    <w:semiHidden/>
    <w:unhideWhenUsed/>
    <w:rsid w:val="008D0C7E"/>
    <w:pPr>
      <w:spacing w:before="0"/>
    </w:pPr>
  </w:style>
  <w:style w:type="character" w:customStyle="1" w:styleId="E-mailSignatureChar">
    <w:name w:val="E-mail Signature Char"/>
    <w:basedOn w:val="DefaultParagraphFont"/>
    <w:link w:val="E-mailSignature"/>
    <w:uiPriority w:val="99"/>
    <w:semiHidden/>
    <w:rsid w:val="008D0C7E"/>
    <w:rPr>
      <w:rFonts w:ascii="Times New Roman" w:hAnsi="Times New Roman" w:cs="Times New Roman"/>
      <w:sz w:val="24"/>
      <w:szCs w:val="24"/>
      <w:lang w:val="en-GB" w:eastAsia="ja-JP"/>
    </w:rPr>
  </w:style>
  <w:style w:type="character" w:styleId="EndnoteReference">
    <w:name w:val="endnote reference"/>
    <w:basedOn w:val="DefaultParagraphFont"/>
    <w:uiPriority w:val="99"/>
    <w:semiHidden/>
    <w:unhideWhenUsed/>
    <w:rsid w:val="008D0C7E"/>
    <w:rPr>
      <w:vertAlign w:val="superscript"/>
    </w:rPr>
  </w:style>
  <w:style w:type="paragraph" w:styleId="EndnoteText">
    <w:name w:val="endnote text"/>
    <w:basedOn w:val="Normal"/>
    <w:link w:val="EndnoteTextChar"/>
    <w:uiPriority w:val="99"/>
    <w:semiHidden/>
    <w:unhideWhenUsed/>
    <w:rsid w:val="008D0C7E"/>
    <w:pPr>
      <w:spacing w:before="0"/>
    </w:pPr>
    <w:rPr>
      <w:sz w:val="20"/>
    </w:rPr>
  </w:style>
  <w:style w:type="character" w:customStyle="1" w:styleId="EndnoteTextChar">
    <w:name w:val="Endnote Text Char"/>
    <w:basedOn w:val="DefaultParagraphFont"/>
    <w:link w:val="EndnoteText"/>
    <w:uiPriority w:val="99"/>
    <w:semiHidden/>
    <w:rsid w:val="008D0C7E"/>
    <w:rPr>
      <w:rFonts w:ascii="Times New Roman" w:hAnsi="Times New Roman" w:cs="Times New Roman"/>
      <w:sz w:val="20"/>
      <w:szCs w:val="20"/>
      <w:lang w:val="en-GB" w:eastAsia="ja-JP"/>
    </w:rPr>
  </w:style>
  <w:style w:type="paragraph" w:styleId="EnvelopeAddress">
    <w:name w:val="envelope address"/>
    <w:basedOn w:val="Normal"/>
    <w:uiPriority w:val="99"/>
    <w:semiHidden/>
    <w:unhideWhenUsed/>
    <w:rsid w:val="008D0C7E"/>
    <w:pPr>
      <w:framePr w:w="7920" w:h="1980" w:hRule="exact" w:hSpace="180" w:wrap="auto" w:hAnchor="page" w:xAlign="center" w:yAlign="bottom"/>
      <w:spacing w:before="0"/>
      <w:ind w:left="2880"/>
    </w:pPr>
    <w:rPr>
      <w:rFonts w:asciiTheme="majorHAnsi" w:eastAsiaTheme="majorEastAsia" w:hAnsiTheme="majorHAnsi" w:cstheme="majorBidi"/>
    </w:rPr>
  </w:style>
  <w:style w:type="paragraph" w:styleId="EnvelopeReturn">
    <w:name w:val="envelope return"/>
    <w:basedOn w:val="Normal"/>
    <w:uiPriority w:val="99"/>
    <w:semiHidden/>
    <w:unhideWhenUsed/>
    <w:rsid w:val="008D0C7E"/>
    <w:pPr>
      <w:spacing w:before="0"/>
    </w:pPr>
    <w:rPr>
      <w:rFonts w:asciiTheme="majorHAnsi" w:eastAsiaTheme="majorEastAsia" w:hAnsiTheme="majorHAnsi" w:cstheme="majorBidi"/>
      <w:sz w:val="20"/>
    </w:rPr>
  </w:style>
  <w:style w:type="character" w:styleId="FollowedHyperlink">
    <w:name w:val="FollowedHyperlink"/>
    <w:basedOn w:val="DefaultParagraphFont"/>
    <w:uiPriority w:val="99"/>
    <w:semiHidden/>
    <w:unhideWhenUsed/>
    <w:rsid w:val="008D0C7E"/>
    <w:rPr>
      <w:color w:val="954F72" w:themeColor="followedHyperlink"/>
      <w:u w:val="single"/>
    </w:rPr>
  </w:style>
  <w:style w:type="character" w:customStyle="1" w:styleId="Hashtag1">
    <w:name w:val="Hashtag1"/>
    <w:basedOn w:val="DefaultParagraphFont"/>
    <w:uiPriority w:val="99"/>
    <w:semiHidden/>
    <w:unhideWhenUsed/>
    <w:rsid w:val="008D0C7E"/>
    <w:rPr>
      <w:color w:val="2B579A"/>
      <w:shd w:val="clear" w:color="auto" w:fill="E1DFDD"/>
    </w:rPr>
  </w:style>
  <w:style w:type="character" w:styleId="HTMLAcronym">
    <w:name w:val="HTML Acronym"/>
    <w:basedOn w:val="DefaultParagraphFont"/>
    <w:uiPriority w:val="99"/>
    <w:semiHidden/>
    <w:unhideWhenUsed/>
    <w:rsid w:val="008D0C7E"/>
  </w:style>
  <w:style w:type="paragraph" w:styleId="HTMLAddress">
    <w:name w:val="HTML Address"/>
    <w:basedOn w:val="Normal"/>
    <w:link w:val="HTMLAddressChar"/>
    <w:uiPriority w:val="99"/>
    <w:semiHidden/>
    <w:unhideWhenUsed/>
    <w:rsid w:val="008D0C7E"/>
    <w:pPr>
      <w:spacing w:before="0"/>
    </w:pPr>
    <w:rPr>
      <w:i/>
      <w:iCs/>
    </w:rPr>
  </w:style>
  <w:style w:type="character" w:customStyle="1" w:styleId="HTMLAddressChar">
    <w:name w:val="HTML Address Char"/>
    <w:basedOn w:val="DefaultParagraphFont"/>
    <w:link w:val="HTMLAddress"/>
    <w:uiPriority w:val="99"/>
    <w:semiHidden/>
    <w:rsid w:val="008D0C7E"/>
    <w:rPr>
      <w:rFonts w:ascii="Times New Roman" w:hAnsi="Times New Roman" w:cs="Times New Roman"/>
      <w:i/>
      <w:iCs/>
      <w:sz w:val="24"/>
      <w:szCs w:val="24"/>
      <w:lang w:val="en-GB" w:eastAsia="ja-JP"/>
    </w:rPr>
  </w:style>
  <w:style w:type="character" w:styleId="HTMLCite">
    <w:name w:val="HTML Cite"/>
    <w:basedOn w:val="DefaultParagraphFont"/>
    <w:uiPriority w:val="99"/>
    <w:semiHidden/>
    <w:unhideWhenUsed/>
    <w:rsid w:val="008D0C7E"/>
    <w:rPr>
      <w:i/>
      <w:iCs/>
    </w:rPr>
  </w:style>
  <w:style w:type="character" w:styleId="HTMLCode">
    <w:name w:val="HTML Code"/>
    <w:basedOn w:val="DefaultParagraphFont"/>
    <w:uiPriority w:val="99"/>
    <w:semiHidden/>
    <w:unhideWhenUsed/>
    <w:rsid w:val="008D0C7E"/>
    <w:rPr>
      <w:rFonts w:ascii="Consolas" w:hAnsi="Consolas"/>
      <w:sz w:val="20"/>
      <w:szCs w:val="20"/>
    </w:rPr>
  </w:style>
  <w:style w:type="character" w:styleId="HTMLDefinition">
    <w:name w:val="HTML Definition"/>
    <w:basedOn w:val="DefaultParagraphFont"/>
    <w:uiPriority w:val="99"/>
    <w:semiHidden/>
    <w:unhideWhenUsed/>
    <w:rsid w:val="008D0C7E"/>
    <w:rPr>
      <w:i/>
      <w:iCs/>
    </w:rPr>
  </w:style>
  <w:style w:type="character" w:styleId="HTMLKeyboard">
    <w:name w:val="HTML Keyboard"/>
    <w:basedOn w:val="DefaultParagraphFont"/>
    <w:uiPriority w:val="99"/>
    <w:semiHidden/>
    <w:unhideWhenUsed/>
    <w:rsid w:val="008D0C7E"/>
    <w:rPr>
      <w:rFonts w:ascii="Consolas" w:hAnsi="Consolas"/>
      <w:sz w:val="20"/>
      <w:szCs w:val="20"/>
    </w:rPr>
  </w:style>
  <w:style w:type="paragraph" w:styleId="HTMLPreformatted">
    <w:name w:val="HTML Preformatted"/>
    <w:basedOn w:val="Normal"/>
    <w:link w:val="HTMLPreformattedChar"/>
    <w:uiPriority w:val="99"/>
    <w:semiHidden/>
    <w:unhideWhenUsed/>
    <w:rsid w:val="008D0C7E"/>
    <w:pPr>
      <w:spacing w:before="0"/>
    </w:pPr>
    <w:rPr>
      <w:rFonts w:ascii="Consolas" w:hAnsi="Consolas"/>
      <w:sz w:val="20"/>
    </w:rPr>
  </w:style>
  <w:style w:type="character" w:customStyle="1" w:styleId="HTMLPreformattedChar">
    <w:name w:val="HTML Preformatted Char"/>
    <w:basedOn w:val="DefaultParagraphFont"/>
    <w:link w:val="HTMLPreformatted"/>
    <w:uiPriority w:val="99"/>
    <w:semiHidden/>
    <w:rsid w:val="008D0C7E"/>
    <w:rPr>
      <w:rFonts w:ascii="Consolas" w:hAnsi="Consolas" w:cs="Times New Roman"/>
      <w:sz w:val="20"/>
      <w:szCs w:val="20"/>
      <w:lang w:val="en-GB" w:eastAsia="ja-JP"/>
    </w:rPr>
  </w:style>
  <w:style w:type="character" w:styleId="HTMLSample">
    <w:name w:val="HTML Sample"/>
    <w:basedOn w:val="DefaultParagraphFont"/>
    <w:uiPriority w:val="99"/>
    <w:semiHidden/>
    <w:unhideWhenUsed/>
    <w:rsid w:val="008D0C7E"/>
    <w:rPr>
      <w:rFonts w:ascii="Consolas" w:hAnsi="Consolas"/>
      <w:sz w:val="24"/>
      <w:szCs w:val="24"/>
    </w:rPr>
  </w:style>
  <w:style w:type="character" w:styleId="HTMLTypewriter">
    <w:name w:val="HTML Typewriter"/>
    <w:basedOn w:val="DefaultParagraphFont"/>
    <w:uiPriority w:val="99"/>
    <w:semiHidden/>
    <w:unhideWhenUsed/>
    <w:rsid w:val="008D0C7E"/>
    <w:rPr>
      <w:rFonts w:ascii="Consolas" w:hAnsi="Consolas"/>
      <w:sz w:val="20"/>
      <w:szCs w:val="20"/>
    </w:rPr>
  </w:style>
  <w:style w:type="character" w:styleId="HTMLVariable">
    <w:name w:val="HTML Variable"/>
    <w:basedOn w:val="DefaultParagraphFont"/>
    <w:uiPriority w:val="99"/>
    <w:semiHidden/>
    <w:unhideWhenUsed/>
    <w:rsid w:val="008D0C7E"/>
    <w:rPr>
      <w:i/>
      <w:iCs/>
    </w:rPr>
  </w:style>
  <w:style w:type="paragraph" w:styleId="Index1">
    <w:name w:val="index 1"/>
    <w:basedOn w:val="Normal"/>
    <w:next w:val="Normal"/>
    <w:semiHidden/>
    <w:rsid w:val="00700EC5"/>
    <w:pPr>
      <w:jc w:val="left"/>
    </w:pPr>
  </w:style>
  <w:style w:type="paragraph" w:styleId="Index2">
    <w:name w:val="index 2"/>
    <w:basedOn w:val="Normal"/>
    <w:next w:val="Normal"/>
    <w:semiHidden/>
    <w:rsid w:val="00700EC5"/>
    <w:pPr>
      <w:ind w:left="284"/>
      <w:jc w:val="left"/>
    </w:pPr>
  </w:style>
  <w:style w:type="paragraph" w:styleId="Index3">
    <w:name w:val="index 3"/>
    <w:basedOn w:val="Normal"/>
    <w:next w:val="Normal"/>
    <w:semiHidden/>
    <w:rsid w:val="00700EC5"/>
    <w:pPr>
      <w:ind w:left="567"/>
      <w:jc w:val="left"/>
    </w:pPr>
  </w:style>
  <w:style w:type="paragraph" w:styleId="Index4">
    <w:name w:val="index 4"/>
    <w:basedOn w:val="Normal"/>
    <w:next w:val="Normal"/>
    <w:autoRedefine/>
    <w:uiPriority w:val="99"/>
    <w:semiHidden/>
    <w:unhideWhenUsed/>
    <w:rsid w:val="008D0C7E"/>
    <w:pPr>
      <w:spacing w:before="0"/>
      <w:ind w:left="960" w:hanging="240"/>
    </w:pPr>
  </w:style>
  <w:style w:type="paragraph" w:styleId="Index5">
    <w:name w:val="index 5"/>
    <w:basedOn w:val="Normal"/>
    <w:next w:val="Normal"/>
    <w:autoRedefine/>
    <w:uiPriority w:val="99"/>
    <w:semiHidden/>
    <w:unhideWhenUsed/>
    <w:rsid w:val="008D0C7E"/>
    <w:pPr>
      <w:spacing w:before="0"/>
      <w:ind w:left="1200" w:hanging="240"/>
    </w:pPr>
  </w:style>
  <w:style w:type="paragraph" w:styleId="Index6">
    <w:name w:val="index 6"/>
    <w:basedOn w:val="Normal"/>
    <w:next w:val="Normal"/>
    <w:autoRedefine/>
    <w:uiPriority w:val="99"/>
    <w:semiHidden/>
    <w:unhideWhenUsed/>
    <w:rsid w:val="008D0C7E"/>
    <w:pPr>
      <w:spacing w:before="0"/>
      <w:ind w:left="1440" w:hanging="240"/>
    </w:pPr>
  </w:style>
  <w:style w:type="paragraph" w:styleId="Index7">
    <w:name w:val="index 7"/>
    <w:basedOn w:val="Normal"/>
    <w:next w:val="Normal"/>
    <w:autoRedefine/>
    <w:uiPriority w:val="99"/>
    <w:semiHidden/>
    <w:unhideWhenUsed/>
    <w:rsid w:val="008D0C7E"/>
    <w:pPr>
      <w:spacing w:before="0"/>
      <w:ind w:left="1680" w:hanging="240"/>
    </w:pPr>
  </w:style>
  <w:style w:type="paragraph" w:styleId="Index8">
    <w:name w:val="index 8"/>
    <w:basedOn w:val="Normal"/>
    <w:next w:val="Normal"/>
    <w:autoRedefine/>
    <w:uiPriority w:val="99"/>
    <w:semiHidden/>
    <w:unhideWhenUsed/>
    <w:rsid w:val="008D0C7E"/>
    <w:pPr>
      <w:spacing w:before="0"/>
      <w:ind w:left="1920" w:hanging="240"/>
    </w:pPr>
  </w:style>
  <w:style w:type="paragraph" w:styleId="Index9">
    <w:name w:val="index 9"/>
    <w:basedOn w:val="Normal"/>
    <w:next w:val="Normal"/>
    <w:autoRedefine/>
    <w:uiPriority w:val="99"/>
    <w:semiHidden/>
    <w:unhideWhenUsed/>
    <w:rsid w:val="008D0C7E"/>
    <w:pPr>
      <w:spacing w:before="0"/>
      <w:ind w:left="2160" w:hanging="240"/>
    </w:pPr>
  </w:style>
  <w:style w:type="paragraph" w:styleId="IndexHeading">
    <w:name w:val="index heading"/>
    <w:basedOn w:val="Normal"/>
    <w:next w:val="Index1"/>
    <w:uiPriority w:val="99"/>
    <w:semiHidden/>
    <w:unhideWhenUsed/>
    <w:rsid w:val="008D0C7E"/>
    <w:rPr>
      <w:rFonts w:asciiTheme="majorHAnsi" w:eastAsiaTheme="majorEastAsia" w:hAnsiTheme="majorHAnsi" w:cstheme="majorBidi"/>
      <w:b/>
      <w:bCs/>
    </w:rPr>
  </w:style>
  <w:style w:type="character" w:styleId="IntenseEmphasis">
    <w:name w:val="Intense Emphasis"/>
    <w:basedOn w:val="DefaultParagraphFont"/>
    <w:uiPriority w:val="21"/>
    <w:rsid w:val="008D0C7E"/>
    <w:rPr>
      <w:i/>
      <w:iCs/>
      <w:color w:val="5B9BD5" w:themeColor="accent1"/>
    </w:rPr>
  </w:style>
  <w:style w:type="paragraph" w:styleId="IntenseQuote">
    <w:name w:val="Intense Quote"/>
    <w:basedOn w:val="Normal"/>
    <w:next w:val="Normal"/>
    <w:link w:val="IntenseQuoteChar"/>
    <w:uiPriority w:val="30"/>
    <w:rsid w:val="008D0C7E"/>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IntenseQuoteChar">
    <w:name w:val="Intense Quote Char"/>
    <w:basedOn w:val="DefaultParagraphFont"/>
    <w:link w:val="IntenseQuote"/>
    <w:uiPriority w:val="30"/>
    <w:rsid w:val="008D0C7E"/>
    <w:rPr>
      <w:rFonts w:ascii="Times New Roman" w:hAnsi="Times New Roman" w:cs="Times New Roman"/>
      <w:i/>
      <w:iCs/>
      <w:color w:val="5B9BD5" w:themeColor="accent1"/>
      <w:sz w:val="24"/>
      <w:szCs w:val="24"/>
      <w:lang w:val="en-GB" w:eastAsia="ja-JP"/>
    </w:rPr>
  </w:style>
  <w:style w:type="character" w:styleId="IntenseReference">
    <w:name w:val="Intense Reference"/>
    <w:basedOn w:val="DefaultParagraphFont"/>
    <w:uiPriority w:val="32"/>
    <w:rsid w:val="008D0C7E"/>
    <w:rPr>
      <w:b/>
      <w:bCs/>
      <w:smallCaps/>
      <w:color w:val="5B9BD5" w:themeColor="accent1"/>
      <w:spacing w:val="5"/>
    </w:rPr>
  </w:style>
  <w:style w:type="character" w:styleId="LineNumber">
    <w:name w:val="line number"/>
    <w:basedOn w:val="DefaultParagraphFont"/>
    <w:uiPriority w:val="99"/>
    <w:semiHidden/>
    <w:unhideWhenUsed/>
    <w:rsid w:val="008D0C7E"/>
  </w:style>
  <w:style w:type="paragraph" w:styleId="List">
    <w:name w:val="List"/>
    <w:basedOn w:val="Normal"/>
    <w:uiPriority w:val="99"/>
    <w:semiHidden/>
    <w:unhideWhenUsed/>
    <w:rsid w:val="008D0C7E"/>
    <w:pPr>
      <w:ind w:left="360" w:hanging="360"/>
      <w:contextualSpacing/>
    </w:pPr>
  </w:style>
  <w:style w:type="paragraph" w:styleId="List2">
    <w:name w:val="List 2"/>
    <w:basedOn w:val="Normal"/>
    <w:uiPriority w:val="99"/>
    <w:semiHidden/>
    <w:unhideWhenUsed/>
    <w:rsid w:val="008D0C7E"/>
    <w:pPr>
      <w:ind w:left="720" w:hanging="360"/>
      <w:contextualSpacing/>
    </w:pPr>
  </w:style>
  <w:style w:type="paragraph" w:styleId="List3">
    <w:name w:val="List 3"/>
    <w:basedOn w:val="Normal"/>
    <w:uiPriority w:val="99"/>
    <w:semiHidden/>
    <w:unhideWhenUsed/>
    <w:rsid w:val="008D0C7E"/>
    <w:pPr>
      <w:ind w:left="1080" w:hanging="360"/>
      <w:contextualSpacing/>
    </w:pPr>
  </w:style>
  <w:style w:type="paragraph" w:styleId="List4">
    <w:name w:val="List 4"/>
    <w:basedOn w:val="Normal"/>
    <w:uiPriority w:val="99"/>
    <w:semiHidden/>
    <w:unhideWhenUsed/>
    <w:rsid w:val="008D0C7E"/>
    <w:pPr>
      <w:ind w:left="1440" w:hanging="360"/>
      <w:contextualSpacing/>
    </w:pPr>
  </w:style>
  <w:style w:type="paragraph" w:styleId="List5">
    <w:name w:val="List 5"/>
    <w:basedOn w:val="Normal"/>
    <w:uiPriority w:val="99"/>
    <w:semiHidden/>
    <w:unhideWhenUsed/>
    <w:rsid w:val="008D0C7E"/>
    <w:pPr>
      <w:ind w:left="1800" w:hanging="360"/>
      <w:contextualSpacing/>
    </w:pPr>
  </w:style>
  <w:style w:type="paragraph" w:styleId="ListBullet">
    <w:name w:val="List Bullet"/>
    <w:basedOn w:val="Normal"/>
    <w:uiPriority w:val="99"/>
    <w:semiHidden/>
    <w:unhideWhenUsed/>
    <w:rsid w:val="008D0C7E"/>
    <w:pPr>
      <w:numPr>
        <w:numId w:val="1"/>
      </w:numPr>
      <w:contextualSpacing/>
    </w:pPr>
  </w:style>
  <w:style w:type="paragraph" w:styleId="ListBullet2">
    <w:name w:val="List Bullet 2"/>
    <w:basedOn w:val="Normal"/>
    <w:uiPriority w:val="99"/>
    <w:semiHidden/>
    <w:unhideWhenUsed/>
    <w:rsid w:val="008D0C7E"/>
    <w:pPr>
      <w:numPr>
        <w:numId w:val="2"/>
      </w:numPr>
      <w:contextualSpacing/>
    </w:pPr>
  </w:style>
  <w:style w:type="paragraph" w:styleId="ListBullet3">
    <w:name w:val="List Bullet 3"/>
    <w:basedOn w:val="Normal"/>
    <w:uiPriority w:val="99"/>
    <w:semiHidden/>
    <w:unhideWhenUsed/>
    <w:rsid w:val="008D0C7E"/>
    <w:pPr>
      <w:numPr>
        <w:numId w:val="3"/>
      </w:numPr>
      <w:contextualSpacing/>
    </w:pPr>
  </w:style>
  <w:style w:type="paragraph" w:styleId="ListBullet4">
    <w:name w:val="List Bullet 4"/>
    <w:basedOn w:val="Normal"/>
    <w:uiPriority w:val="99"/>
    <w:semiHidden/>
    <w:unhideWhenUsed/>
    <w:rsid w:val="008D0C7E"/>
    <w:pPr>
      <w:numPr>
        <w:numId w:val="4"/>
      </w:numPr>
      <w:contextualSpacing/>
    </w:pPr>
  </w:style>
  <w:style w:type="paragraph" w:styleId="ListBullet5">
    <w:name w:val="List Bullet 5"/>
    <w:basedOn w:val="Normal"/>
    <w:uiPriority w:val="99"/>
    <w:semiHidden/>
    <w:unhideWhenUsed/>
    <w:rsid w:val="008D0C7E"/>
    <w:pPr>
      <w:numPr>
        <w:numId w:val="5"/>
      </w:numPr>
      <w:contextualSpacing/>
    </w:pPr>
  </w:style>
  <w:style w:type="paragraph" w:styleId="ListContinue">
    <w:name w:val="List Continue"/>
    <w:basedOn w:val="Normal"/>
    <w:uiPriority w:val="99"/>
    <w:semiHidden/>
    <w:unhideWhenUsed/>
    <w:rsid w:val="008D0C7E"/>
    <w:pPr>
      <w:spacing w:after="120"/>
      <w:ind w:left="360"/>
      <w:contextualSpacing/>
    </w:pPr>
  </w:style>
  <w:style w:type="paragraph" w:styleId="ListContinue2">
    <w:name w:val="List Continue 2"/>
    <w:basedOn w:val="Normal"/>
    <w:uiPriority w:val="99"/>
    <w:semiHidden/>
    <w:unhideWhenUsed/>
    <w:rsid w:val="008D0C7E"/>
    <w:pPr>
      <w:spacing w:after="120"/>
      <w:ind w:left="720"/>
      <w:contextualSpacing/>
    </w:pPr>
  </w:style>
  <w:style w:type="paragraph" w:styleId="ListContinue3">
    <w:name w:val="List Continue 3"/>
    <w:basedOn w:val="Normal"/>
    <w:uiPriority w:val="99"/>
    <w:semiHidden/>
    <w:unhideWhenUsed/>
    <w:rsid w:val="008D0C7E"/>
    <w:pPr>
      <w:spacing w:after="120"/>
      <w:ind w:left="1080"/>
      <w:contextualSpacing/>
    </w:pPr>
  </w:style>
  <w:style w:type="paragraph" w:styleId="ListContinue4">
    <w:name w:val="List Continue 4"/>
    <w:basedOn w:val="Normal"/>
    <w:uiPriority w:val="99"/>
    <w:semiHidden/>
    <w:unhideWhenUsed/>
    <w:rsid w:val="008D0C7E"/>
    <w:pPr>
      <w:spacing w:after="120"/>
      <w:ind w:left="1440"/>
      <w:contextualSpacing/>
    </w:pPr>
  </w:style>
  <w:style w:type="paragraph" w:styleId="ListContinue5">
    <w:name w:val="List Continue 5"/>
    <w:basedOn w:val="Normal"/>
    <w:uiPriority w:val="99"/>
    <w:semiHidden/>
    <w:unhideWhenUsed/>
    <w:rsid w:val="008D0C7E"/>
    <w:pPr>
      <w:spacing w:after="120"/>
      <w:ind w:left="1800"/>
      <w:contextualSpacing/>
    </w:pPr>
  </w:style>
  <w:style w:type="paragraph" w:styleId="ListNumber">
    <w:name w:val="List Number"/>
    <w:basedOn w:val="Normal"/>
    <w:uiPriority w:val="99"/>
    <w:semiHidden/>
    <w:unhideWhenUsed/>
    <w:rsid w:val="008D0C7E"/>
    <w:pPr>
      <w:numPr>
        <w:numId w:val="6"/>
      </w:numPr>
      <w:contextualSpacing/>
    </w:pPr>
  </w:style>
  <w:style w:type="paragraph" w:styleId="ListNumber2">
    <w:name w:val="List Number 2"/>
    <w:basedOn w:val="Normal"/>
    <w:uiPriority w:val="99"/>
    <w:semiHidden/>
    <w:unhideWhenUsed/>
    <w:rsid w:val="008D0C7E"/>
    <w:pPr>
      <w:numPr>
        <w:numId w:val="7"/>
      </w:numPr>
      <w:contextualSpacing/>
    </w:pPr>
  </w:style>
  <w:style w:type="paragraph" w:styleId="ListNumber3">
    <w:name w:val="List Number 3"/>
    <w:basedOn w:val="Normal"/>
    <w:uiPriority w:val="99"/>
    <w:semiHidden/>
    <w:unhideWhenUsed/>
    <w:rsid w:val="008D0C7E"/>
    <w:pPr>
      <w:numPr>
        <w:numId w:val="8"/>
      </w:numPr>
      <w:contextualSpacing/>
    </w:pPr>
  </w:style>
  <w:style w:type="paragraph" w:styleId="ListNumber4">
    <w:name w:val="List Number 4"/>
    <w:basedOn w:val="Normal"/>
    <w:uiPriority w:val="99"/>
    <w:semiHidden/>
    <w:unhideWhenUsed/>
    <w:rsid w:val="008D0C7E"/>
    <w:pPr>
      <w:numPr>
        <w:numId w:val="9"/>
      </w:numPr>
      <w:contextualSpacing/>
    </w:pPr>
  </w:style>
  <w:style w:type="paragraph" w:styleId="ListNumber5">
    <w:name w:val="List Number 5"/>
    <w:basedOn w:val="Normal"/>
    <w:uiPriority w:val="99"/>
    <w:semiHidden/>
    <w:unhideWhenUsed/>
    <w:rsid w:val="008D0C7E"/>
    <w:pPr>
      <w:numPr>
        <w:numId w:val="10"/>
      </w:numPr>
      <w:contextualSpacing/>
    </w:pPr>
  </w:style>
  <w:style w:type="paragraph" w:styleId="ListParagraph">
    <w:name w:val="List Paragraph"/>
    <w:basedOn w:val="Normal"/>
    <w:link w:val="ListParagraphChar"/>
    <w:uiPriority w:val="34"/>
    <w:qFormat/>
    <w:rsid w:val="008D0C7E"/>
    <w:pPr>
      <w:ind w:left="720"/>
      <w:contextualSpacing/>
    </w:pPr>
  </w:style>
  <w:style w:type="paragraph" w:styleId="MacroText">
    <w:name w:val="macro"/>
    <w:link w:val="MacroTextChar"/>
    <w:uiPriority w:val="99"/>
    <w:semiHidden/>
    <w:unhideWhenUsed/>
    <w:rsid w:val="008D0C7E"/>
    <w:pPr>
      <w:tabs>
        <w:tab w:val="left" w:pos="480"/>
        <w:tab w:val="left" w:pos="960"/>
        <w:tab w:val="left" w:pos="1440"/>
        <w:tab w:val="left" w:pos="1920"/>
        <w:tab w:val="left" w:pos="2400"/>
        <w:tab w:val="left" w:pos="2880"/>
        <w:tab w:val="left" w:pos="3360"/>
        <w:tab w:val="left" w:pos="3840"/>
        <w:tab w:val="left" w:pos="4320"/>
      </w:tabs>
      <w:spacing w:before="120" w:after="0" w:line="240" w:lineRule="auto"/>
    </w:pPr>
    <w:rPr>
      <w:rFonts w:ascii="Consolas" w:hAnsi="Consolas" w:cs="Times New Roman"/>
      <w:sz w:val="20"/>
      <w:szCs w:val="20"/>
      <w:lang w:val="en-GB" w:eastAsia="ja-JP"/>
    </w:rPr>
  </w:style>
  <w:style w:type="character" w:customStyle="1" w:styleId="MacroTextChar">
    <w:name w:val="Macro Text Char"/>
    <w:basedOn w:val="DefaultParagraphFont"/>
    <w:link w:val="MacroText"/>
    <w:uiPriority w:val="99"/>
    <w:semiHidden/>
    <w:rsid w:val="008D0C7E"/>
    <w:rPr>
      <w:rFonts w:ascii="Consolas" w:hAnsi="Consolas" w:cs="Times New Roman"/>
      <w:sz w:val="20"/>
      <w:szCs w:val="20"/>
      <w:lang w:val="en-GB" w:eastAsia="ja-JP"/>
    </w:rPr>
  </w:style>
  <w:style w:type="character" w:customStyle="1" w:styleId="Mention1">
    <w:name w:val="Mention1"/>
    <w:basedOn w:val="DefaultParagraphFont"/>
    <w:uiPriority w:val="99"/>
    <w:semiHidden/>
    <w:unhideWhenUsed/>
    <w:rsid w:val="008D0C7E"/>
    <w:rPr>
      <w:color w:val="2B579A"/>
      <w:shd w:val="clear" w:color="auto" w:fill="E1DFDD"/>
    </w:rPr>
  </w:style>
  <w:style w:type="paragraph" w:styleId="MessageHeader">
    <w:name w:val="Message Header"/>
    <w:basedOn w:val="Normal"/>
    <w:link w:val="MessageHeaderChar"/>
    <w:uiPriority w:val="99"/>
    <w:semiHidden/>
    <w:unhideWhenUsed/>
    <w:rsid w:val="008D0C7E"/>
    <w:pPr>
      <w:pBdr>
        <w:top w:val="single" w:sz="6" w:space="1" w:color="auto"/>
        <w:left w:val="single" w:sz="6" w:space="1" w:color="auto"/>
        <w:bottom w:val="single" w:sz="6" w:space="1" w:color="auto"/>
        <w:right w:val="single" w:sz="6" w:space="1" w:color="auto"/>
      </w:pBdr>
      <w:shd w:val="pct20" w:color="auto" w:fill="auto"/>
      <w:spacing w:before="0"/>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uiPriority w:val="99"/>
    <w:semiHidden/>
    <w:rsid w:val="008D0C7E"/>
    <w:rPr>
      <w:rFonts w:asciiTheme="majorHAnsi" w:eastAsiaTheme="majorEastAsia" w:hAnsiTheme="majorHAnsi" w:cstheme="majorBidi"/>
      <w:sz w:val="24"/>
      <w:szCs w:val="24"/>
      <w:shd w:val="pct20" w:color="auto" w:fill="auto"/>
      <w:lang w:val="en-GB" w:eastAsia="ja-JP"/>
    </w:rPr>
  </w:style>
  <w:style w:type="paragraph" w:styleId="NoSpacing">
    <w:name w:val="No Spacing"/>
    <w:uiPriority w:val="1"/>
    <w:rsid w:val="008D0C7E"/>
    <w:pPr>
      <w:spacing w:after="0" w:line="240" w:lineRule="auto"/>
    </w:pPr>
    <w:rPr>
      <w:rFonts w:ascii="Times New Roman" w:hAnsi="Times New Roman" w:cs="Times New Roman"/>
      <w:sz w:val="24"/>
      <w:szCs w:val="24"/>
      <w:lang w:val="en-GB" w:eastAsia="ja-JP"/>
    </w:rPr>
  </w:style>
  <w:style w:type="paragraph" w:styleId="NormalWeb">
    <w:name w:val="Normal (Web)"/>
    <w:basedOn w:val="Normal"/>
    <w:uiPriority w:val="99"/>
    <w:semiHidden/>
    <w:unhideWhenUsed/>
    <w:rsid w:val="008D0C7E"/>
  </w:style>
  <w:style w:type="paragraph" w:styleId="NormalIndent">
    <w:name w:val="Normal Indent"/>
    <w:basedOn w:val="Normal"/>
    <w:uiPriority w:val="99"/>
    <w:semiHidden/>
    <w:unhideWhenUsed/>
    <w:rsid w:val="008D0C7E"/>
    <w:pPr>
      <w:ind w:left="720"/>
    </w:pPr>
  </w:style>
  <w:style w:type="paragraph" w:styleId="NoteHeading">
    <w:name w:val="Note Heading"/>
    <w:basedOn w:val="Normal"/>
    <w:next w:val="Normal"/>
    <w:link w:val="NoteHeadingChar"/>
    <w:uiPriority w:val="99"/>
    <w:semiHidden/>
    <w:unhideWhenUsed/>
    <w:rsid w:val="008D0C7E"/>
    <w:pPr>
      <w:spacing w:before="0"/>
    </w:pPr>
  </w:style>
  <w:style w:type="character" w:customStyle="1" w:styleId="NoteHeadingChar">
    <w:name w:val="Note Heading Char"/>
    <w:basedOn w:val="DefaultParagraphFont"/>
    <w:link w:val="NoteHeading"/>
    <w:uiPriority w:val="99"/>
    <w:semiHidden/>
    <w:rsid w:val="008D0C7E"/>
    <w:rPr>
      <w:rFonts w:ascii="Times New Roman" w:hAnsi="Times New Roman" w:cs="Times New Roman"/>
      <w:sz w:val="24"/>
      <w:szCs w:val="24"/>
      <w:lang w:val="en-GB" w:eastAsia="ja-JP"/>
    </w:rPr>
  </w:style>
  <w:style w:type="character" w:styleId="PageNumber">
    <w:name w:val="page number"/>
    <w:basedOn w:val="DefaultParagraphFont"/>
    <w:rsid w:val="00700EC5"/>
  </w:style>
  <w:style w:type="paragraph" w:styleId="PlainText">
    <w:name w:val="Plain Text"/>
    <w:basedOn w:val="Normal"/>
    <w:link w:val="PlainTextChar"/>
    <w:uiPriority w:val="99"/>
    <w:semiHidden/>
    <w:unhideWhenUsed/>
    <w:rsid w:val="008D0C7E"/>
    <w:pPr>
      <w:spacing w:before="0"/>
    </w:pPr>
    <w:rPr>
      <w:rFonts w:ascii="Consolas" w:hAnsi="Consolas"/>
      <w:sz w:val="21"/>
      <w:szCs w:val="21"/>
    </w:rPr>
  </w:style>
  <w:style w:type="character" w:customStyle="1" w:styleId="PlainTextChar">
    <w:name w:val="Plain Text Char"/>
    <w:basedOn w:val="DefaultParagraphFont"/>
    <w:link w:val="PlainText"/>
    <w:uiPriority w:val="99"/>
    <w:semiHidden/>
    <w:rsid w:val="008D0C7E"/>
    <w:rPr>
      <w:rFonts w:ascii="Consolas" w:hAnsi="Consolas" w:cs="Times New Roman"/>
      <w:sz w:val="21"/>
      <w:szCs w:val="21"/>
      <w:lang w:val="en-GB" w:eastAsia="ja-JP"/>
    </w:rPr>
  </w:style>
  <w:style w:type="paragraph" w:styleId="Salutation">
    <w:name w:val="Salutation"/>
    <w:basedOn w:val="Normal"/>
    <w:next w:val="Normal"/>
    <w:link w:val="SalutationChar"/>
    <w:uiPriority w:val="99"/>
    <w:semiHidden/>
    <w:unhideWhenUsed/>
    <w:rsid w:val="008D0C7E"/>
  </w:style>
  <w:style w:type="character" w:customStyle="1" w:styleId="SalutationChar">
    <w:name w:val="Salutation Char"/>
    <w:basedOn w:val="DefaultParagraphFont"/>
    <w:link w:val="Salutation"/>
    <w:uiPriority w:val="99"/>
    <w:semiHidden/>
    <w:rsid w:val="008D0C7E"/>
    <w:rPr>
      <w:rFonts w:ascii="Times New Roman" w:hAnsi="Times New Roman" w:cs="Times New Roman"/>
      <w:sz w:val="24"/>
      <w:szCs w:val="24"/>
      <w:lang w:val="en-GB" w:eastAsia="ja-JP"/>
    </w:rPr>
  </w:style>
  <w:style w:type="paragraph" w:styleId="Signature">
    <w:name w:val="Signature"/>
    <w:basedOn w:val="Normal"/>
    <w:link w:val="SignatureChar"/>
    <w:uiPriority w:val="99"/>
    <w:semiHidden/>
    <w:unhideWhenUsed/>
    <w:rsid w:val="008D0C7E"/>
    <w:pPr>
      <w:spacing w:before="0"/>
      <w:ind w:left="4320"/>
    </w:pPr>
  </w:style>
  <w:style w:type="character" w:customStyle="1" w:styleId="SignatureChar">
    <w:name w:val="Signature Char"/>
    <w:basedOn w:val="DefaultParagraphFont"/>
    <w:link w:val="Signature"/>
    <w:uiPriority w:val="99"/>
    <w:semiHidden/>
    <w:rsid w:val="008D0C7E"/>
    <w:rPr>
      <w:rFonts w:ascii="Times New Roman" w:hAnsi="Times New Roman" w:cs="Times New Roman"/>
      <w:sz w:val="24"/>
      <w:szCs w:val="24"/>
      <w:lang w:val="en-GB" w:eastAsia="ja-JP"/>
    </w:rPr>
  </w:style>
  <w:style w:type="character" w:customStyle="1" w:styleId="SmartHyperlink1">
    <w:name w:val="Smart Hyperlink1"/>
    <w:basedOn w:val="DefaultParagraphFont"/>
    <w:uiPriority w:val="99"/>
    <w:semiHidden/>
    <w:unhideWhenUsed/>
    <w:rsid w:val="008D0C7E"/>
    <w:rPr>
      <w:u w:val="dotted"/>
    </w:rPr>
  </w:style>
  <w:style w:type="character" w:customStyle="1" w:styleId="SmartLink1">
    <w:name w:val="SmartLink1"/>
    <w:basedOn w:val="DefaultParagraphFont"/>
    <w:uiPriority w:val="99"/>
    <w:semiHidden/>
    <w:unhideWhenUsed/>
    <w:rsid w:val="008D0C7E"/>
    <w:rPr>
      <w:color w:val="0000FF"/>
      <w:u w:val="single"/>
      <w:shd w:val="clear" w:color="auto" w:fill="F3F2F1"/>
    </w:rPr>
  </w:style>
  <w:style w:type="character" w:styleId="SubtleEmphasis">
    <w:name w:val="Subtle Emphasis"/>
    <w:basedOn w:val="DefaultParagraphFont"/>
    <w:uiPriority w:val="19"/>
    <w:rsid w:val="008D0C7E"/>
    <w:rPr>
      <w:i/>
      <w:iCs/>
      <w:color w:val="404040" w:themeColor="text1" w:themeTint="BF"/>
    </w:rPr>
  </w:style>
  <w:style w:type="character" w:styleId="SubtleReference">
    <w:name w:val="Subtle Reference"/>
    <w:basedOn w:val="DefaultParagraphFont"/>
    <w:uiPriority w:val="31"/>
    <w:rsid w:val="008D0C7E"/>
    <w:rPr>
      <w:smallCaps/>
      <w:color w:val="5A5A5A" w:themeColor="text1" w:themeTint="A5"/>
    </w:rPr>
  </w:style>
  <w:style w:type="paragraph" w:styleId="TableofAuthorities">
    <w:name w:val="table of authorities"/>
    <w:basedOn w:val="Normal"/>
    <w:next w:val="Normal"/>
    <w:uiPriority w:val="99"/>
    <w:semiHidden/>
    <w:unhideWhenUsed/>
    <w:rsid w:val="008D0C7E"/>
    <w:pPr>
      <w:ind w:left="240" w:hanging="240"/>
    </w:pPr>
  </w:style>
  <w:style w:type="paragraph" w:styleId="Title">
    <w:name w:val="Title"/>
    <w:basedOn w:val="Normal"/>
    <w:next w:val="Normal"/>
    <w:link w:val="TitleChar"/>
    <w:uiPriority w:val="10"/>
    <w:rsid w:val="008D0C7E"/>
    <w:pPr>
      <w:spacing w:before="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D0C7E"/>
    <w:rPr>
      <w:rFonts w:asciiTheme="majorHAnsi" w:eastAsiaTheme="majorEastAsia" w:hAnsiTheme="majorHAnsi" w:cstheme="majorBidi"/>
      <w:spacing w:val="-10"/>
      <w:kern w:val="28"/>
      <w:sz w:val="56"/>
      <w:szCs w:val="56"/>
      <w:lang w:val="en-GB" w:eastAsia="ja-JP"/>
    </w:rPr>
  </w:style>
  <w:style w:type="paragraph" w:styleId="TOAHeading">
    <w:name w:val="toa heading"/>
    <w:basedOn w:val="Normal"/>
    <w:next w:val="Normal"/>
    <w:uiPriority w:val="99"/>
    <w:semiHidden/>
    <w:unhideWhenUsed/>
    <w:rsid w:val="008D0C7E"/>
    <w:rPr>
      <w:rFonts w:asciiTheme="majorHAnsi" w:eastAsiaTheme="majorEastAsia" w:hAnsiTheme="majorHAnsi" w:cstheme="majorBidi"/>
      <w:b/>
      <w:bCs/>
    </w:rPr>
  </w:style>
  <w:style w:type="paragraph" w:styleId="TOC4">
    <w:name w:val="toc 4"/>
    <w:basedOn w:val="TOC3"/>
    <w:semiHidden/>
    <w:rsid w:val="00700EC5"/>
  </w:style>
  <w:style w:type="paragraph" w:styleId="TOC5">
    <w:name w:val="toc 5"/>
    <w:basedOn w:val="TOC4"/>
    <w:semiHidden/>
    <w:rsid w:val="00700EC5"/>
  </w:style>
  <w:style w:type="paragraph" w:styleId="TOC6">
    <w:name w:val="toc 6"/>
    <w:basedOn w:val="TOC4"/>
    <w:semiHidden/>
    <w:rsid w:val="00700EC5"/>
  </w:style>
  <w:style w:type="paragraph" w:styleId="TOC7">
    <w:name w:val="toc 7"/>
    <w:basedOn w:val="TOC4"/>
    <w:semiHidden/>
    <w:rsid w:val="00700EC5"/>
  </w:style>
  <w:style w:type="paragraph" w:styleId="TOC8">
    <w:name w:val="toc 8"/>
    <w:basedOn w:val="TOC4"/>
    <w:semiHidden/>
    <w:rsid w:val="00700EC5"/>
  </w:style>
  <w:style w:type="paragraph" w:styleId="TOC9">
    <w:name w:val="toc 9"/>
    <w:basedOn w:val="TOC3"/>
    <w:semiHidden/>
    <w:rsid w:val="00700EC5"/>
  </w:style>
  <w:style w:type="paragraph" w:styleId="TOCHeading">
    <w:name w:val="TOC Heading"/>
    <w:basedOn w:val="Heading1"/>
    <w:next w:val="Normal"/>
    <w:uiPriority w:val="39"/>
    <w:semiHidden/>
    <w:unhideWhenUsed/>
    <w:rsid w:val="008D0C7E"/>
    <w:pPr>
      <w:tabs>
        <w:tab w:val="clear" w:pos="794"/>
        <w:tab w:val="clear" w:pos="1191"/>
        <w:tab w:val="clear" w:pos="1588"/>
        <w:tab w:val="clear" w:pos="1985"/>
      </w:tabs>
      <w:overflowPunct/>
      <w:autoSpaceDE/>
      <w:autoSpaceDN/>
      <w:adjustRightInd/>
      <w:spacing w:before="240"/>
      <w:ind w:left="0" w:firstLine="0"/>
      <w:textAlignment w:val="auto"/>
      <w:outlineLvl w:val="9"/>
    </w:pPr>
    <w:rPr>
      <w:rFonts w:asciiTheme="majorHAnsi" w:eastAsiaTheme="majorEastAsia" w:hAnsiTheme="majorHAnsi" w:cstheme="majorBidi"/>
      <w:b w:val="0"/>
      <w:color w:val="2E74B5" w:themeColor="accent1" w:themeShade="BF"/>
      <w:sz w:val="32"/>
      <w:szCs w:val="32"/>
      <w:lang w:eastAsia="ja-JP"/>
    </w:rPr>
  </w:style>
  <w:style w:type="character" w:customStyle="1" w:styleId="UnresolvedMention1">
    <w:name w:val="Unresolved Mention1"/>
    <w:basedOn w:val="DefaultParagraphFont"/>
    <w:uiPriority w:val="99"/>
    <w:semiHidden/>
    <w:unhideWhenUsed/>
    <w:rsid w:val="008D0C7E"/>
    <w:rPr>
      <w:color w:val="605E5C"/>
      <w:shd w:val="clear" w:color="auto" w:fill="E1DFDD"/>
    </w:rPr>
  </w:style>
  <w:style w:type="paragraph" w:customStyle="1" w:styleId="TSBHeaderRight14">
    <w:name w:val="TSBHeaderRight14"/>
    <w:basedOn w:val="Normal"/>
    <w:rsid w:val="006F4361"/>
    <w:pPr>
      <w:jc w:val="right"/>
    </w:pPr>
    <w:rPr>
      <w:b/>
      <w:bCs/>
      <w:sz w:val="28"/>
      <w:szCs w:val="28"/>
    </w:rPr>
  </w:style>
  <w:style w:type="paragraph" w:customStyle="1" w:styleId="TSBHeaderQuestion">
    <w:name w:val="TSBHeaderQuestion"/>
    <w:basedOn w:val="Normal"/>
    <w:rsid w:val="002534C9"/>
  </w:style>
  <w:style w:type="paragraph" w:customStyle="1" w:styleId="TSBHeaderSource">
    <w:name w:val="TSBHeaderSource"/>
    <w:basedOn w:val="Normal"/>
    <w:rsid w:val="002534C9"/>
  </w:style>
  <w:style w:type="paragraph" w:customStyle="1" w:styleId="TSBHeaderTitle">
    <w:name w:val="TSBHeaderTitle"/>
    <w:basedOn w:val="Normal"/>
    <w:rsid w:val="00054813"/>
  </w:style>
  <w:style w:type="paragraph" w:customStyle="1" w:styleId="TSBHeaderSummary">
    <w:name w:val="TSBHeaderSummary"/>
    <w:basedOn w:val="Normal"/>
    <w:rsid w:val="00054813"/>
  </w:style>
  <w:style w:type="table" w:styleId="TableGrid">
    <w:name w:val="Table Grid"/>
    <w:basedOn w:val="TableNormal"/>
    <w:rsid w:val="00700EC5"/>
    <w:pPr>
      <w:spacing w:after="0" w:line="240" w:lineRule="auto"/>
    </w:pPr>
    <w:rPr>
      <w:rFonts w:ascii="CG Times" w:eastAsia="Times New Roman" w:hAnsi="CG Times"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
    <w:name w:val="段 Char"/>
    <w:link w:val="a"/>
    <w:qFormat/>
    <w:locked/>
    <w:rsid w:val="0048580A"/>
    <w:rPr>
      <w:rFonts w:ascii="SimSun" w:eastAsia="Times New Roman"/>
      <w:sz w:val="21"/>
    </w:rPr>
  </w:style>
  <w:style w:type="paragraph" w:customStyle="1" w:styleId="a">
    <w:name w:val="段"/>
    <w:link w:val="Char"/>
    <w:qFormat/>
    <w:rsid w:val="0048580A"/>
    <w:pPr>
      <w:tabs>
        <w:tab w:val="center" w:pos="4201"/>
        <w:tab w:val="right" w:leader="dot" w:pos="9298"/>
      </w:tabs>
      <w:autoSpaceDE w:val="0"/>
      <w:autoSpaceDN w:val="0"/>
      <w:spacing w:after="0" w:line="240" w:lineRule="auto"/>
      <w:ind w:firstLineChars="200" w:firstLine="420"/>
      <w:jc w:val="both"/>
    </w:pPr>
    <w:rPr>
      <w:rFonts w:ascii="SimSun" w:eastAsia="Times New Roman"/>
      <w:sz w:val="21"/>
    </w:rPr>
  </w:style>
  <w:style w:type="character" w:customStyle="1" w:styleId="ListParagraphChar">
    <w:name w:val="List Paragraph Char"/>
    <w:link w:val="ListParagraph"/>
    <w:uiPriority w:val="34"/>
    <w:rsid w:val="0048580A"/>
    <w:rPr>
      <w:rFonts w:ascii="Times New Roman" w:hAnsi="Times New Roman" w:cs="Times New Roman"/>
      <w:sz w:val="24"/>
      <w:szCs w:val="24"/>
      <w:lang w:val="en-GB" w:eastAsia="ja-JP"/>
    </w:rPr>
  </w:style>
  <w:style w:type="paragraph" w:customStyle="1" w:styleId="AnnexNoTitle0">
    <w:name w:val="Annex_NoTitle"/>
    <w:basedOn w:val="Normal"/>
    <w:next w:val="Normal"/>
    <w:rsid w:val="00700EC5"/>
    <w:pPr>
      <w:keepNext/>
      <w:keepLines/>
      <w:spacing w:before="720"/>
      <w:jc w:val="center"/>
      <w:outlineLvl w:val="0"/>
    </w:pPr>
    <w:rPr>
      <w:b/>
      <w:sz w:val="28"/>
    </w:rPr>
  </w:style>
  <w:style w:type="paragraph" w:customStyle="1" w:styleId="ITU-THeading2">
    <w:name w:val="ITU-T Heading 2"/>
    <w:basedOn w:val="Heading2"/>
    <w:link w:val="ITU-THeading2Char"/>
    <w:uiPriority w:val="1"/>
    <w:qFormat/>
    <w:rsid w:val="00941223"/>
    <w:pPr>
      <w:keepLines w:val="0"/>
      <w:overflowPunct/>
      <w:autoSpaceDE/>
      <w:autoSpaceDN/>
      <w:adjustRightInd/>
      <w:jc w:val="both"/>
      <w:textAlignment w:val="auto"/>
    </w:pPr>
    <w:rPr>
      <w:rFonts w:eastAsia="Batang"/>
      <w:bCs/>
      <w:szCs w:val="24"/>
      <w:lang w:val="en-US"/>
    </w:rPr>
  </w:style>
  <w:style w:type="character" w:customStyle="1" w:styleId="ITU-THeading2Char">
    <w:name w:val="ITU-T Heading 2 Char"/>
    <w:basedOn w:val="DefaultParagraphFont"/>
    <w:link w:val="ITU-THeading2"/>
    <w:uiPriority w:val="1"/>
    <w:rsid w:val="00941223"/>
    <w:rPr>
      <w:rFonts w:ascii="Times New Roman" w:eastAsia="Batang" w:hAnsi="Times New Roman" w:cs="Times New Roman"/>
      <w:b/>
      <w:bCs/>
      <w:sz w:val="24"/>
      <w:szCs w:val="24"/>
      <w:lang w:eastAsia="en-US"/>
    </w:rPr>
  </w:style>
  <w:style w:type="character" w:customStyle="1" w:styleId="IntenseEmphasis1">
    <w:name w:val="Intense Emphasis1"/>
    <w:basedOn w:val="DefaultParagraphFont"/>
    <w:uiPriority w:val="21"/>
    <w:rsid w:val="00941223"/>
    <w:rPr>
      <w:i/>
      <w:iCs/>
      <w:color w:val="5B9BD5" w:themeColor="accent1"/>
    </w:rPr>
  </w:style>
  <w:style w:type="character" w:customStyle="1" w:styleId="UnresolvedMention2">
    <w:name w:val="Unresolved Mention2"/>
    <w:basedOn w:val="DefaultParagraphFont"/>
    <w:uiPriority w:val="99"/>
    <w:semiHidden/>
    <w:unhideWhenUsed/>
    <w:rsid w:val="007B1CD0"/>
    <w:rPr>
      <w:color w:val="605E5C"/>
      <w:shd w:val="clear" w:color="auto" w:fill="E1DFDD"/>
    </w:rPr>
  </w:style>
  <w:style w:type="table" w:customStyle="1" w:styleId="1">
    <w:name w:val="表 (格子)1"/>
    <w:basedOn w:val="TableNormal"/>
    <w:next w:val="TableGrid"/>
    <w:uiPriority w:val="59"/>
    <w:rsid w:val="00B1731E"/>
    <w:pPr>
      <w:spacing w:after="0" w:line="240" w:lineRule="auto"/>
    </w:pPr>
    <w:rPr>
      <w:rFonts w:ascii="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oc0">
    <w:name w:val="toc 0"/>
    <w:basedOn w:val="Normal"/>
    <w:next w:val="TOC1"/>
    <w:rsid w:val="00700EC5"/>
    <w:pPr>
      <w:keepLines/>
      <w:tabs>
        <w:tab w:val="clear" w:pos="794"/>
        <w:tab w:val="clear" w:pos="1191"/>
        <w:tab w:val="clear" w:pos="1588"/>
        <w:tab w:val="clear" w:pos="1985"/>
        <w:tab w:val="right" w:pos="9639"/>
      </w:tabs>
      <w:jc w:val="left"/>
    </w:pPr>
    <w:rPr>
      <w:b/>
    </w:rPr>
  </w:style>
  <w:style w:type="paragraph" w:customStyle="1" w:styleId="Default">
    <w:name w:val="Default"/>
    <w:rsid w:val="00700EC5"/>
    <w:pPr>
      <w:autoSpaceDE w:val="0"/>
      <w:autoSpaceDN w:val="0"/>
      <w:adjustRightInd w:val="0"/>
      <w:spacing w:after="0" w:line="240" w:lineRule="auto"/>
    </w:pPr>
    <w:rPr>
      <w:rFonts w:ascii="Times New Roman" w:eastAsia="Times New Roman" w:hAnsi="Times New Roman" w:cs="Times New Roman"/>
      <w:color w:val="000000"/>
      <w:sz w:val="24"/>
      <w:szCs w:val="24"/>
      <w:lang w:val="en-GB"/>
    </w:rPr>
  </w:style>
  <w:style w:type="character" w:customStyle="1" w:styleId="Appdef">
    <w:name w:val="App_def"/>
    <w:basedOn w:val="DefaultParagraphFont"/>
    <w:rsid w:val="00700EC5"/>
    <w:rPr>
      <w:rFonts w:ascii="Times New Roman" w:hAnsi="Times New Roman"/>
      <w:b/>
    </w:rPr>
  </w:style>
  <w:style w:type="character" w:customStyle="1" w:styleId="Appref">
    <w:name w:val="App_ref"/>
    <w:basedOn w:val="DefaultParagraphFont"/>
    <w:rsid w:val="00700EC5"/>
  </w:style>
  <w:style w:type="paragraph" w:customStyle="1" w:styleId="AppendixNoTitle0">
    <w:name w:val="Appendix_NoTitle"/>
    <w:basedOn w:val="AnnexNoTitle0"/>
    <w:next w:val="Normal"/>
    <w:rsid w:val="00700EC5"/>
  </w:style>
  <w:style w:type="character" w:customStyle="1" w:styleId="Artdef">
    <w:name w:val="Art_def"/>
    <w:basedOn w:val="DefaultParagraphFont"/>
    <w:rsid w:val="00700EC5"/>
    <w:rPr>
      <w:rFonts w:ascii="Times New Roman" w:hAnsi="Times New Roman"/>
      <w:b/>
    </w:rPr>
  </w:style>
  <w:style w:type="paragraph" w:customStyle="1" w:styleId="Artheading">
    <w:name w:val="Art_heading"/>
    <w:basedOn w:val="Normal"/>
    <w:next w:val="Normal"/>
    <w:rsid w:val="00700EC5"/>
    <w:pPr>
      <w:spacing w:before="480"/>
      <w:jc w:val="center"/>
    </w:pPr>
    <w:rPr>
      <w:b/>
      <w:sz w:val="28"/>
    </w:rPr>
  </w:style>
  <w:style w:type="paragraph" w:customStyle="1" w:styleId="ArtNo">
    <w:name w:val="Art_No"/>
    <w:basedOn w:val="Normal"/>
    <w:next w:val="Normal"/>
    <w:rsid w:val="00700EC5"/>
    <w:pPr>
      <w:keepNext/>
      <w:keepLines/>
      <w:spacing w:before="480"/>
      <w:jc w:val="center"/>
    </w:pPr>
    <w:rPr>
      <w:caps/>
      <w:sz w:val="28"/>
    </w:rPr>
  </w:style>
  <w:style w:type="character" w:customStyle="1" w:styleId="Artref">
    <w:name w:val="Art_ref"/>
    <w:basedOn w:val="DefaultParagraphFont"/>
    <w:rsid w:val="00700EC5"/>
  </w:style>
  <w:style w:type="paragraph" w:customStyle="1" w:styleId="Arttitle">
    <w:name w:val="Art_title"/>
    <w:basedOn w:val="Normal"/>
    <w:next w:val="Normal"/>
    <w:rsid w:val="00700EC5"/>
    <w:pPr>
      <w:keepNext/>
      <w:keepLines/>
      <w:spacing w:before="240"/>
      <w:jc w:val="center"/>
    </w:pPr>
    <w:rPr>
      <w:b/>
      <w:sz w:val="28"/>
    </w:rPr>
  </w:style>
  <w:style w:type="paragraph" w:customStyle="1" w:styleId="ASN1">
    <w:name w:val="ASN.1"/>
    <w:rsid w:val="00700EC5"/>
    <w:pPr>
      <w:tabs>
        <w:tab w:val="left" w:pos="567"/>
        <w:tab w:val="left" w:pos="1134"/>
        <w:tab w:val="left" w:pos="1701"/>
        <w:tab w:val="left" w:pos="2268"/>
        <w:tab w:val="left" w:pos="2835"/>
        <w:tab w:val="left" w:pos="3402"/>
        <w:tab w:val="left" w:pos="3969"/>
        <w:tab w:val="left" w:pos="4536"/>
        <w:tab w:val="left" w:pos="5103"/>
        <w:tab w:val="left" w:pos="5670"/>
      </w:tabs>
      <w:spacing w:after="0" w:line="240" w:lineRule="auto"/>
    </w:pPr>
    <w:rPr>
      <w:rFonts w:ascii="Courier New" w:eastAsia="Times New Roman" w:hAnsi="Courier New" w:cs="Times New Roman"/>
      <w:b/>
      <w:noProof/>
      <w:sz w:val="20"/>
      <w:szCs w:val="20"/>
      <w:lang w:val="en-GB" w:eastAsia="en-US"/>
    </w:rPr>
  </w:style>
  <w:style w:type="paragraph" w:customStyle="1" w:styleId="Call">
    <w:name w:val="Call"/>
    <w:basedOn w:val="Normal"/>
    <w:next w:val="Normal"/>
    <w:rsid w:val="00700EC5"/>
    <w:pPr>
      <w:keepNext/>
      <w:keepLines/>
      <w:spacing w:before="160"/>
      <w:ind w:left="794"/>
      <w:jc w:val="left"/>
    </w:pPr>
    <w:rPr>
      <w:i/>
    </w:rPr>
  </w:style>
  <w:style w:type="paragraph" w:customStyle="1" w:styleId="ChapNo">
    <w:name w:val="Chap_No"/>
    <w:basedOn w:val="Normal"/>
    <w:next w:val="Normal"/>
    <w:rsid w:val="00700EC5"/>
    <w:pPr>
      <w:keepNext/>
      <w:keepLines/>
      <w:spacing w:before="480"/>
      <w:jc w:val="center"/>
    </w:pPr>
    <w:rPr>
      <w:b/>
      <w:caps/>
      <w:sz w:val="28"/>
    </w:rPr>
  </w:style>
  <w:style w:type="paragraph" w:customStyle="1" w:styleId="Chaptitle">
    <w:name w:val="Chap_title"/>
    <w:basedOn w:val="Normal"/>
    <w:next w:val="Normal"/>
    <w:rsid w:val="00700EC5"/>
    <w:pPr>
      <w:keepNext/>
      <w:keepLines/>
      <w:spacing w:before="240"/>
      <w:jc w:val="center"/>
    </w:pPr>
    <w:rPr>
      <w:b/>
      <w:sz w:val="28"/>
    </w:rPr>
  </w:style>
  <w:style w:type="paragraph" w:customStyle="1" w:styleId="Equation">
    <w:name w:val="Equation"/>
    <w:basedOn w:val="Normal"/>
    <w:rsid w:val="00700EC5"/>
    <w:pPr>
      <w:tabs>
        <w:tab w:val="clear" w:pos="1191"/>
        <w:tab w:val="clear" w:pos="1588"/>
        <w:tab w:val="clear" w:pos="1985"/>
        <w:tab w:val="center" w:pos="4820"/>
        <w:tab w:val="right" w:pos="9639"/>
      </w:tabs>
      <w:jc w:val="left"/>
    </w:pPr>
  </w:style>
  <w:style w:type="paragraph" w:customStyle="1" w:styleId="Equationlegend">
    <w:name w:val="Equation_legend"/>
    <w:basedOn w:val="Normal"/>
    <w:rsid w:val="00700EC5"/>
    <w:pPr>
      <w:tabs>
        <w:tab w:val="clear" w:pos="794"/>
        <w:tab w:val="clear" w:pos="1191"/>
        <w:tab w:val="clear" w:pos="1588"/>
        <w:tab w:val="right" w:pos="1814"/>
      </w:tabs>
      <w:spacing w:before="80"/>
      <w:ind w:left="1985" w:hanging="1985"/>
    </w:pPr>
  </w:style>
  <w:style w:type="paragraph" w:customStyle="1" w:styleId="Figurelegend">
    <w:name w:val="Figure_legend"/>
    <w:basedOn w:val="Normal"/>
    <w:rsid w:val="00700EC5"/>
    <w:pPr>
      <w:keepNext/>
      <w:keepLines/>
      <w:tabs>
        <w:tab w:val="clear" w:pos="794"/>
        <w:tab w:val="clear" w:pos="1191"/>
        <w:tab w:val="clear" w:pos="1588"/>
        <w:tab w:val="clear" w:pos="1985"/>
      </w:tabs>
      <w:spacing w:before="20" w:after="20"/>
      <w:jc w:val="left"/>
    </w:pPr>
    <w:rPr>
      <w:sz w:val="18"/>
    </w:rPr>
  </w:style>
  <w:style w:type="paragraph" w:customStyle="1" w:styleId="FigureNoTitle0">
    <w:name w:val="Figure_NoTitle"/>
    <w:basedOn w:val="Normal"/>
    <w:next w:val="Normal"/>
    <w:rsid w:val="00700EC5"/>
    <w:pPr>
      <w:keepLines/>
      <w:spacing w:before="240" w:after="120"/>
      <w:jc w:val="center"/>
    </w:pPr>
    <w:rPr>
      <w:b/>
    </w:rPr>
  </w:style>
  <w:style w:type="paragraph" w:customStyle="1" w:styleId="Figurewithouttitle">
    <w:name w:val="Figure_without_title"/>
    <w:basedOn w:val="Normal"/>
    <w:next w:val="Normal"/>
    <w:rsid w:val="00700EC5"/>
    <w:pPr>
      <w:keepLines/>
      <w:spacing w:before="240" w:after="120"/>
      <w:jc w:val="center"/>
    </w:pPr>
  </w:style>
  <w:style w:type="paragraph" w:customStyle="1" w:styleId="FirstFooter">
    <w:name w:val="FirstFooter"/>
    <w:basedOn w:val="Footer"/>
    <w:rsid w:val="00700EC5"/>
    <w:pPr>
      <w:tabs>
        <w:tab w:val="clear" w:pos="5954"/>
        <w:tab w:val="clear" w:pos="9639"/>
      </w:tabs>
      <w:overflowPunct/>
      <w:autoSpaceDE/>
      <w:autoSpaceDN/>
      <w:adjustRightInd/>
      <w:spacing w:before="40"/>
      <w:jc w:val="left"/>
      <w:textAlignment w:val="auto"/>
    </w:pPr>
    <w:rPr>
      <w:caps w:val="0"/>
      <w:noProof w:val="0"/>
    </w:rPr>
  </w:style>
  <w:style w:type="paragraph" w:customStyle="1" w:styleId="FooterQP">
    <w:name w:val="Footer_QP"/>
    <w:basedOn w:val="Normal"/>
    <w:rsid w:val="00700EC5"/>
    <w:pPr>
      <w:tabs>
        <w:tab w:val="clear" w:pos="794"/>
        <w:tab w:val="clear" w:pos="1191"/>
        <w:tab w:val="clear" w:pos="1588"/>
        <w:tab w:val="clear" w:pos="1985"/>
        <w:tab w:val="left" w:pos="907"/>
        <w:tab w:val="right" w:pos="8789"/>
        <w:tab w:val="right" w:pos="9639"/>
      </w:tabs>
      <w:spacing w:before="0"/>
      <w:jc w:val="left"/>
    </w:pPr>
    <w:rPr>
      <w:b/>
      <w:sz w:val="22"/>
    </w:rPr>
  </w:style>
  <w:style w:type="paragraph" w:customStyle="1" w:styleId="Normalaftertitle">
    <w:name w:val="Normal_after_title"/>
    <w:basedOn w:val="Normal"/>
    <w:next w:val="Normal"/>
    <w:rsid w:val="00700EC5"/>
    <w:pPr>
      <w:spacing w:before="360"/>
    </w:pPr>
  </w:style>
  <w:style w:type="paragraph" w:customStyle="1" w:styleId="PartNo">
    <w:name w:val="Part_No"/>
    <w:basedOn w:val="Normal"/>
    <w:next w:val="Normal"/>
    <w:rsid w:val="00700EC5"/>
    <w:pPr>
      <w:keepNext/>
      <w:keepLines/>
      <w:spacing w:before="480" w:after="80"/>
      <w:jc w:val="center"/>
    </w:pPr>
    <w:rPr>
      <w:caps/>
      <w:sz w:val="28"/>
    </w:rPr>
  </w:style>
  <w:style w:type="paragraph" w:customStyle="1" w:styleId="Partref">
    <w:name w:val="Part_ref"/>
    <w:basedOn w:val="Normal"/>
    <w:next w:val="Normal"/>
    <w:rsid w:val="00700EC5"/>
    <w:pPr>
      <w:keepNext/>
      <w:keepLines/>
      <w:spacing w:before="280"/>
      <w:jc w:val="center"/>
    </w:pPr>
  </w:style>
  <w:style w:type="paragraph" w:customStyle="1" w:styleId="Parttitle">
    <w:name w:val="Part_title"/>
    <w:basedOn w:val="Normal"/>
    <w:next w:val="Normalaftertitle"/>
    <w:rsid w:val="00700EC5"/>
    <w:pPr>
      <w:keepNext/>
      <w:keepLines/>
      <w:spacing w:before="240" w:after="280"/>
      <w:jc w:val="center"/>
    </w:pPr>
    <w:rPr>
      <w:b/>
      <w:sz w:val="28"/>
    </w:rPr>
  </w:style>
  <w:style w:type="paragraph" w:customStyle="1" w:styleId="Recdate">
    <w:name w:val="Rec_date"/>
    <w:basedOn w:val="Normal"/>
    <w:next w:val="Normalaftertitle"/>
    <w:rsid w:val="00700EC5"/>
    <w:pPr>
      <w:keepNext/>
      <w:keepLines/>
      <w:tabs>
        <w:tab w:val="clear" w:pos="794"/>
        <w:tab w:val="clear" w:pos="1191"/>
        <w:tab w:val="clear" w:pos="1588"/>
        <w:tab w:val="clear" w:pos="1985"/>
      </w:tabs>
      <w:jc w:val="right"/>
    </w:pPr>
    <w:rPr>
      <w:i/>
      <w:sz w:val="22"/>
    </w:rPr>
  </w:style>
  <w:style w:type="paragraph" w:customStyle="1" w:styleId="Questiondate">
    <w:name w:val="Question_date"/>
    <w:basedOn w:val="Recdate"/>
    <w:next w:val="Normalaftertitle"/>
    <w:rsid w:val="00700EC5"/>
  </w:style>
  <w:style w:type="paragraph" w:customStyle="1" w:styleId="QuestionNo">
    <w:name w:val="Question_No"/>
    <w:basedOn w:val="RecNo"/>
    <w:next w:val="Normal"/>
    <w:rsid w:val="00700EC5"/>
  </w:style>
  <w:style w:type="paragraph" w:customStyle="1" w:styleId="Recref">
    <w:name w:val="Rec_ref"/>
    <w:basedOn w:val="Normal"/>
    <w:next w:val="Recdate"/>
    <w:rsid w:val="00700EC5"/>
    <w:pPr>
      <w:keepNext/>
      <w:keepLines/>
      <w:tabs>
        <w:tab w:val="clear" w:pos="794"/>
        <w:tab w:val="clear" w:pos="1191"/>
        <w:tab w:val="clear" w:pos="1588"/>
        <w:tab w:val="clear" w:pos="1985"/>
      </w:tabs>
      <w:jc w:val="center"/>
    </w:pPr>
    <w:rPr>
      <w:i/>
    </w:rPr>
  </w:style>
  <w:style w:type="paragraph" w:customStyle="1" w:styleId="Questionref">
    <w:name w:val="Question_ref"/>
    <w:basedOn w:val="Recref"/>
    <w:next w:val="Questiondate"/>
    <w:rsid w:val="00700EC5"/>
  </w:style>
  <w:style w:type="paragraph" w:customStyle="1" w:styleId="Questiontitle">
    <w:name w:val="Question_title"/>
    <w:basedOn w:val="Rectitle"/>
    <w:next w:val="Questionref"/>
    <w:rsid w:val="00700EC5"/>
  </w:style>
  <w:style w:type="paragraph" w:customStyle="1" w:styleId="Reftitle">
    <w:name w:val="Ref_title"/>
    <w:basedOn w:val="Normal"/>
    <w:next w:val="Reftext"/>
    <w:rsid w:val="00700EC5"/>
    <w:pPr>
      <w:spacing w:before="480"/>
      <w:jc w:val="center"/>
    </w:pPr>
    <w:rPr>
      <w:b/>
    </w:rPr>
  </w:style>
  <w:style w:type="paragraph" w:customStyle="1" w:styleId="Repdate">
    <w:name w:val="Rep_date"/>
    <w:basedOn w:val="Recdate"/>
    <w:next w:val="Normalaftertitle"/>
    <w:rsid w:val="00700EC5"/>
  </w:style>
  <w:style w:type="paragraph" w:customStyle="1" w:styleId="RepNo">
    <w:name w:val="Rep_No"/>
    <w:basedOn w:val="RecNo"/>
    <w:next w:val="Normal"/>
    <w:rsid w:val="00700EC5"/>
  </w:style>
  <w:style w:type="paragraph" w:customStyle="1" w:styleId="Repref">
    <w:name w:val="Rep_ref"/>
    <w:basedOn w:val="Recref"/>
    <w:next w:val="Repdate"/>
    <w:rsid w:val="00700EC5"/>
  </w:style>
  <w:style w:type="paragraph" w:customStyle="1" w:styleId="Reptitle">
    <w:name w:val="Rep_title"/>
    <w:basedOn w:val="Rectitle"/>
    <w:next w:val="Repref"/>
    <w:rsid w:val="00700EC5"/>
  </w:style>
  <w:style w:type="paragraph" w:customStyle="1" w:styleId="Resdate">
    <w:name w:val="Res_date"/>
    <w:basedOn w:val="Recdate"/>
    <w:next w:val="Normalaftertitle"/>
    <w:rsid w:val="00700EC5"/>
  </w:style>
  <w:style w:type="character" w:customStyle="1" w:styleId="Resdef">
    <w:name w:val="Res_def"/>
    <w:basedOn w:val="DefaultParagraphFont"/>
    <w:rsid w:val="00700EC5"/>
    <w:rPr>
      <w:rFonts w:ascii="Times New Roman" w:hAnsi="Times New Roman"/>
      <w:b/>
    </w:rPr>
  </w:style>
  <w:style w:type="paragraph" w:customStyle="1" w:styleId="ResNo">
    <w:name w:val="Res_No"/>
    <w:basedOn w:val="RecNo"/>
    <w:next w:val="Normal"/>
    <w:rsid w:val="00700EC5"/>
  </w:style>
  <w:style w:type="paragraph" w:customStyle="1" w:styleId="Resref">
    <w:name w:val="Res_ref"/>
    <w:basedOn w:val="Recref"/>
    <w:next w:val="Resdate"/>
    <w:rsid w:val="00700EC5"/>
  </w:style>
  <w:style w:type="paragraph" w:customStyle="1" w:styleId="Restitle">
    <w:name w:val="Res_title"/>
    <w:basedOn w:val="Rectitle"/>
    <w:next w:val="Resref"/>
    <w:rsid w:val="00700EC5"/>
  </w:style>
  <w:style w:type="paragraph" w:customStyle="1" w:styleId="Section1">
    <w:name w:val="Section_1"/>
    <w:basedOn w:val="Normal"/>
    <w:next w:val="Normal"/>
    <w:rsid w:val="00700EC5"/>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700EC5"/>
    <w:pPr>
      <w:tabs>
        <w:tab w:val="clear" w:pos="794"/>
        <w:tab w:val="clear" w:pos="1191"/>
        <w:tab w:val="clear" w:pos="1588"/>
        <w:tab w:val="clear" w:pos="1985"/>
      </w:tabs>
      <w:spacing w:before="240"/>
      <w:jc w:val="center"/>
    </w:pPr>
    <w:rPr>
      <w:i/>
    </w:rPr>
  </w:style>
  <w:style w:type="paragraph" w:customStyle="1" w:styleId="SectionNo">
    <w:name w:val="Section_No"/>
    <w:basedOn w:val="Normal"/>
    <w:next w:val="Normal"/>
    <w:rsid w:val="00700EC5"/>
    <w:pPr>
      <w:keepNext/>
      <w:keepLines/>
      <w:spacing w:before="480" w:after="80"/>
      <w:jc w:val="center"/>
    </w:pPr>
    <w:rPr>
      <w:caps/>
      <w:sz w:val="28"/>
    </w:rPr>
  </w:style>
  <w:style w:type="paragraph" w:customStyle="1" w:styleId="Sectiontitle">
    <w:name w:val="Section_title"/>
    <w:basedOn w:val="Normal"/>
    <w:next w:val="Normalaftertitle"/>
    <w:rsid w:val="00700EC5"/>
    <w:pPr>
      <w:keepNext/>
      <w:keepLines/>
      <w:spacing w:before="480" w:after="280"/>
      <w:jc w:val="center"/>
    </w:pPr>
    <w:rPr>
      <w:b/>
      <w:sz w:val="28"/>
    </w:rPr>
  </w:style>
  <w:style w:type="paragraph" w:customStyle="1" w:styleId="Source">
    <w:name w:val="Source"/>
    <w:basedOn w:val="Normal"/>
    <w:next w:val="Normalaftertitle"/>
    <w:rsid w:val="00700EC5"/>
    <w:pPr>
      <w:spacing w:before="840" w:after="200"/>
      <w:jc w:val="center"/>
    </w:pPr>
    <w:rPr>
      <w:b/>
      <w:sz w:val="28"/>
    </w:rPr>
  </w:style>
  <w:style w:type="paragraph" w:customStyle="1" w:styleId="SpecialFooter">
    <w:name w:val="Special Footer"/>
    <w:basedOn w:val="Footer"/>
    <w:rsid w:val="00700EC5"/>
    <w:pPr>
      <w:tabs>
        <w:tab w:val="left" w:pos="567"/>
        <w:tab w:val="left" w:pos="1134"/>
        <w:tab w:val="left" w:pos="1701"/>
        <w:tab w:val="left" w:pos="2268"/>
        <w:tab w:val="left" w:pos="2835"/>
      </w:tabs>
    </w:pPr>
    <w:rPr>
      <w:caps w:val="0"/>
      <w:noProof w:val="0"/>
    </w:rPr>
  </w:style>
  <w:style w:type="character" w:customStyle="1" w:styleId="Tablefreq">
    <w:name w:val="Table_freq"/>
    <w:basedOn w:val="DefaultParagraphFont"/>
    <w:rsid w:val="00700EC5"/>
    <w:rPr>
      <w:b/>
      <w:color w:val="auto"/>
    </w:rPr>
  </w:style>
  <w:style w:type="paragraph" w:customStyle="1" w:styleId="TableNoTitle0">
    <w:name w:val="Table_NoTitle"/>
    <w:basedOn w:val="Normal"/>
    <w:next w:val="Tablehead"/>
    <w:rsid w:val="00700EC5"/>
    <w:pPr>
      <w:keepNext/>
      <w:keepLines/>
      <w:spacing w:before="360" w:after="120"/>
      <w:jc w:val="center"/>
    </w:pPr>
    <w:rPr>
      <w:b/>
    </w:rPr>
  </w:style>
  <w:style w:type="paragraph" w:customStyle="1" w:styleId="Title1">
    <w:name w:val="Title 1"/>
    <w:basedOn w:val="Source"/>
    <w:next w:val="Normal"/>
    <w:rsid w:val="00700EC5"/>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Normal"/>
    <w:rsid w:val="00700EC5"/>
  </w:style>
  <w:style w:type="paragraph" w:customStyle="1" w:styleId="Title3">
    <w:name w:val="Title 3"/>
    <w:basedOn w:val="Title2"/>
    <w:next w:val="Title4"/>
    <w:rsid w:val="00700EC5"/>
    <w:rPr>
      <w:caps w:val="0"/>
    </w:rPr>
  </w:style>
  <w:style w:type="character" w:customStyle="1" w:styleId="UnresolvedMention3">
    <w:name w:val="Unresolved Mention3"/>
    <w:basedOn w:val="DefaultParagraphFont"/>
    <w:uiPriority w:val="99"/>
    <w:semiHidden/>
    <w:unhideWhenUsed/>
    <w:rsid w:val="00700EC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hyperlink" Target="https://www.cisa.gov/sbom" TargetMode="External"/><Relationship Id="rId26" Type="http://schemas.openxmlformats.org/officeDocument/2006/relationships/hyperlink" Target="https://www.whitehouse.gov/wp-content/uploads/2022/09/M-22-18.pdf" TargetMode="External"/><Relationship Id="rId39" Type="http://schemas.openxmlformats.org/officeDocument/2006/relationships/fontTable" Target="fontTable.xml"/><Relationship Id="rId21" Type="http://schemas.openxmlformats.org/officeDocument/2006/relationships/hyperlink" Target="https://spdx.dev/specifications" TargetMode="External"/><Relationship Id="rId34" Type="http://schemas.openxmlformats.org/officeDocument/2006/relationships/image" Target="media/image7.png"/><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hyperlink" Target="https://www.ntia.doc.gov/report/2021/minimum-elements-software-bill-materials-sbom" TargetMode="External"/><Relationship Id="rId33" Type="http://schemas.openxmlformats.org/officeDocument/2006/relationships/image" Target="media/image6.png"/><Relationship Id="rId38"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hyperlink" Target="https://www.whitehouse.gov/briefing-room/presidential-actions/2021/05/12/executive-order-on-improving-the-nations-cybersecurity/" TargetMode="External"/><Relationship Id="rId29" Type="http://schemas.openxmlformats.org/officeDocument/2006/relationships/image" Target="media/image2.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s://www.nist.gov/itl/executive-order-14028-improving-nations-cybersecurity" TargetMode="External"/><Relationship Id="rId32" Type="http://schemas.openxmlformats.org/officeDocument/2006/relationships/image" Target="media/image5.png"/><Relationship Id="rId37" Type="http://schemas.openxmlformats.org/officeDocument/2006/relationships/image" Target="media/image10.png"/><Relationship Id="rId40"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hyperlink" Target="https://www.iso.org/standard/65666.html" TargetMode="External"/><Relationship Id="rId28" Type="http://schemas.openxmlformats.org/officeDocument/2006/relationships/hyperlink" Target="https://ntia.gov/files/ntia/publications/vex_one-page_summary.pdf" TargetMode="External"/><Relationship Id="rId36" Type="http://schemas.openxmlformats.org/officeDocument/2006/relationships/image" Target="media/image9.png"/><Relationship Id="rId10" Type="http://schemas.openxmlformats.org/officeDocument/2006/relationships/endnotes" Target="endnotes.xml"/><Relationship Id="rId19" Type="http://schemas.openxmlformats.org/officeDocument/2006/relationships/hyperlink" Target="https://cyclonedx.org/specification/overview/" TargetMode="External"/><Relationship Id="rId31" Type="http://schemas.openxmlformats.org/officeDocument/2006/relationships/image" Target="media/image4.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hyperlink" Target="https://www.iso.org/standard/81870.html" TargetMode="External"/><Relationship Id="rId27" Type="http://schemas.openxmlformats.org/officeDocument/2006/relationships/hyperlink" Target="https://ntia.gov" TargetMode="External"/><Relationship Id="rId30" Type="http://schemas.openxmlformats.org/officeDocument/2006/relationships/image" Target="media/image3.png"/><Relationship Id="rId35" Type="http://schemas.openxmlformats.org/officeDocument/2006/relationships/image" Target="media/image8.png"/><Relationship Id="rId8" Type="http://schemas.openxmlformats.org/officeDocument/2006/relationships/webSettings" Target="webSettings.xml"/><Relationship Id="rId3" Type="http://schemas.openxmlformats.org/officeDocument/2006/relationships/customXml" Target="../customXml/item3.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achetc\AppData\Roaming\Microsoft\Templates\TSB%20PUB\T-TUT-REPORT-E.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D089D8AEFAC1A247B7216C0DD884D876" ma:contentTypeVersion="2" ma:contentTypeDescription="Create a new document." ma:contentTypeScope="" ma:versionID="4e2edb871820a69996c410e81a2c24ca">
  <xsd:schema xmlns:xsd="http://www.w3.org/2001/XMLSchema" xmlns:xs="http://www.w3.org/2001/XMLSchema" xmlns:p="http://schemas.microsoft.com/office/2006/metadata/properties" xmlns:ns2="6048f16a-77ac-4327-be06-b0beb1ce50d8" xmlns:ns3="0d1600e8-004f-4c6f-afe8-0c63f3945779" targetNamespace="http://schemas.microsoft.com/office/2006/metadata/properties" ma:root="true" ma:fieldsID="53b47b81a58a17b1aab64e961014a32f" ns2:_="" ns3:_="">
    <xsd:import namespace="6048f16a-77ac-4327-be06-b0beb1ce50d8"/>
    <xsd:import namespace="0d1600e8-004f-4c6f-afe8-0c63f3945779"/>
    <xsd:element name="properties">
      <xsd:complexType>
        <xsd:sequence>
          <xsd:element name="documentManagement">
            <xsd:complexType>
              <xsd:all>
                <xsd:element ref="ns2: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048f16a-77ac-4327-be06-b0beb1ce50d8"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0d1600e8-004f-4c6f-afe8-0c63f3945779" elementFormDefault="qualified">
    <xsd:import namespace="http://schemas.microsoft.com/office/2006/documentManagement/types"/>
    <xsd:import namespace="http://schemas.microsoft.com/office/infopath/2007/PartnerControls"/>
    <xsd:element name="SharedWithDetails" ma:index="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0B5F1E9-FA15-4FA8-A51B-8081F1752E61}">
  <ds:schemaRefs>
    <ds:schemaRef ds:uri="http://schemas.openxmlformats.org/officeDocument/2006/bibliography"/>
  </ds:schemaRefs>
</ds:datastoreItem>
</file>

<file path=customXml/itemProps2.xml><?xml version="1.0" encoding="utf-8"?>
<ds:datastoreItem xmlns:ds="http://schemas.openxmlformats.org/officeDocument/2006/customXml" ds:itemID="{E67FA352-4CBC-4CEB-923C-C5F7B1AF41E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048f16a-77ac-4327-be06-b0beb1ce50d8"/>
    <ds:schemaRef ds:uri="0d1600e8-004f-4c6f-afe8-0c63f394577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3751D69-C054-4D4D-81C3-C6AE3340C6F4}">
  <ds:schemaRefs>
    <ds:schemaRef ds:uri="http://schemas.microsoft.com/sharepoint/v3/contenttype/forms"/>
  </ds:schemaRefs>
</ds:datastoreItem>
</file>

<file path=customXml/itemProps4.xml><?xml version="1.0" encoding="utf-8"?>
<ds:datastoreItem xmlns:ds="http://schemas.openxmlformats.org/officeDocument/2006/customXml" ds:itemID="{EF8523CC-DEB2-463D-9A27-DF0B8D2CAEC3}">
  <ds:schemaRefs>
    <ds:schemaRef ds:uri="http://schemas.microsoft.com/office/infopath/2007/PartnerControls"/>
    <ds:schemaRef ds:uri="http://www.w3.org/XML/1998/namespace"/>
    <ds:schemaRef ds:uri="http://purl.org/dc/dcmitype/"/>
    <ds:schemaRef ds:uri="http://purl.org/dc/elements/1.1/"/>
    <ds:schemaRef ds:uri="http://schemas.openxmlformats.org/package/2006/metadata/core-properties"/>
    <ds:schemaRef ds:uri="6048f16a-77ac-4327-be06-b0beb1ce50d8"/>
    <ds:schemaRef ds:uri="http://schemas.microsoft.com/office/2006/documentManagement/types"/>
    <ds:schemaRef ds:uri="http://schemas.microsoft.com/office/2006/metadata/properties"/>
    <ds:schemaRef ds:uri="http://purl.org/dc/terms/"/>
    <ds:schemaRef ds:uri="0d1600e8-004f-4c6f-afe8-0c63f3945779"/>
  </ds:schemaRefs>
</ds:datastoreItem>
</file>

<file path=docProps/app.xml><?xml version="1.0" encoding="utf-8"?>
<Properties xmlns="http://schemas.openxmlformats.org/officeDocument/2006/extended-properties" xmlns:vt="http://schemas.openxmlformats.org/officeDocument/2006/docPropsVTypes">
  <Template>T-TUT-REPORT-E.dotm</Template>
  <TotalTime>0</TotalTime>
  <Pages>16</Pages>
  <Words>4753</Words>
  <Characters>27094</Characters>
  <Application>Microsoft Office Word</Application>
  <DocSecurity>4</DocSecurity>
  <Lines>225</Lines>
  <Paragraphs>63</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ITU-T Technical Report TR.x509ac4sc (09/2023) - A use case of ITU-T X.509 attribute certificates for supply chains</vt:lpstr>
      <vt:lpstr>DDP template for SG17 (2022-2024 study period)</vt:lpstr>
    </vt:vector>
  </TitlesOfParts>
  <Manager>ITU-T</Manager>
  <Company>International Telecommunication Union (ITU)</Company>
  <LinksUpToDate>false</LinksUpToDate>
  <CharactersWithSpaces>31784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ITU-T Technical Report TR.x509ac4sc (09/2023) - A use case of ITU-T X.509 attribute certificates for supply chains</dc:title>
  <dc:subject/>
  <dc:creator>TSB (2022-03-15)</dc:creator>
  <cp:keywords/>
  <dc:description>DDP-SG17.docx  For: _x000d_Document date: _x000d_Saved by ITU51014895 at 16:16:03 on 15/03/2022</dc:description>
  <cp:lastModifiedBy>Le Van, Jack</cp:lastModifiedBy>
  <cp:revision>2</cp:revision>
  <cp:lastPrinted>2017-02-22T09:55:00Z</cp:lastPrinted>
  <dcterms:created xsi:type="dcterms:W3CDTF">2024-03-15T14:23:00Z</dcterms:created>
  <dcterms:modified xsi:type="dcterms:W3CDTF">2024-03-15T14:23:00Z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0x010100D089D8AEFAC1A247B7216C0DD884D876</vt:lpwstr>
  </property>
  <property fmtid="{D5CDD505-2E9C-101B-9397-08002B2CF9AE}" pid="3" name="SourceC">
    <vt:lpwstr/>
  </property>
  <property fmtid="{D5CDD505-2E9C-101B-9397-08002B2CF9AE}" pid="4" name="Order">
    <vt:r8>500</vt:r8>
  </property>
  <property fmtid="{D5CDD505-2E9C-101B-9397-08002B2CF9AE}" pid="5" name="FileDirRef">
    <vt:lpwstr>mtgctd/My MTG Template doc</vt:lpwstr>
  </property>
  <property fmtid="{D5CDD505-2E9C-101B-9397-08002B2CF9AE}" pid="6" name="FileLeafRef">
    <vt:lpwstr>mtgdoc_template.docx</vt:lpwstr>
  </property>
  <property fmtid="{D5CDD505-2E9C-101B-9397-08002B2CF9AE}" pid="7" name="FSObjType">
    <vt:lpwstr>0</vt:lpwstr>
  </property>
  <property fmtid="{D5CDD505-2E9C-101B-9397-08002B2CF9AE}" pid="8" name="Question">
    <vt:lpwstr/>
  </property>
  <property fmtid="{D5CDD505-2E9C-101B-9397-08002B2CF9AE}" pid="9" name="Questions">
    <vt:lpwstr/>
  </property>
  <property fmtid="{D5CDD505-2E9C-101B-9397-08002B2CF9AE}" pid="10" name="Docnum">
    <vt:lpwstr>DDP-SG17.docx</vt:lpwstr>
  </property>
  <property fmtid="{D5CDD505-2E9C-101B-9397-08002B2CF9AE}" pid="11" name="Docdate">
    <vt:lpwstr/>
  </property>
  <property fmtid="{D5CDD505-2E9C-101B-9397-08002B2CF9AE}" pid="12" name="Docorlang">
    <vt:lpwstr/>
  </property>
  <property fmtid="{D5CDD505-2E9C-101B-9397-08002B2CF9AE}" pid="13" name="Docbluepink">
    <vt:lpwstr/>
  </property>
  <property fmtid="{D5CDD505-2E9C-101B-9397-08002B2CF9AE}" pid="14" name="Docdest">
    <vt:lpwstr/>
  </property>
  <property fmtid="{D5CDD505-2E9C-101B-9397-08002B2CF9AE}" pid="15" name="Docauthor">
    <vt:lpwstr/>
  </property>
</Properties>
</file>