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D30F6" w:rsidRPr="00872B8C" w14:paraId="2550E2A3" w14:textId="77777777" w:rsidTr="001F4E74">
        <w:trPr>
          <w:trHeight w:hRule="exact" w:val="992"/>
        </w:trPr>
        <w:tc>
          <w:tcPr>
            <w:tcW w:w="5070" w:type="dxa"/>
            <w:gridSpan w:val="2"/>
          </w:tcPr>
          <w:p w14:paraId="14307555" w14:textId="77777777" w:rsidR="00CD30F6" w:rsidRPr="00872B8C" w:rsidRDefault="00CD30F6" w:rsidP="001F4E74">
            <w:pPr>
              <w:spacing w:before="0"/>
              <w:rPr>
                <w:rFonts w:ascii="Arial" w:eastAsia="Avenir Next W1G Medium" w:hAnsi="Arial" w:cs="Arial"/>
                <w:szCs w:val="24"/>
              </w:rPr>
            </w:pPr>
            <w:r w:rsidRPr="00872B8C">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24AACFF0" wp14:editId="47F7FF88">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4C716"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2211F0D5" w14:textId="77777777" w:rsidR="00CD30F6" w:rsidRPr="00872B8C" w:rsidRDefault="00CD30F6" w:rsidP="001F4E74">
            <w:pPr>
              <w:spacing w:before="0"/>
              <w:jc w:val="right"/>
              <w:rPr>
                <w:rFonts w:ascii="Arial" w:eastAsia="Avenir Next W1G Medium" w:hAnsi="Arial" w:cs="Arial"/>
                <w:szCs w:val="24"/>
              </w:rPr>
            </w:pPr>
            <w:r w:rsidRPr="00872B8C">
              <w:rPr>
                <w:rFonts w:ascii="Arial" w:eastAsia="Avenir Next W1G Medium" w:hAnsi="Arial" w:cs="Arial"/>
                <w:szCs w:val="24"/>
              </w:rPr>
              <w:t>Standardization Sector</w:t>
            </w:r>
          </w:p>
        </w:tc>
      </w:tr>
      <w:tr w:rsidR="00CD30F6" w:rsidRPr="00872B8C" w14:paraId="2000D8F6" w14:textId="77777777" w:rsidTr="001F4E74">
        <w:tblPrEx>
          <w:tblCellMar>
            <w:left w:w="85" w:type="dxa"/>
            <w:right w:w="85" w:type="dxa"/>
          </w:tblCellMar>
        </w:tblPrEx>
        <w:trPr>
          <w:gridBefore w:val="1"/>
          <w:wBefore w:w="817" w:type="dxa"/>
          <w:trHeight w:val="709"/>
        </w:trPr>
        <w:tc>
          <w:tcPr>
            <w:tcW w:w="9923" w:type="dxa"/>
            <w:gridSpan w:val="2"/>
          </w:tcPr>
          <w:p w14:paraId="2B135717" w14:textId="77777777" w:rsidR="00CD30F6" w:rsidRPr="00872B8C" w:rsidRDefault="00CD30F6" w:rsidP="00CD30F6">
            <w:pPr>
              <w:pStyle w:val="BodyText"/>
              <w:spacing w:before="440"/>
              <w:rPr>
                <w:rFonts w:ascii="Arial" w:hAnsi="Arial" w:cs="Arial"/>
                <w:spacing w:val="-6"/>
                <w:sz w:val="44"/>
                <w:szCs w:val="44"/>
                <w:lang w:val="en-GB"/>
              </w:rPr>
            </w:pPr>
            <w:bookmarkStart w:id="0" w:name="dnume"/>
            <w:r w:rsidRPr="00872B8C">
              <w:rPr>
                <w:rFonts w:ascii="Arial" w:hAnsi="Arial" w:cs="Arial"/>
                <w:spacing w:val="-6"/>
                <w:sz w:val="44"/>
                <w:szCs w:val="44"/>
                <w:lang w:val="en-GB"/>
              </w:rPr>
              <w:t>ITU-T Technical Report</w:t>
            </w:r>
          </w:p>
        </w:tc>
      </w:tr>
      <w:tr w:rsidR="00CD30F6" w:rsidRPr="00872B8C" w14:paraId="414565E8" w14:textId="77777777" w:rsidTr="001F4E74">
        <w:tblPrEx>
          <w:tblCellMar>
            <w:left w:w="85" w:type="dxa"/>
            <w:right w:w="85" w:type="dxa"/>
          </w:tblCellMar>
        </w:tblPrEx>
        <w:trPr>
          <w:gridBefore w:val="1"/>
          <w:wBefore w:w="817" w:type="dxa"/>
          <w:trHeight w:val="129"/>
        </w:trPr>
        <w:tc>
          <w:tcPr>
            <w:tcW w:w="9923" w:type="dxa"/>
            <w:gridSpan w:val="2"/>
          </w:tcPr>
          <w:p w14:paraId="5B901368" w14:textId="77777777" w:rsidR="00CD30F6" w:rsidRPr="00872B8C" w:rsidRDefault="00CD30F6" w:rsidP="001F4E74">
            <w:pPr>
              <w:pStyle w:val="BodyText"/>
              <w:spacing w:before="120" w:after="240"/>
              <w:jc w:val="right"/>
              <w:rPr>
                <w:rFonts w:ascii="Arial" w:hAnsi="Arial" w:cs="Arial"/>
                <w:spacing w:val="-6"/>
                <w:sz w:val="28"/>
                <w:szCs w:val="28"/>
                <w:lang w:val="en-GB"/>
              </w:rPr>
            </w:pPr>
            <w:bookmarkStart w:id="1" w:name="dnume2"/>
            <w:bookmarkEnd w:id="0"/>
            <w:r w:rsidRPr="00872B8C">
              <w:rPr>
                <w:rFonts w:ascii="Arial" w:hAnsi="Arial" w:cs="Arial"/>
                <w:spacing w:val="-6"/>
                <w:sz w:val="28"/>
                <w:szCs w:val="28"/>
                <w:lang w:val="en-GB"/>
              </w:rPr>
              <w:t>(09/2023)</w:t>
            </w:r>
          </w:p>
        </w:tc>
      </w:tr>
      <w:tr w:rsidR="00CD30F6" w:rsidRPr="00872B8C" w14:paraId="42110E12" w14:textId="77777777" w:rsidTr="001F4E74">
        <w:trPr>
          <w:trHeight w:val="80"/>
        </w:trPr>
        <w:tc>
          <w:tcPr>
            <w:tcW w:w="817" w:type="dxa"/>
          </w:tcPr>
          <w:p w14:paraId="1E63490E" w14:textId="77777777" w:rsidR="00CD30F6" w:rsidRPr="00872B8C" w:rsidRDefault="00CD30F6" w:rsidP="001F4E74">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61F65468" w14:textId="77777777" w:rsidR="00CD30F6" w:rsidRPr="00872B8C" w:rsidRDefault="00CD30F6" w:rsidP="001F4E74">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872B8C">
              <w:rPr>
                <w:rFonts w:ascii="Arial" w:hAnsi="Arial" w:cs="Arial"/>
                <w:b/>
                <w:bCs/>
                <w:sz w:val="48"/>
                <w:szCs w:val="48"/>
              </w:rPr>
              <w:t>TR.cpn-col-sec</w:t>
            </w:r>
          </w:p>
        </w:tc>
      </w:tr>
      <w:tr w:rsidR="00CD30F6" w:rsidRPr="00872B8C" w14:paraId="2B1DCD49" w14:textId="77777777" w:rsidTr="001F4E74">
        <w:trPr>
          <w:trHeight w:val="743"/>
        </w:trPr>
        <w:tc>
          <w:tcPr>
            <w:tcW w:w="817" w:type="dxa"/>
          </w:tcPr>
          <w:p w14:paraId="23559EC9" w14:textId="77777777" w:rsidR="00CD30F6" w:rsidRPr="00872B8C" w:rsidRDefault="00CD30F6" w:rsidP="001F4E74">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26B93B1F" w14:textId="77777777" w:rsidR="00CD30F6" w:rsidRPr="00872B8C" w:rsidRDefault="00CD30F6" w:rsidP="00CD30F6">
            <w:pPr>
              <w:pStyle w:val="BodyText"/>
              <w:spacing w:before="440" w:line="192" w:lineRule="auto"/>
              <w:rPr>
                <w:rFonts w:ascii="Arial" w:hAnsi="Arial" w:cs="Arial"/>
                <w:spacing w:val="-6"/>
                <w:sz w:val="44"/>
                <w:szCs w:val="44"/>
                <w:lang w:val="en-GB"/>
              </w:rPr>
            </w:pPr>
            <w:r w:rsidRPr="00872B8C">
              <w:rPr>
                <w:rFonts w:ascii="Arial" w:hAnsi="Arial" w:cs="Arial"/>
                <w:spacing w:val="-6"/>
                <w:sz w:val="44"/>
                <w:szCs w:val="44"/>
                <w:lang w:val="en-GB"/>
              </w:rPr>
              <w:t>Security considerations of collaboration of multiple computing power 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CD30F6" w:rsidRPr="00872B8C" w14:paraId="62A3F94B" w14:textId="77777777" w:rsidTr="001F4E74">
        <w:tc>
          <w:tcPr>
            <w:tcW w:w="5070" w:type="dxa"/>
            <w:vAlign w:val="center"/>
          </w:tcPr>
          <w:bookmarkEnd w:id="3"/>
          <w:p w14:paraId="315925C3" w14:textId="77777777" w:rsidR="00CD30F6" w:rsidRPr="00872B8C" w:rsidRDefault="00CD30F6" w:rsidP="001F4E74">
            <w:pPr>
              <w:jc w:val="left"/>
              <w:rPr>
                <w:rFonts w:ascii="Arial" w:hAnsi="Arial" w:cs="Arial"/>
                <w:sz w:val="32"/>
                <w:szCs w:val="32"/>
                <w:lang w:val="en-GB"/>
              </w:rPr>
            </w:pPr>
            <w:r w:rsidRPr="00872B8C">
              <w:rPr>
                <w:rFonts w:ascii="Arial" w:hAnsi="Arial" w:cs="Arial"/>
                <w:b/>
                <w:color w:val="009CD6"/>
                <w:spacing w:val="-4"/>
                <w:sz w:val="32"/>
                <w:szCs w:val="32"/>
                <w:lang w:val="en-GB"/>
              </w:rPr>
              <w:t>ITU</w:t>
            </w:r>
            <w:r w:rsidRPr="00872B8C">
              <w:rPr>
                <w:rFonts w:ascii="Arial" w:hAnsi="Arial" w:cs="Arial"/>
                <w:b/>
                <w:color w:val="292829"/>
                <w:spacing w:val="-4"/>
                <w:sz w:val="32"/>
                <w:szCs w:val="32"/>
                <w:lang w:val="en-GB"/>
              </w:rPr>
              <w:t>Publications</w:t>
            </w:r>
          </w:p>
        </w:tc>
        <w:tc>
          <w:tcPr>
            <w:tcW w:w="5669" w:type="dxa"/>
            <w:vAlign w:val="center"/>
          </w:tcPr>
          <w:p w14:paraId="440A852D" w14:textId="77777777" w:rsidR="00CD30F6" w:rsidRPr="00872B8C" w:rsidRDefault="00CD30F6" w:rsidP="001F4E74">
            <w:pPr>
              <w:jc w:val="right"/>
              <w:rPr>
                <w:rFonts w:ascii="Arial" w:hAnsi="Arial" w:cs="Arial"/>
                <w:szCs w:val="24"/>
                <w:lang w:val="en-GB"/>
              </w:rPr>
            </w:pPr>
            <w:r w:rsidRPr="00872B8C">
              <w:rPr>
                <w:rFonts w:ascii="Arial" w:eastAsia="Avenir Next W1G Medium" w:hAnsi="Arial" w:cs="Arial"/>
                <w:b/>
                <w:spacing w:val="-4"/>
                <w:szCs w:val="24"/>
                <w:lang w:val="en-GB"/>
              </w:rPr>
              <w:t>International Telecommunication Union</w:t>
            </w:r>
          </w:p>
        </w:tc>
      </w:tr>
    </w:tbl>
    <w:p w14:paraId="479FAC4E" w14:textId="77777777" w:rsidR="00CD30F6" w:rsidRPr="00872B8C" w:rsidRDefault="00CD30F6" w:rsidP="00CD30F6">
      <w:pPr>
        <w:pStyle w:val="Default"/>
      </w:pPr>
      <w:r w:rsidRPr="00872B8C">
        <w:rPr>
          <w:noProof/>
        </w:rPr>
        <w:drawing>
          <wp:anchor distT="0" distB="0" distL="0" distR="0" simplePos="0" relativeHeight="251659264" behindDoc="1" locked="0" layoutInCell="1" allowOverlap="1" wp14:anchorId="1012D9FA" wp14:editId="3E410FEE">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872B8C">
        <w:t xml:space="preserve"> </w:t>
      </w:r>
    </w:p>
    <w:p w14:paraId="53A2020E" w14:textId="77777777" w:rsidR="00CD30F6" w:rsidRPr="00872B8C" w:rsidRDefault="00CD30F6" w:rsidP="00CD30F6">
      <w:pPr>
        <w:spacing w:before="80"/>
        <w:jc w:val="left"/>
        <w:rPr>
          <w:i/>
          <w:sz w:val="20"/>
        </w:rPr>
      </w:pPr>
    </w:p>
    <w:p w14:paraId="0935A523" w14:textId="77777777" w:rsidR="00CD30F6" w:rsidRPr="00872B8C" w:rsidRDefault="00CD30F6" w:rsidP="00CD30F6">
      <w:pPr>
        <w:jc w:val="left"/>
        <w:sectPr w:rsidR="00CD30F6" w:rsidRPr="00872B8C" w:rsidSect="00827357">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CD30F6" w:rsidRPr="00872B8C" w14:paraId="3FA92F24" w14:textId="77777777" w:rsidTr="001F4E74">
        <w:tc>
          <w:tcPr>
            <w:tcW w:w="9945" w:type="dxa"/>
          </w:tcPr>
          <w:p w14:paraId="6A0CDF38" w14:textId="77777777" w:rsidR="00CD30F6" w:rsidRPr="006B722F" w:rsidRDefault="00CD30F6" w:rsidP="001F4E74">
            <w:pPr>
              <w:pStyle w:val="RecNo"/>
              <w:rPr>
                <w:lang w:val="fr-CH"/>
              </w:rPr>
            </w:pPr>
            <w:bookmarkStart w:id="5" w:name="irecnoe"/>
            <w:bookmarkEnd w:id="5"/>
            <w:r w:rsidRPr="006B722F">
              <w:rPr>
                <w:lang w:val="fr-CH"/>
              </w:rPr>
              <w:lastRenderedPageBreak/>
              <w:t>Technical Report ITU-T TR.cpn-col-sec</w:t>
            </w:r>
          </w:p>
          <w:p w14:paraId="0ADC4755" w14:textId="77777777" w:rsidR="00CD30F6" w:rsidRPr="00872B8C" w:rsidRDefault="00CD30F6" w:rsidP="001F4E74">
            <w:pPr>
              <w:pStyle w:val="Rectitle"/>
            </w:pPr>
            <w:r w:rsidRPr="00872B8C">
              <w:t>Security considerations of collaboration of multiple computing power networks</w:t>
            </w:r>
          </w:p>
        </w:tc>
      </w:tr>
    </w:tbl>
    <w:p w14:paraId="588258CF" w14:textId="77777777" w:rsidR="00CD30F6" w:rsidRPr="00872B8C" w:rsidRDefault="00CD30F6" w:rsidP="00CD30F6"/>
    <w:p w14:paraId="1B95EA26" w14:textId="77777777" w:rsidR="00CD30F6" w:rsidRPr="00872B8C" w:rsidRDefault="00CD30F6" w:rsidP="00CD30F6"/>
    <w:tbl>
      <w:tblPr>
        <w:tblW w:w="0" w:type="auto"/>
        <w:tblLayout w:type="fixed"/>
        <w:tblLook w:val="0000" w:firstRow="0" w:lastRow="0" w:firstColumn="0" w:lastColumn="0" w:noHBand="0" w:noVBand="0"/>
      </w:tblPr>
      <w:tblGrid>
        <w:gridCol w:w="9945"/>
      </w:tblGrid>
      <w:tr w:rsidR="00CD30F6" w:rsidRPr="00872B8C" w14:paraId="5FA46AF4" w14:textId="77777777" w:rsidTr="001F4E74">
        <w:tc>
          <w:tcPr>
            <w:tcW w:w="9945" w:type="dxa"/>
          </w:tcPr>
          <w:p w14:paraId="61446B53" w14:textId="77777777" w:rsidR="00CD30F6" w:rsidRPr="00872B8C" w:rsidRDefault="00CD30F6" w:rsidP="001F4E74">
            <w:pPr>
              <w:pStyle w:val="Headingb"/>
            </w:pPr>
            <w:bookmarkStart w:id="6" w:name="isume"/>
            <w:r w:rsidRPr="00872B8C">
              <w:t>Summary</w:t>
            </w:r>
          </w:p>
          <w:p w14:paraId="637677E2" w14:textId="77777777" w:rsidR="00931698" w:rsidRPr="00872B8C" w:rsidRDefault="00931698" w:rsidP="001F4E74">
            <w:r w:rsidRPr="00872B8C">
              <w:t>This Technical Report analyses concept, business roles, use cases and security risks of collaboration of multiple computing power networks, as well as relevant general security characteristics and requirements, and specifies a security reference framework and capabilities.</w:t>
            </w:r>
          </w:p>
          <w:p w14:paraId="18D63FD9" w14:textId="24D31F4A" w:rsidR="00CD30F6" w:rsidRPr="00872B8C" w:rsidRDefault="00CD30F6" w:rsidP="001F4E74">
            <w:r w:rsidRPr="00872B8C">
              <w:t>Computing power network (CPN) is one type of network that realizes optimized computing resource allocation, networking, computing service dealmaking and provision, by distributing computing, storage, and network resources (Recommendation ITU-T Y.2501). CPN ecosystem is composed of a variety of business players which are distributed in different area</w:t>
            </w:r>
            <w:r w:rsidRPr="00872B8C">
              <w:rPr>
                <w:lang w:eastAsia="zh-CN"/>
              </w:rPr>
              <w:t>s</w:t>
            </w:r>
            <w:r w:rsidRPr="00872B8C">
              <w:t xml:space="preserve"> and in different security environments. A CPN usually includes a communication network and a transaction provider and connects computing service consumers, computing service providers and computing resources providers. Multiple CPNs may include </w:t>
            </w:r>
            <w:r w:rsidRPr="00872B8C">
              <w:rPr>
                <w:lang w:eastAsia="zh-CN"/>
              </w:rPr>
              <w:t xml:space="preserve">multiple </w:t>
            </w:r>
            <w:r w:rsidRPr="00872B8C">
              <w:t xml:space="preserve">communication networks and transaction providers provided by different operators. Therefore, there are many security issues of collaboration of multiple CPNs to be considered, such as that in CPN data transportation planes, in CPN control planes, in CPN transaction planes, in CPN service consumer parts, in CPN service provider parts, and when interacting among them, </w:t>
            </w:r>
            <w:r w:rsidR="00DD0D27" w:rsidRPr="00872B8C">
              <w:t>and so on</w:t>
            </w:r>
            <w:r w:rsidRPr="00872B8C">
              <w:t>.</w:t>
            </w:r>
          </w:p>
          <w:bookmarkEnd w:id="6"/>
          <w:p w14:paraId="6E5C2280" w14:textId="03CDEEE3" w:rsidR="00CD30F6" w:rsidRPr="00872B8C" w:rsidRDefault="00CD30F6" w:rsidP="001F4E74"/>
        </w:tc>
      </w:tr>
    </w:tbl>
    <w:p w14:paraId="41A8068E" w14:textId="77777777" w:rsidR="00CD30F6" w:rsidRPr="00872B8C" w:rsidRDefault="00CD30F6" w:rsidP="00CD30F6"/>
    <w:p w14:paraId="66104F59" w14:textId="77777777" w:rsidR="00CD30F6" w:rsidRPr="00872B8C" w:rsidRDefault="00CD30F6" w:rsidP="00CD30F6"/>
    <w:tbl>
      <w:tblPr>
        <w:tblW w:w="9945" w:type="dxa"/>
        <w:tblLayout w:type="fixed"/>
        <w:tblLook w:val="0000" w:firstRow="0" w:lastRow="0" w:firstColumn="0" w:lastColumn="0" w:noHBand="0" w:noVBand="0"/>
      </w:tblPr>
      <w:tblGrid>
        <w:gridCol w:w="9945"/>
      </w:tblGrid>
      <w:tr w:rsidR="00CD30F6" w:rsidRPr="00872B8C" w14:paraId="2216A087" w14:textId="77777777" w:rsidTr="001F4E74">
        <w:tc>
          <w:tcPr>
            <w:tcW w:w="9945" w:type="dxa"/>
          </w:tcPr>
          <w:p w14:paraId="1AC0FA67" w14:textId="77777777" w:rsidR="00CD30F6" w:rsidRPr="00872B8C" w:rsidRDefault="00CD30F6" w:rsidP="001F4E74">
            <w:pPr>
              <w:pStyle w:val="Headingb"/>
            </w:pPr>
            <w:bookmarkStart w:id="7" w:name="ikeye"/>
            <w:r w:rsidRPr="00872B8C">
              <w:t>Keywords</w:t>
            </w:r>
          </w:p>
          <w:p w14:paraId="7852F890" w14:textId="77777777" w:rsidR="00CD30F6" w:rsidRPr="00872B8C" w:rsidRDefault="00CD30F6" w:rsidP="001F4E74">
            <w:pPr>
              <w:rPr>
                <w:bCs/>
              </w:rPr>
            </w:pPr>
            <w:r w:rsidRPr="00872B8C">
              <w:rPr>
                <w:lang w:eastAsia="zh-CN"/>
              </w:rPr>
              <w:t>Collaboration, computing power network, security</w:t>
            </w:r>
            <w:bookmarkEnd w:id="7"/>
            <w:r w:rsidRPr="00872B8C">
              <w:rPr>
                <w:lang w:eastAsia="zh-CN"/>
              </w:rPr>
              <w:t>.</w:t>
            </w:r>
          </w:p>
        </w:tc>
      </w:tr>
    </w:tbl>
    <w:p w14:paraId="59192A64" w14:textId="77777777" w:rsidR="00CD30F6" w:rsidRPr="00872B8C" w:rsidRDefault="00CD30F6" w:rsidP="00CD30F6">
      <w:pPr>
        <w:pStyle w:val="Headingb"/>
      </w:pPr>
    </w:p>
    <w:p w14:paraId="357C25E1" w14:textId="77777777" w:rsidR="00CD30F6" w:rsidRPr="00872B8C" w:rsidRDefault="00CD30F6" w:rsidP="00CD30F6">
      <w:pPr>
        <w:pStyle w:val="Headingb"/>
        <w:rPr>
          <w:bCs/>
          <w:sz w:val="22"/>
        </w:rPr>
      </w:pPr>
      <w:r w:rsidRPr="00872B8C">
        <w:t>Note</w:t>
      </w:r>
      <w:r w:rsidRPr="00872B8C">
        <w:rPr>
          <w:b w:val="0"/>
          <w:bCs/>
          <w:sz w:val="22"/>
        </w:rPr>
        <w:t xml:space="preserve"> </w:t>
      </w:r>
    </w:p>
    <w:p w14:paraId="76C603A0" w14:textId="77777777" w:rsidR="00CD30F6" w:rsidRPr="00872B8C" w:rsidRDefault="00CD30F6" w:rsidP="00CD30F6">
      <w:r w:rsidRPr="00872B8C">
        <w:rPr>
          <w:sz w:val="22"/>
        </w:rPr>
        <w:t>This is an informative ITU-T publication. Mandatory provisions, such as those found in ITU-T Recommendations, are outside the scope of this publication. This publication should only be referenced bibliographically in ITU-T Recommendations.</w:t>
      </w:r>
    </w:p>
    <w:p w14:paraId="15999CAC" w14:textId="77777777" w:rsidR="00CD30F6" w:rsidRPr="00872B8C" w:rsidRDefault="00CD30F6" w:rsidP="00CD30F6">
      <w:pPr>
        <w:jc w:val="center"/>
        <w:rPr>
          <w:sz w:val="22"/>
        </w:rPr>
      </w:pPr>
    </w:p>
    <w:p w14:paraId="411C3432" w14:textId="77777777" w:rsidR="00CD30F6" w:rsidRPr="00872B8C" w:rsidRDefault="00CD30F6" w:rsidP="00CD30F6">
      <w:pPr>
        <w:jc w:val="center"/>
        <w:rPr>
          <w:sz w:val="22"/>
        </w:rPr>
      </w:pPr>
    </w:p>
    <w:p w14:paraId="5DC7B001" w14:textId="77777777" w:rsidR="00CD30F6" w:rsidRPr="00872B8C" w:rsidRDefault="00CD30F6" w:rsidP="00CD30F6">
      <w:pPr>
        <w:jc w:val="center"/>
        <w:rPr>
          <w:sz w:val="22"/>
        </w:rPr>
      </w:pPr>
    </w:p>
    <w:p w14:paraId="50B7FE83" w14:textId="77777777" w:rsidR="00CD30F6" w:rsidRPr="00872B8C" w:rsidRDefault="00CD30F6" w:rsidP="00CD30F6">
      <w:pPr>
        <w:jc w:val="center"/>
        <w:rPr>
          <w:sz w:val="22"/>
        </w:rPr>
      </w:pPr>
    </w:p>
    <w:p w14:paraId="3DABD3DD" w14:textId="77777777" w:rsidR="00CD30F6" w:rsidRPr="00872B8C" w:rsidRDefault="00CD30F6" w:rsidP="00CD30F6">
      <w:pPr>
        <w:jc w:val="center"/>
        <w:rPr>
          <w:sz w:val="22"/>
        </w:rPr>
      </w:pPr>
    </w:p>
    <w:p w14:paraId="03EB8AD3" w14:textId="77777777" w:rsidR="00CD30F6" w:rsidRPr="00872B8C" w:rsidRDefault="00CD30F6" w:rsidP="00CD30F6">
      <w:pPr>
        <w:jc w:val="center"/>
        <w:rPr>
          <w:sz w:val="22"/>
        </w:rPr>
      </w:pPr>
    </w:p>
    <w:p w14:paraId="7E396357" w14:textId="77777777" w:rsidR="00CD30F6" w:rsidRPr="00872B8C" w:rsidRDefault="00CD30F6" w:rsidP="00CD30F6">
      <w:pPr>
        <w:jc w:val="center"/>
        <w:rPr>
          <w:sz w:val="22"/>
        </w:rPr>
      </w:pPr>
    </w:p>
    <w:p w14:paraId="7AA504A0" w14:textId="77777777" w:rsidR="00CD30F6" w:rsidRPr="00872B8C" w:rsidRDefault="00CD30F6" w:rsidP="00CD30F6">
      <w:pPr>
        <w:jc w:val="center"/>
        <w:rPr>
          <w:sz w:val="22"/>
        </w:rPr>
      </w:pPr>
    </w:p>
    <w:p w14:paraId="27AF706D" w14:textId="0E523DAE" w:rsidR="00CD30F6" w:rsidRPr="00872B8C" w:rsidRDefault="00CD30F6" w:rsidP="00CD30F6">
      <w:pPr>
        <w:jc w:val="center"/>
        <w:rPr>
          <w:sz w:val="22"/>
        </w:rPr>
      </w:pPr>
      <w:r w:rsidRPr="00872B8C">
        <w:rPr>
          <w:sz w:val="22"/>
        </w:rPr>
        <w:sym w:font="Symbol" w:char="F0E3"/>
      </w:r>
      <w:r w:rsidRPr="00872B8C">
        <w:rPr>
          <w:sz w:val="22"/>
        </w:rPr>
        <w:t> ITU </w:t>
      </w:r>
      <w:bookmarkStart w:id="8" w:name="iiannee"/>
      <w:bookmarkEnd w:id="8"/>
      <w:r w:rsidRPr="00872B8C">
        <w:rPr>
          <w:sz w:val="22"/>
        </w:rPr>
        <w:t>202</w:t>
      </w:r>
      <w:r w:rsidR="005767E5" w:rsidRPr="00872B8C">
        <w:rPr>
          <w:sz w:val="22"/>
        </w:rPr>
        <w:t>4</w:t>
      </w:r>
    </w:p>
    <w:p w14:paraId="1078DAA5" w14:textId="77777777" w:rsidR="00CD30F6" w:rsidRPr="00872B8C" w:rsidRDefault="00CD30F6" w:rsidP="00CD30F6">
      <w:pPr>
        <w:rPr>
          <w:sz w:val="22"/>
        </w:rPr>
      </w:pPr>
      <w:r w:rsidRPr="00872B8C">
        <w:rPr>
          <w:sz w:val="22"/>
        </w:rPr>
        <w:t>All rights reserved. No part of this publication may be reproduced, by any means whatsoever, without the prior written permission of ITU.</w:t>
      </w:r>
    </w:p>
    <w:p w14:paraId="0768A5A4" w14:textId="77777777" w:rsidR="00CD30F6" w:rsidRPr="00872B8C" w:rsidRDefault="00CD30F6" w:rsidP="00CD30F6"/>
    <w:p w14:paraId="54A732CF" w14:textId="77777777" w:rsidR="00CD30F6" w:rsidRPr="00872B8C" w:rsidRDefault="00CD30F6" w:rsidP="00CD30F6">
      <w:pPr>
        <w:jc w:val="center"/>
        <w:rPr>
          <w:b/>
        </w:rPr>
      </w:pPr>
      <w:r w:rsidRPr="00872B8C">
        <w:rPr>
          <w:b/>
        </w:rPr>
        <w:br w:type="page"/>
        <w:t>Table of Contents</w:t>
      </w:r>
    </w:p>
    <w:p w14:paraId="527B0C8E" w14:textId="5E1918AD" w:rsidR="000B67A0" w:rsidRPr="00872B8C" w:rsidRDefault="000B67A0" w:rsidP="000B67A0">
      <w:pPr>
        <w:pStyle w:val="toc0"/>
        <w:ind w:right="992"/>
      </w:pPr>
      <w:r w:rsidRPr="00872B8C">
        <w:tab/>
        <w:t>Page</w:t>
      </w:r>
    </w:p>
    <w:p w14:paraId="559D758E" w14:textId="1600FD52"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Scope</w:t>
      </w:r>
      <w:r w:rsidRPr="00872B8C">
        <w:rPr>
          <w:rFonts w:eastAsia="MS Mincho"/>
          <w:lang w:bidi="ar-DZ"/>
        </w:rPr>
        <w:tab/>
      </w:r>
      <w:r w:rsidRPr="00872B8C">
        <w:rPr>
          <w:rFonts w:eastAsia="MS Mincho"/>
          <w:lang w:bidi="ar-DZ"/>
        </w:rPr>
        <w:tab/>
      </w:r>
      <w:r w:rsidRPr="00872B8C">
        <w:t>1</w:t>
      </w:r>
    </w:p>
    <w:p w14:paraId="14B3BDDA" w14:textId="02F3E5BB"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References</w:t>
      </w:r>
      <w:r w:rsidRPr="00872B8C">
        <w:rPr>
          <w:rFonts w:eastAsia="MS Mincho"/>
          <w:lang w:bidi="ar-DZ"/>
        </w:rPr>
        <w:tab/>
      </w:r>
      <w:r w:rsidRPr="00872B8C">
        <w:rPr>
          <w:rFonts w:eastAsia="MS Mincho"/>
          <w:lang w:bidi="ar-DZ"/>
        </w:rPr>
        <w:tab/>
      </w:r>
      <w:r w:rsidRPr="00872B8C">
        <w:t>1</w:t>
      </w:r>
    </w:p>
    <w:p w14:paraId="4E8711F0" w14:textId="250A45C0"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3</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Definitions</w:t>
      </w:r>
      <w:r w:rsidRPr="00872B8C">
        <w:rPr>
          <w:rFonts w:eastAsia="MS Mincho"/>
          <w:lang w:bidi="ar-DZ"/>
        </w:rPr>
        <w:tab/>
      </w:r>
      <w:r w:rsidRPr="00872B8C">
        <w:rPr>
          <w:rFonts w:eastAsia="MS Mincho"/>
          <w:lang w:bidi="ar-DZ"/>
        </w:rPr>
        <w:tab/>
      </w:r>
      <w:r w:rsidRPr="00872B8C">
        <w:t>1</w:t>
      </w:r>
    </w:p>
    <w:p w14:paraId="2EC7F171" w14:textId="191BAC21"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3.1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Terms defined elsewhere</w:t>
      </w:r>
      <w:r w:rsidRPr="00872B8C">
        <w:rPr>
          <w:rFonts w:eastAsia="MS Mincho"/>
          <w:lang w:bidi="ar-DZ"/>
        </w:rPr>
        <w:tab/>
      </w:r>
      <w:r w:rsidRPr="00872B8C">
        <w:rPr>
          <w:rFonts w:eastAsia="MS Mincho"/>
          <w:lang w:bidi="ar-DZ"/>
        </w:rPr>
        <w:tab/>
      </w:r>
      <w:r w:rsidRPr="00872B8C">
        <w:t>1</w:t>
      </w:r>
    </w:p>
    <w:p w14:paraId="478639F1" w14:textId="141B21E2"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3.2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Terms defined in this Technical Report</w:t>
      </w:r>
      <w:r w:rsidRPr="00872B8C">
        <w:rPr>
          <w:rFonts w:eastAsia="MS Mincho"/>
          <w:lang w:bidi="ar-DZ"/>
        </w:rPr>
        <w:tab/>
      </w:r>
      <w:r w:rsidRPr="00872B8C">
        <w:rPr>
          <w:rFonts w:eastAsia="MS Mincho"/>
          <w:lang w:bidi="ar-DZ"/>
        </w:rPr>
        <w:tab/>
      </w:r>
      <w:r w:rsidRPr="00872B8C">
        <w:t>2</w:t>
      </w:r>
    </w:p>
    <w:p w14:paraId="0369ADBE" w14:textId="317BE961"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eastAsia="zh-CN" w:bidi="ar-DZ"/>
        </w:rPr>
        <w:t>4</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eastAsia="zh-CN" w:bidi="ar-DZ"/>
        </w:rPr>
        <w:t>Abbreviations and acronyms</w:t>
      </w:r>
      <w:r w:rsidRPr="00872B8C">
        <w:rPr>
          <w:rFonts w:eastAsia="MS Mincho"/>
          <w:lang w:eastAsia="zh-CN" w:bidi="ar-DZ"/>
        </w:rPr>
        <w:tab/>
      </w:r>
      <w:r w:rsidRPr="00872B8C">
        <w:rPr>
          <w:rFonts w:eastAsia="MS Mincho"/>
          <w:lang w:eastAsia="zh-CN" w:bidi="ar-DZ"/>
        </w:rPr>
        <w:tab/>
      </w:r>
      <w:r w:rsidRPr="00872B8C">
        <w:t>2</w:t>
      </w:r>
    </w:p>
    <w:p w14:paraId="083B07AD" w14:textId="7D53A60F"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kern w:val="32"/>
          <w:lang w:bidi="ar-DZ"/>
        </w:rPr>
        <w:t>5</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kern w:val="32"/>
          <w:lang w:bidi="ar-DZ"/>
        </w:rPr>
        <w:t>Conventions</w:t>
      </w:r>
      <w:r w:rsidRPr="00872B8C">
        <w:rPr>
          <w:rFonts w:eastAsia="MS Mincho" w:cs="Arial"/>
          <w:bCs/>
          <w:kern w:val="32"/>
          <w:lang w:bidi="ar-DZ"/>
        </w:rPr>
        <w:tab/>
      </w:r>
      <w:r w:rsidRPr="00872B8C">
        <w:rPr>
          <w:rFonts w:eastAsia="MS Mincho" w:cs="Arial"/>
          <w:bCs/>
          <w:kern w:val="32"/>
          <w:lang w:bidi="ar-DZ"/>
        </w:rPr>
        <w:tab/>
      </w:r>
      <w:r w:rsidRPr="00872B8C">
        <w:t>2</w:t>
      </w:r>
    </w:p>
    <w:p w14:paraId="5BA22D6C" w14:textId="32B3CD5E"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kern w:val="32"/>
          <w:lang w:bidi="ar-DZ"/>
        </w:rPr>
        <w:t>6</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kern w:val="32"/>
          <w:lang w:bidi="ar-DZ"/>
        </w:rPr>
        <w:t>Overview of collaboration of multiple computing power networks</w:t>
      </w:r>
      <w:r w:rsidRPr="00872B8C">
        <w:rPr>
          <w:rFonts w:eastAsia="MS Mincho" w:cs="Arial"/>
          <w:bCs/>
          <w:kern w:val="32"/>
          <w:lang w:bidi="ar-DZ"/>
        </w:rPr>
        <w:tab/>
      </w:r>
      <w:r w:rsidRPr="00872B8C">
        <w:rPr>
          <w:rFonts w:eastAsia="MS Mincho" w:cs="Arial"/>
          <w:bCs/>
          <w:kern w:val="32"/>
          <w:lang w:bidi="ar-DZ"/>
        </w:rPr>
        <w:tab/>
      </w:r>
      <w:r w:rsidRPr="00872B8C">
        <w:t>2</w:t>
      </w:r>
    </w:p>
    <w:p w14:paraId="77B55D33" w14:textId="563FE87F"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6.1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Computing power network defined in [ITU-T Y.2501]</w:t>
      </w:r>
      <w:r w:rsidRPr="00872B8C">
        <w:rPr>
          <w:rFonts w:eastAsia="MS Mincho"/>
          <w:lang w:bidi="ar-DZ"/>
        </w:rPr>
        <w:tab/>
      </w:r>
      <w:r w:rsidRPr="00872B8C">
        <w:rPr>
          <w:rFonts w:eastAsia="MS Mincho"/>
          <w:lang w:bidi="ar-DZ"/>
        </w:rPr>
        <w:tab/>
      </w:r>
      <w:r w:rsidRPr="00872B8C">
        <w:t>2</w:t>
      </w:r>
    </w:p>
    <w:p w14:paraId="03C56CFC" w14:textId="3425D74F"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6.2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Multiple computing power networks and related collaboration</w:t>
      </w:r>
      <w:r w:rsidRPr="00872B8C">
        <w:rPr>
          <w:rFonts w:eastAsia="MS Mincho"/>
          <w:lang w:bidi="ar-DZ"/>
        </w:rPr>
        <w:tab/>
      </w:r>
      <w:r w:rsidRPr="00872B8C">
        <w:rPr>
          <w:rFonts w:eastAsia="MS Mincho"/>
          <w:lang w:bidi="ar-DZ"/>
        </w:rPr>
        <w:tab/>
      </w:r>
      <w:r w:rsidRPr="00872B8C">
        <w:t>5</w:t>
      </w:r>
    </w:p>
    <w:p w14:paraId="47F2B1F9" w14:textId="209BFA97"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7</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risks of collaboration of multiple computing power networks</w:t>
      </w:r>
      <w:r w:rsidRPr="00872B8C">
        <w:rPr>
          <w:rFonts w:eastAsia="MS Mincho"/>
          <w:lang w:bidi="ar-DZ"/>
        </w:rPr>
        <w:tab/>
      </w:r>
      <w:r w:rsidRPr="00872B8C">
        <w:rPr>
          <w:rFonts w:eastAsia="MS Mincho"/>
          <w:lang w:bidi="ar-DZ"/>
        </w:rPr>
        <w:tab/>
      </w:r>
      <w:r w:rsidRPr="00872B8C">
        <w:t>7</w:t>
      </w:r>
    </w:p>
    <w:p w14:paraId="44A280AA" w14:textId="3668FB21"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7.1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risks of collaboration for communication networks</w:t>
      </w:r>
      <w:r w:rsidRPr="00872B8C">
        <w:rPr>
          <w:rFonts w:eastAsia="MS Mincho"/>
          <w:lang w:bidi="ar-DZ"/>
        </w:rPr>
        <w:tab/>
      </w:r>
      <w:r w:rsidRPr="00872B8C">
        <w:rPr>
          <w:rFonts w:eastAsia="MS Mincho"/>
          <w:lang w:bidi="ar-DZ"/>
        </w:rPr>
        <w:tab/>
      </w:r>
      <w:r w:rsidRPr="00872B8C">
        <w:t>7</w:t>
      </w:r>
    </w:p>
    <w:p w14:paraId="292EC01E" w14:textId="51C4CD70"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iCs/>
          <w:lang w:bidi="ar-DZ"/>
        </w:rPr>
        <w:t>7.2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iCs/>
          <w:lang w:bidi="ar-DZ"/>
        </w:rPr>
        <w:t>Security risks of collaboration for transaction platforms</w:t>
      </w:r>
      <w:r w:rsidRPr="00872B8C">
        <w:rPr>
          <w:rFonts w:eastAsia="MS Mincho" w:cs="Arial"/>
          <w:bCs/>
          <w:iCs/>
          <w:lang w:bidi="ar-DZ"/>
        </w:rPr>
        <w:tab/>
      </w:r>
      <w:r w:rsidRPr="00872B8C">
        <w:rPr>
          <w:rFonts w:eastAsia="MS Mincho" w:cs="Arial"/>
          <w:bCs/>
          <w:iCs/>
          <w:lang w:bidi="ar-DZ"/>
        </w:rPr>
        <w:tab/>
      </w:r>
      <w:r w:rsidRPr="00872B8C">
        <w:t>7</w:t>
      </w:r>
    </w:p>
    <w:p w14:paraId="018D07E2" w14:textId="5BEEC08D"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iCs/>
          <w:lang w:bidi="ar-DZ"/>
        </w:rPr>
        <w:t>7.3</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iCs/>
          <w:lang w:bidi="ar-DZ"/>
        </w:rPr>
        <w:t>Security risks of collaboration for CPN service consumers</w:t>
      </w:r>
      <w:r w:rsidRPr="00872B8C">
        <w:rPr>
          <w:rFonts w:eastAsia="MS Mincho" w:cs="Arial"/>
          <w:bCs/>
          <w:iCs/>
          <w:lang w:bidi="ar-DZ"/>
        </w:rPr>
        <w:tab/>
      </w:r>
      <w:r w:rsidRPr="00872B8C">
        <w:rPr>
          <w:rFonts w:eastAsia="MS Mincho" w:cs="Arial"/>
          <w:bCs/>
          <w:iCs/>
          <w:lang w:bidi="ar-DZ"/>
        </w:rPr>
        <w:tab/>
      </w:r>
      <w:r w:rsidRPr="00872B8C">
        <w:t>8</w:t>
      </w:r>
    </w:p>
    <w:p w14:paraId="1A74196F" w14:textId="65A224AE"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iCs/>
          <w:lang w:bidi="ar-DZ"/>
        </w:rPr>
        <w:t>7.4</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iCs/>
          <w:lang w:bidi="ar-DZ"/>
        </w:rPr>
        <w:t>Security risks of collaboration for CPN service providers</w:t>
      </w:r>
      <w:r w:rsidRPr="00872B8C">
        <w:rPr>
          <w:rFonts w:eastAsia="MS Mincho" w:cs="Arial"/>
          <w:bCs/>
          <w:iCs/>
          <w:lang w:bidi="ar-DZ"/>
        </w:rPr>
        <w:tab/>
      </w:r>
      <w:r w:rsidRPr="00872B8C">
        <w:rPr>
          <w:rFonts w:eastAsia="MS Mincho" w:cs="Arial"/>
          <w:bCs/>
          <w:iCs/>
          <w:lang w:bidi="ar-DZ"/>
        </w:rPr>
        <w:tab/>
      </w:r>
      <w:r w:rsidRPr="00872B8C">
        <w:t>8</w:t>
      </w:r>
    </w:p>
    <w:p w14:paraId="730070DE" w14:textId="3863C2D8"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iCs/>
          <w:lang w:bidi="ar-DZ"/>
        </w:rPr>
        <w:t>7.5</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iCs/>
          <w:lang w:bidi="ar-DZ"/>
        </w:rPr>
        <w:t>Security risks of collaboration for CPN infrastructure providers</w:t>
      </w:r>
      <w:r w:rsidRPr="00872B8C">
        <w:rPr>
          <w:rFonts w:eastAsia="MS Mincho" w:cs="Arial"/>
          <w:bCs/>
          <w:iCs/>
          <w:lang w:bidi="ar-DZ"/>
        </w:rPr>
        <w:tab/>
      </w:r>
      <w:r w:rsidRPr="00872B8C">
        <w:rPr>
          <w:rFonts w:eastAsia="MS Mincho" w:cs="Arial"/>
          <w:bCs/>
          <w:iCs/>
          <w:lang w:bidi="ar-DZ"/>
        </w:rPr>
        <w:tab/>
      </w:r>
      <w:r w:rsidRPr="00872B8C">
        <w:t>8</w:t>
      </w:r>
    </w:p>
    <w:p w14:paraId="72F6ED2B" w14:textId="74ACAD4D"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cs="Arial"/>
          <w:bCs/>
          <w:iCs/>
          <w:lang w:bidi="ar-DZ"/>
        </w:rPr>
        <w:t>7.6</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cs="Arial"/>
          <w:bCs/>
          <w:iCs/>
          <w:lang w:bidi="ar-DZ"/>
        </w:rPr>
        <w:t>Security risk of collaboration for application consumers</w:t>
      </w:r>
      <w:r w:rsidRPr="00872B8C">
        <w:rPr>
          <w:rFonts w:eastAsia="MS Mincho" w:cs="Arial"/>
          <w:bCs/>
          <w:iCs/>
          <w:lang w:bidi="ar-DZ"/>
        </w:rPr>
        <w:tab/>
      </w:r>
      <w:r w:rsidRPr="00872B8C">
        <w:rPr>
          <w:rFonts w:eastAsia="MS Mincho" w:cs="Arial"/>
          <w:bCs/>
          <w:iCs/>
          <w:lang w:bidi="ar-DZ"/>
        </w:rPr>
        <w:tab/>
      </w:r>
      <w:r w:rsidRPr="00872B8C">
        <w:t>8</w:t>
      </w:r>
    </w:p>
    <w:p w14:paraId="05F57E3D" w14:textId="66856D26"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General security requirements of collaboration of computing power networks</w:t>
      </w:r>
      <w:r w:rsidRPr="00872B8C">
        <w:rPr>
          <w:rFonts w:eastAsia="MS Mincho"/>
          <w:lang w:bidi="ar-DZ"/>
        </w:rPr>
        <w:tab/>
      </w:r>
      <w:r w:rsidRPr="00872B8C">
        <w:rPr>
          <w:rFonts w:eastAsia="MS Mincho"/>
          <w:lang w:bidi="ar-DZ"/>
        </w:rPr>
        <w:tab/>
      </w:r>
      <w:r w:rsidRPr="00872B8C">
        <w:t>8</w:t>
      </w:r>
    </w:p>
    <w:p w14:paraId="35F8A820" w14:textId="65E83F32"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requirements for collaboration for CPN control plane</w:t>
      </w:r>
      <w:r w:rsidRPr="00872B8C">
        <w:rPr>
          <w:rFonts w:eastAsia="MS Mincho"/>
          <w:lang w:bidi="ar-DZ"/>
        </w:rPr>
        <w:tab/>
      </w:r>
      <w:r w:rsidRPr="00872B8C">
        <w:rPr>
          <w:rFonts w:eastAsia="MS Mincho"/>
          <w:lang w:bidi="ar-DZ"/>
        </w:rPr>
        <w:tab/>
      </w:r>
      <w:r w:rsidRPr="00872B8C">
        <w:t>8</w:t>
      </w:r>
    </w:p>
    <w:p w14:paraId="1F56B5C9" w14:textId="03F6A82D"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requirements for collaboration for CPN data plane</w:t>
      </w:r>
      <w:r w:rsidRPr="00872B8C">
        <w:rPr>
          <w:rFonts w:eastAsia="MS Mincho"/>
          <w:lang w:bidi="ar-DZ"/>
        </w:rPr>
        <w:tab/>
      </w:r>
      <w:r w:rsidRPr="00872B8C">
        <w:rPr>
          <w:rFonts w:eastAsia="MS Mincho"/>
          <w:lang w:bidi="ar-DZ"/>
        </w:rPr>
        <w:tab/>
      </w:r>
      <w:r w:rsidRPr="00872B8C">
        <w:t>9</w:t>
      </w:r>
    </w:p>
    <w:p w14:paraId="5C88918C" w14:textId="539BCE45"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lang w:eastAsia="zh-CN"/>
        </w:rPr>
        <w:t>8.3</w:t>
      </w:r>
      <w:r w:rsidRPr="00872B8C">
        <w:rPr>
          <w:rFonts w:asciiTheme="minorHAnsi" w:eastAsiaTheme="minorEastAsia" w:hAnsiTheme="minorHAnsi" w:cstheme="minorBidi"/>
          <w:kern w:val="2"/>
          <w:sz w:val="22"/>
          <w:szCs w:val="22"/>
          <w:lang w:eastAsia="en-GB"/>
          <w14:ligatures w14:val="standardContextual"/>
        </w:rPr>
        <w:tab/>
      </w:r>
      <w:r w:rsidRPr="00872B8C">
        <w:rPr>
          <w:lang w:eastAsia="zh-CN"/>
        </w:rPr>
        <w:t>Security requirements for collaboration for the CPN transaction platform</w:t>
      </w:r>
      <w:r w:rsidRPr="00872B8C">
        <w:rPr>
          <w:lang w:eastAsia="zh-CN"/>
        </w:rPr>
        <w:tab/>
      </w:r>
      <w:r w:rsidRPr="00872B8C">
        <w:rPr>
          <w:lang w:eastAsia="zh-CN"/>
        </w:rPr>
        <w:tab/>
      </w:r>
      <w:r w:rsidRPr="00872B8C">
        <w:t>9</w:t>
      </w:r>
    </w:p>
    <w:p w14:paraId="7E44842B" w14:textId="009F9FF8"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8.4</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requirements for collaboration for CPN service consumer</w:t>
      </w:r>
      <w:r w:rsidRPr="00872B8C">
        <w:rPr>
          <w:rFonts w:eastAsia="MS Mincho"/>
          <w:lang w:bidi="ar-DZ"/>
        </w:rPr>
        <w:tab/>
      </w:r>
      <w:r w:rsidRPr="00872B8C">
        <w:rPr>
          <w:rFonts w:eastAsia="MS Mincho"/>
          <w:lang w:bidi="ar-DZ"/>
        </w:rPr>
        <w:tab/>
      </w:r>
      <w:r w:rsidRPr="00872B8C">
        <w:t>10</w:t>
      </w:r>
    </w:p>
    <w:p w14:paraId="258F5D6F" w14:textId="2A50D0A9"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8.5</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requirements for collaboration for CPN service provider</w:t>
      </w:r>
      <w:r w:rsidRPr="00872B8C">
        <w:rPr>
          <w:rFonts w:eastAsia="MS Mincho"/>
          <w:lang w:bidi="ar-DZ"/>
        </w:rPr>
        <w:tab/>
      </w:r>
      <w:r w:rsidRPr="00872B8C">
        <w:rPr>
          <w:rFonts w:eastAsia="MS Mincho"/>
          <w:lang w:bidi="ar-DZ"/>
        </w:rPr>
        <w:tab/>
      </w:r>
      <w:r w:rsidRPr="00872B8C">
        <w:t>10</w:t>
      </w:r>
    </w:p>
    <w:p w14:paraId="08002FE3" w14:textId="0F9052A7"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8.6</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Security requirements for collaboration for CPN infrastructure provider</w:t>
      </w:r>
      <w:r w:rsidRPr="00872B8C">
        <w:rPr>
          <w:rFonts w:eastAsia="MS Mincho"/>
          <w:lang w:bidi="ar-DZ"/>
        </w:rPr>
        <w:tab/>
      </w:r>
      <w:r w:rsidRPr="00872B8C">
        <w:rPr>
          <w:rFonts w:eastAsia="MS Mincho"/>
          <w:lang w:bidi="ar-DZ"/>
        </w:rPr>
        <w:tab/>
      </w:r>
      <w:r w:rsidRPr="00872B8C">
        <w:t>10</w:t>
      </w:r>
    </w:p>
    <w:p w14:paraId="0A39D2A9" w14:textId="4958F8C6"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9</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 xml:space="preserve">Reference security framework and </w:t>
      </w:r>
      <w:r w:rsidRPr="00872B8C">
        <w:rPr>
          <w:rFonts w:eastAsia="MS Mincho"/>
          <w:lang w:eastAsia="zh-CN" w:bidi="ar-DZ"/>
        </w:rPr>
        <w:t xml:space="preserve">general </w:t>
      </w:r>
      <w:r w:rsidRPr="00872B8C">
        <w:rPr>
          <w:rFonts w:eastAsia="MS Mincho"/>
          <w:lang w:bidi="ar-DZ"/>
        </w:rPr>
        <w:t>capabilities of collaboration of computing power networks</w:t>
      </w:r>
      <w:r w:rsidRPr="00872B8C">
        <w:rPr>
          <w:rFonts w:eastAsia="MS Mincho"/>
          <w:lang w:bidi="ar-DZ"/>
        </w:rPr>
        <w:tab/>
      </w:r>
      <w:r w:rsidRPr="00872B8C">
        <w:rPr>
          <w:rFonts w:eastAsia="MS Mincho"/>
          <w:lang w:bidi="ar-DZ"/>
        </w:rPr>
        <w:tab/>
      </w:r>
      <w:r w:rsidRPr="00872B8C">
        <w:t>10</w:t>
      </w:r>
    </w:p>
    <w:p w14:paraId="675363E6" w14:textId="6EB20031"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lang w:eastAsia="zh-CN"/>
        </w:rPr>
        <w:t>9.1</w:t>
      </w:r>
      <w:r w:rsidRPr="00872B8C">
        <w:rPr>
          <w:rFonts w:asciiTheme="minorHAnsi" w:eastAsiaTheme="minorEastAsia" w:hAnsiTheme="minorHAnsi" w:cstheme="minorBidi"/>
          <w:kern w:val="2"/>
          <w:sz w:val="22"/>
          <w:szCs w:val="22"/>
          <w:lang w:eastAsia="en-GB"/>
          <w14:ligatures w14:val="standardContextual"/>
        </w:rPr>
        <w:tab/>
      </w:r>
      <w:r w:rsidRPr="00872B8C">
        <w:rPr>
          <w:lang w:eastAsia="zh-CN"/>
        </w:rPr>
        <w:t>CPN transaction platform</w:t>
      </w:r>
      <w:r w:rsidRPr="00872B8C">
        <w:rPr>
          <w:lang w:eastAsia="zh-CN"/>
        </w:rPr>
        <w:tab/>
      </w:r>
      <w:r w:rsidRPr="00872B8C">
        <w:rPr>
          <w:lang w:eastAsia="zh-CN"/>
        </w:rPr>
        <w:tab/>
      </w:r>
      <w:r w:rsidRPr="00872B8C">
        <w:t>11</w:t>
      </w:r>
    </w:p>
    <w:p w14:paraId="052C6BD7" w14:textId="5BB557D1"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lang w:eastAsia="zh-CN"/>
        </w:rPr>
        <w:t>9.2</w:t>
      </w:r>
      <w:r w:rsidRPr="00872B8C">
        <w:rPr>
          <w:rFonts w:asciiTheme="minorHAnsi" w:eastAsiaTheme="minorEastAsia" w:hAnsiTheme="minorHAnsi" w:cstheme="minorBidi"/>
          <w:kern w:val="2"/>
          <w:sz w:val="22"/>
          <w:szCs w:val="22"/>
          <w:lang w:eastAsia="en-GB"/>
          <w14:ligatures w14:val="standardContextual"/>
        </w:rPr>
        <w:tab/>
      </w:r>
      <w:r w:rsidRPr="00872B8C">
        <w:rPr>
          <w:lang w:eastAsia="zh-CN"/>
        </w:rPr>
        <w:t>CPN control plane and CPN data plane</w:t>
      </w:r>
      <w:r w:rsidRPr="00872B8C">
        <w:rPr>
          <w:lang w:eastAsia="zh-CN"/>
        </w:rPr>
        <w:tab/>
      </w:r>
      <w:r w:rsidRPr="00872B8C">
        <w:rPr>
          <w:lang w:eastAsia="zh-CN"/>
        </w:rPr>
        <w:tab/>
      </w:r>
      <w:r w:rsidRPr="00872B8C">
        <w:t>11</w:t>
      </w:r>
    </w:p>
    <w:p w14:paraId="1431BF32" w14:textId="3D5C27B8"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lang w:bidi="ar-DZ"/>
        </w:rPr>
        <w:t>Appendix I – Business roles and deployment scenarios of computing power networks</w:t>
      </w:r>
      <w:r w:rsidRPr="00872B8C">
        <w:rPr>
          <w:lang w:bidi="ar-DZ"/>
        </w:rPr>
        <w:tab/>
      </w:r>
      <w:r w:rsidRPr="00872B8C">
        <w:rPr>
          <w:lang w:bidi="ar-DZ"/>
        </w:rPr>
        <w:tab/>
      </w:r>
      <w:r w:rsidRPr="00872B8C">
        <w:t>13</w:t>
      </w:r>
    </w:p>
    <w:p w14:paraId="53809B75" w14:textId="2CA5BC26" w:rsidR="000B67A0" w:rsidRPr="00872B8C" w:rsidRDefault="000B67A0" w:rsidP="000B67A0">
      <w:pPr>
        <w:pStyle w:val="TOC2"/>
        <w:tabs>
          <w:tab w:val="clear" w:pos="964"/>
        </w:tabs>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I.1</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Business roles of multiple computing power networks</w:t>
      </w:r>
      <w:r w:rsidRPr="00872B8C">
        <w:rPr>
          <w:rFonts w:eastAsia="MS Mincho"/>
          <w:lang w:bidi="ar-DZ"/>
        </w:rPr>
        <w:tab/>
      </w:r>
      <w:r w:rsidRPr="00872B8C">
        <w:rPr>
          <w:rFonts w:eastAsia="MS Mincho"/>
          <w:lang w:bidi="ar-DZ"/>
        </w:rPr>
        <w:tab/>
      </w:r>
      <w:r w:rsidRPr="00872B8C">
        <w:t>13</w:t>
      </w:r>
    </w:p>
    <w:p w14:paraId="07D8BD7C" w14:textId="1AE5931A" w:rsidR="000B67A0" w:rsidRPr="00872B8C" w:rsidRDefault="000B67A0" w:rsidP="000B67A0">
      <w:pPr>
        <w:pStyle w:val="TOC2"/>
        <w:tabs>
          <w:tab w:val="clear" w:pos="964"/>
        </w:tabs>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I.2</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Deployment scenarios of computing power networks</w:t>
      </w:r>
      <w:r w:rsidRPr="00872B8C">
        <w:rPr>
          <w:rFonts w:eastAsia="MS Mincho"/>
          <w:lang w:bidi="ar-DZ"/>
        </w:rPr>
        <w:tab/>
      </w:r>
      <w:r w:rsidRPr="00872B8C">
        <w:rPr>
          <w:rFonts w:eastAsia="MS Mincho"/>
          <w:lang w:bidi="ar-DZ"/>
        </w:rPr>
        <w:tab/>
      </w:r>
      <w:r w:rsidRPr="00872B8C">
        <w:t>14</w:t>
      </w:r>
    </w:p>
    <w:p w14:paraId="20E9F9B1" w14:textId="121BD35C" w:rsidR="000B67A0" w:rsidRPr="00872B8C" w:rsidRDefault="000B67A0" w:rsidP="000B67A0">
      <w:pPr>
        <w:pStyle w:val="TOC1"/>
        <w:ind w:right="992"/>
        <w:rPr>
          <w:rFonts w:asciiTheme="minorHAnsi" w:eastAsiaTheme="minorEastAsia" w:hAnsiTheme="minorHAnsi" w:cstheme="minorBidi"/>
          <w:kern w:val="2"/>
          <w:sz w:val="22"/>
          <w:szCs w:val="22"/>
          <w:lang w:eastAsia="en-GB"/>
          <w14:ligatures w14:val="standardContextual"/>
        </w:rPr>
      </w:pPr>
      <w:r w:rsidRPr="00872B8C">
        <w:rPr>
          <w:lang w:bidi="ar-DZ"/>
        </w:rPr>
        <w:t>Appendix II – Use cases of collaboration of multiple computing power networks</w:t>
      </w:r>
      <w:r w:rsidRPr="00872B8C">
        <w:rPr>
          <w:lang w:bidi="ar-DZ"/>
        </w:rPr>
        <w:tab/>
      </w:r>
      <w:r w:rsidRPr="00872B8C">
        <w:rPr>
          <w:lang w:bidi="ar-DZ"/>
        </w:rPr>
        <w:tab/>
      </w:r>
      <w:r w:rsidRPr="00872B8C">
        <w:t>20</w:t>
      </w:r>
    </w:p>
    <w:p w14:paraId="4B1CC541" w14:textId="4C79B381"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 xml:space="preserve">II.1 </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Use case: VR rendering without support of CPN</w:t>
      </w:r>
      <w:r w:rsidRPr="00872B8C">
        <w:rPr>
          <w:rFonts w:eastAsia="MS Mincho"/>
          <w:lang w:bidi="ar-DZ"/>
        </w:rPr>
        <w:tab/>
      </w:r>
      <w:r w:rsidRPr="00872B8C">
        <w:rPr>
          <w:rFonts w:eastAsia="MS Mincho"/>
          <w:lang w:bidi="ar-DZ"/>
        </w:rPr>
        <w:tab/>
      </w:r>
      <w:r w:rsidRPr="00872B8C">
        <w:t>20</w:t>
      </w:r>
    </w:p>
    <w:p w14:paraId="29C8332B" w14:textId="628DE17B"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 xml:space="preserve">II.2 </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Use case: VR rendering supported by a single CPN</w:t>
      </w:r>
      <w:r w:rsidRPr="00872B8C">
        <w:rPr>
          <w:rFonts w:eastAsia="MS Mincho"/>
          <w:lang w:bidi="ar-DZ"/>
        </w:rPr>
        <w:tab/>
      </w:r>
      <w:r w:rsidRPr="00872B8C">
        <w:rPr>
          <w:rFonts w:eastAsia="MS Mincho"/>
          <w:lang w:bidi="ar-DZ"/>
        </w:rPr>
        <w:tab/>
      </w:r>
      <w:r w:rsidRPr="00872B8C">
        <w:t>21</w:t>
      </w:r>
    </w:p>
    <w:p w14:paraId="005FC953" w14:textId="6A1E3372" w:rsidR="000B67A0" w:rsidRPr="00872B8C" w:rsidRDefault="000B67A0" w:rsidP="000B67A0">
      <w:pPr>
        <w:pStyle w:val="TOC2"/>
        <w:ind w:right="992"/>
        <w:rPr>
          <w:rFonts w:asciiTheme="minorHAnsi" w:eastAsiaTheme="minorEastAsia" w:hAnsiTheme="minorHAnsi" w:cstheme="minorBidi"/>
          <w:kern w:val="2"/>
          <w:sz w:val="22"/>
          <w:szCs w:val="22"/>
          <w:lang w:eastAsia="en-GB"/>
          <w14:ligatures w14:val="standardContextual"/>
        </w:rPr>
      </w:pPr>
      <w:r w:rsidRPr="00872B8C">
        <w:rPr>
          <w:rFonts w:eastAsia="MS Mincho"/>
          <w:lang w:bidi="ar-DZ"/>
        </w:rPr>
        <w:t xml:space="preserve">II.3 </w:t>
      </w:r>
      <w:r w:rsidRPr="00872B8C">
        <w:rPr>
          <w:rFonts w:asciiTheme="minorHAnsi" w:eastAsiaTheme="minorEastAsia" w:hAnsiTheme="minorHAnsi" w:cstheme="minorBidi"/>
          <w:kern w:val="2"/>
          <w:sz w:val="22"/>
          <w:szCs w:val="22"/>
          <w:lang w:eastAsia="en-GB"/>
          <w14:ligatures w14:val="standardContextual"/>
        </w:rPr>
        <w:tab/>
      </w:r>
      <w:r w:rsidRPr="00872B8C">
        <w:rPr>
          <w:rFonts w:eastAsia="MS Mincho"/>
          <w:lang w:bidi="ar-DZ"/>
        </w:rPr>
        <w:t>Use case: VR rendering supported by a collaboration of multiple CPNs</w:t>
      </w:r>
      <w:r w:rsidRPr="00872B8C">
        <w:rPr>
          <w:rFonts w:eastAsia="MS Mincho"/>
          <w:lang w:bidi="ar-DZ"/>
        </w:rPr>
        <w:tab/>
      </w:r>
      <w:r w:rsidRPr="00872B8C">
        <w:rPr>
          <w:rFonts w:eastAsia="MS Mincho"/>
          <w:lang w:bidi="ar-DZ"/>
        </w:rPr>
        <w:tab/>
      </w:r>
      <w:r w:rsidRPr="00872B8C">
        <w:t>22</w:t>
      </w:r>
    </w:p>
    <w:p w14:paraId="75BB1A50" w14:textId="45DA95F0" w:rsidR="000B67A0" w:rsidRPr="006B722F" w:rsidRDefault="000B67A0" w:rsidP="000B67A0">
      <w:pPr>
        <w:pStyle w:val="TOC1"/>
        <w:ind w:right="992"/>
        <w:rPr>
          <w:rFonts w:asciiTheme="minorHAnsi" w:eastAsiaTheme="minorEastAsia" w:hAnsiTheme="minorHAnsi" w:cstheme="minorBidi"/>
          <w:kern w:val="2"/>
          <w:sz w:val="22"/>
          <w:szCs w:val="22"/>
          <w:lang w:val="fr-CH" w:eastAsia="en-GB"/>
          <w14:ligatures w14:val="standardContextual"/>
        </w:rPr>
      </w:pPr>
      <w:r w:rsidRPr="006B722F">
        <w:rPr>
          <w:lang w:val="fr-CH" w:bidi="ar-DZ"/>
        </w:rPr>
        <w:t>Bibliography</w:t>
      </w:r>
      <w:r w:rsidRPr="006B722F">
        <w:rPr>
          <w:lang w:val="fr-CH" w:bidi="ar-DZ"/>
        </w:rPr>
        <w:tab/>
      </w:r>
      <w:r w:rsidRPr="006B722F">
        <w:rPr>
          <w:lang w:val="fr-CH" w:bidi="ar-DZ"/>
        </w:rPr>
        <w:tab/>
      </w:r>
      <w:r w:rsidRPr="006B722F">
        <w:rPr>
          <w:lang w:val="fr-CH"/>
        </w:rPr>
        <w:t>25</w:t>
      </w:r>
    </w:p>
    <w:p w14:paraId="31727651" w14:textId="77777777" w:rsidR="000B67A0" w:rsidRPr="006B722F" w:rsidRDefault="000B67A0" w:rsidP="00CD30F6">
      <w:pPr>
        <w:rPr>
          <w:lang w:val="fr-CH"/>
        </w:rPr>
      </w:pPr>
    </w:p>
    <w:p w14:paraId="0D2BD04D" w14:textId="77777777" w:rsidR="00CD30F6" w:rsidRPr="006B722F" w:rsidRDefault="00CD30F6" w:rsidP="00CD30F6">
      <w:pPr>
        <w:rPr>
          <w:b/>
          <w:bCs/>
          <w:lang w:val="fr-CH"/>
        </w:rPr>
        <w:sectPr w:rsidR="00CD30F6" w:rsidRPr="006B722F" w:rsidSect="00827357">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64E2D683" w14:textId="77777777" w:rsidR="00CD30F6" w:rsidRPr="006B722F" w:rsidRDefault="00CD30F6" w:rsidP="00CD30F6">
      <w:pPr>
        <w:pStyle w:val="RecNo"/>
        <w:rPr>
          <w:lang w:val="fr-CH"/>
        </w:rPr>
      </w:pPr>
      <w:bookmarkStart w:id="9" w:name="p1rectexte"/>
      <w:bookmarkEnd w:id="9"/>
      <w:r w:rsidRPr="006B722F">
        <w:rPr>
          <w:lang w:val="fr-CH"/>
        </w:rPr>
        <w:t>Technical Report ITU-T TR.cpn-col-sec</w:t>
      </w:r>
    </w:p>
    <w:p w14:paraId="6D4C56CC" w14:textId="77777777" w:rsidR="00CD30F6" w:rsidRPr="00872B8C" w:rsidRDefault="00CD30F6" w:rsidP="00CD30F6">
      <w:pPr>
        <w:pStyle w:val="Rectitle"/>
      </w:pPr>
      <w:r w:rsidRPr="00872B8C">
        <w:rPr>
          <w:bCs/>
        </w:rPr>
        <w:t>Security considerations of collaboration of multiple computing power networks</w:t>
      </w:r>
    </w:p>
    <w:p w14:paraId="0368C5D7" w14:textId="20B7E803" w:rsidR="00CB28B5" w:rsidRPr="00872B8C" w:rsidRDefault="00BD67EF" w:rsidP="00BD67EF">
      <w:pPr>
        <w:pStyle w:val="Heading1"/>
        <w:rPr>
          <w:rFonts w:eastAsia="MS Mincho"/>
          <w:lang w:bidi="ar-DZ"/>
        </w:rPr>
      </w:pPr>
      <w:bookmarkStart w:id="10" w:name="_Toc43562101"/>
      <w:bookmarkStart w:id="11" w:name="_Toc35356011"/>
      <w:bookmarkStart w:id="12" w:name="_Toc45228247"/>
      <w:bookmarkStart w:id="13" w:name="_Toc45233916"/>
      <w:bookmarkStart w:id="14" w:name="_Toc146715668"/>
      <w:bookmarkStart w:id="15" w:name="_Toc150149951"/>
      <w:bookmarkStart w:id="16" w:name="_Toc158964346"/>
      <w:r w:rsidRPr="00872B8C">
        <w:rPr>
          <w:rFonts w:eastAsia="MS Mincho"/>
          <w:lang w:bidi="ar-DZ"/>
        </w:rPr>
        <w:t>1</w:t>
      </w:r>
      <w:r w:rsidRPr="00872B8C">
        <w:rPr>
          <w:rFonts w:eastAsia="MS Mincho"/>
          <w:lang w:bidi="ar-DZ"/>
        </w:rPr>
        <w:tab/>
      </w:r>
      <w:r w:rsidR="00CB28B5" w:rsidRPr="00872B8C">
        <w:rPr>
          <w:rFonts w:eastAsia="MS Mincho"/>
          <w:lang w:bidi="ar-DZ"/>
        </w:rPr>
        <w:t>Scope</w:t>
      </w:r>
      <w:bookmarkEnd w:id="10"/>
      <w:bookmarkEnd w:id="11"/>
      <w:bookmarkEnd w:id="12"/>
      <w:bookmarkEnd w:id="13"/>
      <w:bookmarkEnd w:id="14"/>
      <w:bookmarkEnd w:id="15"/>
      <w:bookmarkEnd w:id="16"/>
    </w:p>
    <w:p w14:paraId="657A78E8" w14:textId="2C6B0F49" w:rsidR="00CB28B5" w:rsidRPr="00872B8C" w:rsidRDefault="00CB28B5" w:rsidP="00BD67EF">
      <w:pPr>
        <w:rPr>
          <w:lang w:eastAsia="zh-CN"/>
        </w:rPr>
      </w:pPr>
      <w:bookmarkStart w:id="17" w:name="OLE_LINK1"/>
      <w:r w:rsidRPr="00872B8C">
        <w:rPr>
          <w:lang w:eastAsia="zh-CN"/>
        </w:rPr>
        <w:t xml:space="preserve">This Technical Report analyses </w:t>
      </w:r>
      <w:r w:rsidRPr="00872B8C">
        <w:t>concept, business roles, use cases and</w:t>
      </w:r>
      <w:r w:rsidRPr="00872B8C">
        <w:rPr>
          <w:lang w:eastAsia="zh-CN"/>
        </w:rPr>
        <w:t xml:space="preserve"> security risks of collaboration of multiple computing power networks, </w:t>
      </w:r>
      <w:r w:rsidRPr="00872B8C">
        <w:t>as well as</w:t>
      </w:r>
      <w:r w:rsidRPr="00872B8C">
        <w:rPr>
          <w:lang w:eastAsia="zh-CN"/>
        </w:rPr>
        <w:t xml:space="preserve"> relevant general security characteristics and </w:t>
      </w:r>
      <w:r w:rsidR="008D4162" w:rsidRPr="00872B8C">
        <w:rPr>
          <w:lang w:eastAsia="zh-CN"/>
        </w:rPr>
        <w:t xml:space="preserve">specifies </w:t>
      </w:r>
      <w:r w:rsidRPr="00872B8C">
        <w:rPr>
          <w:lang w:eastAsia="zh-CN"/>
        </w:rPr>
        <w:t xml:space="preserve">requirements, reference framework and capabilities. </w:t>
      </w:r>
    </w:p>
    <w:p w14:paraId="267D5824" w14:textId="77777777" w:rsidR="00CB28B5" w:rsidRPr="00872B8C" w:rsidRDefault="00CB28B5" w:rsidP="00BD67EF">
      <w:pPr>
        <w:rPr>
          <w:lang w:eastAsia="zh-CN"/>
        </w:rPr>
      </w:pPr>
      <w:r w:rsidRPr="00872B8C">
        <w:rPr>
          <w:lang w:eastAsia="zh-CN"/>
        </w:rPr>
        <w:t>The scope includes:</w:t>
      </w:r>
    </w:p>
    <w:p w14:paraId="31AB1A39" w14:textId="77777777" w:rsidR="00CB28B5" w:rsidRPr="00872B8C" w:rsidRDefault="00CB28B5" w:rsidP="00BD67EF">
      <w:pPr>
        <w:pStyle w:val="enumlev1"/>
        <w:rPr>
          <w:lang w:eastAsia="zh-CN"/>
        </w:rPr>
      </w:pPr>
      <w:r w:rsidRPr="00872B8C">
        <w:rPr>
          <w:lang w:eastAsia="zh-CN"/>
        </w:rPr>
        <w:t>–</w:t>
      </w:r>
      <w:r w:rsidRPr="00872B8C">
        <w:rPr>
          <w:lang w:eastAsia="zh-CN"/>
        </w:rPr>
        <w:tab/>
        <w:t>Concept, business roles, use cases of collaboration of multiple computing power networks in aspects of security;</w:t>
      </w:r>
    </w:p>
    <w:p w14:paraId="0C19B894" w14:textId="0414ED11" w:rsidR="00CB28B5" w:rsidRPr="00872B8C" w:rsidRDefault="00CB28B5" w:rsidP="00BD67EF">
      <w:pPr>
        <w:pStyle w:val="enumlev1"/>
        <w:rPr>
          <w:lang w:eastAsia="zh-CN"/>
        </w:rPr>
      </w:pPr>
      <w:r w:rsidRPr="00872B8C">
        <w:rPr>
          <w:lang w:eastAsia="zh-CN"/>
        </w:rPr>
        <w:t>–</w:t>
      </w:r>
      <w:r w:rsidRPr="00872B8C">
        <w:rPr>
          <w:lang w:eastAsia="zh-CN"/>
        </w:rPr>
        <w:tab/>
        <w:t>Analysis o</w:t>
      </w:r>
      <w:r w:rsidR="00823F00" w:rsidRPr="00872B8C">
        <w:rPr>
          <w:lang w:eastAsia="zh-CN"/>
        </w:rPr>
        <w:t>f</w:t>
      </w:r>
      <w:r w:rsidRPr="00872B8C">
        <w:rPr>
          <w:lang w:eastAsia="zh-CN"/>
        </w:rPr>
        <w:t xml:space="preserve"> security risks, general security characteristics and requirement of collaboration of multiple computing power networks;</w:t>
      </w:r>
    </w:p>
    <w:p w14:paraId="51CABE43" w14:textId="104A7D54" w:rsidR="00CB28B5" w:rsidRPr="00872B8C" w:rsidRDefault="00CB28B5" w:rsidP="00BD67EF">
      <w:pPr>
        <w:pStyle w:val="enumlev1"/>
        <w:rPr>
          <w:lang w:eastAsia="zh-CN"/>
        </w:rPr>
      </w:pPr>
      <w:r w:rsidRPr="00872B8C">
        <w:rPr>
          <w:lang w:eastAsia="zh-CN"/>
        </w:rPr>
        <w:t>–</w:t>
      </w:r>
      <w:r w:rsidRPr="00872B8C">
        <w:rPr>
          <w:lang w:eastAsia="zh-CN"/>
        </w:rPr>
        <w:tab/>
      </w:r>
      <w:r w:rsidR="008D4162" w:rsidRPr="00872B8C">
        <w:rPr>
          <w:lang w:eastAsia="zh-CN"/>
        </w:rPr>
        <w:t xml:space="preserve">Specification </w:t>
      </w:r>
      <w:r w:rsidRPr="00872B8C">
        <w:rPr>
          <w:lang w:eastAsia="zh-CN"/>
        </w:rPr>
        <w:t xml:space="preserve">on </w:t>
      </w:r>
      <w:r w:rsidR="008D4162" w:rsidRPr="00872B8C">
        <w:rPr>
          <w:lang w:eastAsia="zh-CN"/>
        </w:rPr>
        <w:t xml:space="preserve">a </w:t>
      </w:r>
      <w:r w:rsidRPr="00872B8C">
        <w:rPr>
          <w:lang w:eastAsia="zh-CN"/>
        </w:rPr>
        <w:t>reference security framework of collaboration of multiple computing power networks, and relevant general security capabilities.</w:t>
      </w:r>
    </w:p>
    <w:p w14:paraId="69F1E887" w14:textId="72F52E6E" w:rsidR="00CB28B5" w:rsidRPr="00872B8C" w:rsidRDefault="00BD67EF" w:rsidP="00BD67EF">
      <w:pPr>
        <w:pStyle w:val="Heading1"/>
        <w:rPr>
          <w:rFonts w:eastAsia="MS Mincho"/>
          <w:lang w:bidi="ar-DZ"/>
        </w:rPr>
      </w:pPr>
      <w:bookmarkStart w:id="18" w:name="_Toc120886754"/>
      <w:bookmarkStart w:id="19" w:name="_Toc121423420"/>
      <w:bookmarkStart w:id="20" w:name="_Toc121423290"/>
      <w:bookmarkStart w:id="21" w:name="_Toc120910672"/>
      <w:bookmarkStart w:id="22" w:name="_Toc121087107"/>
      <w:bookmarkStart w:id="23" w:name="_Toc35356012"/>
      <w:bookmarkStart w:id="24" w:name="_Toc43562102"/>
      <w:bookmarkStart w:id="25" w:name="_Toc45233917"/>
      <w:bookmarkStart w:id="26" w:name="_Toc45228248"/>
      <w:bookmarkStart w:id="27" w:name="_Toc146715669"/>
      <w:bookmarkStart w:id="28" w:name="_Toc150149952"/>
      <w:bookmarkStart w:id="29" w:name="_Toc158964347"/>
      <w:bookmarkEnd w:id="17"/>
      <w:bookmarkEnd w:id="18"/>
      <w:bookmarkEnd w:id="19"/>
      <w:bookmarkEnd w:id="20"/>
      <w:bookmarkEnd w:id="21"/>
      <w:bookmarkEnd w:id="22"/>
      <w:r w:rsidRPr="00872B8C">
        <w:rPr>
          <w:rFonts w:eastAsia="MS Mincho"/>
          <w:lang w:bidi="ar-DZ"/>
        </w:rPr>
        <w:t>2</w:t>
      </w:r>
      <w:r w:rsidRPr="00872B8C">
        <w:rPr>
          <w:rFonts w:eastAsia="MS Mincho"/>
          <w:lang w:bidi="ar-DZ"/>
        </w:rPr>
        <w:tab/>
      </w:r>
      <w:r w:rsidR="00CB28B5" w:rsidRPr="00872B8C">
        <w:rPr>
          <w:rFonts w:eastAsia="MS Mincho"/>
          <w:lang w:bidi="ar-DZ"/>
        </w:rPr>
        <w:t>References</w:t>
      </w:r>
      <w:bookmarkEnd w:id="23"/>
      <w:bookmarkEnd w:id="24"/>
      <w:bookmarkEnd w:id="25"/>
      <w:bookmarkEnd w:id="26"/>
      <w:bookmarkEnd w:id="27"/>
      <w:bookmarkEnd w:id="28"/>
      <w:bookmarkEnd w:id="29"/>
    </w:p>
    <w:p w14:paraId="42EE4766" w14:textId="52E463D5" w:rsidR="00CB28B5" w:rsidRPr="00872B8C" w:rsidRDefault="00CB28B5" w:rsidP="00B241BE">
      <w:pPr>
        <w:pStyle w:val="Reftext"/>
        <w:tabs>
          <w:tab w:val="clear" w:pos="1191"/>
          <w:tab w:val="clear" w:pos="1588"/>
        </w:tabs>
        <w:ind w:left="1985" w:hanging="1985"/>
        <w:rPr>
          <w:rFonts w:eastAsia="SimSun"/>
          <w:lang w:eastAsia="zh-CN"/>
        </w:rPr>
      </w:pPr>
      <w:r w:rsidRPr="00872B8C">
        <w:rPr>
          <w:lang w:eastAsia="zh-CN"/>
        </w:rPr>
        <w:t>[</w:t>
      </w:r>
      <w:bookmarkStart w:id="30" w:name="_Hlk119873123"/>
      <w:r w:rsidRPr="00872B8C">
        <w:rPr>
          <w:rFonts w:eastAsia="MS Mincho"/>
        </w:rPr>
        <w:t>ITU-T Y.2501</w:t>
      </w:r>
      <w:bookmarkEnd w:id="30"/>
      <w:r w:rsidRPr="00872B8C">
        <w:rPr>
          <w:lang w:eastAsia="zh-CN"/>
        </w:rPr>
        <w:t>]</w:t>
      </w:r>
      <w:r w:rsidRPr="00872B8C">
        <w:rPr>
          <w:szCs w:val="24"/>
        </w:rPr>
        <w:tab/>
      </w:r>
      <w:r w:rsidR="00B241BE" w:rsidRPr="00872B8C">
        <w:rPr>
          <w:rFonts w:eastAsia="MS Mincho"/>
        </w:rPr>
        <w:t xml:space="preserve">Recommendation </w:t>
      </w:r>
      <w:r w:rsidRPr="00872B8C">
        <w:rPr>
          <w:rFonts w:eastAsia="MS Mincho"/>
        </w:rPr>
        <w:t>ITU-T Y.2501 (2021)</w:t>
      </w:r>
      <w:r w:rsidR="00B241BE" w:rsidRPr="00872B8C">
        <w:rPr>
          <w:lang w:eastAsia="zh-CN"/>
        </w:rPr>
        <w:t>,</w:t>
      </w:r>
      <w:r w:rsidRPr="00872B8C">
        <w:rPr>
          <w:lang w:eastAsia="zh-CN"/>
        </w:rPr>
        <w:t xml:space="preserve"> </w:t>
      </w:r>
      <w:r w:rsidRPr="00872B8C">
        <w:rPr>
          <w:rFonts w:eastAsia="MS Mincho"/>
          <w:i/>
          <w:iCs/>
        </w:rPr>
        <w:t>Computing power network – Framework and architecture</w:t>
      </w:r>
      <w:r w:rsidRPr="00872B8C">
        <w:rPr>
          <w:rFonts w:eastAsia="SimSun"/>
          <w:lang w:eastAsia="zh-CN"/>
        </w:rPr>
        <w:t>.</w:t>
      </w:r>
    </w:p>
    <w:p w14:paraId="38EB0C9D" w14:textId="03AA6780" w:rsidR="00CB28B5" w:rsidRPr="00872B8C" w:rsidRDefault="00B241BE" w:rsidP="00B241BE">
      <w:pPr>
        <w:pStyle w:val="Heading1"/>
        <w:rPr>
          <w:rFonts w:eastAsia="MS Mincho"/>
          <w:lang w:bidi="ar-DZ"/>
        </w:rPr>
      </w:pPr>
      <w:bookmarkStart w:id="31" w:name="_Toc43562103"/>
      <w:bookmarkStart w:id="32" w:name="_Toc45228249"/>
      <w:bookmarkStart w:id="33" w:name="_Toc35356013"/>
      <w:bookmarkStart w:id="34" w:name="_Toc45233918"/>
      <w:bookmarkStart w:id="35" w:name="_Toc146715670"/>
      <w:bookmarkStart w:id="36" w:name="_Toc150149953"/>
      <w:bookmarkStart w:id="37" w:name="_Toc158964348"/>
      <w:r w:rsidRPr="00872B8C">
        <w:rPr>
          <w:rFonts w:eastAsia="MS Mincho"/>
          <w:lang w:bidi="ar-DZ"/>
        </w:rPr>
        <w:t>3</w:t>
      </w:r>
      <w:r w:rsidRPr="00872B8C">
        <w:rPr>
          <w:rFonts w:eastAsia="MS Mincho"/>
          <w:lang w:bidi="ar-DZ"/>
        </w:rPr>
        <w:tab/>
      </w:r>
      <w:r w:rsidR="00CB28B5" w:rsidRPr="00872B8C">
        <w:rPr>
          <w:rFonts w:eastAsia="MS Mincho"/>
          <w:lang w:bidi="ar-DZ"/>
        </w:rPr>
        <w:t>Definitions</w:t>
      </w:r>
      <w:bookmarkEnd w:id="31"/>
      <w:bookmarkEnd w:id="32"/>
      <w:bookmarkEnd w:id="33"/>
      <w:bookmarkEnd w:id="34"/>
      <w:bookmarkEnd w:id="35"/>
      <w:bookmarkEnd w:id="36"/>
      <w:bookmarkEnd w:id="37"/>
    </w:p>
    <w:p w14:paraId="2C4FA7E5" w14:textId="174A838C" w:rsidR="00CB28B5" w:rsidRPr="00872B8C" w:rsidRDefault="00B241BE" w:rsidP="00B241BE">
      <w:pPr>
        <w:pStyle w:val="Heading2"/>
        <w:rPr>
          <w:rFonts w:eastAsia="MS Mincho"/>
          <w:lang w:bidi="ar-DZ"/>
        </w:rPr>
      </w:pPr>
      <w:bookmarkStart w:id="38" w:name="_Toc45233919"/>
      <w:bookmarkStart w:id="39" w:name="_Toc43562104"/>
      <w:bookmarkStart w:id="40" w:name="_Toc45228250"/>
      <w:bookmarkStart w:id="41" w:name="_Toc35356014"/>
      <w:bookmarkStart w:id="42" w:name="_Toc146715671"/>
      <w:bookmarkStart w:id="43" w:name="_Toc150149954"/>
      <w:bookmarkStart w:id="44" w:name="_Toc158964349"/>
      <w:r w:rsidRPr="00872B8C">
        <w:rPr>
          <w:rFonts w:eastAsia="MS Mincho"/>
          <w:lang w:bidi="ar-DZ"/>
        </w:rPr>
        <w:t>3.1</w:t>
      </w:r>
      <w:r w:rsidRPr="00872B8C">
        <w:rPr>
          <w:rFonts w:eastAsia="MS Mincho"/>
          <w:lang w:bidi="ar-DZ"/>
        </w:rPr>
        <w:tab/>
      </w:r>
      <w:r w:rsidR="00CB28B5" w:rsidRPr="00872B8C">
        <w:rPr>
          <w:rFonts w:eastAsia="MS Mincho"/>
          <w:lang w:bidi="ar-DZ"/>
        </w:rPr>
        <w:t>Terms defined elsewhere</w:t>
      </w:r>
      <w:bookmarkEnd w:id="38"/>
      <w:bookmarkEnd w:id="39"/>
      <w:bookmarkEnd w:id="40"/>
      <w:bookmarkEnd w:id="41"/>
      <w:bookmarkEnd w:id="42"/>
      <w:bookmarkEnd w:id="43"/>
      <w:bookmarkEnd w:id="44"/>
    </w:p>
    <w:p w14:paraId="06E8D343" w14:textId="77777777" w:rsidR="00CB28B5" w:rsidRPr="00872B8C" w:rsidRDefault="00CB28B5" w:rsidP="00B241BE">
      <w:r w:rsidRPr="00872B8C">
        <w:t xml:space="preserve">This </w:t>
      </w:r>
      <w:r w:rsidRPr="00872B8C">
        <w:rPr>
          <w:lang w:eastAsia="zh-CN"/>
        </w:rPr>
        <w:t>Technical Report</w:t>
      </w:r>
      <w:r w:rsidRPr="00872B8C">
        <w:t xml:space="preserve"> uses the following terms defined elsewhere:</w:t>
      </w:r>
    </w:p>
    <w:p w14:paraId="2CFD675D" w14:textId="77777777" w:rsidR="00CB28B5" w:rsidRPr="00872B8C" w:rsidRDefault="00CB28B5" w:rsidP="00B241BE">
      <w:r w:rsidRPr="00872B8C">
        <w:rPr>
          <w:b/>
          <w:lang w:eastAsia="zh-CN"/>
        </w:rPr>
        <w:t>3.1.1</w:t>
      </w:r>
      <w:r w:rsidRPr="00872B8C">
        <w:rPr>
          <w:b/>
          <w:lang w:eastAsia="zh-CN"/>
        </w:rPr>
        <w:tab/>
        <w:t xml:space="preserve">application </w:t>
      </w:r>
      <w:r w:rsidRPr="00872B8C">
        <w:rPr>
          <w:lang w:eastAsia="zh-CN"/>
        </w:rPr>
        <w:t>[b-</w:t>
      </w:r>
      <w:r w:rsidRPr="00872B8C">
        <w:t>ITU-T Y.2091]: A structured set of capabilities, which provide value-added functionality supported by one or more services, which may be supported by an API interface.</w:t>
      </w:r>
    </w:p>
    <w:p w14:paraId="10733334" w14:textId="77777777" w:rsidR="00CB28B5" w:rsidRPr="00872B8C" w:rsidRDefault="00CB28B5" w:rsidP="00B241BE">
      <w:pPr>
        <w:rPr>
          <w:b/>
          <w:bCs/>
        </w:rPr>
      </w:pPr>
      <w:r w:rsidRPr="00872B8C">
        <w:rPr>
          <w:b/>
          <w:lang w:eastAsia="zh-CN"/>
        </w:rPr>
        <w:t>3.1.2</w:t>
      </w:r>
      <w:r w:rsidRPr="00872B8C">
        <w:rPr>
          <w:b/>
          <w:lang w:eastAsia="zh-CN"/>
        </w:rPr>
        <w:tab/>
        <w:t>c</w:t>
      </w:r>
      <w:r w:rsidRPr="00872B8C">
        <w:rPr>
          <w:b/>
        </w:rPr>
        <w:t>apability</w:t>
      </w:r>
      <w:r w:rsidRPr="00872B8C">
        <w:rPr>
          <w:b/>
          <w:lang w:eastAsia="zh-CN"/>
        </w:rPr>
        <w:t xml:space="preserve"> </w:t>
      </w:r>
      <w:r w:rsidRPr="00872B8C">
        <w:rPr>
          <w:lang w:eastAsia="zh-CN"/>
        </w:rPr>
        <w:t>[b-ITU-R M.1224-1]: T</w:t>
      </w:r>
      <w:r w:rsidRPr="00872B8C">
        <w:t>he ability of an item to meet a service demand of given quantitative characteristics under given internal conditions.</w:t>
      </w:r>
    </w:p>
    <w:p w14:paraId="2E801241" w14:textId="5638D4CE" w:rsidR="00CB28B5" w:rsidRPr="00872B8C" w:rsidRDefault="00CB28B5" w:rsidP="00B241BE">
      <w:r w:rsidRPr="00872B8C">
        <w:rPr>
          <w:b/>
          <w:bCs/>
        </w:rPr>
        <w:t>3.1.3</w:t>
      </w:r>
      <w:r w:rsidRPr="00872B8C">
        <w:rPr>
          <w:b/>
          <w:bCs/>
        </w:rPr>
        <w:tab/>
        <w:t xml:space="preserve">core cloud </w:t>
      </w:r>
      <w:r w:rsidRPr="00872B8C">
        <w:rPr>
          <w:lang w:eastAsia="ko-KR"/>
        </w:rPr>
        <w:t>[</w:t>
      </w:r>
      <w:r w:rsidR="0084349B" w:rsidRPr="00872B8C">
        <w:rPr>
          <w:lang w:eastAsia="ko-KR"/>
        </w:rPr>
        <w:t>b-</w:t>
      </w:r>
      <w:r w:rsidRPr="00872B8C">
        <w:t xml:space="preserve">ITU-T </w:t>
      </w:r>
      <w:r w:rsidRPr="00872B8C">
        <w:rPr>
          <w:lang w:eastAsia="ko-KR"/>
        </w:rPr>
        <w:t>Y.3508]</w:t>
      </w:r>
      <w:r w:rsidRPr="00872B8C">
        <w:t xml:space="preserve">: A cloud computing, </w:t>
      </w:r>
      <w:r w:rsidR="00E50880" w:rsidRPr="00872B8C">
        <w:t>that</w:t>
      </w:r>
      <w:r w:rsidRPr="00872B8C">
        <w:t xml:space="preserve"> manages resource pools including resources in the edge of the network and enables cloud service. </w:t>
      </w:r>
    </w:p>
    <w:p w14:paraId="02492295" w14:textId="77777777" w:rsidR="00CB28B5" w:rsidRPr="00872B8C" w:rsidRDefault="00CB28B5" w:rsidP="00B241BE">
      <w:pPr>
        <w:pStyle w:val="Note"/>
      </w:pPr>
      <w:r w:rsidRPr="00872B8C">
        <w:t xml:space="preserve">NOTE – Enabled cloud service on the core cloud is provided by a cloud service provider (CSP). </w:t>
      </w:r>
    </w:p>
    <w:p w14:paraId="4AC04EDF" w14:textId="5D48B46E" w:rsidR="00CB28B5" w:rsidRPr="00872B8C" w:rsidRDefault="00CB28B5" w:rsidP="00B241BE">
      <w:r w:rsidRPr="00872B8C">
        <w:rPr>
          <w:b/>
          <w:bCs/>
        </w:rPr>
        <w:t>3.</w:t>
      </w:r>
      <w:r w:rsidRPr="00872B8C">
        <w:rPr>
          <w:b/>
          <w:bCs/>
          <w:lang w:eastAsia="zh-CN"/>
        </w:rPr>
        <w:t>1</w:t>
      </w:r>
      <w:r w:rsidRPr="00872B8C">
        <w:rPr>
          <w:b/>
          <w:bCs/>
        </w:rPr>
        <w:t>.</w:t>
      </w:r>
      <w:r w:rsidRPr="00872B8C">
        <w:rPr>
          <w:b/>
          <w:bCs/>
          <w:lang w:eastAsia="zh-CN"/>
        </w:rPr>
        <w:t>4</w:t>
      </w:r>
      <w:r w:rsidRPr="00872B8C">
        <w:tab/>
      </w:r>
      <w:r w:rsidRPr="00872B8C">
        <w:rPr>
          <w:b/>
          <w:bCs/>
        </w:rPr>
        <w:t>device</w:t>
      </w:r>
      <w:r w:rsidRPr="00872B8C">
        <w:t xml:space="preserve"> [</w:t>
      </w:r>
      <w:r w:rsidR="005C642F" w:rsidRPr="00872B8C">
        <w:t>b-</w:t>
      </w:r>
      <w:r w:rsidRPr="00872B8C">
        <w:t>ITU-T Y.</w:t>
      </w:r>
      <w:r w:rsidRPr="00872B8C">
        <w:rPr>
          <w:lang w:eastAsia="zh-CN"/>
        </w:rPr>
        <w:t>4000</w:t>
      </w:r>
      <w:r w:rsidRPr="00872B8C">
        <w:t>]: With regard to the Internet of things, this is a piece of equipment with the mandatory capabilities of communication and the optional capabilities of sensing, actuation, dat</w:t>
      </w:r>
      <w:r w:rsidR="00563186" w:rsidRPr="00872B8C">
        <w:t>a</w:t>
      </w:r>
      <w:r w:rsidRPr="00872B8C">
        <w:t xml:space="preserve"> capture, data storage and data processing.</w:t>
      </w:r>
    </w:p>
    <w:p w14:paraId="4E9EA950" w14:textId="2EBFCBA3" w:rsidR="00CB28B5" w:rsidRPr="00872B8C" w:rsidRDefault="00CB28B5" w:rsidP="00B241BE">
      <w:pPr>
        <w:rPr>
          <w:lang w:eastAsia="ko-KR"/>
        </w:rPr>
      </w:pPr>
      <w:r w:rsidRPr="00872B8C">
        <w:rPr>
          <w:b/>
          <w:lang w:eastAsia="zh-CN"/>
        </w:rPr>
        <w:t>3.1.5</w:t>
      </w:r>
      <w:r w:rsidRPr="00872B8C">
        <w:rPr>
          <w:lang w:eastAsia="ko-KR"/>
        </w:rPr>
        <w:tab/>
      </w:r>
      <w:r w:rsidRPr="00872B8C">
        <w:rPr>
          <w:b/>
          <w:bCs/>
          <w:lang w:eastAsia="ko-KR"/>
        </w:rPr>
        <w:t xml:space="preserve">edge cloud </w:t>
      </w:r>
      <w:r w:rsidRPr="00872B8C">
        <w:rPr>
          <w:lang w:eastAsia="ko-KR"/>
        </w:rPr>
        <w:t>[</w:t>
      </w:r>
      <w:r w:rsidR="0084349B" w:rsidRPr="00872B8C">
        <w:rPr>
          <w:lang w:eastAsia="ko-KR"/>
        </w:rPr>
        <w:t>b-</w:t>
      </w:r>
      <w:r w:rsidRPr="00872B8C">
        <w:t xml:space="preserve">ITU-T </w:t>
      </w:r>
      <w:r w:rsidRPr="00872B8C">
        <w:rPr>
          <w:lang w:eastAsia="ko-KR"/>
        </w:rPr>
        <w:t>Y.3508]: A cloud computing deployed to the edge of the network accessed by cloud service customers (CSCs) with small capacity resources enabling cloud service.</w:t>
      </w:r>
    </w:p>
    <w:p w14:paraId="37D24CE9" w14:textId="66AD6CBF" w:rsidR="00CB28B5" w:rsidRPr="00872B8C" w:rsidRDefault="00CB28B5" w:rsidP="00B241BE">
      <w:pPr>
        <w:pStyle w:val="Note"/>
        <w:rPr>
          <w:szCs w:val="22"/>
          <w:lang w:eastAsia="ko-KR"/>
        </w:rPr>
      </w:pPr>
      <w:r w:rsidRPr="00872B8C">
        <w:rPr>
          <w:szCs w:val="22"/>
          <w:lang w:eastAsia="ko-KR"/>
        </w:rPr>
        <w:t xml:space="preserve">NOTE 1 – Enabled </w:t>
      </w:r>
      <w:r w:rsidRPr="00872B8C">
        <w:t>cloud</w:t>
      </w:r>
      <w:r w:rsidRPr="00872B8C">
        <w:rPr>
          <w:szCs w:val="22"/>
          <w:lang w:eastAsia="ko-KR"/>
        </w:rPr>
        <w:t xml:space="preserve"> service on the edge cloud is </w:t>
      </w:r>
      <w:r w:rsidR="00721511" w:rsidRPr="00872B8C">
        <w:rPr>
          <w:szCs w:val="22"/>
          <w:lang w:eastAsia="ko-KR"/>
        </w:rPr>
        <w:t xml:space="preserve">a </w:t>
      </w:r>
      <w:r w:rsidRPr="00872B8C">
        <w:rPr>
          <w:szCs w:val="22"/>
          <w:lang w:eastAsia="ko-KR"/>
        </w:rPr>
        <w:t xml:space="preserve">lightweight cloud service provided by a cloud service provider (CSP) depending on </w:t>
      </w:r>
      <w:r w:rsidR="00987224" w:rsidRPr="00872B8C">
        <w:rPr>
          <w:szCs w:val="22"/>
          <w:lang w:eastAsia="ko-KR"/>
        </w:rPr>
        <w:t xml:space="preserve">the </w:t>
      </w:r>
      <w:r w:rsidRPr="00872B8C">
        <w:rPr>
          <w:szCs w:val="22"/>
          <w:lang w:eastAsia="ko-KR"/>
        </w:rPr>
        <w:t>cloud service category.</w:t>
      </w:r>
    </w:p>
    <w:p w14:paraId="19DD613C" w14:textId="28220A3B" w:rsidR="00CB28B5" w:rsidRPr="00872B8C" w:rsidRDefault="00CB28B5" w:rsidP="00B241BE">
      <w:pPr>
        <w:pStyle w:val="Note"/>
        <w:rPr>
          <w:szCs w:val="22"/>
          <w:lang w:eastAsia="ko-KR"/>
        </w:rPr>
      </w:pPr>
      <w:r w:rsidRPr="00872B8C">
        <w:rPr>
          <w:szCs w:val="22"/>
          <w:lang w:eastAsia="ko-KR"/>
        </w:rPr>
        <w:t xml:space="preserve">NOTE 2 – Lightweight cloud service refers to a portion of cloud service to reconfigure the functionality of cloud service to fit on edge cloud such as </w:t>
      </w:r>
      <w:r w:rsidR="00524B01" w:rsidRPr="00872B8C">
        <w:rPr>
          <w:szCs w:val="22"/>
          <w:lang w:eastAsia="ko-KR"/>
        </w:rPr>
        <w:t xml:space="preserve">the </w:t>
      </w:r>
      <w:r w:rsidRPr="00872B8C">
        <w:rPr>
          <w:szCs w:val="22"/>
          <w:lang w:eastAsia="ko-KR"/>
        </w:rPr>
        <w:t>base station and gateway with small capacity resource</w:t>
      </w:r>
      <w:r w:rsidR="009800D1" w:rsidRPr="00872B8C">
        <w:rPr>
          <w:szCs w:val="22"/>
          <w:lang w:eastAsia="ko-KR"/>
        </w:rPr>
        <w:t>s</w:t>
      </w:r>
      <w:r w:rsidRPr="00872B8C">
        <w:rPr>
          <w:szCs w:val="22"/>
          <w:lang w:eastAsia="ko-KR"/>
        </w:rPr>
        <w:t>.</w:t>
      </w:r>
    </w:p>
    <w:p w14:paraId="5CE8056D" w14:textId="4D8D4C1B" w:rsidR="00CB28B5" w:rsidRPr="00872B8C" w:rsidRDefault="00CB28B5" w:rsidP="00B241BE">
      <w:pPr>
        <w:rPr>
          <w:lang w:eastAsia="zh-CN"/>
        </w:rPr>
      </w:pPr>
      <w:r w:rsidRPr="00872B8C">
        <w:rPr>
          <w:b/>
          <w:bCs/>
        </w:rPr>
        <w:t>3.1.</w:t>
      </w:r>
      <w:r w:rsidRPr="00872B8C">
        <w:rPr>
          <w:b/>
          <w:bCs/>
          <w:lang w:eastAsia="zh-CN"/>
        </w:rPr>
        <w:t>6</w:t>
      </w:r>
      <w:r w:rsidRPr="00872B8C">
        <w:rPr>
          <w:b/>
          <w:bCs/>
          <w:lang w:eastAsia="zh-CN"/>
        </w:rPr>
        <w:tab/>
        <w:t>edge computing</w:t>
      </w:r>
      <w:r w:rsidRPr="00872B8C">
        <w:rPr>
          <w:lang w:eastAsia="zh-CN"/>
        </w:rPr>
        <w:t xml:space="preserve"> [</w:t>
      </w:r>
      <w:r w:rsidR="00B57AC3" w:rsidRPr="00872B8C">
        <w:rPr>
          <w:lang w:eastAsia="zh-CN"/>
        </w:rPr>
        <w:t>b-</w:t>
      </w:r>
      <w:r w:rsidRPr="00872B8C">
        <w:rPr>
          <w:lang w:eastAsia="ko-KR"/>
        </w:rPr>
        <w:t xml:space="preserve">ITU-T </w:t>
      </w:r>
      <w:r w:rsidRPr="00872B8C">
        <w:rPr>
          <w:lang w:eastAsia="zh-CN"/>
        </w:rPr>
        <w:t xml:space="preserve">Y.3073]: This refers to a strategy to deploy processing capability at </w:t>
      </w:r>
      <w:r w:rsidR="00B512BA" w:rsidRPr="00872B8C">
        <w:rPr>
          <w:lang w:eastAsia="zh-CN"/>
        </w:rPr>
        <w:t xml:space="preserve">the </w:t>
      </w:r>
      <w:r w:rsidRPr="00872B8C">
        <w:rPr>
          <w:lang w:eastAsia="zh-CN"/>
        </w:rPr>
        <w:t>network edge where end terminals are connected, and to perform the processing of data which is derived from and fed to the end terminals.</w:t>
      </w:r>
    </w:p>
    <w:p w14:paraId="4C24FD24" w14:textId="3A69FBC9" w:rsidR="00CB28B5" w:rsidRPr="00872B8C" w:rsidRDefault="00CB28B5" w:rsidP="00B241BE">
      <w:pPr>
        <w:rPr>
          <w:lang w:eastAsia="ko-KR"/>
        </w:rPr>
      </w:pPr>
      <w:r w:rsidRPr="00872B8C">
        <w:rPr>
          <w:b/>
          <w:bCs/>
        </w:rPr>
        <w:t>3.1.</w:t>
      </w:r>
      <w:r w:rsidRPr="00872B8C">
        <w:rPr>
          <w:b/>
          <w:bCs/>
          <w:lang w:eastAsia="zh-CN"/>
        </w:rPr>
        <w:t>7</w:t>
      </w:r>
      <w:r w:rsidRPr="00872B8C">
        <w:rPr>
          <w:b/>
          <w:bCs/>
          <w:lang w:eastAsia="zh-CN"/>
        </w:rPr>
        <w:tab/>
      </w:r>
      <w:r w:rsidRPr="00872B8C">
        <w:rPr>
          <w:b/>
          <w:bCs/>
        </w:rPr>
        <w:t>Internet of things</w:t>
      </w:r>
      <w:r w:rsidRPr="00872B8C">
        <w:t xml:space="preserve"> [</w:t>
      </w:r>
      <w:r w:rsidR="00FB2C1D" w:rsidRPr="00872B8C">
        <w:t>b-</w:t>
      </w:r>
      <w:r w:rsidRPr="00872B8C">
        <w:rPr>
          <w:lang w:eastAsia="ko-KR"/>
        </w:rPr>
        <w:t>ITU-T Y.</w:t>
      </w:r>
      <w:r w:rsidRPr="00872B8C">
        <w:rPr>
          <w:lang w:eastAsia="zh-CN"/>
        </w:rPr>
        <w:t>4000</w:t>
      </w:r>
      <w:r w:rsidRPr="00872B8C">
        <w:t>]: A global infrastructure for the information society, enabling advanced services by interconnecting (physical and virtual) things based on, existing and evolving, interoperable information and communication technologies.</w:t>
      </w:r>
    </w:p>
    <w:p w14:paraId="4210200D" w14:textId="234CD5C0" w:rsidR="00CB28B5" w:rsidRPr="00872B8C" w:rsidRDefault="00CB28B5" w:rsidP="00CB28B5">
      <w:pPr>
        <w:pStyle w:val="Note"/>
        <w:rPr>
          <w:szCs w:val="22"/>
        </w:rPr>
      </w:pPr>
      <w:r w:rsidRPr="00872B8C">
        <w:rPr>
          <w:szCs w:val="22"/>
        </w:rPr>
        <w:t>NOTE 1 – Through the exploitation of identification, data capture, processing</w:t>
      </w:r>
      <w:r w:rsidR="00BB7FC9" w:rsidRPr="00872B8C">
        <w:rPr>
          <w:szCs w:val="22"/>
        </w:rPr>
        <w:t>,</w:t>
      </w:r>
      <w:r w:rsidRPr="00872B8C">
        <w:rPr>
          <w:szCs w:val="22"/>
        </w:rPr>
        <w:t xml:space="preserve"> and communication capabilities, the IoT makes full use of things to offer services to all kinds of applications, whilst ensuring that security and privacy requirements are fulfilled.</w:t>
      </w:r>
    </w:p>
    <w:p w14:paraId="7FAA619E" w14:textId="493ED8BF" w:rsidR="00CB28B5" w:rsidRPr="00872B8C" w:rsidRDefault="00CB28B5" w:rsidP="00CB28B5">
      <w:pPr>
        <w:pStyle w:val="Note"/>
        <w:rPr>
          <w:szCs w:val="22"/>
        </w:rPr>
      </w:pPr>
      <w:r w:rsidRPr="00872B8C">
        <w:rPr>
          <w:szCs w:val="22"/>
        </w:rPr>
        <w:t xml:space="preserve">NOTE 2 – </w:t>
      </w:r>
      <w:r w:rsidR="00B52B55" w:rsidRPr="00872B8C">
        <w:rPr>
          <w:szCs w:val="22"/>
        </w:rPr>
        <w:t>From</w:t>
      </w:r>
      <w:r w:rsidRPr="00872B8C">
        <w:rPr>
          <w:szCs w:val="22"/>
        </w:rPr>
        <w:t xml:space="preserve"> a broad perspective, the IoT can be perceived as a vision with technological and societal implications.</w:t>
      </w:r>
    </w:p>
    <w:p w14:paraId="466FF4DE" w14:textId="2FCC9CAD" w:rsidR="00CB28B5" w:rsidRPr="00872B8C" w:rsidRDefault="00CB28B5" w:rsidP="00B241BE">
      <w:pPr>
        <w:rPr>
          <w:lang w:eastAsia="zh-CN"/>
        </w:rPr>
      </w:pPr>
      <w:r w:rsidRPr="00872B8C">
        <w:rPr>
          <w:b/>
          <w:lang w:eastAsia="zh-CN"/>
        </w:rPr>
        <w:t>3.1.8</w:t>
      </w:r>
      <w:r w:rsidRPr="00872B8C">
        <w:rPr>
          <w:b/>
          <w:lang w:eastAsia="ko-KR"/>
        </w:rPr>
        <w:tab/>
      </w:r>
      <w:r w:rsidRPr="00872B8C">
        <w:rPr>
          <w:b/>
          <w:bCs/>
          <w:lang w:eastAsia="zh-CN"/>
        </w:rPr>
        <w:t>multi-access edge computing</w:t>
      </w:r>
      <w:r w:rsidRPr="00872B8C">
        <w:rPr>
          <w:lang w:eastAsia="zh-CN"/>
        </w:rPr>
        <w:t xml:space="preserve"> (MEC) [b-ITU-T </w:t>
      </w:r>
      <w:r w:rsidRPr="00872B8C">
        <w:t>J.1303</w:t>
      </w:r>
      <w:r w:rsidRPr="00872B8C">
        <w:rPr>
          <w:lang w:eastAsia="zh-CN"/>
        </w:rPr>
        <w:t xml:space="preserve">]: </w:t>
      </w:r>
      <w:r w:rsidRPr="00872B8C">
        <w:t xml:space="preserve">System </w:t>
      </w:r>
      <w:r w:rsidR="00724610" w:rsidRPr="00872B8C">
        <w:t>that</w:t>
      </w:r>
      <w:r w:rsidRPr="00872B8C">
        <w:t xml:space="preserve"> provides an IT service environment and cloud-computing capabilities at the edge of an access network that contains one or more types of access technology and </w:t>
      </w:r>
      <w:r w:rsidR="008E22A8" w:rsidRPr="00872B8C">
        <w:t xml:space="preserve">is </w:t>
      </w:r>
      <w:r w:rsidRPr="00872B8C">
        <w:t>in close proximity to its users.</w:t>
      </w:r>
    </w:p>
    <w:p w14:paraId="527C1CCF" w14:textId="57A36858" w:rsidR="00CB28B5" w:rsidRPr="00872B8C" w:rsidRDefault="00CB28B5" w:rsidP="00B241BE">
      <w:pPr>
        <w:rPr>
          <w:i/>
          <w:lang w:eastAsia="zh-CN"/>
        </w:rPr>
      </w:pPr>
      <w:r w:rsidRPr="00872B8C">
        <w:rPr>
          <w:b/>
          <w:bCs/>
        </w:rPr>
        <w:t>3.1.</w:t>
      </w:r>
      <w:r w:rsidRPr="00872B8C">
        <w:rPr>
          <w:b/>
          <w:bCs/>
          <w:lang w:eastAsia="zh-CN"/>
        </w:rPr>
        <w:t>9</w:t>
      </w:r>
      <w:r w:rsidRPr="00872B8C">
        <w:rPr>
          <w:b/>
          <w:bCs/>
          <w:lang w:eastAsia="zh-CN"/>
        </w:rPr>
        <w:tab/>
      </w:r>
      <w:r w:rsidRPr="00872B8C">
        <w:rPr>
          <w:b/>
          <w:bCs/>
          <w:lang w:eastAsia="ko-KR"/>
        </w:rPr>
        <w:t>t</w:t>
      </w:r>
      <w:r w:rsidRPr="00872B8C">
        <w:rPr>
          <w:b/>
          <w:bCs/>
        </w:rPr>
        <w:t>hing</w:t>
      </w:r>
      <w:r w:rsidRPr="00872B8C">
        <w:t xml:space="preserve"> [</w:t>
      </w:r>
      <w:r w:rsidR="007553A0" w:rsidRPr="00872B8C">
        <w:t>b-</w:t>
      </w:r>
      <w:r w:rsidRPr="00872B8C">
        <w:rPr>
          <w:lang w:eastAsia="ko-KR"/>
        </w:rPr>
        <w:t>ITU-T Y.</w:t>
      </w:r>
      <w:r w:rsidRPr="00872B8C">
        <w:rPr>
          <w:lang w:eastAsia="zh-CN"/>
        </w:rPr>
        <w:t>4000</w:t>
      </w:r>
      <w:r w:rsidRPr="00872B8C">
        <w:t xml:space="preserve">]: </w:t>
      </w:r>
      <w:r w:rsidRPr="00872B8C">
        <w:rPr>
          <w:lang w:eastAsia="ko-KR"/>
        </w:rPr>
        <w:t xml:space="preserve">In the Internet of </w:t>
      </w:r>
      <w:r w:rsidR="00384860" w:rsidRPr="00872B8C">
        <w:rPr>
          <w:lang w:eastAsia="ko-KR"/>
        </w:rPr>
        <w:t>t</w:t>
      </w:r>
      <w:r w:rsidRPr="00872B8C">
        <w:rPr>
          <w:lang w:eastAsia="ko-KR"/>
        </w:rPr>
        <w:t xml:space="preserve">hings, </w:t>
      </w:r>
      <w:r w:rsidR="00E14173" w:rsidRPr="00872B8C">
        <w:rPr>
          <w:lang w:eastAsia="ko-KR"/>
        </w:rPr>
        <w:t xml:space="preserve">the </w:t>
      </w:r>
      <w:r w:rsidRPr="00872B8C">
        <w:rPr>
          <w:lang w:eastAsia="ko-KR"/>
        </w:rPr>
        <w:t>object of the physical world (physical things) or of the information world (virtual things), which is capable of being identified and integrated into the communication networks.</w:t>
      </w:r>
    </w:p>
    <w:p w14:paraId="7E6A0C62" w14:textId="08B98D47" w:rsidR="00CB28B5" w:rsidRPr="00872B8C" w:rsidRDefault="00B241BE" w:rsidP="00B241BE">
      <w:pPr>
        <w:pStyle w:val="Heading2"/>
        <w:rPr>
          <w:rFonts w:eastAsia="MS Mincho"/>
          <w:lang w:bidi="ar-DZ"/>
        </w:rPr>
      </w:pPr>
      <w:bookmarkStart w:id="45" w:name="_Toc45233920"/>
      <w:bookmarkStart w:id="46" w:name="_Toc43562105"/>
      <w:bookmarkStart w:id="47" w:name="_Toc45228251"/>
      <w:bookmarkStart w:id="48" w:name="_Toc35356015"/>
      <w:bookmarkStart w:id="49" w:name="_Toc146715672"/>
      <w:bookmarkStart w:id="50" w:name="_Toc150149955"/>
      <w:bookmarkStart w:id="51" w:name="_Toc158964350"/>
      <w:r w:rsidRPr="00872B8C">
        <w:rPr>
          <w:rFonts w:eastAsia="MS Mincho"/>
          <w:lang w:bidi="ar-DZ"/>
        </w:rPr>
        <w:t>3.2</w:t>
      </w:r>
      <w:r w:rsidRPr="00872B8C">
        <w:rPr>
          <w:rFonts w:eastAsia="MS Mincho"/>
          <w:lang w:bidi="ar-DZ"/>
        </w:rPr>
        <w:tab/>
      </w:r>
      <w:r w:rsidR="00CB28B5" w:rsidRPr="00872B8C">
        <w:rPr>
          <w:rFonts w:eastAsia="MS Mincho"/>
          <w:lang w:bidi="ar-DZ"/>
        </w:rPr>
        <w:t>Terms defined in this Technical Report</w:t>
      </w:r>
      <w:bookmarkEnd w:id="45"/>
      <w:bookmarkEnd w:id="46"/>
      <w:bookmarkEnd w:id="47"/>
      <w:bookmarkEnd w:id="48"/>
      <w:bookmarkEnd w:id="49"/>
      <w:bookmarkEnd w:id="50"/>
      <w:bookmarkEnd w:id="51"/>
    </w:p>
    <w:p w14:paraId="456A0DFA" w14:textId="77777777" w:rsidR="00CB28B5" w:rsidRPr="00872B8C" w:rsidRDefault="00CB28B5" w:rsidP="00B241BE">
      <w:pPr>
        <w:rPr>
          <w:rFonts w:eastAsia="MS Mincho"/>
        </w:rPr>
      </w:pPr>
      <w:r w:rsidRPr="00872B8C">
        <w:t>None.</w:t>
      </w:r>
      <w:r w:rsidRPr="00872B8C">
        <w:rPr>
          <w:rFonts w:eastAsia="MS Mincho"/>
        </w:rPr>
        <w:t xml:space="preserve"> </w:t>
      </w:r>
    </w:p>
    <w:p w14:paraId="10A70BC3" w14:textId="5E733009" w:rsidR="00CB28B5" w:rsidRPr="00872B8C" w:rsidRDefault="00B241BE" w:rsidP="00B241BE">
      <w:pPr>
        <w:pStyle w:val="Heading1"/>
        <w:rPr>
          <w:rFonts w:eastAsia="MS Mincho"/>
          <w:lang w:eastAsia="zh-CN" w:bidi="ar-DZ"/>
        </w:rPr>
      </w:pPr>
      <w:bookmarkStart w:id="52" w:name="_Toc35356016"/>
      <w:bookmarkStart w:id="53" w:name="_Toc45233921"/>
      <w:bookmarkStart w:id="54" w:name="_Toc43562106"/>
      <w:bookmarkStart w:id="55" w:name="_Toc45228252"/>
      <w:bookmarkStart w:id="56" w:name="_Toc146715673"/>
      <w:bookmarkStart w:id="57" w:name="_Toc150149956"/>
      <w:bookmarkStart w:id="58" w:name="_Toc158964351"/>
      <w:r w:rsidRPr="00872B8C">
        <w:rPr>
          <w:rFonts w:eastAsia="MS Mincho"/>
          <w:lang w:eastAsia="zh-CN" w:bidi="ar-DZ"/>
        </w:rPr>
        <w:t>4</w:t>
      </w:r>
      <w:r w:rsidRPr="00872B8C">
        <w:rPr>
          <w:rFonts w:eastAsia="MS Mincho"/>
          <w:lang w:eastAsia="zh-CN" w:bidi="ar-DZ"/>
        </w:rPr>
        <w:tab/>
      </w:r>
      <w:r w:rsidR="00CB28B5" w:rsidRPr="00872B8C">
        <w:rPr>
          <w:rFonts w:eastAsia="MS Mincho"/>
          <w:lang w:eastAsia="zh-CN" w:bidi="ar-DZ"/>
        </w:rPr>
        <w:t>Abbreviations and acronyms</w:t>
      </w:r>
      <w:bookmarkEnd w:id="52"/>
      <w:bookmarkEnd w:id="53"/>
      <w:bookmarkEnd w:id="54"/>
      <w:bookmarkEnd w:id="55"/>
      <w:bookmarkEnd w:id="56"/>
      <w:bookmarkEnd w:id="57"/>
      <w:bookmarkEnd w:id="58"/>
    </w:p>
    <w:p w14:paraId="737AE671" w14:textId="77777777" w:rsidR="00CB28B5" w:rsidRPr="00872B8C" w:rsidRDefault="00CB28B5" w:rsidP="00B241BE">
      <w:r w:rsidRPr="00872B8C">
        <w:t xml:space="preserve">This </w:t>
      </w:r>
      <w:r w:rsidRPr="00872B8C">
        <w:rPr>
          <w:lang w:eastAsia="zh-CN"/>
        </w:rPr>
        <w:t>Technical Report</w:t>
      </w:r>
      <w:r w:rsidRPr="00872B8C">
        <w:t xml:space="preserve"> uses the following abbreviations and acronyms: </w:t>
      </w:r>
    </w:p>
    <w:p w14:paraId="4CE77C81" w14:textId="77777777" w:rsidR="00CB28B5" w:rsidRPr="00872B8C" w:rsidRDefault="00CB28B5" w:rsidP="00B241BE">
      <w:pPr>
        <w:rPr>
          <w:lang w:eastAsia="zh-CN"/>
        </w:rPr>
      </w:pPr>
      <w:r w:rsidRPr="00872B8C">
        <w:rPr>
          <w:lang w:eastAsia="zh-CN"/>
        </w:rPr>
        <w:t>AI</w:t>
      </w:r>
      <w:r w:rsidRPr="00872B8C">
        <w:rPr>
          <w:lang w:eastAsia="zh-CN"/>
        </w:rPr>
        <w:tab/>
        <w:t>Artificial Intelligence</w:t>
      </w:r>
    </w:p>
    <w:p w14:paraId="67A039A7" w14:textId="77777777" w:rsidR="00CB28B5" w:rsidRPr="00872B8C" w:rsidRDefault="00CB28B5" w:rsidP="00B241BE">
      <w:pPr>
        <w:rPr>
          <w:lang w:eastAsia="zh-CN"/>
        </w:rPr>
      </w:pPr>
      <w:r w:rsidRPr="00872B8C">
        <w:rPr>
          <w:lang w:eastAsia="zh-CN"/>
        </w:rPr>
        <w:t>CPN</w:t>
      </w:r>
      <w:r w:rsidRPr="00872B8C">
        <w:rPr>
          <w:lang w:eastAsia="zh-CN"/>
        </w:rPr>
        <w:tab/>
        <w:t>Computing Power Network</w:t>
      </w:r>
    </w:p>
    <w:p w14:paraId="08D09EE0" w14:textId="77777777" w:rsidR="00CB28B5" w:rsidRPr="00872B8C" w:rsidRDefault="00CB28B5" w:rsidP="00B241BE">
      <w:pPr>
        <w:rPr>
          <w:lang w:eastAsia="zh-CN"/>
        </w:rPr>
      </w:pPr>
      <w:r w:rsidRPr="00872B8C">
        <w:rPr>
          <w:lang w:eastAsia="zh-CN"/>
        </w:rPr>
        <w:t>PII</w:t>
      </w:r>
      <w:r w:rsidRPr="00872B8C">
        <w:rPr>
          <w:lang w:eastAsia="zh-CN"/>
        </w:rPr>
        <w:tab/>
        <w:t>Personally Identifiable Information</w:t>
      </w:r>
    </w:p>
    <w:p w14:paraId="466BBDBC" w14:textId="69B21E24" w:rsidR="00CB28B5" w:rsidRPr="00872B8C" w:rsidRDefault="00B241BE" w:rsidP="00B241BE">
      <w:pPr>
        <w:pStyle w:val="Heading1"/>
        <w:rPr>
          <w:rFonts w:eastAsia="MS Mincho" w:cs="Arial"/>
          <w:bCs/>
          <w:kern w:val="32"/>
          <w:szCs w:val="32"/>
          <w:lang w:bidi="ar-DZ"/>
        </w:rPr>
      </w:pPr>
      <w:bookmarkStart w:id="59" w:name="_Toc45233922"/>
      <w:bookmarkStart w:id="60" w:name="_Toc43562107"/>
      <w:bookmarkStart w:id="61" w:name="_Toc35356017"/>
      <w:bookmarkStart w:id="62" w:name="_Toc45228253"/>
      <w:bookmarkStart w:id="63" w:name="_Toc146715674"/>
      <w:bookmarkStart w:id="64" w:name="_Toc150149957"/>
      <w:bookmarkStart w:id="65" w:name="_Toc158964352"/>
      <w:r w:rsidRPr="00872B8C">
        <w:rPr>
          <w:rFonts w:eastAsia="MS Mincho" w:cs="Arial"/>
          <w:bCs/>
          <w:kern w:val="32"/>
          <w:szCs w:val="32"/>
          <w:lang w:bidi="ar-DZ"/>
        </w:rPr>
        <w:t>5</w:t>
      </w:r>
      <w:r w:rsidRPr="00872B8C">
        <w:rPr>
          <w:rFonts w:eastAsia="MS Mincho" w:cs="Arial"/>
          <w:bCs/>
          <w:kern w:val="32"/>
          <w:szCs w:val="32"/>
          <w:lang w:bidi="ar-DZ"/>
        </w:rPr>
        <w:tab/>
      </w:r>
      <w:r w:rsidR="00CB28B5" w:rsidRPr="00872B8C">
        <w:rPr>
          <w:rFonts w:eastAsia="MS Mincho" w:cs="Arial"/>
          <w:bCs/>
          <w:kern w:val="32"/>
          <w:szCs w:val="32"/>
          <w:lang w:bidi="ar-DZ"/>
        </w:rPr>
        <w:t>Conventions</w:t>
      </w:r>
      <w:bookmarkEnd w:id="59"/>
      <w:bookmarkEnd w:id="60"/>
      <w:bookmarkEnd w:id="61"/>
      <w:bookmarkEnd w:id="62"/>
      <w:bookmarkEnd w:id="63"/>
      <w:bookmarkEnd w:id="64"/>
      <w:bookmarkEnd w:id="65"/>
    </w:p>
    <w:p w14:paraId="2E5A9E47" w14:textId="77777777" w:rsidR="00CB28B5" w:rsidRPr="00872B8C" w:rsidRDefault="00CB28B5" w:rsidP="00CB28B5">
      <w:r w:rsidRPr="00872B8C">
        <w:rPr>
          <w:lang w:eastAsia="zh-CN"/>
        </w:rPr>
        <w:t>None.</w:t>
      </w:r>
    </w:p>
    <w:p w14:paraId="6576E07C" w14:textId="1B207ACA" w:rsidR="00CB28B5" w:rsidRPr="00872B8C" w:rsidRDefault="00B241BE" w:rsidP="00B241BE">
      <w:pPr>
        <w:pStyle w:val="Heading1"/>
        <w:rPr>
          <w:rFonts w:eastAsia="MS Mincho" w:cs="Arial"/>
          <w:bCs/>
          <w:kern w:val="32"/>
          <w:szCs w:val="32"/>
          <w:lang w:bidi="ar-DZ"/>
        </w:rPr>
      </w:pPr>
      <w:bookmarkStart w:id="66" w:name="_Toc146715675"/>
      <w:bookmarkStart w:id="67" w:name="_Toc150149958"/>
      <w:bookmarkStart w:id="68" w:name="_Toc158964353"/>
      <w:r w:rsidRPr="00872B8C">
        <w:rPr>
          <w:rFonts w:eastAsia="MS Mincho" w:cs="Arial"/>
          <w:bCs/>
          <w:kern w:val="32"/>
          <w:szCs w:val="32"/>
          <w:lang w:bidi="ar-DZ"/>
        </w:rPr>
        <w:t>6</w:t>
      </w:r>
      <w:r w:rsidRPr="00872B8C">
        <w:rPr>
          <w:rFonts w:eastAsia="MS Mincho" w:cs="Arial"/>
          <w:bCs/>
          <w:kern w:val="32"/>
          <w:szCs w:val="32"/>
          <w:lang w:bidi="ar-DZ"/>
        </w:rPr>
        <w:tab/>
      </w:r>
      <w:r w:rsidR="00CB28B5" w:rsidRPr="00872B8C">
        <w:rPr>
          <w:rFonts w:eastAsia="MS Mincho" w:cs="Arial"/>
          <w:bCs/>
          <w:kern w:val="32"/>
          <w:szCs w:val="32"/>
          <w:lang w:bidi="ar-DZ"/>
        </w:rPr>
        <w:t>Overview of collaboration of multiple computing power networks</w:t>
      </w:r>
      <w:bookmarkEnd w:id="66"/>
      <w:bookmarkEnd w:id="67"/>
      <w:bookmarkEnd w:id="68"/>
    </w:p>
    <w:p w14:paraId="1C8ED4F5" w14:textId="0845097F" w:rsidR="00CB28B5" w:rsidRPr="00872B8C" w:rsidRDefault="00B241BE" w:rsidP="00B241BE">
      <w:pPr>
        <w:pStyle w:val="Heading2"/>
        <w:rPr>
          <w:rFonts w:eastAsia="MS Mincho"/>
          <w:lang w:bidi="ar-DZ"/>
        </w:rPr>
      </w:pPr>
      <w:bookmarkStart w:id="69" w:name="_Toc121423428"/>
      <w:bookmarkStart w:id="70" w:name="_Toc121423298"/>
      <w:bookmarkStart w:id="71" w:name="_Toc121087115"/>
      <w:bookmarkStart w:id="72" w:name="_Toc120886762"/>
      <w:bookmarkStart w:id="73" w:name="_Toc120910680"/>
      <w:bookmarkStart w:id="74" w:name="_Toc146715676"/>
      <w:bookmarkStart w:id="75" w:name="_Toc150149959"/>
      <w:bookmarkStart w:id="76" w:name="_Toc158964354"/>
      <w:bookmarkStart w:id="77" w:name="_Toc35356019"/>
      <w:bookmarkStart w:id="78" w:name="_Toc40944681"/>
      <w:bookmarkEnd w:id="69"/>
      <w:bookmarkEnd w:id="70"/>
      <w:bookmarkEnd w:id="71"/>
      <w:bookmarkEnd w:id="72"/>
      <w:bookmarkEnd w:id="73"/>
      <w:r w:rsidRPr="00872B8C">
        <w:rPr>
          <w:rFonts w:eastAsia="MS Mincho"/>
          <w:lang w:bidi="ar-DZ"/>
        </w:rPr>
        <w:t>6.1</w:t>
      </w:r>
      <w:r w:rsidRPr="00872B8C">
        <w:rPr>
          <w:rFonts w:eastAsia="MS Mincho"/>
          <w:lang w:bidi="ar-DZ"/>
        </w:rPr>
        <w:tab/>
      </w:r>
      <w:r w:rsidR="00CB28B5" w:rsidRPr="00872B8C">
        <w:rPr>
          <w:rFonts w:eastAsia="MS Mincho"/>
          <w:lang w:bidi="ar-DZ"/>
        </w:rPr>
        <w:t xml:space="preserve">Computing power network defined in </w:t>
      </w:r>
      <w:r w:rsidRPr="00872B8C">
        <w:rPr>
          <w:rFonts w:eastAsia="MS Mincho"/>
          <w:lang w:bidi="ar-DZ"/>
        </w:rPr>
        <w:t>[</w:t>
      </w:r>
      <w:r w:rsidR="00CB28B5" w:rsidRPr="00872B8C">
        <w:rPr>
          <w:rFonts w:eastAsia="MS Mincho"/>
          <w:lang w:bidi="ar-DZ"/>
        </w:rPr>
        <w:t>ITU-T Y.2501</w:t>
      </w:r>
      <w:bookmarkEnd w:id="74"/>
      <w:r w:rsidRPr="00872B8C">
        <w:rPr>
          <w:rFonts w:eastAsia="MS Mincho"/>
          <w:lang w:bidi="ar-DZ"/>
        </w:rPr>
        <w:t>]</w:t>
      </w:r>
      <w:bookmarkEnd w:id="75"/>
      <w:bookmarkEnd w:id="76"/>
    </w:p>
    <w:p w14:paraId="2E8C81AA" w14:textId="3CAC680B" w:rsidR="00CB28B5" w:rsidRPr="00872B8C" w:rsidRDefault="00CB28B5" w:rsidP="00B241BE">
      <w:pPr>
        <w:rPr>
          <w:lang w:eastAsia="zh-CN"/>
        </w:rPr>
      </w:pPr>
      <w:r w:rsidRPr="00872B8C">
        <w:rPr>
          <w:lang w:eastAsia="zh-CN"/>
        </w:rPr>
        <w:t xml:space="preserve">[ITU-T Y.2501] introduced a computer power network (CPN). A definition of CPN as below is derived from [ITU-T Y.2501], </w:t>
      </w:r>
      <w:r w:rsidRPr="00872B8C">
        <w:rPr>
          <w:rFonts w:eastAsia="MS Mincho"/>
        </w:rPr>
        <w:t xml:space="preserve">for </w:t>
      </w:r>
      <w:r w:rsidR="001F467F" w:rsidRPr="00872B8C">
        <w:rPr>
          <w:rFonts w:eastAsia="MS Mincho"/>
        </w:rPr>
        <w:t xml:space="preserve">the </w:t>
      </w:r>
      <w:r w:rsidRPr="00872B8C">
        <w:rPr>
          <w:rFonts w:eastAsia="MS Mincho"/>
        </w:rPr>
        <w:t>convenience of discussion in this Technical Report.</w:t>
      </w:r>
    </w:p>
    <w:p w14:paraId="5F57153F" w14:textId="77777777" w:rsidR="00CB28B5" w:rsidRPr="00872B8C" w:rsidRDefault="00CB28B5" w:rsidP="00B241BE">
      <w:pPr>
        <w:rPr>
          <w:lang w:eastAsia="zh-CN"/>
        </w:rPr>
      </w:pPr>
      <w:r w:rsidRPr="00872B8C">
        <w:rPr>
          <w:lang w:eastAsia="zh-CN"/>
        </w:rPr>
        <w:t xml:space="preserve">The computing power network (CPN): A new type of network that realizes optimized resource allocation, by distributing computing, storage, network, and other resource information of service nodes through a network control plane (such as a centralized controller, distributed routing protocol, etc.). </w:t>
      </w:r>
    </w:p>
    <w:p w14:paraId="2AD6FE76" w14:textId="32E6ED75" w:rsidR="00CB28B5" w:rsidRPr="00872B8C" w:rsidRDefault="00CB28B5" w:rsidP="00B241BE">
      <w:pPr>
        <w:pStyle w:val="Note"/>
        <w:rPr>
          <w:lang w:eastAsia="zh-CN"/>
        </w:rPr>
      </w:pPr>
      <w:r w:rsidRPr="00872B8C">
        <w:rPr>
          <w:lang w:eastAsia="zh-CN"/>
        </w:rPr>
        <w:t xml:space="preserve">NOTE </w:t>
      </w:r>
      <w:r w:rsidR="00B241BE" w:rsidRPr="00872B8C">
        <w:rPr>
          <w:lang w:eastAsia="zh-CN"/>
        </w:rPr>
        <w:t>–</w:t>
      </w:r>
      <w:r w:rsidRPr="00872B8C">
        <w:rPr>
          <w:lang w:eastAsia="zh-CN"/>
        </w:rPr>
        <w:t xml:space="preserve"> CPN combines network context and user requirements to provide</w:t>
      </w:r>
      <w:r w:rsidRPr="00872B8C">
        <w:t xml:space="preserve"> essential support for optimal distribution, association, transaction and scheduling of computing, storage and network resources.</w:t>
      </w:r>
    </w:p>
    <w:p w14:paraId="14ECAFEA" w14:textId="3DE4BD0E" w:rsidR="00CB28B5" w:rsidRPr="00872B8C" w:rsidRDefault="00CB28B5" w:rsidP="00B241BE">
      <w:pPr>
        <w:rPr>
          <w:lang w:eastAsia="zh-CN"/>
        </w:rPr>
      </w:pPr>
      <w:r w:rsidRPr="00872B8C">
        <w:rPr>
          <w:lang w:eastAsia="zh-CN"/>
        </w:rPr>
        <w:t xml:space="preserve">[ITU-T Y.2501] provided a CPN framework (see Figure 6-1). It shows a CPN </w:t>
      </w:r>
      <w:r w:rsidR="00104FE7" w:rsidRPr="00872B8C">
        <w:rPr>
          <w:lang w:eastAsia="zh-CN"/>
        </w:rPr>
        <w:t xml:space="preserve">which </w:t>
      </w:r>
      <w:r w:rsidRPr="00872B8C">
        <w:rPr>
          <w:lang w:eastAsia="zh-CN"/>
        </w:rPr>
        <w:t>includes computing power network consumer (CPN consumer), computing power network provider (CPN provider), computing power network transaction platform (CPN transaction platform), computing power network control plane (CPN control plane), network operator, etc. In addition, it shows an artificial intelligence</w:t>
      </w:r>
      <w:r w:rsidR="00694E7E" w:rsidRPr="00872B8C">
        <w:rPr>
          <w:lang w:eastAsia="zh-CN"/>
        </w:rPr>
        <w:t xml:space="preserve"> (AI</w:t>
      </w:r>
      <w:r w:rsidRPr="00872B8C">
        <w:rPr>
          <w:lang w:eastAsia="zh-CN"/>
        </w:rPr>
        <w:t xml:space="preserve">) empowered platform </w:t>
      </w:r>
      <w:r w:rsidR="00F42BF1" w:rsidRPr="00872B8C">
        <w:rPr>
          <w:lang w:eastAsia="zh-CN"/>
        </w:rPr>
        <w:t xml:space="preserve">that </w:t>
      </w:r>
      <w:r w:rsidRPr="00872B8C">
        <w:rPr>
          <w:lang w:eastAsia="zh-CN"/>
        </w:rPr>
        <w:t xml:space="preserve">enhances the capabilities of </w:t>
      </w:r>
      <w:r w:rsidR="0022366D" w:rsidRPr="00872B8C">
        <w:rPr>
          <w:lang w:eastAsia="zh-CN"/>
        </w:rPr>
        <w:t xml:space="preserve">the </w:t>
      </w:r>
      <w:r w:rsidRPr="00872B8C">
        <w:rPr>
          <w:lang w:eastAsia="zh-CN"/>
        </w:rPr>
        <w:t>CPN transaction platform.</w:t>
      </w:r>
    </w:p>
    <w:p w14:paraId="57255C94" w14:textId="238D8094" w:rsidR="00CB28B5" w:rsidRPr="00872B8C" w:rsidRDefault="00B241BE" w:rsidP="00CB28B5">
      <w:pPr>
        <w:pStyle w:val="Figure"/>
      </w:pPr>
      <w:r w:rsidRPr="00872B8C">
        <w:rPr>
          <w:noProof/>
          <w14:ligatures w14:val="standardContextual"/>
        </w:rPr>
        <w:drawing>
          <wp:inline distT="0" distB="0" distL="0" distR="0" wp14:anchorId="068A63B8" wp14:editId="368C23AB">
            <wp:extent cx="5312675" cy="4227585"/>
            <wp:effectExtent l="0" t="0" r="2540" b="1905"/>
            <wp:docPr id="226310492" name="Picture 1" descr="A diagram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0492" name="Picture 1" descr="A diagram of two peop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2675" cy="4227585"/>
                    </a:xfrm>
                    <a:prstGeom prst="rect">
                      <a:avLst/>
                    </a:prstGeom>
                  </pic:spPr>
                </pic:pic>
              </a:graphicData>
            </a:graphic>
          </wp:inline>
        </w:drawing>
      </w:r>
    </w:p>
    <w:p w14:paraId="4F5D78ED" w14:textId="1FCA8EAF" w:rsidR="00CB28B5" w:rsidRPr="00872B8C" w:rsidRDefault="00CB28B5" w:rsidP="00B241BE">
      <w:pPr>
        <w:pStyle w:val="FigureNoTitle"/>
        <w:rPr>
          <w:lang w:bidi="ar-DZ"/>
        </w:rPr>
      </w:pPr>
      <w:bookmarkStart w:id="79" w:name="_Toc28690"/>
      <w:r w:rsidRPr="00872B8C">
        <w:rPr>
          <w:lang w:bidi="ar-DZ"/>
        </w:rPr>
        <w:t xml:space="preserve">Figure 6-1 </w:t>
      </w:r>
      <w:r w:rsidR="00B241BE" w:rsidRPr="00872B8C">
        <w:rPr>
          <w:lang w:bidi="ar-DZ"/>
        </w:rPr>
        <w:t>–</w:t>
      </w:r>
      <w:r w:rsidRPr="00872B8C">
        <w:rPr>
          <w:lang w:bidi="ar-DZ"/>
        </w:rPr>
        <w:t xml:space="preserve"> Computing power network framework [ITU-T Y.2501]</w:t>
      </w:r>
      <w:bookmarkEnd w:id="79"/>
    </w:p>
    <w:p w14:paraId="4FF4E9CC" w14:textId="149028A1" w:rsidR="00CB28B5" w:rsidRPr="00872B8C" w:rsidRDefault="00CB28B5" w:rsidP="00B241BE">
      <w:pPr>
        <w:pStyle w:val="Normalaftertitle"/>
        <w:rPr>
          <w:lang w:eastAsia="zh-CN"/>
        </w:rPr>
      </w:pPr>
      <w:bookmarkStart w:id="80" w:name="OLE_LINK3"/>
      <w:r w:rsidRPr="00872B8C">
        <w:rPr>
          <w:lang w:eastAsia="zh-CN"/>
        </w:rPr>
        <w:t xml:space="preserve">Appendix I provides a brief description of business roles and deployment scenarios of computing power networks. </w:t>
      </w:r>
      <w:r w:rsidR="0022366D" w:rsidRPr="00872B8C">
        <w:rPr>
          <w:lang w:eastAsia="zh-CN"/>
        </w:rPr>
        <w:t xml:space="preserve">The </w:t>
      </w:r>
      <w:r w:rsidRPr="00872B8C">
        <w:rPr>
          <w:lang w:eastAsia="zh-CN"/>
        </w:rPr>
        <w:t xml:space="preserve">CPN consumer and CPN provider in Figure 6-1 are </w:t>
      </w:r>
      <w:r w:rsidR="0010509F" w:rsidRPr="00872B8C">
        <w:rPr>
          <w:lang w:eastAsia="zh-CN"/>
        </w:rPr>
        <w:t xml:space="preserve">the </w:t>
      </w:r>
      <w:r w:rsidRPr="00872B8C">
        <w:rPr>
          <w:lang w:eastAsia="zh-CN"/>
        </w:rPr>
        <w:t xml:space="preserve">same as </w:t>
      </w:r>
      <w:r w:rsidR="00D15415" w:rsidRPr="00872B8C">
        <w:rPr>
          <w:lang w:eastAsia="zh-CN"/>
        </w:rPr>
        <w:t xml:space="preserve">the </w:t>
      </w:r>
      <w:r w:rsidRPr="00872B8C">
        <w:rPr>
          <w:lang w:eastAsia="zh-CN"/>
        </w:rPr>
        <w:t>CPN service consumer and CPN service provider in Figure II</w:t>
      </w:r>
      <w:r w:rsidR="00B241BE" w:rsidRPr="00872B8C">
        <w:rPr>
          <w:lang w:eastAsia="zh-CN"/>
        </w:rPr>
        <w:t>.</w:t>
      </w:r>
      <w:r w:rsidRPr="00872B8C">
        <w:rPr>
          <w:lang w:eastAsia="zh-CN"/>
        </w:rPr>
        <w:t>1 respectively.</w:t>
      </w:r>
    </w:p>
    <w:p w14:paraId="01BA1ED0" w14:textId="77777777" w:rsidR="00CB28B5" w:rsidRPr="00872B8C" w:rsidRDefault="00CB28B5" w:rsidP="00B241BE">
      <w:pPr>
        <w:rPr>
          <w:lang w:eastAsia="zh-CN"/>
        </w:rPr>
      </w:pPr>
      <w:r w:rsidRPr="00872B8C">
        <w:rPr>
          <w:lang w:eastAsia="zh-CN"/>
        </w:rPr>
        <w:t>Appendix II provides a group of use cases to illustrate the concept and collaboration of single and multiple CPN(s).</w:t>
      </w:r>
    </w:p>
    <w:p w14:paraId="5C3CD406" w14:textId="7E7AF71F" w:rsidR="00CB28B5" w:rsidRPr="00872B8C" w:rsidRDefault="00CB28B5" w:rsidP="00B241BE">
      <w:pPr>
        <w:rPr>
          <w:lang w:eastAsia="zh-CN"/>
        </w:rPr>
      </w:pPr>
      <w:r w:rsidRPr="00872B8C">
        <w:rPr>
          <w:lang w:eastAsia="zh-CN"/>
        </w:rPr>
        <w:t>In addition, [ITU-T Y.2501</w:t>
      </w:r>
      <w:bookmarkEnd w:id="80"/>
      <w:r w:rsidRPr="00872B8C">
        <w:rPr>
          <w:lang w:eastAsia="zh-CN"/>
        </w:rPr>
        <w:t xml:space="preserve">] provided a CPN functional architecture (see Figure 6-2). The functionalities of a CPN are distributed in four layers, including </w:t>
      </w:r>
      <w:r w:rsidR="000C7540" w:rsidRPr="00872B8C">
        <w:rPr>
          <w:lang w:eastAsia="zh-CN"/>
        </w:rPr>
        <w:t xml:space="preserve">the </w:t>
      </w:r>
      <w:r w:rsidRPr="00872B8C">
        <w:rPr>
          <w:lang w:eastAsia="zh-CN"/>
        </w:rPr>
        <w:t xml:space="preserve">resource layer, control layer, service layer, and orchestration and management layer. </w:t>
      </w:r>
    </w:p>
    <w:p w14:paraId="249EC872" w14:textId="72276E3F" w:rsidR="00CB28B5" w:rsidRPr="00872B8C" w:rsidRDefault="00B241BE" w:rsidP="00CB28B5">
      <w:pPr>
        <w:pStyle w:val="Figure"/>
        <w:rPr>
          <w:rFonts w:eastAsia="MS Mincho"/>
          <w:lang w:eastAsia="zh-CN"/>
        </w:rPr>
      </w:pPr>
      <w:r w:rsidRPr="00872B8C">
        <w:rPr>
          <w:rFonts w:eastAsia="MS Mincho"/>
          <w:noProof/>
          <w:lang w:eastAsia="zh-CN"/>
          <w14:ligatures w14:val="standardContextual"/>
        </w:rPr>
        <w:drawing>
          <wp:inline distT="0" distB="0" distL="0" distR="0" wp14:anchorId="6DBD5AF3" wp14:editId="44F64399">
            <wp:extent cx="5843028" cy="3261367"/>
            <wp:effectExtent l="0" t="0" r="5715" b="0"/>
            <wp:docPr id="1819735147" name="Picture 2" descr="A diagram of a service 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5147" name="Picture 2" descr="A diagram of a service lay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3028" cy="3261367"/>
                    </a:xfrm>
                    <a:prstGeom prst="rect">
                      <a:avLst/>
                    </a:prstGeom>
                  </pic:spPr>
                </pic:pic>
              </a:graphicData>
            </a:graphic>
          </wp:inline>
        </w:drawing>
      </w:r>
    </w:p>
    <w:p w14:paraId="7A7C74DC" w14:textId="1B8948AF" w:rsidR="00CB28B5" w:rsidRPr="00872B8C" w:rsidRDefault="00CB28B5" w:rsidP="00B241BE">
      <w:pPr>
        <w:pStyle w:val="FigureNoTitle"/>
        <w:rPr>
          <w:lang w:bidi="ar-DZ"/>
        </w:rPr>
      </w:pPr>
      <w:bookmarkStart w:id="81" w:name="_Toc4293"/>
      <w:r w:rsidRPr="00872B8C">
        <w:rPr>
          <w:lang w:bidi="ar-DZ"/>
        </w:rPr>
        <w:t xml:space="preserve">Figure 6-2 </w:t>
      </w:r>
      <w:r w:rsidR="00B241BE" w:rsidRPr="00872B8C">
        <w:rPr>
          <w:lang w:bidi="ar-DZ"/>
        </w:rPr>
        <w:t>–</w:t>
      </w:r>
      <w:r w:rsidRPr="00872B8C">
        <w:rPr>
          <w:lang w:bidi="ar-DZ"/>
        </w:rPr>
        <w:t xml:space="preserve"> Computing power network functional architecture [ITU-T Y.2501]</w:t>
      </w:r>
      <w:bookmarkEnd w:id="81"/>
    </w:p>
    <w:p w14:paraId="139C05A6" w14:textId="0AD287EA" w:rsidR="00CB28B5" w:rsidRPr="00872B8C" w:rsidRDefault="00CB28B5" w:rsidP="00B241BE">
      <w:pPr>
        <w:pStyle w:val="Normalaftertitle"/>
        <w:rPr>
          <w:lang w:eastAsia="zh-CN"/>
        </w:rPr>
      </w:pPr>
      <w:r w:rsidRPr="00872B8C">
        <w:rPr>
          <w:lang w:eastAsia="zh-CN"/>
        </w:rPr>
        <w:t>According to [</w:t>
      </w:r>
      <w:r w:rsidRPr="00872B8C">
        <w:rPr>
          <w:lang w:bidi="ar-DZ"/>
        </w:rPr>
        <w:t>ITU-T Y.2501], a</w:t>
      </w:r>
      <w:r w:rsidRPr="00872B8C">
        <w:rPr>
          <w:lang w:eastAsia="zh-CN"/>
        </w:rPr>
        <w:t xml:space="preserve"> CPN has a network control plane (CPN control plane) in the CPN control layer, which realizes optimized resource allocation of the computing, storage</w:t>
      </w:r>
      <w:r w:rsidR="00366AAF" w:rsidRPr="00872B8C">
        <w:rPr>
          <w:lang w:eastAsia="zh-CN"/>
        </w:rPr>
        <w:t>,</w:t>
      </w:r>
      <w:r w:rsidRPr="00872B8C">
        <w:rPr>
          <w:lang w:eastAsia="zh-CN"/>
        </w:rPr>
        <w:t xml:space="preserve"> and networking resources in the CPN resource layer. And the CPN control plane provides orchestration and management and security capabilities for data computing, networking and storing.</w:t>
      </w:r>
    </w:p>
    <w:p w14:paraId="6391702B" w14:textId="77777777" w:rsidR="00CB28B5" w:rsidRPr="00872B8C" w:rsidRDefault="00CB28B5" w:rsidP="00B241BE">
      <w:pPr>
        <w:rPr>
          <w:lang w:eastAsia="zh-CN"/>
        </w:rPr>
      </w:pPr>
      <w:r w:rsidRPr="00872B8C">
        <w:rPr>
          <w:lang w:eastAsia="zh-CN"/>
        </w:rPr>
        <w:t xml:space="preserve">Traditionally, computing and storage resources usually are in edge clouds and core clouds (partly in ends), and networking resources usually are in network domains (see Figure 6-3). The providers and operators of those resources usually are different. </w:t>
      </w:r>
    </w:p>
    <w:p w14:paraId="5D890AAB" w14:textId="18D022ED" w:rsidR="00CB28B5" w:rsidRPr="00872B8C" w:rsidRDefault="00612B29" w:rsidP="00612B29">
      <w:pPr>
        <w:pStyle w:val="Figure"/>
        <w:rPr>
          <w:lang w:eastAsia="zh-CN"/>
        </w:rPr>
      </w:pPr>
      <w:r w:rsidRPr="00872B8C">
        <w:rPr>
          <w:noProof/>
          <w:lang w:eastAsia="zh-CN"/>
        </w:rPr>
        <w:drawing>
          <wp:inline distT="0" distB="0" distL="0" distR="0" wp14:anchorId="03D8A31C" wp14:editId="2A16EA3F">
            <wp:extent cx="6074676" cy="3392431"/>
            <wp:effectExtent l="0" t="0" r="2540" b="0"/>
            <wp:docPr id="1422967884" name="Picture 3" descr="A diagram of a network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7884" name="Picture 3" descr="A diagram of a network connec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4676" cy="3392431"/>
                    </a:xfrm>
                    <a:prstGeom prst="rect">
                      <a:avLst/>
                    </a:prstGeom>
                  </pic:spPr>
                </pic:pic>
              </a:graphicData>
            </a:graphic>
          </wp:inline>
        </w:drawing>
      </w:r>
    </w:p>
    <w:p w14:paraId="6D6B3549" w14:textId="77777777" w:rsidR="00CB28B5" w:rsidRPr="00872B8C" w:rsidRDefault="00CB28B5" w:rsidP="00B241BE">
      <w:pPr>
        <w:pStyle w:val="FigureNoTitle"/>
        <w:rPr>
          <w:lang w:bidi="ar-DZ"/>
        </w:rPr>
      </w:pPr>
      <w:bookmarkStart w:id="82" w:name="_Toc22682"/>
      <w:r w:rsidRPr="00872B8C">
        <w:rPr>
          <w:lang w:bidi="ar-DZ"/>
        </w:rPr>
        <w:t>Figure 6-3 – Allocation of resources and services for CPN</w:t>
      </w:r>
      <w:bookmarkEnd w:id="82"/>
    </w:p>
    <w:p w14:paraId="44E81254" w14:textId="0B35A778" w:rsidR="00CB28B5" w:rsidRPr="00872B8C" w:rsidRDefault="00CB28B5" w:rsidP="00612B29">
      <w:pPr>
        <w:pStyle w:val="Note"/>
        <w:rPr>
          <w:lang w:eastAsia="zh-CN"/>
        </w:rPr>
      </w:pPr>
      <w:r w:rsidRPr="00872B8C">
        <w:rPr>
          <w:lang w:eastAsia="zh-CN"/>
        </w:rPr>
        <w:t>NOTE 1 – Without loss of generality to keep the discussion concise and clear in this Technical Report, it use</w:t>
      </w:r>
      <w:r w:rsidR="008D4162" w:rsidRPr="00872B8C">
        <w:rPr>
          <w:lang w:eastAsia="zh-CN"/>
        </w:rPr>
        <w:t>s</w:t>
      </w:r>
      <w:r w:rsidRPr="00872B8C">
        <w:rPr>
          <w:lang w:eastAsia="zh-CN"/>
        </w:rPr>
        <w:t xml:space="preserve"> </w:t>
      </w:r>
      <w:r w:rsidR="00365878" w:rsidRPr="00872B8C">
        <w:rPr>
          <w:lang w:eastAsia="zh-CN"/>
        </w:rPr>
        <w:t>"</w:t>
      </w:r>
      <w:r w:rsidRPr="00872B8C">
        <w:rPr>
          <w:lang w:eastAsia="zh-CN"/>
        </w:rPr>
        <w:t>cloud</w:t>
      </w:r>
      <w:r w:rsidR="00365878" w:rsidRPr="00872B8C">
        <w:rPr>
          <w:lang w:eastAsia="zh-CN"/>
        </w:rPr>
        <w:t>"</w:t>
      </w:r>
      <w:r w:rsidRPr="00872B8C">
        <w:rPr>
          <w:lang w:eastAsia="zh-CN"/>
        </w:rPr>
        <w:t xml:space="preserve"> to refer to end and edge cloud</w:t>
      </w:r>
      <w:r w:rsidR="00023D67" w:rsidRPr="00872B8C">
        <w:rPr>
          <w:lang w:eastAsia="zh-CN"/>
        </w:rPr>
        <w:t>,</w:t>
      </w:r>
      <w:r w:rsidRPr="00872B8C">
        <w:rPr>
          <w:lang w:eastAsia="zh-CN"/>
        </w:rPr>
        <w:t xml:space="preserve"> and core cloud if no special statement. Meanwhile, the computing and storage resources and relevant services may be provided in ends, edge clouds and/or core clouds.</w:t>
      </w:r>
    </w:p>
    <w:p w14:paraId="1613EE12" w14:textId="77777777" w:rsidR="00CB28B5" w:rsidRPr="00872B8C" w:rsidRDefault="00CB28B5" w:rsidP="00612B29">
      <w:pPr>
        <w:pStyle w:val="Note"/>
        <w:rPr>
          <w:lang w:eastAsia="zh-CN"/>
        </w:rPr>
      </w:pPr>
      <w:r w:rsidRPr="00872B8C">
        <w:rPr>
          <w:lang w:eastAsia="zh-CN"/>
        </w:rPr>
        <w:t xml:space="preserve">NOTE 2 – The computing and storage resources and relevant services for networking services are not analysed in this Technical Report. </w:t>
      </w:r>
    </w:p>
    <w:p w14:paraId="15A0DBF1" w14:textId="0C49AE75" w:rsidR="00CB28B5" w:rsidRPr="00872B8C" w:rsidRDefault="00CB28B5" w:rsidP="00612B29">
      <w:pPr>
        <w:rPr>
          <w:lang w:eastAsia="zh-CN"/>
        </w:rPr>
      </w:pPr>
      <w:r w:rsidRPr="00872B8C">
        <w:rPr>
          <w:lang w:eastAsia="zh-CN"/>
        </w:rPr>
        <w:t xml:space="preserve">The CPN control plane and data plane of a given CPN are in </w:t>
      </w:r>
      <w:r w:rsidR="00EA0CAB" w:rsidRPr="00872B8C">
        <w:rPr>
          <w:lang w:eastAsia="zh-CN"/>
        </w:rPr>
        <w:t xml:space="preserve">the </w:t>
      </w:r>
      <w:r w:rsidRPr="00872B8C">
        <w:rPr>
          <w:lang w:eastAsia="zh-CN"/>
        </w:rPr>
        <w:t>network domain, therefore, they usually cannot control the computing and storage resources in edge clouds and core clouds directly. The CPN control plane of a given CPN can collaborate with the CPN service providers (infrastructures and services) to exchange information o</w:t>
      </w:r>
      <w:r w:rsidR="008E01D1" w:rsidRPr="00872B8C">
        <w:rPr>
          <w:lang w:eastAsia="zh-CN"/>
        </w:rPr>
        <w:t>n</w:t>
      </w:r>
      <w:r w:rsidRPr="00872B8C">
        <w:rPr>
          <w:lang w:eastAsia="zh-CN"/>
        </w:rPr>
        <w:t xml:space="preserve"> data computing and storing, and then provides capabilities of optimized networking resource allocation to CPN service consumers and CPN service providers. A CPN transaction platform of a given CPN is across clouds and network domains, which collaborat</w:t>
      </w:r>
      <w:r w:rsidR="008841EF" w:rsidRPr="00872B8C">
        <w:rPr>
          <w:lang w:eastAsia="zh-CN"/>
        </w:rPr>
        <w:t>es</w:t>
      </w:r>
      <w:r w:rsidRPr="00872B8C">
        <w:rPr>
          <w:lang w:eastAsia="zh-CN"/>
        </w:rPr>
        <w:t xml:space="preserve"> with the CPN control plane(s) and CPN service providers to provide optimized networking services and optimized resource allocation and services of data computing and storage.</w:t>
      </w:r>
    </w:p>
    <w:p w14:paraId="57227741" w14:textId="01B68504" w:rsidR="00CB28B5" w:rsidRPr="00872B8C" w:rsidRDefault="00CB28B5" w:rsidP="00612B29">
      <w:pPr>
        <w:rPr>
          <w:lang w:eastAsia="zh-CN"/>
        </w:rPr>
      </w:pPr>
      <w:r w:rsidRPr="00872B8C">
        <w:rPr>
          <w:lang w:eastAsia="zh-CN"/>
        </w:rPr>
        <w:t xml:space="preserve">The capabilities of a given CPN may be classified </w:t>
      </w:r>
      <w:r w:rsidR="0086252A" w:rsidRPr="00872B8C">
        <w:rPr>
          <w:lang w:eastAsia="zh-CN"/>
        </w:rPr>
        <w:t>into</w:t>
      </w:r>
      <w:r w:rsidRPr="00872B8C">
        <w:rPr>
          <w:lang w:eastAsia="zh-CN"/>
        </w:rPr>
        <w:t xml:space="preserve"> three categories, according to the undertaking tasks, including computing services, networking services</w:t>
      </w:r>
      <w:r w:rsidR="008D4162" w:rsidRPr="00872B8C">
        <w:rPr>
          <w:lang w:eastAsia="zh-CN"/>
        </w:rPr>
        <w:t>,</w:t>
      </w:r>
      <w:r w:rsidRPr="00872B8C">
        <w:rPr>
          <w:lang w:eastAsia="zh-CN"/>
        </w:rPr>
        <w:t xml:space="preserve"> and collaboration brain:</w:t>
      </w:r>
    </w:p>
    <w:p w14:paraId="6045D61F" w14:textId="77777777" w:rsidR="00CB28B5" w:rsidRPr="00872B8C" w:rsidRDefault="00CB28B5" w:rsidP="00612B29">
      <w:pPr>
        <w:pStyle w:val="enumlev1"/>
        <w:rPr>
          <w:lang w:eastAsia="zh-CN"/>
        </w:rPr>
      </w:pPr>
      <w:r w:rsidRPr="00872B8C">
        <w:rPr>
          <w:lang w:eastAsia="zh-CN"/>
        </w:rPr>
        <w:t>–</w:t>
      </w:r>
      <w:r w:rsidRPr="00872B8C">
        <w:rPr>
          <w:lang w:eastAsia="zh-CN"/>
        </w:rPr>
        <w:tab/>
        <w:t>Computing services: for data computing and storage, provided by CPN service providers, and performed in clouds.</w:t>
      </w:r>
    </w:p>
    <w:p w14:paraId="72345779" w14:textId="52199B02" w:rsidR="00CB28B5" w:rsidRPr="00872B8C" w:rsidRDefault="00CB28B5" w:rsidP="00612B29">
      <w:pPr>
        <w:pStyle w:val="enumlev1"/>
        <w:rPr>
          <w:lang w:eastAsia="zh-CN"/>
        </w:rPr>
      </w:pPr>
      <w:r w:rsidRPr="00872B8C">
        <w:rPr>
          <w:lang w:eastAsia="zh-CN"/>
        </w:rPr>
        <w:t>–</w:t>
      </w:r>
      <w:r w:rsidRPr="00872B8C">
        <w:rPr>
          <w:lang w:eastAsia="zh-CN"/>
        </w:rPr>
        <w:tab/>
        <w:t>Networking services: for data networking, provide</w:t>
      </w:r>
      <w:r w:rsidR="00C40640" w:rsidRPr="00872B8C">
        <w:rPr>
          <w:lang w:eastAsia="zh-CN"/>
        </w:rPr>
        <w:t>d</w:t>
      </w:r>
      <w:r w:rsidRPr="00872B8C">
        <w:rPr>
          <w:lang w:eastAsia="zh-CN"/>
        </w:rPr>
        <w:t xml:space="preserve"> by CPN control plane(s) and data planes, and performed in network domains.</w:t>
      </w:r>
    </w:p>
    <w:p w14:paraId="5D0CB298" w14:textId="77777777" w:rsidR="00CB28B5" w:rsidRPr="00872B8C" w:rsidRDefault="00CB28B5" w:rsidP="00612B29">
      <w:pPr>
        <w:pStyle w:val="enumlev1"/>
        <w:rPr>
          <w:lang w:eastAsia="zh-CN"/>
        </w:rPr>
      </w:pPr>
      <w:r w:rsidRPr="00872B8C">
        <w:rPr>
          <w:lang w:eastAsia="zh-CN"/>
        </w:rPr>
        <w:t>–</w:t>
      </w:r>
      <w:r w:rsidRPr="00872B8C">
        <w:rPr>
          <w:lang w:eastAsia="zh-CN"/>
        </w:rPr>
        <w:tab/>
        <w:t>Collaboration brain: for collaboration controlling, provided by CPN control plane(s) and CPN transaction platform(s), and performed across clouds and network domains.</w:t>
      </w:r>
    </w:p>
    <w:p w14:paraId="4B2C51F3" w14:textId="3B5C6A2E" w:rsidR="00CB28B5" w:rsidRPr="00872B8C" w:rsidRDefault="00CB28B5" w:rsidP="00612B29">
      <w:pPr>
        <w:rPr>
          <w:lang w:eastAsia="zh-CN" w:bidi="ar-DZ"/>
        </w:rPr>
      </w:pPr>
      <w:r w:rsidRPr="00872B8C">
        <w:rPr>
          <w:lang w:eastAsia="zh-CN" w:bidi="ar-DZ"/>
        </w:rPr>
        <w:t>The collaboration brain of a give</w:t>
      </w:r>
      <w:r w:rsidR="00106D34" w:rsidRPr="00872B8C">
        <w:rPr>
          <w:lang w:eastAsia="zh-CN" w:bidi="ar-DZ"/>
        </w:rPr>
        <w:t>n</w:t>
      </w:r>
      <w:r w:rsidRPr="00872B8C">
        <w:rPr>
          <w:lang w:eastAsia="zh-CN" w:bidi="ar-DZ"/>
        </w:rPr>
        <w:t xml:space="preserve"> CPN collects and traces </w:t>
      </w:r>
      <w:r w:rsidR="00EF4B2D" w:rsidRPr="00872B8C">
        <w:rPr>
          <w:lang w:eastAsia="zh-CN" w:bidi="ar-DZ"/>
        </w:rPr>
        <w:t xml:space="preserve">the </w:t>
      </w:r>
      <w:r w:rsidRPr="00872B8C">
        <w:rPr>
          <w:lang w:eastAsia="zh-CN" w:bidi="ar-DZ"/>
        </w:rPr>
        <w:t xml:space="preserve">status of the networking resources and services in </w:t>
      </w:r>
      <w:r w:rsidR="0012212D" w:rsidRPr="00872B8C">
        <w:rPr>
          <w:lang w:eastAsia="zh-CN" w:bidi="ar-DZ"/>
        </w:rPr>
        <w:t xml:space="preserve">the </w:t>
      </w:r>
      <w:r w:rsidRPr="00872B8C">
        <w:rPr>
          <w:lang w:eastAsia="zh-CN" w:bidi="ar-DZ"/>
        </w:rPr>
        <w:t>network domain, and exchanges information o</w:t>
      </w:r>
      <w:r w:rsidR="00353FFD" w:rsidRPr="00872B8C">
        <w:rPr>
          <w:lang w:eastAsia="zh-CN" w:bidi="ar-DZ"/>
        </w:rPr>
        <w:t>n</w:t>
      </w:r>
      <w:r w:rsidRPr="00872B8C">
        <w:rPr>
          <w:lang w:eastAsia="zh-CN" w:bidi="ar-DZ"/>
        </w:rPr>
        <w:t xml:space="preserve"> storage and computing resources and services in clouds with CPN service providers continuously. And it allocates optimized networking resources and services for data transportation, and coordinates optimized resources and services for data computing and storage, according to the requests and status of CPN service consumers and CPN service providers.</w:t>
      </w:r>
    </w:p>
    <w:p w14:paraId="7E50C438" w14:textId="6DB73FC9" w:rsidR="00CB28B5" w:rsidRPr="00872B8C" w:rsidRDefault="00612B29" w:rsidP="00612B29">
      <w:pPr>
        <w:pStyle w:val="Heading2"/>
        <w:rPr>
          <w:rFonts w:eastAsia="MS Mincho"/>
          <w:lang w:bidi="ar-DZ"/>
        </w:rPr>
      </w:pPr>
      <w:bookmarkStart w:id="83" w:name="_Toc146715677"/>
      <w:bookmarkStart w:id="84" w:name="_Toc150149960"/>
      <w:bookmarkStart w:id="85" w:name="_Toc158964355"/>
      <w:r w:rsidRPr="00872B8C">
        <w:rPr>
          <w:rFonts w:eastAsia="MS Mincho"/>
          <w:lang w:bidi="ar-DZ"/>
        </w:rPr>
        <w:t>6.2</w:t>
      </w:r>
      <w:r w:rsidRPr="00872B8C">
        <w:rPr>
          <w:rFonts w:eastAsia="MS Mincho"/>
          <w:lang w:bidi="ar-DZ"/>
        </w:rPr>
        <w:tab/>
      </w:r>
      <w:r w:rsidR="00CB28B5" w:rsidRPr="00872B8C">
        <w:rPr>
          <w:rFonts w:eastAsia="MS Mincho"/>
          <w:lang w:bidi="ar-DZ"/>
        </w:rPr>
        <w:t>Multiple computing power networks and related collaboration</w:t>
      </w:r>
      <w:bookmarkEnd w:id="83"/>
      <w:bookmarkEnd w:id="84"/>
      <w:bookmarkEnd w:id="85"/>
    </w:p>
    <w:p w14:paraId="7B849C97" w14:textId="63623802" w:rsidR="00CB28B5" w:rsidRPr="00872B8C" w:rsidRDefault="00CB28B5" w:rsidP="00612B29">
      <w:pPr>
        <w:rPr>
          <w:lang w:eastAsia="zh-CN"/>
        </w:rPr>
      </w:pPr>
      <w:r w:rsidRPr="00872B8C">
        <w:rPr>
          <w:lang w:eastAsia="zh-CN"/>
        </w:rPr>
        <w:t>A single CPN usually consists of a bear</w:t>
      </w:r>
      <w:r w:rsidR="00E530D1" w:rsidRPr="00872B8C">
        <w:rPr>
          <w:lang w:eastAsia="zh-CN"/>
        </w:rPr>
        <w:t>er</w:t>
      </w:r>
      <w:r w:rsidRPr="00872B8C">
        <w:rPr>
          <w:lang w:eastAsia="zh-CN"/>
        </w:rPr>
        <w:t xml:space="preserve"> network (including one CPN control plane and at least one CPN data plane) and a CPN transaction platform and connects and serves multiple CPN service consumers and CPN service providers. </w:t>
      </w:r>
    </w:p>
    <w:p w14:paraId="29783DA0" w14:textId="4A0B81A3" w:rsidR="00CB28B5" w:rsidRPr="00872B8C" w:rsidRDefault="00CB28B5" w:rsidP="00612B29">
      <w:pPr>
        <w:rPr>
          <w:lang w:eastAsia="zh-CN"/>
        </w:rPr>
      </w:pPr>
      <w:r w:rsidRPr="00872B8C">
        <w:rPr>
          <w:lang w:eastAsia="zh-CN"/>
        </w:rPr>
        <w:t>In Figure 6-4, it depicts the collaboration of a single CPN and relevant general reference points (R1 to R8). It may be different f</w:t>
      </w:r>
      <w:r w:rsidR="000C63FD" w:rsidRPr="00872B8C">
        <w:rPr>
          <w:lang w:eastAsia="zh-CN"/>
        </w:rPr>
        <w:t>or</w:t>
      </w:r>
      <w:r w:rsidRPr="00872B8C">
        <w:rPr>
          <w:lang w:eastAsia="zh-CN"/>
        </w:rPr>
        <w:t xml:space="preserve"> the collaboration and relevant reference points depending on the deployment scenarios of the single CPN. </w:t>
      </w:r>
    </w:p>
    <w:p w14:paraId="04E0E4D7" w14:textId="77777777" w:rsidR="00CB28B5" w:rsidRPr="00872B8C" w:rsidRDefault="00CB28B5" w:rsidP="00612B29">
      <w:pPr>
        <w:rPr>
          <w:lang w:eastAsia="zh-CN"/>
        </w:rPr>
      </w:pPr>
      <w:r w:rsidRPr="00872B8C">
        <w:rPr>
          <w:lang w:eastAsia="zh-CN"/>
        </w:rPr>
        <w:t>The collaboration and relevant reference points of a single CPN mainly includes as below:</w:t>
      </w:r>
    </w:p>
    <w:p w14:paraId="42B7CB0C" w14:textId="132B511A" w:rsidR="00CB28B5" w:rsidRPr="00872B8C" w:rsidRDefault="00CB28B5" w:rsidP="00612B29">
      <w:pPr>
        <w:pStyle w:val="enumlev1"/>
        <w:rPr>
          <w:lang w:eastAsia="zh-CN"/>
        </w:rPr>
      </w:pPr>
      <w:r w:rsidRPr="00872B8C">
        <w:rPr>
          <w:lang w:eastAsia="zh-CN"/>
        </w:rPr>
        <w:t>–</w:t>
      </w:r>
      <w:r w:rsidRPr="00872B8C">
        <w:rPr>
          <w:lang w:eastAsia="zh-CN"/>
        </w:rPr>
        <w:tab/>
        <w:t xml:space="preserve">R1: Supporting </w:t>
      </w:r>
      <w:r w:rsidR="00023D67" w:rsidRPr="00872B8C">
        <w:rPr>
          <w:lang w:eastAsia="zh-CN"/>
        </w:rPr>
        <w:t xml:space="preserve">the </w:t>
      </w:r>
      <w:r w:rsidRPr="00872B8C">
        <w:rPr>
          <w:lang w:eastAsia="zh-CN"/>
        </w:rPr>
        <w:t xml:space="preserve">interaction between </w:t>
      </w:r>
      <w:r w:rsidR="00FB5490" w:rsidRPr="00872B8C">
        <w:rPr>
          <w:lang w:eastAsia="zh-CN"/>
        </w:rPr>
        <w:t xml:space="preserve">the </w:t>
      </w:r>
      <w:r w:rsidRPr="00872B8C">
        <w:rPr>
          <w:lang w:eastAsia="zh-CN"/>
        </w:rPr>
        <w:t xml:space="preserve">CPN control plane and </w:t>
      </w:r>
      <w:r w:rsidR="00347581" w:rsidRPr="00872B8C">
        <w:rPr>
          <w:lang w:eastAsia="zh-CN"/>
        </w:rPr>
        <w:t xml:space="preserve">the </w:t>
      </w:r>
      <w:r w:rsidRPr="00872B8C">
        <w:rPr>
          <w:lang w:eastAsia="zh-CN"/>
        </w:rPr>
        <w:t>CPN transaction platform.</w:t>
      </w:r>
    </w:p>
    <w:p w14:paraId="1FF55504" w14:textId="0B3B31BE" w:rsidR="00CB28B5" w:rsidRPr="00872B8C" w:rsidRDefault="00CB28B5" w:rsidP="00612B29">
      <w:pPr>
        <w:pStyle w:val="enumlev1"/>
        <w:rPr>
          <w:lang w:eastAsia="zh-CN"/>
        </w:rPr>
      </w:pPr>
      <w:r w:rsidRPr="00872B8C">
        <w:rPr>
          <w:lang w:eastAsia="zh-CN"/>
        </w:rPr>
        <w:t>–</w:t>
      </w:r>
      <w:r w:rsidRPr="00872B8C">
        <w:rPr>
          <w:lang w:eastAsia="zh-CN"/>
        </w:rPr>
        <w:tab/>
        <w:t xml:space="preserve">R2: Supporting </w:t>
      </w:r>
      <w:r w:rsidR="000B1673" w:rsidRPr="00872B8C">
        <w:rPr>
          <w:lang w:eastAsia="zh-CN"/>
        </w:rPr>
        <w:t xml:space="preserve">the </w:t>
      </w:r>
      <w:r w:rsidRPr="00872B8C">
        <w:rPr>
          <w:lang w:eastAsia="zh-CN"/>
        </w:rPr>
        <w:t>interaction between CPN service consumer</w:t>
      </w:r>
      <w:r w:rsidR="000B1673" w:rsidRPr="00872B8C">
        <w:rPr>
          <w:lang w:eastAsia="zh-CN"/>
        </w:rPr>
        <w:t>s</w:t>
      </w:r>
      <w:r w:rsidRPr="00872B8C">
        <w:rPr>
          <w:lang w:eastAsia="zh-CN"/>
        </w:rPr>
        <w:t xml:space="preserve"> and CPN transaction platform.</w:t>
      </w:r>
    </w:p>
    <w:p w14:paraId="21CB4323" w14:textId="733B3631" w:rsidR="00CB28B5" w:rsidRPr="00872B8C" w:rsidRDefault="00CB28B5" w:rsidP="00612B29">
      <w:pPr>
        <w:pStyle w:val="enumlev1"/>
        <w:rPr>
          <w:lang w:eastAsia="zh-CN"/>
        </w:rPr>
      </w:pPr>
      <w:r w:rsidRPr="00872B8C">
        <w:rPr>
          <w:lang w:eastAsia="zh-CN"/>
        </w:rPr>
        <w:t>–</w:t>
      </w:r>
      <w:r w:rsidRPr="00872B8C">
        <w:rPr>
          <w:lang w:eastAsia="zh-CN"/>
        </w:rPr>
        <w:tab/>
        <w:t xml:space="preserve">R3: Supporting </w:t>
      </w:r>
      <w:r w:rsidR="002B28C9" w:rsidRPr="00872B8C">
        <w:rPr>
          <w:lang w:eastAsia="zh-CN"/>
        </w:rPr>
        <w:t xml:space="preserve">the </w:t>
      </w:r>
      <w:r w:rsidRPr="00872B8C">
        <w:rPr>
          <w:lang w:eastAsia="zh-CN"/>
        </w:rPr>
        <w:t>interaction between CPN service provider</w:t>
      </w:r>
      <w:r w:rsidR="002B28C9" w:rsidRPr="00872B8C">
        <w:rPr>
          <w:lang w:eastAsia="zh-CN"/>
        </w:rPr>
        <w:t>s</w:t>
      </w:r>
      <w:r w:rsidRPr="00872B8C">
        <w:rPr>
          <w:lang w:eastAsia="zh-CN"/>
        </w:rPr>
        <w:t xml:space="preserve"> and CPN transaction platform.</w:t>
      </w:r>
    </w:p>
    <w:p w14:paraId="0DDB5089" w14:textId="2E485E80" w:rsidR="00CB28B5" w:rsidRPr="00872B8C" w:rsidRDefault="00CB28B5" w:rsidP="00612B29">
      <w:pPr>
        <w:pStyle w:val="enumlev1"/>
        <w:rPr>
          <w:lang w:eastAsia="zh-CN"/>
        </w:rPr>
      </w:pPr>
      <w:r w:rsidRPr="00872B8C">
        <w:rPr>
          <w:lang w:eastAsia="zh-CN"/>
        </w:rPr>
        <w:t>–</w:t>
      </w:r>
      <w:r w:rsidRPr="00872B8C">
        <w:rPr>
          <w:lang w:eastAsia="zh-CN"/>
        </w:rPr>
        <w:tab/>
        <w:t xml:space="preserve">R4: Supporting </w:t>
      </w:r>
      <w:r w:rsidR="002B28C9" w:rsidRPr="00872B8C">
        <w:rPr>
          <w:lang w:eastAsia="zh-CN"/>
        </w:rPr>
        <w:t xml:space="preserve">the </w:t>
      </w:r>
      <w:r w:rsidRPr="00872B8C">
        <w:rPr>
          <w:lang w:eastAsia="zh-CN"/>
        </w:rPr>
        <w:t xml:space="preserve">interaction between </w:t>
      </w:r>
      <w:r w:rsidR="004E0018" w:rsidRPr="00872B8C">
        <w:rPr>
          <w:lang w:eastAsia="zh-CN"/>
        </w:rPr>
        <w:t xml:space="preserve">the </w:t>
      </w:r>
      <w:r w:rsidRPr="00872B8C">
        <w:rPr>
          <w:lang w:eastAsia="zh-CN"/>
        </w:rPr>
        <w:t xml:space="preserve">CPN control plane and CPN service consumers, interaction between </w:t>
      </w:r>
      <w:r w:rsidR="001D793C" w:rsidRPr="00872B8C">
        <w:rPr>
          <w:lang w:eastAsia="zh-CN"/>
        </w:rPr>
        <w:t xml:space="preserve">the </w:t>
      </w:r>
      <w:r w:rsidRPr="00872B8C">
        <w:rPr>
          <w:lang w:eastAsia="zh-CN"/>
        </w:rPr>
        <w:t>CPN control plane and CPN service providers (cloud service providers), and interaction between CPN control plane and CPN service providers (cloud infrastructure providers).</w:t>
      </w:r>
    </w:p>
    <w:p w14:paraId="31AD61CD" w14:textId="354945D4" w:rsidR="00CB28B5" w:rsidRPr="00872B8C" w:rsidRDefault="00CB28B5" w:rsidP="00612B29">
      <w:pPr>
        <w:pStyle w:val="enumlev1"/>
        <w:rPr>
          <w:lang w:eastAsia="zh-CN"/>
        </w:rPr>
      </w:pPr>
      <w:r w:rsidRPr="00872B8C">
        <w:rPr>
          <w:lang w:eastAsia="zh-CN"/>
        </w:rPr>
        <w:t>–</w:t>
      </w:r>
      <w:r w:rsidRPr="00872B8C">
        <w:rPr>
          <w:lang w:eastAsia="zh-CN"/>
        </w:rPr>
        <w:tab/>
        <w:t xml:space="preserve">R5: Supporting interactions between </w:t>
      </w:r>
      <w:r w:rsidR="001D793C" w:rsidRPr="00872B8C">
        <w:rPr>
          <w:lang w:eastAsia="zh-CN"/>
        </w:rPr>
        <w:t xml:space="preserve">the </w:t>
      </w:r>
      <w:r w:rsidRPr="00872B8C">
        <w:rPr>
          <w:lang w:eastAsia="zh-CN"/>
        </w:rPr>
        <w:t>CPN data plane and CPN service consumers &amp; CPN service providers.</w:t>
      </w:r>
    </w:p>
    <w:p w14:paraId="638DBAA1" w14:textId="36792D0C" w:rsidR="00CB28B5" w:rsidRPr="00872B8C" w:rsidRDefault="00CB28B5" w:rsidP="00612B29">
      <w:pPr>
        <w:pStyle w:val="enumlev1"/>
        <w:rPr>
          <w:lang w:eastAsia="zh-CN"/>
        </w:rPr>
      </w:pPr>
      <w:r w:rsidRPr="00872B8C">
        <w:rPr>
          <w:lang w:eastAsia="zh-CN"/>
        </w:rPr>
        <w:t>–</w:t>
      </w:r>
      <w:r w:rsidRPr="00872B8C">
        <w:rPr>
          <w:lang w:eastAsia="zh-CN"/>
        </w:rPr>
        <w:tab/>
        <w:t xml:space="preserve">R6: Supporting </w:t>
      </w:r>
      <w:r w:rsidR="00C73D9E" w:rsidRPr="00872B8C">
        <w:rPr>
          <w:lang w:eastAsia="zh-CN"/>
        </w:rPr>
        <w:t xml:space="preserve">the </w:t>
      </w:r>
      <w:r w:rsidRPr="00872B8C">
        <w:rPr>
          <w:lang w:eastAsia="zh-CN"/>
        </w:rPr>
        <w:t xml:space="preserve">interaction between </w:t>
      </w:r>
      <w:r w:rsidR="00190690" w:rsidRPr="00872B8C">
        <w:rPr>
          <w:lang w:eastAsia="zh-CN"/>
        </w:rPr>
        <w:t xml:space="preserve">the </w:t>
      </w:r>
      <w:r w:rsidRPr="00872B8C">
        <w:rPr>
          <w:lang w:eastAsia="zh-CN"/>
        </w:rPr>
        <w:t xml:space="preserve">CPN control plane and </w:t>
      </w:r>
      <w:r w:rsidR="00D0115A" w:rsidRPr="00872B8C">
        <w:rPr>
          <w:lang w:eastAsia="zh-CN"/>
        </w:rPr>
        <w:t xml:space="preserve">the </w:t>
      </w:r>
      <w:r w:rsidRPr="00872B8C">
        <w:rPr>
          <w:lang w:eastAsia="zh-CN"/>
        </w:rPr>
        <w:t xml:space="preserve">CPN data plane of </w:t>
      </w:r>
      <w:r w:rsidR="00D84B99" w:rsidRPr="00872B8C">
        <w:rPr>
          <w:lang w:eastAsia="zh-CN"/>
        </w:rPr>
        <w:t>the</w:t>
      </w:r>
      <w:r w:rsidRPr="00872B8C">
        <w:rPr>
          <w:lang w:eastAsia="zh-CN"/>
        </w:rPr>
        <w:t xml:space="preserve"> same bearer network.</w:t>
      </w:r>
    </w:p>
    <w:p w14:paraId="4F3DA56D" w14:textId="77777777" w:rsidR="00CB28B5" w:rsidRPr="00872B8C" w:rsidRDefault="00CB28B5" w:rsidP="00612B29">
      <w:pPr>
        <w:pStyle w:val="enumlev1"/>
        <w:rPr>
          <w:lang w:eastAsia="zh-CN"/>
        </w:rPr>
      </w:pPr>
      <w:r w:rsidRPr="00872B8C">
        <w:rPr>
          <w:lang w:eastAsia="zh-CN"/>
        </w:rPr>
        <w:t>–</w:t>
      </w:r>
      <w:r w:rsidRPr="00872B8C">
        <w:rPr>
          <w:lang w:eastAsia="zh-CN"/>
        </w:rPr>
        <w:tab/>
        <w:t>R7: Supporting interactions between CPN transaction collaborators in a CPN transaction platform.</w:t>
      </w:r>
    </w:p>
    <w:p w14:paraId="0B0038DE" w14:textId="72E6C567" w:rsidR="00CB28B5" w:rsidRPr="00872B8C" w:rsidRDefault="00CB28B5" w:rsidP="00612B29">
      <w:pPr>
        <w:pStyle w:val="enumlev1"/>
        <w:rPr>
          <w:lang w:eastAsia="zh-CN"/>
        </w:rPr>
      </w:pPr>
      <w:r w:rsidRPr="00872B8C">
        <w:rPr>
          <w:lang w:eastAsia="zh-CN"/>
        </w:rPr>
        <w:t>–</w:t>
      </w:r>
      <w:r w:rsidRPr="00872B8C">
        <w:rPr>
          <w:lang w:eastAsia="zh-CN"/>
        </w:rPr>
        <w:tab/>
        <w:t>R8: Supporting interactions between cloud service providers in cloud infrastructures.</w:t>
      </w:r>
    </w:p>
    <w:p w14:paraId="22925034" w14:textId="17BC2446" w:rsidR="00CB28B5" w:rsidRPr="00872B8C" w:rsidRDefault="00AC2D47" w:rsidP="00AC2D47">
      <w:pPr>
        <w:pStyle w:val="Figure"/>
        <w:rPr>
          <w:lang w:eastAsia="zh-CN"/>
        </w:rPr>
      </w:pPr>
      <w:r w:rsidRPr="00872B8C">
        <w:rPr>
          <w:noProof/>
          <w:lang w:eastAsia="zh-CN"/>
          <w14:ligatures w14:val="standardContextual"/>
        </w:rPr>
        <w:drawing>
          <wp:inline distT="0" distB="0" distL="0" distR="0" wp14:anchorId="27C85D1C" wp14:editId="481E5EF0">
            <wp:extent cx="5724156" cy="3471679"/>
            <wp:effectExtent l="0" t="0" r="0" b="0"/>
            <wp:docPr id="334524649" name="Picture 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4649" name="Picture 4" descr="A diagram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156" cy="3471679"/>
                    </a:xfrm>
                    <a:prstGeom prst="rect">
                      <a:avLst/>
                    </a:prstGeom>
                  </pic:spPr>
                </pic:pic>
              </a:graphicData>
            </a:graphic>
          </wp:inline>
        </w:drawing>
      </w:r>
    </w:p>
    <w:p w14:paraId="621B8D2A" w14:textId="04E0C666" w:rsidR="00CB28B5" w:rsidRPr="00872B8C" w:rsidRDefault="00CB28B5" w:rsidP="00AC2D47">
      <w:pPr>
        <w:pStyle w:val="FigureNoTitle"/>
        <w:rPr>
          <w:lang w:bidi="ar-DZ"/>
        </w:rPr>
      </w:pPr>
      <w:bookmarkStart w:id="86" w:name="_Toc29246"/>
      <w:r w:rsidRPr="00872B8C">
        <w:rPr>
          <w:lang w:bidi="ar-DZ"/>
        </w:rPr>
        <w:t xml:space="preserve">Figure 6-4 </w:t>
      </w:r>
      <w:r w:rsidR="00AC2D47" w:rsidRPr="00872B8C">
        <w:rPr>
          <w:lang w:bidi="ar-DZ"/>
        </w:rPr>
        <w:t>–</w:t>
      </w:r>
      <w:r w:rsidRPr="00872B8C">
        <w:rPr>
          <w:lang w:bidi="ar-DZ"/>
        </w:rPr>
        <w:t xml:space="preserve"> Collaboration of multiple CPNs</w:t>
      </w:r>
      <w:bookmarkEnd w:id="86"/>
    </w:p>
    <w:p w14:paraId="56037FE3" w14:textId="6803D4BE" w:rsidR="00CB28B5" w:rsidRPr="00872B8C" w:rsidRDefault="00CB28B5" w:rsidP="00AC2D47">
      <w:pPr>
        <w:pStyle w:val="Normalaftertitle"/>
        <w:rPr>
          <w:lang w:eastAsia="zh-CN"/>
        </w:rPr>
      </w:pPr>
      <w:r w:rsidRPr="00872B8C">
        <w:rPr>
          <w:lang w:eastAsia="zh-CN"/>
        </w:rPr>
        <w:t>Multiple CPNs can collaborate with each other to provide data networking and computing and storage services for CPN service consumers and CPN service providers. In Figure 6-5, it depicts the collaboration of multiple CPNs and relevant general reference points (R1 to R10). It may be different</w:t>
      </w:r>
      <w:r w:rsidR="00353FFD" w:rsidRPr="00872B8C">
        <w:rPr>
          <w:lang w:eastAsia="zh-CN"/>
        </w:rPr>
        <w:t xml:space="preserve"> </w:t>
      </w:r>
      <w:r w:rsidRPr="00872B8C">
        <w:rPr>
          <w:lang w:eastAsia="zh-CN"/>
        </w:rPr>
        <w:t>f</w:t>
      </w:r>
      <w:r w:rsidR="00254F1B" w:rsidRPr="00872B8C">
        <w:rPr>
          <w:lang w:eastAsia="zh-CN"/>
        </w:rPr>
        <w:t>or</w:t>
      </w:r>
      <w:r w:rsidRPr="00872B8C">
        <w:rPr>
          <w:lang w:eastAsia="zh-CN"/>
        </w:rPr>
        <w:t xml:space="preserve"> the collaboration and relevant reference points depending on the deployment scenarios of the multiple CPNs. In addition, </w:t>
      </w:r>
      <w:r w:rsidR="00AC2D47" w:rsidRPr="00872B8C">
        <w:rPr>
          <w:lang w:eastAsia="zh-CN"/>
        </w:rPr>
        <w:t>A</w:t>
      </w:r>
      <w:r w:rsidRPr="00872B8C">
        <w:rPr>
          <w:lang w:eastAsia="zh-CN"/>
        </w:rPr>
        <w:t>ppendix I.2 lists six types of traditional deployment scenarios of multiple CPNs.</w:t>
      </w:r>
    </w:p>
    <w:p w14:paraId="5F4E1C6D" w14:textId="17075134" w:rsidR="00CB28B5" w:rsidRPr="00872B8C" w:rsidRDefault="00CB28B5" w:rsidP="00AC2D47">
      <w:pPr>
        <w:rPr>
          <w:lang w:eastAsia="zh-CN"/>
        </w:rPr>
      </w:pPr>
      <w:r w:rsidRPr="00872B8C">
        <w:rPr>
          <w:lang w:eastAsia="zh-CN"/>
        </w:rPr>
        <w:t>The collaboration and relevant reference points of multiple CPNs, beside</w:t>
      </w:r>
      <w:r w:rsidR="00844E39" w:rsidRPr="00872B8C">
        <w:rPr>
          <w:lang w:eastAsia="zh-CN"/>
        </w:rPr>
        <w:t>s</w:t>
      </w:r>
      <w:r w:rsidRPr="00872B8C">
        <w:rPr>
          <w:lang w:eastAsia="zh-CN"/>
        </w:rPr>
        <w:t xml:space="preserve"> the R1 to R8 listed in </w:t>
      </w:r>
      <w:r w:rsidR="00AC2D47" w:rsidRPr="00872B8C">
        <w:rPr>
          <w:lang w:eastAsia="zh-CN"/>
        </w:rPr>
        <w:t>F</w:t>
      </w:r>
      <w:r w:rsidRPr="00872B8C">
        <w:rPr>
          <w:lang w:eastAsia="zh-CN"/>
        </w:rPr>
        <w:t>igure</w:t>
      </w:r>
      <w:r w:rsidR="00AC2D47" w:rsidRPr="00872B8C">
        <w:rPr>
          <w:lang w:eastAsia="zh-CN"/>
        </w:rPr>
        <w:t> </w:t>
      </w:r>
      <w:r w:rsidRPr="00872B8C">
        <w:rPr>
          <w:lang w:eastAsia="zh-CN"/>
        </w:rPr>
        <w:t>6-4, includes another two references as below:</w:t>
      </w:r>
    </w:p>
    <w:p w14:paraId="52A57031" w14:textId="77777777" w:rsidR="00CB28B5" w:rsidRPr="00872B8C" w:rsidRDefault="00CB28B5" w:rsidP="00AC2D47">
      <w:pPr>
        <w:pStyle w:val="enumlev1"/>
        <w:rPr>
          <w:lang w:eastAsia="zh-CN"/>
        </w:rPr>
      </w:pPr>
      <w:r w:rsidRPr="00872B8C">
        <w:rPr>
          <w:lang w:eastAsia="zh-CN"/>
        </w:rPr>
        <w:t>–</w:t>
      </w:r>
      <w:r w:rsidRPr="00872B8C">
        <w:rPr>
          <w:lang w:eastAsia="zh-CN"/>
        </w:rPr>
        <w:tab/>
        <w:t>R9: Supporting interaction between multiple CPN control planes of different bearer networks.</w:t>
      </w:r>
    </w:p>
    <w:p w14:paraId="2FCDE58A" w14:textId="77777777" w:rsidR="00CB28B5" w:rsidRPr="00872B8C" w:rsidRDefault="00CB28B5" w:rsidP="00AC2D47">
      <w:pPr>
        <w:pStyle w:val="enumlev1"/>
        <w:rPr>
          <w:lang w:eastAsia="zh-CN"/>
        </w:rPr>
      </w:pPr>
      <w:r w:rsidRPr="00872B8C">
        <w:rPr>
          <w:lang w:eastAsia="zh-CN"/>
        </w:rPr>
        <w:t>–</w:t>
      </w:r>
      <w:r w:rsidRPr="00872B8C">
        <w:rPr>
          <w:lang w:eastAsia="zh-CN"/>
        </w:rPr>
        <w:tab/>
        <w:t>R10: Supporting interaction between multiple CPN data planes of different bearer networks.</w:t>
      </w:r>
    </w:p>
    <w:p w14:paraId="51BA4CF4" w14:textId="52FB200D" w:rsidR="00CB28B5" w:rsidRPr="00872B8C" w:rsidRDefault="00AC2D47" w:rsidP="00AC2D47">
      <w:pPr>
        <w:pStyle w:val="Figure"/>
        <w:rPr>
          <w:lang w:eastAsia="zh-CN"/>
        </w:rPr>
      </w:pPr>
      <w:r w:rsidRPr="00872B8C">
        <w:rPr>
          <w:noProof/>
          <w:lang w:eastAsia="zh-CN"/>
          <w14:ligatures w14:val="standardContextual"/>
        </w:rPr>
        <w:drawing>
          <wp:inline distT="0" distB="0" distL="0" distR="0" wp14:anchorId="07097F39" wp14:editId="79443125">
            <wp:extent cx="5724156" cy="3471679"/>
            <wp:effectExtent l="0" t="0" r="0" b="0"/>
            <wp:docPr id="1923096114"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96114" name="Picture 5"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156" cy="3471679"/>
                    </a:xfrm>
                    <a:prstGeom prst="rect">
                      <a:avLst/>
                    </a:prstGeom>
                  </pic:spPr>
                </pic:pic>
              </a:graphicData>
            </a:graphic>
          </wp:inline>
        </w:drawing>
      </w:r>
    </w:p>
    <w:p w14:paraId="73270E58" w14:textId="76255B23" w:rsidR="00CB28B5" w:rsidRPr="00872B8C" w:rsidRDefault="00CB28B5" w:rsidP="00AC2D47">
      <w:pPr>
        <w:pStyle w:val="FigureNoTitle"/>
        <w:rPr>
          <w:lang w:bidi="ar-DZ"/>
        </w:rPr>
      </w:pPr>
      <w:bookmarkStart w:id="87" w:name="_Toc17688"/>
      <w:r w:rsidRPr="00872B8C">
        <w:rPr>
          <w:lang w:bidi="ar-DZ"/>
        </w:rPr>
        <w:t xml:space="preserve">Figure 6-5 </w:t>
      </w:r>
      <w:r w:rsidR="00AC2D47" w:rsidRPr="00872B8C">
        <w:rPr>
          <w:lang w:bidi="ar-DZ"/>
        </w:rPr>
        <w:t>–</w:t>
      </w:r>
      <w:r w:rsidRPr="00872B8C">
        <w:rPr>
          <w:lang w:bidi="ar-DZ"/>
        </w:rPr>
        <w:t xml:space="preserve"> Collaboration of multiple CPNs</w:t>
      </w:r>
      <w:bookmarkEnd w:id="87"/>
    </w:p>
    <w:p w14:paraId="3C5E40C7" w14:textId="77777777" w:rsidR="00CB28B5" w:rsidRPr="00872B8C" w:rsidRDefault="00CB28B5" w:rsidP="00AC2D47">
      <w:pPr>
        <w:pStyle w:val="Note"/>
        <w:rPr>
          <w:lang w:eastAsia="zh-CN"/>
        </w:rPr>
      </w:pPr>
      <w:r w:rsidRPr="00872B8C">
        <w:rPr>
          <w:lang w:eastAsia="zh-CN"/>
        </w:rPr>
        <w:t>NOTE 1 – For the brevity of the description of collaboration between the logical functional entities of multiple CPNs, it only shows two bearer networks and two TCs in Figure 6-5.</w:t>
      </w:r>
    </w:p>
    <w:p w14:paraId="06E7E10C" w14:textId="78CC78C0" w:rsidR="00CB28B5" w:rsidRPr="00872B8C" w:rsidRDefault="00CB28B5" w:rsidP="00AC2D47">
      <w:pPr>
        <w:pStyle w:val="Note"/>
        <w:rPr>
          <w:lang w:eastAsia="zh-CN"/>
        </w:rPr>
      </w:pPr>
      <w:r w:rsidRPr="00872B8C">
        <w:rPr>
          <w:lang w:eastAsia="zh-CN"/>
        </w:rPr>
        <w:t xml:space="preserve">NOTE 2 – Reference point R6 is only in </w:t>
      </w:r>
      <w:r w:rsidR="00D07059" w:rsidRPr="00872B8C">
        <w:rPr>
          <w:lang w:eastAsia="zh-CN"/>
        </w:rPr>
        <w:t xml:space="preserve">the </w:t>
      </w:r>
      <w:r w:rsidRPr="00872B8C">
        <w:rPr>
          <w:lang w:eastAsia="zh-CN"/>
        </w:rPr>
        <w:t xml:space="preserve">bearer network, and reference point R8 is only in </w:t>
      </w:r>
      <w:r w:rsidR="003A369F" w:rsidRPr="00872B8C">
        <w:rPr>
          <w:lang w:eastAsia="zh-CN"/>
        </w:rPr>
        <w:t xml:space="preserve">the </w:t>
      </w:r>
      <w:r w:rsidRPr="00872B8C">
        <w:rPr>
          <w:lang w:eastAsia="zh-CN"/>
        </w:rPr>
        <w:t>edge cloud or core cloud, therefore, this Technical Report will not discuss about reference points R6 and R8.</w:t>
      </w:r>
    </w:p>
    <w:p w14:paraId="08B1392B" w14:textId="77777777" w:rsidR="00CB28B5" w:rsidRPr="00872B8C" w:rsidRDefault="00CB28B5" w:rsidP="00AC2D47">
      <w:pPr>
        <w:rPr>
          <w:lang w:eastAsia="zh-CN"/>
        </w:rPr>
      </w:pPr>
      <w:r w:rsidRPr="00872B8C">
        <w:rPr>
          <w:lang w:eastAsia="zh-CN"/>
        </w:rPr>
        <w:t>The stakeholders of the collaborations mentioned above belong to multiple operators, and relevant logical functional entities are distributed in different domains and environments, therefore, there exists many security risks to be considered.</w:t>
      </w:r>
    </w:p>
    <w:p w14:paraId="11EAD5C1" w14:textId="26E3E389" w:rsidR="00CB28B5" w:rsidRPr="00872B8C" w:rsidRDefault="00AC2D47" w:rsidP="00AC2D47">
      <w:pPr>
        <w:pStyle w:val="Heading1"/>
        <w:rPr>
          <w:rFonts w:eastAsia="MS Mincho"/>
          <w:lang w:bidi="ar-DZ"/>
        </w:rPr>
      </w:pPr>
      <w:bookmarkStart w:id="88" w:name="_Toc146715678"/>
      <w:bookmarkStart w:id="89" w:name="_Toc150149961"/>
      <w:bookmarkStart w:id="90" w:name="_Toc158964356"/>
      <w:bookmarkEnd w:id="77"/>
      <w:bookmarkEnd w:id="78"/>
      <w:r w:rsidRPr="00872B8C">
        <w:rPr>
          <w:rFonts w:eastAsia="MS Mincho"/>
          <w:lang w:bidi="ar-DZ"/>
        </w:rPr>
        <w:t>7</w:t>
      </w:r>
      <w:r w:rsidRPr="00872B8C">
        <w:rPr>
          <w:rFonts w:eastAsia="MS Mincho"/>
          <w:lang w:bidi="ar-DZ"/>
        </w:rPr>
        <w:tab/>
      </w:r>
      <w:r w:rsidR="00CB28B5" w:rsidRPr="00872B8C">
        <w:rPr>
          <w:rFonts w:eastAsia="MS Mincho"/>
          <w:lang w:bidi="ar-DZ"/>
        </w:rPr>
        <w:t>Security risks of collaboration of multiple computing power networks</w:t>
      </w:r>
      <w:bookmarkEnd w:id="88"/>
      <w:bookmarkEnd w:id="89"/>
      <w:bookmarkEnd w:id="90"/>
    </w:p>
    <w:p w14:paraId="79170A40" w14:textId="4D6365C6" w:rsidR="00CB28B5" w:rsidRPr="00872B8C" w:rsidRDefault="00AC2D47" w:rsidP="00AC2D47">
      <w:pPr>
        <w:pStyle w:val="Heading2"/>
        <w:rPr>
          <w:rFonts w:eastAsia="MS Mincho"/>
          <w:lang w:bidi="ar-DZ"/>
        </w:rPr>
      </w:pPr>
      <w:bookmarkStart w:id="91" w:name="_Toc146715679"/>
      <w:bookmarkStart w:id="92" w:name="_Toc150149962"/>
      <w:bookmarkStart w:id="93" w:name="_Toc158964357"/>
      <w:r w:rsidRPr="00872B8C">
        <w:rPr>
          <w:rFonts w:eastAsia="MS Mincho"/>
          <w:lang w:bidi="ar-DZ"/>
        </w:rPr>
        <w:t>7.1</w:t>
      </w:r>
      <w:r w:rsidRPr="00872B8C">
        <w:rPr>
          <w:rFonts w:eastAsia="MS Mincho"/>
          <w:lang w:bidi="ar-DZ"/>
        </w:rPr>
        <w:tab/>
      </w:r>
      <w:r w:rsidR="00CB28B5" w:rsidRPr="00872B8C">
        <w:rPr>
          <w:rFonts w:eastAsia="MS Mincho"/>
          <w:lang w:bidi="ar-DZ"/>
        </w:rPr>
        <w:t>Security risks of collaboration for communication networks</w:t>
      </w:r>
      <w:bookmarkEnd w:id="91"/>
      <w:bookmarkEnd w:id="92"/>
      <w:bookmarkEnd w:id="93"/>
    </w:p>
    <w:p w14:paraId="03F141D9" w14:textId="105C4940" w:rsidR="00CB28B5" w:rsidRPr="00872B8C" w:rsidRDefault="00CB28B5" w:rsidP="005676C6">
      <w:pPr>
        <w:rPr>
          <w:lang w:eastAsia="zh-CN"/>
        </w:rPr>
      </w:pPr>
      <w:r w:rsidRPr="00872B8C">
        <w:rPr>
          <w:lang w:eastAsia="zh-CN"/>
        </w:rPr>
        <w:t xml:space="preserve">A communication network for CPN usually includes one control plane and one data transportation plane. The control plane of a communication network connects </w:t>
      </w:r>
      <w:r w:rsidR="00E7196A" w:rsidRPr="00872B8C">
        <w:rPr>
          <w:lang w:eastAsia="zh-CN"/>
        </w:rPr>
        <w:t xml:space="preserve">a </w:t>
      </w:r>
      <w:r w:rsidRPr="00872B8C">
        <w:rPr>
          <w:lang w:eastAsia="zh-CN"/>
        </w:rPr>
        <w:t xml:space="preserve">variety </w:t>
      </w:r>
      <w:r w:rsidR="00F80D1B" w:rsidRPr="00872B8C">
        <w:rPr>
          <w:lang w:eastAsia="zh-CN"/>
        </w:rPr>
        <w:t xml:space="preserve">of </w:t>
      </w:r>
      <w:r w:rsidRPr="00872B8C">
        <w:rPr>
          <w:lang w:eastAsia="zh-CN"/>
        </w:rPr>
        <w:t>types of CPN service consumers</w:t>
      </w:r>
      <w:r w:rsidR="00DC2E5D" w:rsidRPr="00872B8C">
        <w:rPr>
          <w:lang w:eastAsia="zh-CN"/>
        </w:rPr>
        <w:t>,</w:t>
      </w:r>
      <w:r w:rsidRPr="00872B8C">
        <w:rPr>
          <w:lang w:eastAsia="zh-CN"/>
        </w:rPr>
        <w:t xml:space="preserve"> CPN service providers and CPN infrastructure providers and is aware of data transportation capabilities of the communication network, and makes optimized allocation of networking resources and services to transmit data for CPN service consumers and CPN service providers. There are many traditional security risks to be considered for communication network</w:t>
      </w:r>
      <w:r w:rsidR="00F81FAA" w:rsidRPr="00872B8C">
        <w:rPr>
          <w:lang w:eastAsia="zh-CN"/>
        </w:rPr>
        <w:t>s</w:t>
      </w:r>
      <w:r w:rsidRPr="00872B8C">
        <w:rPr>
          <w:lang w:eastAsia="zh-CN"/>
        </w:rPr>
        <w:t xml:space="preserve"> for CPN.</w:t>
      </w:r>
    </w:p>
    <w:p w14:paraId="5977DA67" w14:textId="3F72CFCD" w:rsidR="00CB28B5" w:rsidRPr="00872B8C" w:rsidRDefault="00CB28B5" w:rsidP="005676C6">
      <w:pPr>
        <w:rPr>
          <w:lang w:eastAsia="zh-CN"/>
        </w:rPr>
      </w:pPr>
      <w:r w:rsidRPr="00872B8C">
        <w:rPr>
          <w:lang w:eastAsia="zh-CN"/>
        </w:rPr>
        <w:t xml:space="preserve">When collaborating </w:t>
      </w:r>
      <w:r w:rsidR="00F76408" w:rsidRPr="00872B8C">
        <w:rPr>
          <w:lang w:eastAsia="zh-CN"/>
        </w:rPr>
        <w:t>with</w:t>
      </w:r>
      <w:r w:rsidRPr="00872B8C">
        <w:rPr>
          <w:lang w:eastAsia="zh-CN"/>
        </w:rPr>
        <w:t xml:space="preserve"> multiple CPNs, the control planes of those communication networks for CPNs interact with each other, and they make deals for cross-network collaboration and data transportation. And those data transportation planes transfer data across the communication networks. It brings new security risks for communication network</w:t>
      </w:r>
      <w:r w:rsidR="0045632A" w:rsidRPr="00872B8C">
        <w:rPr>
          <w:lang w:eastAsia="zh-CN"/>
        </w:rPr>
        <w:t>s</w:t>
      </w:r>
      <w:r w:rsidRPr="00872B8C">
        <w:rPr>
          <w:lang w:eastAsia="zh-CN"/>
        </w:rPr>
        <w:t xml:space="preserve"> for CPNs, such as data security and personally identifiable information (PII) protection when transmitting data cross-networks.</w:t>
      </w:r>
    </w:p>
    <w:p w14:paraId="66028093" w14:textId="0886F8F7" w:rsidR="00CB28B5" w:rsidRPr="00872B8C" w:rsidRDefault="005676C6" w:rsidP="005676C6">
      <w:pPr>
        <w:pStyle w:val="Heading2"/>
        <w:rPr>
          <w:rFonts w:eastAsia="MS Mincho" w:cs="Arial"/>
          <w:bCs/>
          <w:iCs/>
          <w:szCs w:val="28"/>
          <w:lang w:bidi="ar-DZ"/>
        </w:rPr>
      </w:pPr>
      <w:bookmarkStart w:id="94" w:name="_Toc146715680"/>
      <w:bookmarkStart w:id="95" w:name="_Toc150149963"/>
      <w:bookmarkStart w:id="96" w:name="_Toc158964358"/>
      <w:r w:rsidRPr="00872B8C">
        <w:rPr>
          <w:rFonts w:eastAsia="MS Mincho" w:cs="Arial"/>
          <w:bCs/>
          <w:iCs/>
          <w:szCs w:val="28"/>
          <w:lang w:bidi="ar-DZ"/>
        </w:rPr>
        <w:t>7.2</w:t>
      </w:r>
      <w:r w:rsidRPr="00872B8C">
        <w:rPr>
          <w:rFonts w:eastAsia="MS Mincho" w:cs="Arial"/>
          <w:bCs/>
          <w:iCs/>
          <w:szCs w:val="28"/>
          <w:lang w:bidi="ar-DZ"/>
        </w:rPr>
        <w:tab/>
      </w:r>
      <w:r w:rsidR="00CB28B5" w:rsidRPr="00872B8C">
        <w:rPr>
          <w:rFonts w:eastAsia="MS Mincho" w:cs="Arial"/>
          <w:bCs/>
          <w:iCs/>
          <w:szCs w:val="28"/>
          <w:lang w:bidi="ar-DZ"/>
        </w:rPr>
        <w:t>Security risks of collaboration for transaction platforms</w:t>
      </w:r>
      <w:bookmarkEnd w:id="94"/>
      <w:bookmarkEnd w:id="95"/>
      <w:bookmarkEnd w:id="96"/>
    </w:p>
    <w:p w14:paraId="090B7B78" w14:textId="766261CD" w:rsidR="00CB28B5" w:rsidRPr="00872B8C" w:rsidRDefault="00CB28B5" w:rsidP="005676C6">
      <w:pPr>
        <w:rPr>
          <w:lang w:eastAsia="zh-CN"/>
        </w:rPr>
      </w:pPr>
      <w:r w:rsidRPr="00872B8C">
        <w:rPr>
          <w:lang w:eastAsia="zh-CN"/>
        </w:rPr>
        <w:t>A CPN transaction platform keeps interactions with the CPN service providers to follow their computing capabilities and keeps interactions with communication networks to follow their networking capabilities. It makes deals for CPN service consumers and CPN service providers according to their require</w:t>
      </w:r>
      <w:r w:rsidR="000C11B8" w:rsidRPr="00872B8C">
        <w:rPr>
          <w:lang w:eastAsia="zh-CN"/>
        </w:rPr>
        <w:t>ment</w:t>
      </w:r>
      <w:r w:rsidRPr="00872B8C">
        <w:rPr>
          <w:lang w:eastAsia="zh-CN"/>
        </w:rPr>
        <w:t xml:space="preserve">s and the capabilities of the related computing and networking resources and services. Each of them has some security risks to be considered. </w:t>
      </w:r>
    </w:p>
    <w:p w14:paraId="188C6BEF" w14:textId="374EEA70" w:rsidR="00CB28B5" w:rsidRPr="00872B8C" w:rsidRDefault="00CB28B5" w:rsidP="005676C6">
      <w:pPr>
        <w:rPr>
          <w:lang w:eastAsia="zh-CN"/>
        </w:rPr>
      </w:pPr>
      <w:r w:rsidRPr="00872B8C">
        <w:rPr>
          <w:lang w:eastAsia="zh-CN"/>
        </w:rPr>
        <w:t xml:space="preserve">In </w:t>
      </w:r>
      <w:r w:rsidR="007139E5" w:rsidRPr="00872B8C">
        <w:rPr>
          <w:lang w:eastAsia="zh-CN"/>
        </w:rPr>
        <w:t xml:space="preserve">the </w:t>
      </w:r>
      <w:r w:rsidRPr="00872B8C">
        <w:rPr>
          <w:lang w:eastAsia="zh-CN"/>
        </w:rPr>
        <w:t>case of multiple CPNs, CPN service consumers</w:t>
      </w:r>
      <w:r w:rsidR="00DC2E5D" w:rsidRPr="00872B8C">
        <w:rPr>
          <w:lang w:eastAsia="zh-CN"/>
        </w:rPr>
        <w:t>,</w:t>
      </w:r>
      <w:r w:rsidRPr="00872B8C">
        <w:rPr>
          <w:lang w:eastAsia="zh-CN"/>
        </w:rPr>
        <w:t xml:space="preserve"> CPN service providers and communication networks usually come from different operators and use different technical solutions and in very complex environments, therefore, there are many security risks to be considered for the collaborations for CPN transaction platforms of those multiple CPNs.</w:t>
      </w:r>
    </w:p>
    <w:p w14:paraId="5E157249" w14:textId="08CAF00A" w:rsidR="00CB28B5" w:rsidRPr="00872B8C" w:rsidRDefault="005676C6" w:rsidP="005676C6">
      <w:pPr>
        <w:pStyle w:val="Heading2"/>
        <w:rPr>
          <w:rFonts w:eastAsia="MS Mincho" w:cs="Arial"/>
          <w:bCs/>
          <w:iCs/>
          <w:szCs w:val="28"/>
          <w:lang w:bidi="ar-DZ"/>
        </w:rPr>
      </w:pPr>
      <w:bookmarkStart w:id="97" w:name="_Toc146715681"/>
      <w:bookmarkStart w:id="98" w:name="_Toc150149964"/>
      <w:bookmarkStart w:id="99" w:name="_Toc158964359"/>
      <w:r w:rsidRPr="00872B8C">
        <w:rPr>
          <w:rFonts w:eastAsia="MS Mincho" w:cs="Arial"/>
          <w:bCs/>
          <w:iCs/>
          <w:szCs w:val="28"/>
          <w:lang w:bidi="ar-DZ"/>
        </w:rPr>
        <w:t>7.3</w:t>
      </w:r>
      <w:r w:rsidRPr="00872B8C">
        <w:rPr>
          <w:rFonts w:eastAsia="MS Mincho" w:cs="Arial"/>
          <w:bCs/>
          <w:iCs/>
          <w:szCs w:val="28"/>
          <w:lang w:bidi="ar-DZ"/>
        </w:rPr>
        <w:tab/>
      </w:r>
      <w:r w:rsidR="00CB28B5" w:rsidRPr="00872B8C">
        <w:rPr>
          <w:rFonts w:eastAsia="MS Mincho" w:cs="Arial"/>
          <w:bCs/>
          <w:iCs/>
          <w:szCs w:val="28"/>
          <w:lang w:bidi="ar-DZ"/>
        </w:rPr>
        <w:t>Security risks of collaboration for CPN service consumers</w:t>
      </w:r>
      <w:bookmarkEnd w:id="97"/>
      <w:bookmarkEnd w:id="98"/>
      <w:bookmarkEnd w:id="99"/>
    </w:p>
    <w:p w14:paraId="77CE38C7" w14:textId="698492FE" w:rsidR="00CB28B5" w:rsidRPr="00872B8C" w:rsidRDefault="00CB28B5" w:rsidP="00CB28B5">
      <w:pPr>
        <w:rPr>
          <w:lang w:eastAsia="zh-CN"/>
        </w:rPr>
      </w:pPr>
      <w:r w:rsidRPr="00872B8C">
        <w:rPr>
          <w:lang w:eastAsia="zh-CN"/>
        </w:rPr>
        <w:t xml:space="preserve">CPN separates CPN service consumers and CPN service providers, CPN service consumers just care about the services they need, and do not care about who and where to provide those services. In this case, data security and PII protection, </w:t>
      </w:r>
      <w:r w:rsidR="008E5AE8" w:rsidRPr="00872B8C">
        <w:rPr>
          <w:lang w:eastAsia="zh-CN"/>
        </w:rPr>
        <w:t xml:space="preserve">the </w:t>
      </w:r>
      <w:r w:rsidRPr="00872B8C">
        <w:rPr>
          <w:lang w:eastAsia="zh-CN"/>
        </w:rPr>
        <w:t>trustworthiness of CPN service providers and networking infrastructures should be considered by the CPN service consumers. In case of multiple CPNs, those situations and risks become more prominent.</w:t>
      </w:r>
    </w:p>
    <w:p w14:paraId="3D651777" w14:textId="50DB6FE1" w:rsidR="00CB28B5" w:rsidRPr="00872B8C" w:rsidRDefault="005676C6" w:rsidP="005676C6">
      <w:pPr>
        <w:pStyle w:val="Heading2"/>
        <w:rPr>
          <w:rFonts w:eastAsia="MS Mincho" w:cs="Arial"/>
          <w:bCs/>
          <w:iCs/>
          <w:szCs w:val="28"/>
          <w:lang w:bidi="ar-DZ"/>
        </w:rPr>
      </w:pPr>
      <w:bookmarkStart w:id="100" w:name="_Toc146715682"/>
      <w:bookmarkStart w:id="101" w:name="_Toc150149965"/>
      <w:bookmarkStart w:id="102" w:name="_Toc158964360"/>
      <w:r w:rsidRPr="00872B8C">
        <w:rPr>
          <w:rFonts w:eastAsia="MS Mincho" w:cs="Arial"/>
          <w:bCs/>
          <w:iCs/>
          <w:szCs w:val="28"/>
          <w:lang w:bidi="ar-DZ"/>
        </w:rPr>
        <w:t>7.4</w:t>
      </w:r>
      <w:r w:rsidRPr="00872B8C">
        <w:rPr>
          <w:rFonts w:eastAsia="MS Mincho" w:cs="Arial"/>
          <w:bCs/>
          <w:iCs/>
          <w:szCs w:val="28"/>
          <w:lang w:bidi="ar-DZ"/>
        </w:rPr>
        <w:tab/>
      </w:r>
      <w:r w:rsidR="00CB28B5" w:rsidRPr="00872B8C">
        <w:rPr>
          <w:rFonts w:eastAsia="MS Mincho" w:cs="Arial"/>
          <w:bCs/>
          <w:iCs/>
          <w:szCs w:val="28"/>
          <w:lang w:bidi="ar-DZ"/>
        </w:rPr>
        <w:t>Security risks of collaboration for CPN service providers</w:t>
      </w:r>
      <w:bookmarkEnd w:id="100"/>
      <w:bookmarkEnd w:id="101"/>
      <w:bookmarkEnd w:id="102"/>
    </w:p>
    <w:p w14:paraId="6A41FCBB" w14:textId="33CD9B75" w:rsidR="00CB28B5" w:rsidRPr="00872B8C" w:rsidRDefault="00CB28B5" w:rsidP="005676C6">
      <w:pPr>
        <w:rPr>
          <w:lang w:eastAsia="zh-CN"/>
        </w:rPr>
      </w:pPr>
      <w:r w:rsidRPr="00872B8C">
        <w:rPr>
          <w:lang w:eastAsia="zh-CN"/>
        </w:rPr>
        <w:t xml:space="preserve">CPN separates CPN service consumers and CPN service providers, CPN service providers just care about providing </w:t>
      </w:r>
      <w:r w:rsidR="0074542E" w:rsidRPr="00872B8C">
        <w:rPr>
          <w:lang w:eastAsia="zh-CN"/>
        </w:rPr>
        <w:t xml:space="preserve">the </w:t>
      </w:r>
      <w:r w:rsidRPr="00872B8C">
        <w:rPr>
          <w:lang w:eastAsia="zh-CN"/>
        </w:rPr>
        <w:t xml:space="preserve">services required and do not care about who and where to request those services. In this case, data security and PII protection, </w:t>
      </w:r>
      <w:r w:rsidR="00525693" w:rsidRPr="00872B8C">
        <w:rPr>
          <w:lang w:eastAsia="zh-CN"/>
        </w:rPr>
        <w:t xml:space="preserve">the </w:t>
      </w:r>
      <w:r w:rsidRPr="00872B8C">
        <w:rPr>
          <w:lang w:eastAsia="zh-CN"/>
        </w:rPr>
        <w:t xml:space="preserve">trustworthiness of CPN service consumers and networking infrastructures should be considered by the CPN service providers. In addition, the CPN service providers share the dynamic information of the capabilities of their services with </w:t>
      </w:r>
      <w:r w:rsidR="00663563" w:rsidRPr="00872B8C">
        <w:rPr>
          <w:lang w:eastAsia="zh-CN"/>
        </w:rPr>
        <w:t xml:space="preserve">the </w:t>
      </w:r>
      <w:r w:rsidRPr="00872B8C">
        <w:rPr>
          <w:lang w:eastAsia="zh-CN"/>
        </w:rPr>
        <w:t xml:space="preserve">CPN control plane(s) and CPN transaction platform. It takes risks of leakage of privacy of their services. In </w:t>
      </w:r>
      <w:r w:rsidR="003C1B3E" w:rsidRPr="00872B8C">
        <w:rPr>
          <w:lang w:eastAsia="zh-CN"/>
        </w:rPr>
        <w:t xml:space="preserve">the </w:t>
      </w:r>
      <w:r w:rsidRPr="00872B8C">
        <w:rPr>
          <w:lang w:eastAsia="zh-CN"/>
        </w:rPr>
        <w:t>case of multiple CPNs, those situations and risks become more prominent.</w:t>
      </w:r>
    </w:p>
    <w:p w14:paraId="00897D3C" w14:textId="6E470143" w:rsidR="00CB28B5" w:rsidRPr="00872B8C" w:rsidRDefault="005676C6" w:rsidP="005676C6">
      <w:pPr>
        <w:pStyle w:val="Heading2"/>
        <w:rPr>
          <w:rFonts w:eastAsia="MS Mincho" w:cs="Arial"/>
          <w:bCs/>
          <w:iCs/>
          <w:szCs w:val="28"/>
          <w:lang w:bidi="ar-DZ"/>
        </w:rPr>
      </w:pPr>
      <w:bookmarkStart w:id="103" w:name="_Toc146715683"/>
      <w:bookmarkStart w:id="104" w:name="_Toc150149966"/>
      <w:bookmarkStart w:id="105" w:name="_Toc158964361"/>
      <w:r w:rsidRPr="00872B8C">
        <w:rPr>
          <w:rFonts w:eastAsia="MS Mincho" w:cs="Arial"/>
          <w:bCs/>
          <w:iCs/>
          <w:szCs w:val="28"/>
          <w:lang w:bidi="ar-DZ"/>
        </w:rPr>
        <w:t>7.5</w:t>
      </w:r>
      <w:r w:rsidRPr="00872B8C">
        <w:rPr>
          <w:rFonts w:eastAsia="MS Mincho" w:cs="Arial"/>
          <w:bCs/>
          <w:iCs/>
          <w:szCs w:val="28"/>
          <w:lang w:bidi="ar-DZ"/>
        </w:rPr>
        <w:tab/>
      </w:r>
      <w:r w:rsidR="00CB28B5" w:rsidRPr="00872B8C">
        <w:rPr>
          <w:rFonts w:eastAsia="MS Mincho" w:cs="Arial"/>
          <w:bCs/>
          <w:iCs/>
          <w:szCs w:val="28"/>
          <w:lang w:bidi="ar-DZ"/>
        </w:rPr>
        <w:t>Security risks of collaboration for CPN infrastructure providers</w:t>
      </w:r>
      <w:bookmarkEnd w:id="103"/>
      <w:bookmarkEnd w:id="104"/>
      <w:bookmarkEnd w:id="105"/>
    </w:p>
    <w:p w14:paraId="35961E78" w14:textId="54A08B54" w:rsidR="00CB28B5" w:rsidRPr="00872B8C" w:rsidRDefault="00CB28B5" w:rsidP="005676C6">
      <w:pPr>
        <w:rPr>
          <w:lang w:eastAsia="zh-CN"/>
        </w:rPr>
      </w:pPr>
      <w:r w:rsidRPr="00872B8C">
        <w:rPr>
          <w:lang w:eastAsia="zh-CN"/>
        </w:rPr>
        <w:t xml:space="preserve">In a given CPN, CPN infrastructure providers provide underlying infrastructures for network connectivity (to connect to communication networks) and for data computing and storage (to support local computing services). Those underlying infrastructures face traditional security risks for data processing and transportation. In addition, the CPN infrastructure providers share the dynamic information of the capabilities of their underlying infrastructures with </w:t>
      </w:r>
      <w:r w:rsidR="00F660EF" w:rsidRPr="00872B8C">
        <w:rPr>
          <w:lang w:eastAsia="zh-CN"/>
        </w:rPr>
        <w:t xml:space="preserve">the </w:t>
      </w:r>
      <w:r w:rsidRPr="00872B8C">
        <w:rPr>
          <w:lang w:eastAsia="zh-CN"/>
        </w:rPr>
        <w:t>CPN control plane(s) and CPN transaction platform. It takes risks of leakage of privacy of the underlying infrastructures.</w:t>
      </w:r>
    </w:p>
    <w:p w14:paraId="5B1BB9DC" w14:textId="13E5AC72" w:rsidR="00CB28B5" w:rsidRPr="00872B8C" w:rsidRDefault="005676C6" w:rsidP="005676C6">
      <w:pPr>
        <w:pStyle w:val="Heading2"/>
        <w:rPr>
          <w:rFonts w:eastAsia="MS Mincho" w:cs="Arial"/>
          <w:bCs/>
          <w:iCs/>
          <w:szCs w:val="28"/>
          <w:lang w:bidi="ar-DZ"/>
        </w:rPr>
      </w:pPr>
      <w:bookmarkStart w:id="106" w:name="_Toc146715684"/>
      <w:bookmarkStart w:id="107" w:name="_Toc150149967"/>
      <w:bookmarkStart w:id="108" w:name="_Toc158964362"/>
      <w:r w:rsidRPr="00872B8C">
        <w:rPr>
          <w:rFonts w:eastAsia="MS Mincho" w:cs="Arial"/>
          <w:bCs/>
          <w:iCs/>
          <w:szCs w:val="28"/>
          <w:lang w:bidi="ar-DZ"/>
        </w:rPr>
        <w:t>7.6</w:t>
      </w:r>
      <w:r w:rsidRPr="00872B8C">
        <w:rPr>
          <w:rFonts w:eastAsia="MS Mincho" w:cs="Arial"/>
          <w:bCs/>
          <w:iCs/>
          <w:szCs w:val="28"/>
          <w:lang w:bidi="ar-DZ"/>
        </w:rPr>
        <w:tab/>
      </w:r>
      <w:r w:rsidR="00CB28B5" w:rsidRPr="00872B8C">
        <w:rPr>
          <w:rFonts w:eastAsia="MS Mincho" w:cs="Arial"/>
          <w:bCs/>
          <w:iCs/>
          <w:szCs w:val="28"/>
          <w:lang w:bidi="ar-DZ"/>
        </w:rPr>
        <w:t>Security risk of collaboration for application consumers</w:t>
      </w:r>
      <w:bookmarkEnd w:id="106"/>
      <w:bookmarkEnd w:id="107"/>
      <w:bookmarkEnd w:id="108"/>
    </w:p>
    <w:p w14:paraId="51B6112D" w14:textId="58C19571" w:rsidR="00CB28B5" w:rsidRPr="00872B8C" w:rsidRDefault="00CB28B5" w:rsidP="005676C6">
      <w:pPr>
        <w:rPr>
          <w:lang w:eastAsia="zh-CN"/>
        </w:rPr>
      </w:pPr>
      <w:r w:rsidRPr="00872B8C">
        <w:rPr>
          <w:lang w:eastAsia="zh-CN"/>
        </w:rPr>
        <w:t>CPN separates CPN service consumers and CPN service providers and make</w:t>
      </w:r>
      <w:r w:rsidR="00E043A7" w:rsidRPr="00872B8C">
        <w:rPr>
          <w:lang w:eastAsia="zh-CN"/>
        </w:rPr>
        <w:t>s</w:t>
      </w:r>
      <w:r w:rsidRPr="00872B8C">
        <w:rPr>
          <w:lang w:eastAsia="zh-CN"/>
        </w:rPr>
        <w:t xml:space="preserve"> them unknown </w:t>
      </w:r>
      <w:r w:rsidR="00B3202B" w:rsidRPr="00872B8C">
        <w:rPr>
          <w:lang w:eastAsia="zh-CN"/>
        </w:rPr>
        <w:t xml:space="preserve">to </w:t>
      </w:r>
      <w:r w:rsidRPr="00872B8C">
        <w:rPr>
          <w:lang w:eastAsia="zh-CN"/>
        </w:rPr>
        <w:t xml:space="preserve">each other. From the perspective of application consumers, they may not know where their data and information </w:t>
      </w:r>
      <w:r w:rsidR="00E043A7" w:rsidRPr="00872B8C">
        <w:rPr>
          <w:lang w:eastAsia="zh-CN"/>
        </w:rPr>
        <w:t xml:space="preserve">are </w:t>
      </w:r>
      <w:r w:rsidRPr="00872B8C">
        <w:rPr>
          <w:lang w:eastAsia="zh-CN"/>
        </w:rPr>
        <w:t xml:space="preserve">to be transferred and processed. The main risks are related to data security and PII protection. In multiple CPNs, those situations and risks may become more prominent. </w:t>
      </w:r>
    </w:p>
    <w:p w14:paraId="50BDC689" w14:textId="402AA5B3" w:rsidR="00CB28B5" w:rsidRPr="00872B8C" w:rsidRDefault="005676C6" w:rsidP="005676C6">
      <w:pPr>
        <w:pStyle w:val="Heading1"/>
        <w:rPr>
          <w:rFonts w:eastAsia="MS Mincho"/>
          <w:lang w:bidi="ar-DZ"/>
        </w:rPr>
      </w:pPr>
      <w:bookmarkStart w:id="109" w:name="_Toc121423309"/>
      <w:bookmarkStart w:id="110" w:name="_Toc121423308"/>
      <w:bookmarkStart w:id="111" w:name="_Toc121423439"/>
      <w:bookmarkStart w:id="112" w:name="_Toc121423438"/>
      <w:bookmarkStart w:id="113" w:name="_Toc146715685"/>
      <w:bookmarkStart w:id="114" w:name="_Toc150149968"/>
      <w:bookmarkStart w:id="115" w:name="_Toc158964363"/>
      <w:bookmarkEnd w:id="109"/>
      <w:bookmarkEnd w:id="110"/>
      <w:bookmarkEnd w:id="111"/>
      <w:bookmarkEnd w:id="112"/>
      <w:r w:rsidRPr="00872B8C">
        <w:rPr>
          <w:rFonts w:eastAsia="MS Mincho"/>
          <w:lang w:bidi="ar-DZ"/>
        </w:rPr>
        <w:t>8</w:t>
      </w:r>
      <w:r w:rsidRPr="00872B8C">
        <w:rPr>
          <w:rFonts w:eastAsia="MS Mincho"/>
          <w:lang w:bidi="ar-DZ"/>
        </w:rPr>
        <w:tab/>
      </w:r>
      <w:r w:rsidR="00CB28B5" w:rsidRPr="00872B8C">
        <w:rPr>
          <w:rFonts w:eastAsia="MS Mincho"/>
          <w:lang w:bidi="ar-DZ"/>
        </w:rPr>
        <w:t>General security requirements of collaboration of computing power networks</w:t>
      </w:r>
      <w:bookmarkEnd w:id="113"/>
      <w:bookmarkEnd w:id="114"/>
      <w:bookmarkEnd w:id="115"/>
    </w:p>
    <w:p w14:paraId="1B7651C9" w14:textId="383634E2" w:rsidR="00CB28B5" w:rsidRPr="00872B8C" w:rsidRDefault="00CB28B5" w:rsidP="005676C6">
      <w:pPr>
        <w:rPr>
          <w:lang w:eastAsia="zh-CN"/>
        </w:rPr>
      </w:pPr>
      <w:r w:rsidRPr="00872B8C">
        <w:rPr>
          <w:lang w:eastAsia="zh-CN"/>
        </w:rPr>
        <w:t xml:space="preserve">The CPN security module listed in </w:t>
      </w:r>
      <w:r w:rsidR="00E043A7" w:rsidRPr="00872B8C">
        <w:rPr>
          <w:lang w:eastAsia="zh-CN"/>
        </w:rPr>
        <w:t xml:space="preserve">the </w:t>
      </w:r>
      <w:r w:rsidRPr="00872B8C">
        <w:rPr>
          <w:lang w:eastAsia="zh-CN"/>
        </w:rPr>
        <w:t xml:space="preserve">CPN orchestration and management layer is responsible for applying security related controls to mitigate the security threats in </w:t>
      </w:r>
      <w:r w:rsidR="00DC2E5D" w:rsidRPr="00872B8C">
        <w:rPr>
          <w:lang w:eastAsia="zh-CN"/>
        </w:rPr>
        <w:t xml:space="preserve">the </w:t>
      </w:r>
      <w:r w:rsidRPr="00872B8C">
        <w:rPr>
          <w:lang w:eastAsia="zh-CN"/>
        </w:rPr>
        <w:t>CPN environments [ITU</w:t>
      </w:r>
      <w:r w:rsidR="005676C6" w:rsidRPr="00872B8C">
        <w:rPr>
          <w:lang w:eastAsia="zh-CN"/>
        </w:rPr>
        <w:noBreakHyphen/>
      </w:r>
      <w:r w:rsidRPr="00872B8C">
        <w:rPr>
          <w:lang w:eastAsia="zh-CN"/>
        </w:rPr>
        <w:t>T</w:t>
      </w:r>
      <w:r w:rsidR="005676C6" w:rsidRPr="00872B8C">
        <w:rPr>
          <w:lang w:eastAsia="zh-CN"/>
        </w:rPr>
        <w:t> </w:t>
      </w:r>
      <w:r w:rsidRPr="00872B8C">
        <w:rPr>
          <w:lang w:eastAsia="zh-CN"/>
        </w:rPr>
        <w:t xml:space="preserve">Y.2501]. The CPN security module is considered to provide mechanisms to support trusted transactions, and to ensure the security of applications published by third-parties, and to provide security mechanisms to authorize and authenticate computing power providers [ITU-T Y.2501]. </w:t>
      </w:r>
    </w:p>
    <w:p w14:paraId="252C4198" w14:textId="387C9EA0" w:rsidR="00CB28B5" w:rsidRPr="00872B8C" w:rsidRDefault="008D4162" w:rsidP="005676C6">
      <w:pPr>
        <w:rPr>
          <w:lang w:eastAsia="zh-CN"/>
        </w:rPr>
      </w:pPr>
      <w:r w:rsidRPr="00872B8C">
        <w:rPr>
          <w:lang w:eastAsia="zh-CN"/>
        </w:rPr>
        <w:t>M</w:t>
      </w:r>
      <w:r w:rsidR="00CB28B5" w:rsidRPr="00872B8C">
        <w:rPr>
          <w:lang w:eastAsia="zh-CN"/>
        </w:rPr>
        <w:t xml:space="preserve">ore security requirements </w:t>
      </w:r>
      <w:r w:rsidRPr="00872B8C">
        <w:rPr>
          <w:lang w:eastAsia="zh-CN"/>
        </w:rPr>
        <w:t xml:space="preserve">are needed </w:t>
      </w:r>
      <w:r w:rsidR="00CB28B5" w:rsidRPr="00872B8C">
        <w:rPr>
          <w:lang w:eastAsia="zh-CN"/>
        </w:rPr>
        <w:t xml:space="preserve">for </w:t>
      </w:r>
      <w:r w:rsidR="00A0517D" w:rsidRPr="00872B8C">
        <w:rPr>
          <w:lang w:eastAsia="zh-CN"/>
        </w:rPr>
        <w:t xml:space="preserve">the </w:t>
      </w:r>
      <w:r w:rsidR="00CB28B5" w:rsidRPr="00872B8C">
        <w:rPr>
          <w:lang w:eastAsia="zh-CN"/>
        </w:rPr>
        <w:t xml:space="preserve">CPN security module to support </w:t>
      </w:r>
      <w:r w:rsidR="007B433C" w:rsidRPr="00872B8C">
        <w:rPr>
          <w:lang w:eastAsia="zh-CN"/>
        </w:rPr>
        <w:t xml:space="preserve">the </w:t>
      </w:r>
      <w:r w:rsidR="00CB28B5" w:rsidRPr="00872B8C">
        <w:rPr>
          <w:lang w:eastAsia="zh-CN"/>
        </w:rPr>
        <w:t>collaboration of multiple CPNs to meet the security risks as listed in clause 7.</w:t>
      </w:r>
    </w:p>
    <w:p w14:paraId="2DDD3930" w14:textId="7886CFEA" w:rsidR="00CB28B5" w:rsidRPr="00872B8C" w:rsidRDefault="005676C6" w:rsidP="005676C6">
      <w:pPr>
        <w:pStyle w:val="Heading2"/>
        <w:rPr>
          <w:rFonts w:eastAsia="MS Mincho"/>
          <w:lang w:bidi="ar-DZ"/>
        </w:rPr>
      </w:pPr>
      <w:bookmarkStart w:id="116" w:name="_Toc146715686"/>
      <w:bookmarkStart w:id="117" w:name="_Toc150149969"/>
      <w:bookmarkStart w:id="118" w:name="_Toc158964364"/>
      <w:r w:rsidRPr="00872B8C">
        <w:rPr>
          <w:rFonts w:eastAsia="MS Mincho"/>
          <w:lang w:bidi="ar-DZ"/>
        </w:rPr>
        <w:t>8.1</w:t>
      </w:r>
      <w:r w:rsidRPr="00872B8C">
        <w:rPr>
          <w:rFonts w:eastAsia="MS Mincho"/>
          <w:lang w:bidi="ar-DZ"/>
        </w:rPr>
        <w:tab/>
      </w:r>
      <w:r w:rsidR="00CB28B5" w:rsidRPr="00872B8C">
        <w:rPr>
          <w:rFonts w:eastAsia="MS Mincho"/>
          <w:lang w:bidi="ar-DZ"/>
        </w:rPr>
        <w:t>Security requirements for collaboration for CPN control plane</w:t>
      </w:r>
      <w:bookmarkEnd w:id="116"/>
      <w:bookmarkEnd w:id="117"/>
      <w:bookmarkEnd w:id="118"/>
    </w:p>
    <w:p w14:paraId="1AE7BF88" w14:textId="4AE530FD" w:rsidR="00CB28B5" w:rsidRPr="00872B8C" w:rsidRDefault="00CB28B5" w:rsidP="005676C6">
      <w:pPr>
        <w:rPr>
          <w:lang w:eastAsia="zh-CN"/>
        </w:rPr>
      </w:pPr>
      <w:r w:rsidRPr="00872B8C">
        <w:rPr>
          <w:lang w:eastAsia="zh-CN"/>
        </w:rPr>
        <w:t xml:space="preserve">For a given CPN, the security requirements for collaboration for the CPN control plane may include as </w:t>
      </w:r>
      <w:r w:rsidR="008D4162" w:rsidRPr="00872B8C">
        <w:rPr>
          <w:lang w:eastAsia="zh-CN"/>
        </w:rPr>
        <w:t>below</w:t>
      </w:r>
      <w:r w:rsidRPr="00872B8C">
        <w:rPr>
          <w:lang w:eastAsia="zh-CN"/>
        </w:rPr>
        <w:t>:</w:t>
      </w:r>
    </w:p>
    <w:p w14:paraId="47AB76C2" w14:textId="3F6CE627" w:rsidR="00CB28B5" w:rsidRPr="00872B8C" w:rsidRDefault="00CB28B5" w:rsidP="005676C6">
      <w:pPr>
        <w:pStyle w:val="enumlev1"/>
        <w:rPr>
          <w:lang w:eastAsia="zh-CN"/>
        </w:rPr>
      </w:pPr>
      <w:r w:rsidRPr="00872B8C">
        <w:rPr>
          <w:lang w:eastAsia="zh-CN"/>
        </w:rPr>
        <w:t>–</w:t>
      </w:r>
      <w:r w:rsidRPr="00872B8C">
        <w:rPr>
          <w:lang w:eastAsia="zh-CN"/>
        </w:rPr>
        <w:tab/>
        <w:t xml:space="preserve">It shall provide </w:t>
      </w:r>
      <w:r w:rsidR="00F13147" w:rsidRPr="00872B8C">
        <w:rPr>
          <w:lang w:eastAsia="zh-CN"/>
        </w:rPr>
        <w:t xml:space="preserve">a </w:t>
      </w:r>
      <w:r w:rsidRPr="00872B8C">
        <w:rPr>
          <w:lang w:eastAsia="zh-CN"/>
        </w:rPr>
        <w:t xml:space="preserve">security mechanism to protect data security and </w:t>
      </w:r>
      <w:r w:rsidR="00CD18DA" w:rsidRPr="00872B8C">
        <w:rPr>
          <w:lang w:eastAsia="zh-CN"/>
        </w:rPr>
        <w:t>p</w:t>
      </w:r>
      <w:r w:rsidR="00681728" w:rsidRPr="00872B8C">
        <w:rPr>
          <w:lang w:eastAsia="zh-CN"/>
        </w:rPr>
        <w:t xml:space="preserve">ersonally </w:t>
      </w:r>
      <w:r w:rsidR="00CD18DA" w:rsidRPr="00872B8C">
        <w:rPr>
          <w:lang w:eastAsia="zh-CN"/>
        </w:rPr>
        <w:t>i</w:t>
      </w:r>
      <w:r w:rsidR="00681728" w:rsidRPr="00872B8C">
        <w:rPr>
          <w:lang w:eastAsia="zh-CN"/>
        </w:rPr>
        <w:t xml:space="preserve">dentifiable </w:t>
      </w:r>
      <w:r w:rsidR="00CD18DA" w:rsidRPr="00872B8C">
        <w:rPr>
          <w:lang w:eastAsia="zh-CN"/>
        </w:rPr>
        <w:t>i</w:t>
      </w:r>
      <w:r w:rsidR="00681728" w:rsidRPr="00872B8C">
        <w:rPr>
          <w:lang w:eastAsia="zh-CN"/>
        </w:rPr>
        <w:t>nformation (</w:t>
      </w:r>
      <w:r w:rsidRPr="00872B8C">
        <w:rPr>
          <w:lang w:eastAsia="zh-CN"/>
        </w:rPr>
        <w:t>PII</w:t>
      </w:r>
      <w:r w:rsidR="00681728" w:rsidRPr="00872B8C">
        <w:rPr>
          <w:lang w:eastAsia="zh-CN"/>
        </w:rPr>
        <w:t>)</w:t>
      </w:r>
      <w:r w:rsidRPr="00872B8C">
        <w:rPr>
          <w:lang w:eastAsia="zh-CN"/>
        </w:rPr>
        <w:t xml:space="preserve"> for itself when it allocates networking resources and services for computing service consumption requests from the connected CPN transaction platforms.</w:t>
      </w:r>
    </w:p>
    <w:p w14:paraId="17F7CCB7" w14:textId="5298C63A" w:rsidR="00CB28B5" w:rsidRPr="00872B8C" w:rsidRDefault="00CB28B5" w:rsidP="005676C6">
      <w:pPr>
        <w:pStyle w:val="enumlev1"/>
        <w:rPr>
          <w:lang w:eastAsia="zh-CN"/>
        </w:rPr>
      </w:pPr>
      <w:r w:rsidRPr="00872B8C">
        <w:rPr>
          <w:lang w:eastAsia="zh-CN"/>
        </w:rPr>
        <w:t>–</w:t>
      </w:r>
      <w:r w:rsidRPr="00872B8C">
        <w:rPr>
          <w:lang w:eastAsia="zh-CN"/>
        </w:rPr>
        <w:tab/>
        <w:t xml:space="preserve">It shall provide </w:t>
      </w:r>
      <w:r w:rsidR="0010636A" w:rsidRPr="00872B8C">
        <w:rPr>
          <w:lang w:eastAsia="zh-CN"/>
        </w:rPr>
        <w:t xml:space="preserve">a </w:t>
      </w:r>
      <w:r w:rsidRPr="00872B8C">
        <w:rPr>
          <w:lang w:eastAsia="zh-CN"/>
        </w:rPr>
        <w:t>security mechanism to protect data security and PII for the entities (including the connected CPN transaction platforms, the CPN service consumers</w:t>
      </w:r>
      <w:r w:rsidR="00B3202B" w:rsidRPr="00872B8C">
        <w:rPr>
          <w:lang w:eastAsia="zh-CN"/>
        </w:rPr>
        <w:t>,</w:t>
      </w:r>
      <w:r w:rsidRPr="00872B8C">
        <w:rPr>
          <w:lang w:eastAsia="zh-CN"/>
        </w:rPr>
        <w:t xml:space="preserve"> and the CPN service providers) when it allocates networking resources and services for computing service consumption requests from the connected CPN transaction platforms.</w:t>
      </w:r>
    </w:p>
    <w:p w14:paraId="187552F6" w14:textId="5BA802BB" w:rsidR="00CB28B5" w:rsidRPr="00872B8C" w:rsidRDefault="00CB28B5" w:rsidP="005676C6">
      <w:pPr>
        <w:rPr>
          <w:lang w:eastAsia="zh-CN"/>
        </w:rPr>
      </w:pPr>
      <w:r w:rsidRPr="00872B8C">
        <w:rPr>
          <w:lang w:eastAsia="zh-CN"/>
        </w:rPr>
        <w:t>For given multiple CPNs, beside</w:t>
      </w:r>
      <w:r w:rsidR="00B3202B" w:rsidRPr="00872B8C">
        <w:rPr>
          <w:lang w:eastAsia="zh-CN"/>
        </w:rPr>
        <w:t>s</w:t>
      </w:r>
      <w:r w:rsidRPr="00872B8C">
        <w:rPr>
          <w:lang w:eastAsia="zh-CN"/>
        </w:rPr>
        <w:t xml:space="preserve"> the related requirements for </w:t>
      </w:r>
      <w:r w:rsidR="00B241C9" w:rsidRPr="00872B8C">
        <w:rPr>
          <w:lang w:eastAsia="zh-CN"/>
        </w:rPr>
        <w:t xml:space="preserve">a </w:t>
      </w:r>
      <w:r w:rsidRPr="00872B8C">
        <w:rPr>
          <w:lang w:eastAsia="zh-CN"/>
        </w:rPr>
        <w:t xml:space="preserve">single CPN, the security requirement for collaboration for the CPN control planes may include as </w:t>
      </w:r>
      <w:r w:rsidR="008D4162" w:rsidRPr="00872B8C">
        <w:rPr>
          <w:lang w:eastAsia="zh-CN"/>
        </w:rPr>
        <w:t>below</w:t>
      </w:r>
      <w:r w:rsidRPr="00872B8C">
        <w:rPr>
          <w:lang w:eastAsia="zh-CN"/>
        </w:rPr>
        <w:t>:</w:t>
      </w:r>
      <w:r w:rsidRPr="00872B8C">
        <w:t xml:space="preserve"> </w:t>
      </w:r>
    </w:p>
    <w:p w14:paraId="67FC6FF8" w14:textId="402C2B17" w:rsidR="00CB28B5" w:rsidRPr="00872B8C" w:rsidRDefault="00CB28B5" w:rsidP="005676C6">
      <w:pPr>
        <w:pStyle w:val="enumlev1"/>
        <w:rPr>
          <w:lang w:eastAsia="zh-CN"/>
        </w:rPr>
      </w:pPr>
      <w:r w:rsidRPr="00872B8C">
        <w:rPr>
          <w:lang w:eastAsia="zh-CN"/>
        </w:rPr>
        <w:t>–</w:t>
      </w:r>
      <w:r w:rsidRPr="00872B8C">
        <w:rPr>
          <w:lang w:eastAsia="zh-CN"/>
        </w:rPr>
        <w:tab/>
        <w:t xml:space="preserve">It shall provide </w:t>
      </w:r>
      <w:r w:rsidR="00CF2A45" w:rsidRPr="00872B8C">
        <w:rPr>
          <w:lang w:eastAsia="zh-CN"/>
        </w:rPr>
        <w:t xml:space="preserve">a </w:t>
      </w:r>
      <w:r w:rsidRPr="00872B8C">
        <w:rPr>
          <w:lang w:eastAsia="zh-CN"/>
        </w:rPr>
        <w:t>security mechanism to protect data security and PII for the entities (including the connected CPN transaction platforms, the CPN service consumers</w:t>
      </w:r>
      <w:r w:rsidR="00CF2A45" w:rsidRPr="00872B8C">
        <w:rPr>
          <w:lang w:eastAsia="zh-CN"/>
        </w:rPr>
        <w:t>,</w:t>
      </w:r>
      <w:r w:rsidRPr="00872B8C">
        <w:rPr>
          <w:lang w:eastAsia="zh-CN"/>
        </w:rPr>
        <w:t xml:space="preserve"> and the CPN service providers) when they allocate networking resources and services across bearer networks for computing service consumption.</w:t>
      </w:r>
    </w:p>
    <w:p w14:paraId="5A607DAB" w14:textId="5BED253E" w:rsidR="00CB28B5" w:rsidRPr="00872B8C" w:rsidRDefault="00BA6534" w:rsidP="00BA6534">
      <w:pPr>
        <w:pStyle w:val="Heading2"/>
        <w:rPr>
          <w:rFonts w:eastAsia="MS Mincho"/>
          <w:lang w:bidi="ar-DZ"/>
        </w:rPr>
      </w:pPr>
      <w:bookmarkStart w:id="119" w:name="_Toc146715687"/>
      <w:bookmarkStart w:id="120" w:name="_Toc150149970"/>
      <w:bookmarkStart w:id="121" w:name="_Toc158964365"/>
      <w:r w:rsidRPr="00872B8C">
        <w:rPr>
          <w:rFonts w:eastAsia="MS Mincho"/>
          <w:lang w:bidi="ar-DZ"/>
        </w:rPr>
        <w:t>8.2</w:t>
      </w:r>
      <w:r w:rsidRPr="00872B8C">
        <w:rPr>
          <w:rFonts w:eastAsia="MS Mincho"/>
          <w:lang w:bidi="ar-DZ"/>
        </w:rPr>
        <w:tab/>
      </w:r>
      <w:r w:rsidR="00CB28B5" w:rsidRPr="00872B8C">
        <w:rPr>
          <w:rFonts w:eastAsia="MS Mincho"/>
          <w:lang w:bidi="ar-DZ"/>
        </w:rPr>
        <w:t>Security requirements for collaboration for CPN data plane</w:t>
      </w:r>
      <w:bookmarkEnd w:id="119"/>
      <w:bookmarkEnd w:id="120"/>
      <w:bookmarkEnd w:id="121"/>
    </w:p>
    <w:p w14:paraId="42C1FDA2" w14:textId="5AA0FF62" w:rsidR="00CB28B5" w:rsidRPr="00872B8C" w:rsidRDefault="00CB28B5" w:rsidP="00BA6534">
      <w:pPr>
        <w:rPr>
          <w:lang w:eastAsia="zh-CN"/>
        </w:rPr>
      </w:pPr>
      <w:r w:rsidRPr="00872B8C">
        <w:rPr>
          <w:lang w:eastAsia="zh-CN"/>
        </w:rPr>
        <w:t xml:space="preserve">For a given CPN, the security requirements for collaboration for the CPN data plane may include as </w:t>
      </w:r>
      <w:r w:rsidR="008D4162" w:rsidRPr="00872B8C">
        <w:rPr>
          <w:lang w:eastAsia="zh-CN"/>
        </w:rPr>
        <w:t>below</w:t>
      </w:r>
      <w:r w:rsidRPr="00872B8C">
        <w:rPr>
          <w:lang w:eastAsia="zh-CN"/>
        </w:rPr>
        <w:t>:</w:t>
      </w:r>
    </w:p>
    <w:p w14:paraId="272C1B00" w14:textId="6C75426B"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251FE3" w:rsidRPr="00872B8C">
        <w:rPr>
          <w:lang w:eastAsia="zh-CN"/>
        </w:rPr>
        <w:t xml:space="preserve">a </w:t>
      </w:r>
      <w:r w:rsidRPr="00872B8C">
        <w:rPr>
          <w:lang w:eastAsia="zh-CN"/>
        </w:rPr>
        <w:t>security mechanism to protect data security and PII of the entities (including the CPN service consumers and the CPN service providers) when it performs networking services allocated by the corresponding CPN control plane.</w:t>
      </w:r>
    </w:p>
    <w:p w14:paraId="62149F19" w14:textId="558E9D72" w:rsidR="00CB28B5" w:rsidRPr="00872B8C" w:rsidRDefault="00CB28B5" w:rsidP="00BA6534">
      <w:pPr>
        <w:rPr>
          <w:lang w:eastAsia="zh-CN"/>
        </w:rPr>
      </w:pPr>
      <w:r w:rsidRPr="00872B8C">
        <w:rPr>
          <w:lang w:eastAsia="zh-CN"/>
        </w:rPr>
        <w:t>For given multiple CPNs, beside</w:t>
      </w:r>
      <w:r w:rsidR="00B626CB" w:rsidRPr="00872B8C">
        <w:rPr>
          <w:lang w:eastAsia="zh-CN"/>
        </w:rPr>
        <w:t>s</w:t>
      </w:r>
      <w:r w:rsidRPr="00872B8C">
        <w:rPr>
          <w:lang w:eastAsia="zh-CN"/>
        </w:rPr>
        <w:t xml:space="preserve"> the related requirements for </w:t>
      </w:r>
      <w:r w:rsidR="00EA27FA" w:rsidRPr="00872B8C">
        <w:rPr>
          <w:lang w:eastAsia="zh-CN"/>
        </w:rPr>
        <w:t xml:space="preserve">a </w:t>
      </w:r>
      <w:r w:rsidRPr="00872B8C">
        <w:rPr>
          <w:lang w:eastAsia="zh-CN"/>
        </w:rPr>
        <w:t xml:space="preserve">single CPN, the security requirement for collaboration for the CPN data planes may include as </w:t>
      </w:r>
      <w:r w:rsidR="008D4162" w:rsidRPr="00872B8C">
        <w:rPr>
          <w:lang w:eastAsia="zh-CN"/>
        </w:rPr>
        <w:t>below</w:t>
      </w:r>
      <w:r w:rsidRPr="00872B8C">
        <w:rPr>
          <w:lang w:eastAsia="zh-CN"/>
        </w:rPr>
        <w:t>:</w:t>
      </w:r>
    </w:p>
    <w:p w14:paraId="4C286297" w14:textId="71D19AC9"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591368" w:rsidRPr="00872B8C">
        <w:rPr>
          <w:lang w:eastAsia="zh-CN"/>
        </w:rPr>
        <w:t xml:space="preserve">a </w:t>
      </w:r>
      <w:r w:rsidRPr="00872B8C">
        <w:rPr>
          <w:lang w:eastAsia="zh-CN"/>
        </w:rPr>
        <w:t xml:space="preserve">security mechanism to protect </w:t>
      </w:r>
      <w:r w:rsidR="003F24D8" w:rsidRPr="00872B8C">
        <w:rPr>
          <w:lang w:eastAsia="zh-CN"/>
        </w:rPr>
        <w:t xml:space="preserve">the </w:t>
      </w:r>
      <w:r w:rsidRPr="00872B8C">
        <w:rPr>
          <w:lang w:eastAsia="zh-CN"/>
        </w:rPr>
        <w:t>data security and PII of the entities (including the CPN service consumers and the CPN service providers) when they perform networking services across multiple data planes.</w:t>
      </w:r>
    </w:p>
    <w:p w14:paraId="445B12E5" w14:textId="240ED527" w:rsidR="00CB28B5" w:rsidRPr="00872B8C" w:rsidRDefault="00BA6534" w:rsidP="00BA6534">
      <w:pPr>
        <w:pStyle w:val="Heading2"/>
        <w:rPr>
          <w:rFonts w:eastAsia="MS Mincho" w:cs="Arial"/>
          <w:bCs/>
          <w:iCs/>
          <w:szCs w:val="28"/>
          <w:lang w:bidi="ar-DZ"/>
        </w:rPr>
      </w:pPr>
      <w:bookmarkStart w:id="122" w:name="_Toc146715688"/>
      <w:bookmarkStart w:id="123" w:name="_Toc150149971"/>
      <w:bookmarkStart w:id="124" w:name="_Toc158964366"/>
      <w:r w:rsidRPr="00872B8C">
        <w:rPr>
          <w:lang w:eastAsia="zh-CN"/>
        </w:rPr>
        <w:t>8.3</w:t>
      </w:r>
      <w:r w:rsidRPr="00872B8C">
        <w:rPr>
          <w:lang w:eastAsia="zh-CN"/>
        </w:rPr>
        <w:tab/>
      </w:r>
      <w:r w:rsidR="00CB28B5" w:rsidRPr="00872B8C">
        <w:rPr>
          <w:lang w:eastAsia="zh-CN"/>
        </w:rPr>
        <w:t xml:space="preserve">Security requirements for collaboration for </w:t>
      </w:r>
      <w:r w:rsidR="00BF24A8" w:rsidRPr="00872B8C">
        <w:rPr>
          <w:lang w:eastAsia="zh-CN"/>
        </w:rPr>
        <w:t xml:space="preserve">the </w:t>
      </w:r>
      <w:r w:rsidR="00CB28B5" w:rsidRPr="00872B8C">
        <w:rPr>
          <w:lang w:eastAsia="zh-CN"/>
        </w:rPr>
        <w:t>CPN transaction platform</w:t>
      </w:r>
      <w:bookmarkEnd w:id="122"/>
      <w:bookmarkEnd w:id="123"/>
      <w:bookmarkEnd w:id="124"/>
    </w:p>
    <w:p w14:paraId="74F0C570" w14:textId="51506F03" w:rsidR="00CB28B5" w:rsidRPr="00872B8C" w:rsidRDefault="00CB28B5" w:rsidP="00BA6534">
      <w:pPr>
        <w:rPr>
          <w:lang w:eastAsia="zh-CN"/>
        </w:rPr>
      </w:pPr>
      <w:r w:rsidRPr="00872B8C">
        <w:rPr>
          <w:lang w:eastAsia="zh-CN"/>
        </w:rPr>
        <w:t xml:space="preserve">For a given CPN, the security requirements for collaboration for the CPN transaction platform may include as </w:t>
      </w:r>
      <w:r w:rsidR="008D4162" w:rsidRPr="00872B8C">
        <w:rPr>
          <w:lang w:eastAsia="zh-CN"/>
        </w:rPr>
        <w:t>below</w:t>
      </w:r>
      <w:r w:rsidRPr="00872B8C">
        <w:rPr>
          <w:lang w:eastAsia="zh-CN"/>
        </w:rPr>
        <w:t>:</w:t>
      </w:r>
    </w:p>
    <w:p w14:paraId="53D34941" w14:textId="6F306B47"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452C24" w:rsidRPr="00872B8C">
        <w:rPr>
          <w:lang w:eastAsia="zh-CN"/>
        </w:rPr>
        <w:t xml:space="preserve">a </w:t>
      </w:r>
      <w:r w:rsidRPr="00872B8C">
        <w:rPr>
          <w:lang w:eastAsia="zh-CN"/>
        </w:rPr>
        <w:t>security mechanism to protect data security and PII for the CPN service consumers when it makes deals for computing service consumption from the connected CPN service consumers.</w:t>
      </w:r>
    </w:p>
    <w:p w14:paraId="6BAE2E48" w14:textId="68C30963"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8B0089" w:rsidRPr="00872B8C">
        <w:rPr>
          <w:lang w:eastAsia="zh-CN"/>
        </w:rPr>
        <w:t xml:space="preserve">a </w:t>
      </w:r>
      <w:r w:rsidRPr="00872B8C">
        <w:rPr>
          <w:lang w:eastAsia="zh-CN"/>
        </w:rPr>
        <w:t>security mechanism to protect data security and PII for the CPN service providers when the CPN service providers update the dynamic information of their computing services.</w:t>
      </w:r>
    </w:p>
    <w:p w14:paraId="14328109" w14:textId="72156C1B"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452C24" w:rsidRPr="00872B8C">
        <w:rPr>
          <w:lang w:eastAsia="zh-CN"/>
        </w:rPr>
        <w:t xml:space="preserve">a </w:t>
      </w:r>
      <w:r w:rsidRPr="00872B8C">
        <w:rPr>
          <w:lang w:eastAsia="zh-CN"/>
        </w:rPr>
        <w:t xml:space="preserve">security mechanism to protect </w:t>
      </w:r>
      <w:r w:rsidR="00C96779" w:rsidRPr="00872B8C">
        <w:rPr>
          <w:lang w:eastAsia="zh-CN"/>
        </w:rPr>
        <w:t xml:space="preserve">the </w:t>
      </w:r>
      <w:r w:rsidRPr="00872B8C">
        <w:rPr>
          <w:lang w:eastAsia="zh-CN"/>
        </w:rPr>
        <w:t>service security of the allocated computing services of the connected CPN service providers.</w:t>
      </w:r>
    </w:p>
    <w:p w14:paraId="708CF9ED" w14:textId="12BA5182" w:rsidR="00CB28B5" w:rsidRPr="00872B8C" w:rsidRDefault="00CB28B5" w:rsidP="00BA6534">
      <w:pPr>
        <w:pStyle w:val="enumlev1"/>
        <w:rPr>
          <w:lang w:eastAsia="zh-CN"/>
        </w:rPr>
      </w:pPr>
      <w:r w:rsidRPr="00872B8C">
        <w:rPr>
          <w:lang w:eastAsia="zh-CN"/>
        </w:rPr>
        <w:t>–</w:t>
      </w:r>
      <w:r w:rsidRPr="00872B8C">
        <w:rPr>
          <w:lang w:eastAsia="zh-CN"/>
        </w:rPr>
        <w:tab/>
        <w:t>It shall provide security mechanism to protect data security and PII for the connected CPN control planes when they negotiate networking resources and services for computing service consumption.</w:t>
      </w:r>
    </w:p>
    <w:p w14:paraId="6B5CFA1F" w14:textId="029CDE7F" w:rsidR="00CB28B5" w:rsidRPr="00872B8C" w:rsidRDefault="00CB28B5" w:rsidP="00BA6534">
      <w:pPr>
        <w:rPr>
          <w:lang w:eastAsia="zh-CN"/>
        </w:rPr>
      </w:pPr>
      <w:r w:rsidRPr="00872B8C">
        <w:rPr>
          <w:lang w:eastAsia="zh-CN"/>
        </w:rPr>
        <w:t>For given multiple CPNs, beside</w:t>
      </w:r>
      <w:r w:rsidR="002260C7" w:rsidRPr="00872B8C">
        <w:rPr>
          <w:lang w:eastAsia="zh-CN"/>
        </w:rPr>
        <w:t>s</w:t>
      </w:r>
      <w:r w:rsidRPr="00872B8C">
        <w:rPr>
          <w:lang w:eastAsia="zh-CN"/>
        </w:rPr>
        <w:t xml:space="preserve"> the related requirements for </w:t>
      </w:r>
      <w:r w:rsidR="00874C18" w:rsidRPr="00872B8C">
        <w:rPr>
          <w:lang w:eastAsia="zh-CN"/>
        </w:rPr>
        <w:t xml:space="preserve">a </w:t>
      </w:r>
      <w:r w:rsidRPr="00872B8C">
        <w:rPr>
          <w:lang w:eastAsia="zh-CN"/>
        </w:rPr>
        <w:t xml:space="preserve">single CPN, the security requirement for collaboration for the CPN transaction platform may include as </w:t>
      </w:r>
      <w:r w:rsidR="008D4162" w:rsidRPr="00872B8C">
        <w:rPr>
          <w:lang w:eastAsia="zh-CN"/>
        </w:rPr>
        <w:t>below</w:t>
      </w:r>
      <w:r w:rsidRPr="00872B8C">
        <w:rPr>
          <w:lang w:eastAsia="zh-CN"/>
        </w:rPr>
        <w:t>:</w:t>
      </w:r>
    </w:p>
    <w:p w14:paraId="68F46F5F" w14:textId="5E517A25"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452C24" w:rsidRPr="00872B8C">
        <w:rPr>
          <w:lang w:eastAsia="zh-CN"/>
        </w:rPr>
        <w:t xml:space="preserve">a </w:t>
      </w:r>
      <w:r w:rsidRPr="00872B8C">
        <w:rPr>
          <w:lang w:eastAsia="zh-CN"/>
        </w:rPr>
        <w:t>security mechanism to protect data security and PII for the entities (including the connected CPN control planes, the CPN service consumers</w:t>
      </w:r>
      <w:r w:rsidR="00452C24" w:rsidRPr="00872B8C">
        <w:rPr>
          <w:lang w:eastAsia="zh-CN"/>
        </w:rPr>
        <w:t>,</w:t>
      </w:r>
      <w:r w:rsidRPr="00872B8C">
        <w:rPr>
          <w:lang w:eastAsia="zh-CN"/>
        </w:rPr>
        <w:t xml:space="preserve"> and the CPN service providers) when they allocate networking resources and services across CPNs for computing service consumption.</w:t>
      </w:r>
    </w:p>
    <w:p w14:paraId="04616FF3" w14:textId="5D670BF0" w:rsidR="00CB28B5" w:rsidRPr="00872B8C" w:rsidRDefault="00BA6534" w:rsidP="00BA6534">
      <w:pPr>
        <w:pStyle w:val="Heading2"/>
        <w:rPr>
          <w:rFonts w:eastAsia="MS Mincho"/>
          <w:lang w:bidi="ar-DZ"/>
        </w:rPr>
      </w:pPr>
      <w:bookmarkStart w:id="125" w:name="_Toc146715689"/>
      <w:bookmarkStart w:id="126" w:name="_Toc150149972"/>
      <w:bookmarkStart w:id="127" w:name="_Toc158964367"/>
      <w:r w:rsidRPr="00872B8C">
        <w:rPr>
          <w:rFonts w:eastAsia="MS Mincho"/>
          <w:lang w:bidi="ar-DZ"/>
        </w:rPr>
        <w:t>8.4</w:t>
      </w:r>
      <w:r w:rsidRPr="00872B8C">
        <w:rPr>
          <w:rFonts w:eastAsia="MS Mincho"/>
          <w:lang w:bidi="ar-DZ"/>
        </w:rPr>
        <w:tab/>
      </w:r>
      <w:r w:rsidR="00CB28B5" w:rsidRPr="00872B8C">
        <w:rPr>
          <w:rFonts w:eastAsia="MS Mincho"/>
          <w:lang w:bidi="ar-DZ"/>
        </w:rPr>
        <w:t>Security requirements for collaboration for CPN service consumer</w:t>
      </w:r>
      <w:bookmarkEnd w:id="125"/>
      <w:bookmarkEnd w:id="126"/>
      <w:bookmarkEnd w:id="127"/>
      <w:r w:rsidR="00CB28B5" w:rsidRPr="00872B8C">
        <w:rPr>
          <w:rFonts w:eastAsia="MS Mincho"/>
          <w:lang w:bidi="ar-DZ"/>
        </w:rPr>
        <w:t xml:space="preserve"> </w:t>
      </w:r>
    </w:p>
    <w:p w14:paraId="291067FD" w14:textId="76DC974C" w:rsidR="00CB28B5" w:rsidRPr="00872B8C" w:rsidRDefault="00CB28B5" w:rsidP="00BA6534">
      <w:pPr>
        <w:rPr>
          <w:lang w:eastAsia="zh-CN"/>
        </w:rPr>
      </w:pPr>
      <w:r w:rsidRPr="00872B8C">
        <w:rPr>
          <w:lang w:eastAsia="zh-CN"/>
        </w:rPr>
        <w:t xml:space="preserve">For any CPN, the security requirement for collaboration for the CPN service consumers may include as </w:t>
      </w:r>
      <w:r w:rsidR="008D4162" w:rsidRPr="00872B8C">
        <w:rPr>
          <w:lang w:eastAsia="zh-CN"/>
        </w:rPr>
        <w:t>below</w:t>
      </w:r>
      <w:r w:rsidRPr="00872B8C">
        <w:rPr>
          <w:lang w:eastAsia="zh-CN"/>
        </w:rPr>
        <w:t>:</w:t>
      </w:r>
    </w:p>
    <w:p w14:paraId="75721CEA" w14:textId="1177C583" w:rsidR="00CB28B5" w:rsidRPr="00872B8C" w:rsidRDefault="00CB28B5" w:rsidP="00BA6534">
      <w:pPr>
        <w:pStyle w:val="enumlev1"/>
        <w:rPr>
          <w:lang w:eastAsia="zh-CN"/>
        </w:rPr>
      </w:pPr>
      <w:r w:rsidRPr="00872B8C">
        <w:rPr>
          <w:lang w:eastAsia="zh-CN"/>
        </w:rPr>
        <w:t>–</w:t>
      </w:r>
      <w:r w:rsidRPr="00872B8C">
        <w:rPr>
          <w:lang w:eastAsia="zh-CN"/>
        </w:rPr>
        <w:tab/>
        <w:t>It shall provide</w:t>
      </w:r>
      <w:r w:rsidR="00452C24" w:rsidRPr="00872B8C">
        <w:rPr>
          <w:lang w:eastAsia="zh-CN"/>
        </w:rPr>
        <w:t xml:space="preserve"> a</w:t>
      </w:r>
      <w:r w:rsidRPr="00872B8C">
        <w:rPr>
          <w:lang w:eastAsia="zh-CN"/>
        </w:rPr>
        <w:t xml:space="preserve"> security mechanism to protect data security and PII for the entities (including the connected CPN transaction platforms, the CPN control planes</w:t>
      </w:r>
      <w:r w:rsidR="00452C24" w:rsidRPr="00872B8C">
        <w:rPr>
          <w:lang w:eastAsia="zh-CN"/>
        </w:rPr>
        <w:t>,</w:t>
      </w:r>
      <w:r w:rsidRPr="00872B8C">
        <w:rPr>
          <w:lang w:eastAsia="zh-CN"/>
        </w:rPr>
        <w:t xml:space="preserve"> and the CPN service providers) when it negotiates and consumes computing services.</w:t>
      </w:r>
    </w:p>
    <w:p w14:paraId="35CC2C34" w14:textId="59FB3845" w:rsidR="00CB28B5" w:rsidRPr="00872B8C" w:rsidRDefault="00BA6534" w:rsidP="00BA6534">
      <w:pPr>
        <w:pStyle w:val="Heading2"/>
        <w:rPr>
          <w:rFonts w:eastAsia="MS Mincho"/>
          <w:lang w:bidi="ar-DZ"/>
        </w:rPr>
      </w:pPr>
      <w:bookmarkStart w:id="128" w:name="_Toc146715690"/>
      <w:bookmarkStart w:id="129" w:name="_Toc150149973"/>
      <w:bookmarkStart w:id="130" w:name="_Toc158964368"/>
      <w:r w:rsidRPr="00872B8C">
        <w:rPr>
          <w:rFonts w:eastAsia="MS Mincho"/>
          <w:lang w:bidi="ar-DZ"/>
        </w:rPr>
        <w:t>8.5</w:t>
      </w:r>
      <w:r w:rsidRPr="00872B8C">
        <w:rPr>
          <w:rFonts w:eastAsia="MS Mincho"/>
          <w:lang w:bidi="ar-DZ"/>
        </w:rPr>
        <w:tab/>
      </w:r>
      <w:r w:rsidR="00CB28B5" w:rsidRPr="00872B8C">
        <w:rPr>
          <w:rFonts w:eastAsia="MS Mincho"/>
          <w:lang w:bidi="ar-DZ"/>
        </w:rPr>
        <w:t>Security requirements for collaboration for CPN service provider</w:t>
      </w:r>
      <w:bookmarkEnd w:id="128"/>
      <w:bookmarkEnd w:id="129"/>
      <w:bookmarkEnd w:id="130"/>
    </w:p>
    <w:p w14:paraId="74C88FA5" w14:textId="07A53B12" w:rsidR="00CB28B5" w:rsidRPr="00872B8C" w:rsidRDefault="00CB28B5" w:rsidP="00BA6534">
      <w:pPr>
        <w:rPr>
          <w:lang w:eastAsia="zh-CN"/>
        </w:rPr>
      </w:pPr>
      <w:r w:rsidRPr="00872B8C">
        <w:rPr>
          <w:lang w:eastAsia="zh-CN"/>
        </w:rPr>
        <w:t xml:space="preserve">For any CPN, the security requirement for collaboration for the CPN service providers may include as </w:t>
      </w:r>
      <w:r w:rsidR="008D4162" w:rsidRPr="00872B8C">
        <w:rPr>
          <w:lang w:eastAsia="zh-CN"/>
        </w:rPr>
        <w:t>below</w:t>
      </w:r>
      <w:r w:rsidRPr="00872B8C">
        <w:rPr>
          <w:lang w:eastAsia="zh-CN"/>
        </w:rPr>
        <w:t>:</w:t>
      </w:r>
    </w:p>
    <w:p w14:paraId="4D3B9517" w14:textId="68080CD0"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5E6420" w:rsidRPr="00872B8C">
        <w:rPr>
          <w:lang w:eastAsia="zh-CN"/>
        </w:rPr>
        <w:t xml:space="preserve">a </w:t>
      </w:r>
      <w:r w:rsidRPr="00872B8C">
        <w:rPr>
          <w:lang w:eastAsia="zh-CN"/>
        </w:rPr>
        <w:t>security mechanism to protect data security and PII for the entities (including the connected CPN transaction platforms, the CPN control planes</w:t>
      </w:r>
      <w:r w:rsidR="00B43351" w:rsidRPr="00872B8C">
        <w:rPr>
          <w:lang w:eastAsia="zh-CN"/>
        </w:rPr>
        <w:t>,</w:t>
      </w:r>
      <w:r w:rsidRPr="00872B8C">
        <w:rPr>
          <w:lang w:eastAsia="zh-CN"/>
        </w:rPr>
        <w:t xml:space="preserve"> and the CPN service consumers) when it negotiates and provides computing services.</w:t>
      </w:r>
    </w:p>
    <w:p w14:paraId="01D37FC8" w14:textId="0750839C" w:rsidR="00CB28B5" w:rsidRPr="00872B8C" w:rsidRDefault="00BA6534" w:rsidP="00BA6534">
      <w:pPr>
        <w:pStyle w:val="Heading2"/>
        <w:rPr>
          <w:rFonts w:eastAsia="MS Mincho"/>
          <w:lang w:bidi="ar-DZ"/>
        </w:rPr>
      </w:pPr>
      <w:bookmarkStart w:id="131" w:name="_Toc146715691"/>
      <w:bookmarkStart w:id="132" w:name="_Toc150149974"/>
      <w:bookmarkStart w:id="133" w:name="_Toc158964369"/>
      <w:r w:rsidRPr="00872B8C">
        <w:rPr>
          <w:rFonts w:eastAsia="MS Mincho"/>
          <w:lang w:bidi="ar-DZ"/>
        </w:rPr>
        <w:t>8.6</w:t>
      </w:r>
      <w:r w:rsidRPr="00872B8C">
        <w:rPr>
          <w:rFonts w:eastAsia="MS Mincho"/>
          <w:lang w:bidi="ar-DZ"/>
        </w:rPr>
        <w:tab/>
      </w:r>
      <w:r w:rsidR="00CB28B5" w:rsidRPr="00872B8C">
        <w:rPr>
          <w:rFonts w:eastAsia="MS Mincho"/>
          <w:lang w:bidi="ar-DZ"/>
        </w:rPr>
        <w:t>Security requirements for collaboration for CPN infrastructure provider</w:t>
      </w:r>
      <w:bookmarkEnd w:id="131"/>
      <w:bookmarkEnd w:id="132"/>
      <w:bookmarkEnd w:id="133"/>
    </w:p>
    <w:p w14:paraId="29D9C8C4" w14:textId="68D7C9C6" w:rsidR="00CB28B5" w:rsidRPr="00872B8C" w:rsidRDefault="00CB28B5" w:rsidP="00BA6534">
      <w:pPr>
        <w:rPr>
          <w:lang w:eastAsia="zh-CN"/>
        </w:rPr>
      </w:pPr>
      <w:r w:rsidRPr="00872B8C">
        <w:rPr>
          <w:lang w:eastAsia="zh-CN"/>
        </w:rPr>
        <w:t xml:space="preserve">For any CPN, the security requirement for collaboration for the CPN </w:t>
      </w:r>
      <w:r w:rsidRPr="00872B8C">
        <w:rPr>
          <w:rFonts w:eastAsia="MS Mincho" w:cs="Arial"/>
          <w:bCs/>
          <w:iCs/>
          <w:szCs w:val="28"/>
          <w:lang w:bidi="ar-DZ"/>
        </w:rPr>
        <w:t xml:space="preserve">infrastructure </w:t>
      </w:r>
      <w:r w:rsidRPr="00872B8C">
        <w:rPr>
          <w:lang w:eastAsia="zh-CN"/>
        </w:rPr>
        <w:t xml:space="preserve">providers may include as </w:t>
      </w:r>
      <w:r w:rsidR="008D4162" w:rsidRPr="00872B8C">
        <w:rPr>
          <w:lang w:eastAsia="zh-CN"/>
        </w:rPr>
        <w:t>below</w:t>
      </w:r>
      <w:r w:rsidRPr="00872B8C">
        <w:rPr>
          <w:lang w:eastAsia="zh-CN"/>
        </w:rPr>
        <w:t>:</w:t>
      </w:r>
    </w:p>
    <w:p w14:paraId="22F7C805" w14:textId="7F9968D5" w:rsidR="00CB28B5" w:rsidRPr="00872B8C" w:rsidRDefault="00CB28B5" w:rsidP="00BA6534">
      <w:pPr>
        <w:pStyle w:val="enumlev1"/>
        <w:rPr>
          <w:lang w:eastAsia="zh-CN"/>
        </w:rPr>
      </w:pPr>
      <w:r w:rsidRPr="00872B8C">
        <w:rPr>
          <w:lang w:eastAsia="zh-CN"/>
        </w:rPr>
        <w:t>–</w:t>
      </w:r>
      <w:r w:rsidRPr="00872B8C">
        <w:rPr>
          <w:lang w:eastAsia="zh-CN"/>
        </w:rPr>
        <w:tab/>
        <w:t xml:space="preserve">It shall provide </w:t>
      </w:r>
      <w:r w:rsidR="00550AF0" w:rsidRPr="00872B8C">
        <w:rPr>
          <w:lang w:eastAsia="zh-CN"/>
        </w:rPr>
        <w:t xml:space="preserve">a </w:t>
      </w:r>
      <w:r w:rsidRPr="00872B8C">
        <w:rPr>
          <w:lang w:eastAsia="zh-CN"/>
        </w:rPr>
        <w:t>security mechanism to protect data security and PII for the entities (including the connected CPN transaction platforms, the CPN control planes</w:t>
      </w:r>
      <w:r w:rsidR="00550AF0" w:rsidRPr="00872B8C">
        <w:rPr>
          <w:lang w:eastAsia="zh-CN"/>
        </w:rPr>
        <w:t>,</w:t>
      </w:r>
      <w:r w:rsidRPr="00872B8C">
        <w:rPr>
          <w:lang w:eastAsia="zh-CN"/>
        </w:rPr>
        <w:t xml:space="preserve"> and the CPN service consumers) when it provides support for computing service consumption.</w:t>
      </w:r>
    </w:p>
    <w:p w14:paraId="0D62AE54" w14:textId="07F7A67A" w:rsidR="00CB28B5" w:rsidRPr="00872B8C" w:rsidRDefault="00BA6534" w:rsidP="00BA6534">
      <w:pPr>
        <w:pStyle w:val="Heading1"/>
        <w:rPr>
          <w:rFonts w:eastAsia="MS Mincho"/>
          <w:lang w:bidi="ar-DZ"/>
        </w:rPr>
      </w:pPr>
      <w:bookmarkStart w:id="134" w:name="_Toc146715692"/>
      <w:bookmarkStart w:id="135" w:name="_Toc150149975"/>
      <w:bookmarkStart w:id="136" w:name="_Toc158964370"/>
      <w:r w:rsidRPr="00872B8C">
        <w:rPr>
          <w:rFonts w:eastAsia="MS Mincho"/>
          <w:lang w:bidi="ar-DZ"/>
        </w:rPr>
        <w:t>9</w:t>
      </w:r>
      <w:r w:rsidRPr="00872B8C">
        <w:rPr>
          <w:rFonts w:eastAsia="MS Mincho"/>
          <w:lang w:bidi="ar-DZ"/>
        </w:rPr>
        <w:tab/>
      </w:r>
      <w:r w:rsidR="00CB28B5" w:rsidRPr="00872B8C">
        <w:rPr>
          <w:rFonts w:eastAsia="MS Mincho"/>
          <w:lang w:bidi="ar-DZ"/>
        </w:rPr>
        <w:t xml:space="preserve">Reference security framework and </w:t>
      </w:r>
      <w:r w:rsidR="00CB28B5" w:rsidRPr="00872B8C">
        <w:rPr>
          <w:rFonts w:eastAsia="MS Mincho"/>
          <w:lang w:eastAsia="zh-CN" w:bidi="ar-DZ"/>
        </w:rPr>
        <w:t xml:space="preserve">general </w:t>
      </w:r>
      <w:r w:rsidR="00CB28B5" w:rsidRPr="00872B8C">
        <w:rPr>
          <w:rFonts w:eastAsia="MS Mincho"/>
          <w:lang w:bidi="ar-DZ"/>
        </w:rPr>
        <w:t>capabilities of collaboration of computing power networks</w:t>
      </w:r>
      <w:bookmarkEnd w:id="134"/>
      <w:bookmarkEnd w:id="135"/>
      <w:bookmarkEnd w:id="136"/>
    </w:p>
    <w:p w14:paraId="1DC69187" w14:textId="195864C5" w:rsidR="00CB28B5" w:rsidRPr="00872B8C" w:rsidRDefault="008D4162" w:rsidP="00BA6534">
      <w:pPr>
        <w:rPr>
          <w:lang w:eastAsia="zh-CN"/>
        </w:rPr>
      </w:pPr>
      <w:r w:rsidRPr="00872B8C">
        <w:t xml:space="preserve">Figure </w:t>
      </w:r>
      <w:r w:rsidR="00CB28B5" w:rsidRPr="00872B8C">
        <w:t xml:space="preserve">9-1 </w:t>
      </w:r>
      <w:r w:rsidRPr="00872B8C">
        <w:t xml:space="preserve">depicts </w:t>
      </w:r>
      <w:r w:rsidR="00CB28B5" w:rsidRPr="00872B8C">
        <w:t xml:space="preserve">a reference security framework of </w:t>
      </w:r>
      <w:r w:rsidR="00475A1F" w:rsidRPr="00872B8C">
        <w:t xml:space="preserve">the </w:t>
      </w:r>
      <w:r w:rsidR="00CB28B5" w:rsidRPr="00872B8C">
        <w:t>collaboration of CPNs. Without loss of generality, it includes four CPNs provided by different operators, each of which consists of a bearer network (including a CPN control plane and a CPN data plane) and a CPN transaction platform. And they connect multiple CPN service consumers, multiple CPN service providers</w:t>
      </w:r>
      <w:r w:rsidR="000E2B16" w:rsidRPr="00872B8C">
        <w:t>,</w:t>
      </w:r>
      <w:r w:rsidR="00CB28B5" w:rsidRPr="00872B8C">
        <w:t xml:space="preserve"> and CPN infrastructure providers.</w:t>
      </w:r>
    </w:p>
    <w:p w14:paraId="65C9A6AE" w14:textId="3DC7F5EC" w:rsidR="00CB28B5" w:rsidRPr="00872B8C" w:rsidRDefault="00BA6534" w:rsidP="00BA6534">
      <w:pPr>
        <w:pStyle w:val="Figure"/>
        <w:rPr>
          <w:lang w:eastAsia="zh-CN"/>
        </w:rPr>
      </w:pPr>
      <w:r w:rsidRPr="00872B8C">
        <w:rPr>
          <w:noProof/>
          <w:lang w:eastAsia="zh-CN"/>
          <w14:ligatures w14:val="standardContextual"/>
        </w:rPr>
        <w:drawing>
          <wp:inline distT="0" distB="0" distL="0" distR="0" wp14:anchorId="3B323C18" wp14:editId="7E648159">
            <wp:extent cx="6120765" cy="3198495"/>
            <wp:effectExtent l="0" t="0" r="0" b="1905"/>
            <wp:docPr id="792204640"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04640" name="Picture 6" descr="A diagram of a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3198495"/>
                    </a:xfrm>
                    <a:prstGeom prst="rect">
                      <a:avLst/>
                    </a:prstGeom>
                  </pic:spPr>
                </pic:pic>
              </a:graphicData>
            </a:graphic>
          </wp:inline>
        </w:drawing>
      </w:r>
    </w:p>
    <w:p w14:paraId="040C5BB9" w14:textId="77777777" w:rsidR="00CB28B5" w:rsidRPr="00872B8C" w:rsidRDefault="00CB28B5" w:rsidP="00BA6534">
      <w:pPr>
        <w:pStyle w:val="FigureNoTitle"/>
        <w:rPr>
          <w:lang w:bidi="ar-DZ"/>
        </w:rPr>
      </w:pPr>
      <w:bookmarkStart w:id="137" w:name="_Toc21413"/>
      <w:r w:rsidRPr="00872B8C">
        <w:rPr>
          <w:lang w:bidi="ar-DZ"/>
        </w:rPr>
        <w:t>Figure 9-1 – A reference security framework of collaboration of CPNs</w:t>
      </w:r>
      <w:bookmarkEnd w:id="137"/>
    </w:p>
    <w:p w14:paraId="69277B02" w14:textId="54648643" w:rsidR="00CB28B5" w:rsidRPr="00872B8C" w:rsidRDefault="00CB28B5" w:rsidP="00BA6534">
      <w:pPr>
        <w:rPr>
          <w:lang w:eastAsia="zh-CN"/>
        </w:rPr>
      </w:pPr>
      <w:r w:rsidRPr="00872B8C">
        <w:rPr>
          <w:lang w:eastAsia="zh-CN"/>
        </w:rPr>
        <w:t xml:space="preserve">In regard to the </w:t>
      </w:r>
      <w:r w:rsidRPr="00872B8C">
        <w:rPr>
          <w:lang w:bidi="ar-DZ"/>
        </w:rPr>
        <w:t xml:space="preserve">reference </w:t>
      </w:r>
      <w:r w:rsidRPr="00872B8C">
        <w:rPr>
          <w:lang w:eastAsia="zh-CN"/>
        </w:rPr>
        <w:t xml:space="preserve">security framework listed above, the collaborations of CPNs mainly include, at least as </w:t>
      </w:r>
      <w:r w:rsidR="008D4162" w:rsidRPr="00872B8C">
        <w:rPr>
          <w:lang w:eastAsia="zh-CN"/>
        </w:rPr>
        <w:t>below</w:t>
      </w:r>
      <w:r w:rsidRPr="00872B8C">
        <w:rPr>
          <w:lang w:eastAsia="zh-CN"/>
        </w:rPr>
        <w:t>:</w:t>
      </w:r>
    </w:p>
    <w:p w14:paraId="2AA6DB69" w14:textId="30D5D2C1" w:rsidR="00CB28B5" w:rsidRPr="00872B8C" w:rsidRDefault="00CB28B5" w:rsidP="00BA6534">
      <w:pPr>
        <w:pStyle w:val="enumlev1"/>
        <w:rPr>
          <w:lang w:eastAsia="zh-CN"/>
        </w:rPr>
      </w:pPr>
      <w:r w:rsidRPr="00872B8C">
        <w:rPr>
          <w:lang w:eastAsia="zh-CN"/>
        </w:rPr>
        <w:t>1)</w:t>
      </w:r>
      <w:r w:rsidR="00BA6534" w:rsidRPr="00872B8C">
        <w:rPr>
          <w:lang w:eastAsia="zh-CN"/>
        </w:rPr>
        <w:tab/>
      </w:r>
      <w:r w:rsidRPr="00872B8C">
        <w:rPr>
          <w:lang w:eastAsia="zh-CN"/>
        </w:rPr>
        <w:t>Collaboration among multiple CPN transaction platforms provided by different operators, which interact together and mak</w:t>
      </w:r>
      <w:r w:rsidR="00E60C0B" w:rsidRPr="00872B8C">
        <w:rPr>
          <w:lang w:eastAsia="zh-CN"/>
        </w:rPr>
        <w:t>e</w:t>
      </w:r>
      <w:r w:rsidRPr="00872B8C">
        <w:rPr>
          <w:lang w:eastAsia="zh-CN"/>
        </w:rPr>
        <w:t xml:space="preserve"> deals for CPN service consumers and CPN service providers.</w:t>
      </w:r>
    </w:p>
    <w:p w14:paraId="5E3C2342" w14:textId="0A33E76F" w:rsidR="00CB28B5" w:rsidRPr="00872B8C" w:rsidRDefault="00CB28B5" w:rsidP="00BA6534">
      <w:pPr>
        <w:pStyle w:val="enumlev1"/>
        <w:rPr>
          <w:lang w:eastAsia="zh-CN"/>
        </w:rPr>
      </w:pPr>
      <w:r w:rsidRPr="00872B8C">
        <w:rPr>
          <w:lang w:eastAsia="zh-CN"/>
        </w:rPr>
        <w:t>2)</w:t>
      </w:r>
      <w:r w:rsidR="00BA6534" w:rsidRPr="00872B8C">
        <w:rPr>
          <w:lang w:eastAsia="zh-CN"/>
        </w:rPr>
        <w:tab/>
      </w:r>
      <w:r w:rsidRPr="00872B8C">
        <w:rPr>
          <w:lang w:eastAsia="zh-CN"/>
        </w:rPr>
        <w:t xml:space="preserve">Collaboration between CPN transaction platforms and CPN control planes, which may be operated by different operators, for negotiating data delivering routes (maybe across bearer networks) for CPN service consumers and CPN service providers. </w:t>
      </w:r>
    </w:p>
    <w:p w14:paraId="44218C31" w14:textId="60094DD4" w:rsidR="00CB28B5" w:rsidRPr="00872B8C" w:rsidRDefault="00CB28B5" w:rsidP="00BA6534">
      <w:pPr>
        <w:pStyle w:val="enumlev1"/>
        <w:rPr>
          <w:lang w:eastAsia="zh-CN"/>
        </w:rPr>
      </w:pPr>
      <w:r w:rsidRPr="00872B8C">
        <w:rPr>
          <w:lang w:eastAsia="zh-CN"/>
        </w:rPr>
        <w:t>3)</w:t>
      </w:r>
      <w:r w:rsidR="00BA6534" w:rsidRPr="00872B8C">
        <w:rPr>
          <w:lang w:eastAsia="zh-CN"/>
        </w:rPr>
        <w:tab/>
      </w:r>
      <w:r w:rsidRPr="00872B8C">
        <w:rPr>
          <w:lang w:eastAsia="zh-CN"/>
        </w:rPr>
        <w:t xml:space="preserve">Collaboration among bearer networks for delivering computing services (delivering data for CPN service consumers and CPN service providers); in the cases of multiple CPNs, the data may be transferred across multiple bearer networks. This collaboration usually occurs in bearer networks; therefore, this Technical Report will not address it. </w:t>
      </w:r>
    </w:p>
    <w:p w14:paraId="560C1F3F" w14:textId="63542EAB" w:rsidR="00CB28B5" w:rsidRPr="00872B8C" w:rsidRDefault="00CB28B5" w:rsidP="00BA6534">
      <w:pPr>
        <w:pStyle w:val="enumlev1"/>
        <w:rPr>
          <w:lang w:eastAsia="zh-CN"/>
        </w:rPr>
      </w:pPr>
      <w:r w:rsidRPr="00872B8C">
        <w:rPr>
          <w:lang w:eastAsia="zh-CN"/>
        </w:rPr>
        <w:t>4)</w:t>
      </w:r>
      <w:r w:rsidR="00BA6534" w:rsidRPr="00872B8C">
        <w:rPr>
          <w:lang w:eastAsia="zh-CN"/>
        </w:rPr>
        <w:tab/>
      </w:r>
      <w:r w:rsidRPr="00872B8C">
        <w:rPr>
          <w:lang w:eastAsia="zh-CN"/>
        </w:rPr>
        <w:t>Collaboration between CPN service consumers and multiple CPN transaction platforms for dealmaking for consuming computing services, and collaboration between CPN service consumers and multiple bearer networks for interacting with CPN service providers.</w:t>
      </w:r>
    </w:p>
    <w:p w14:paraId="2A179FDC" w14:textId="0DD44D33" w:rsidR="00CB28B5" w:rsidRPr="00872B8C" w:rsidRDefault="00CB28B5" w:rsidP="00BA6534">
      <w:pPr>
        <w:pStyle w:val="enumlev1"/>
        <w:rPr>
          <w:lang w:eastAsia="zh-CN"/>
        </w:rPr>
      </w:pPr>
      <w:r w:rsidRPr="00872B8C">
        <w:rPr>
          <w:lang w:eastAsia="zh-CN"/>
        </w:rPr>
        <w:t>5)</w:t>
      </w:r>
      <w:r w:rsidR="00BA6534" w:rsidRPr="00872B8C">
        <w:rPr>
          <w:lang w:eastAsia="zh-CN"/>
        </w:rPr>
        <w:tab/>
      </w:r>
      <w:r w:rsidRPr="00872B8C">
        <w:rPr>
          <w:lang w:eastAsia="zh-CN"/>
        </w:rPr>
        <w:t>Collaboration between CPN providers and multiple CPN transaction platforms for dealmaking for providing computing services, and collaboration between CPN providers and multiple bearer networks for interacting with CPN service consumers.</w:t>
      </w:r>
    </w:p>
    <w:p w14:paraId="644B3F74" w14:textId="1B3D1F37" w:rsidR="00CB28B5" w:rsidRPr="00872B8C" w:rsidRDefault="00BA6534" w:rsidP="00BA6534">
      <w:pPr>
        <w:pStyle w:val="Heading2"/>
        <w:rPr>
          <w:lang w:eastAsia="zh-CN"/>
        </w:rPr>
      </w:pPr>
      <w:bookmarkStart w:id="138" w:name="_Toc146715693"/>
      <w:bookmarkStart w:id="139" w:name="_Toc150149976"/>
      <w:bookmarkStart w:id="140" w:name="_Toc158964371"/>
      <w:r w:rsidRPr="00872B8C">
        <w:rPr>
          <w:lang w:eastAsia="zh-CN"/>
        </w:rPr>
        <w:t>9.1</w:t>
      </w:r>
      <w:r w:rsidRPr="00872B8C">
        <w:rPr>
          <w:lang w:eastAsia="zh-CN"/>
        </w:rPr>
        <w:tab/>
      </w:r>
      <w:r w:rsidR="00CB28B5" w:rsidRPr="00872B8C">
        <w:rPr>
          <w:lang w:eastAsia="zh-CN"/>
        </w:rPr>
        <w:t>CPN transaction platform</w:t>
      </w:r>
      <w:bookmarkEnd w:id="138"/>
      <w:bookmarkEnd w:id="139"/>
      <w:bookmarkEnd w:id="140"/>
    </w:p>
    <w:p w14:paraId="35CE214E" w14:textId="1F157832" w:rsidR="00CB28B5" w:rsidRPr="00872B8C" w:rsidRDefault="00CB28B5" w:rsidP="00BA6534">
      <w:pPr>
        <w:rPr>
          <w:lang w:eastAsia="zh-CN"/>
        </w:rPr>
      </w:pPr>
      <w:r w:rsidRPr="00872B8C">
        <w:rPr>
          <w:lang w:eastAsia="zh-CN"/>
        </w:rPr>
        <w:t>A CPN transaction platform usually consists of multiple transaction collaborators, which connect to corresponding CPN control planes, CPN service consumers</w:t>
      </w:r>
      <w:r w:rsidR="00475A1F" w:rsidRPr="00872B8C">
        <w:rPr>
          <w:lang w:eastAsia="zh-CN"/>
        </w:rPr>
        <w:t>,</w:t>
      </w:r>
      <w:r w:rsidRPr="00872B8C">
        <w:rPr>
          <w:lang w:eastAsia="zh-CN"/>
        </w:rPr>
        <w:t xml:space="preserve"> and CPN service providers. </w:t>
      </w:r>
    </w:p>
    <w:p w14:paraId="3FE070D9" w14:textId="1602FBA6" w:rsidR="00CB28B5" w:rsidRPr="00872B8C" w:rsidRDefault="00CB28B5" w:rsidP="00BA6534">
      <w:pPr>
        <w:rPr>
          <w:lang w:eastAsia="zh-CN"/>
        </w:rPr>
      </w:pPr>
      <w:r w:rsidRPr="00872B8C">
        <w:rPr>
          <w:lang w:eastAsia="zh-CN"/>
        </w:rPr>
        <w:t xml:space="preserve">Each of the transaction collaborators of a given CPN transaction platform exposes reference point R7, </w:t>
      </w:r>
      <w:r w:rsidR="00110441" w:rsidRPr="00872B8C">
        <w:rPr>
          <w:lang w:eastAsia="zh-CN"/>
        </w:rPr>
        <w:t>(see Figure 6-</w:t>
      </w:r>
      <w:r w:rsidR="006E308D" w:rsidRPr="00872B8C">
        <w:rPr>
          <w:lang w:eastAsia="zh-CN"/>
        </w:rPr>
        <w:t>4</w:t>
      </w:r>
      <w:r w:rsidR="00110441" w:rsidRPr="00872B8C">
        <w:rPr>
          <w:lang w:eastAsia="zh-CN"/>
        </w:rPr>
        <w:t xml:space="preserve">) </w:t>
      </w:r>
      <w:r w:rsidRPr="00872B8C">
        <w:rPr>
          <w:lang w:eastAsia="zh-CN"/>
        </w:rPr>
        <w:t>and they utilize reference point R7 to collaborate to make deals for computing service consumption for CPN service consumers and CPN service providers.</w:t>
      </w:r>
    </w:p>
    <w:p w14:paraId="20560190" w14:textId="0B7CD85D" w:rsidR="00CB28B5" w:rsidRPr="00872B8C" w:rsidRDefault="00CB28B5" w:rsidP="00BA6534">
      <w:pPr>
        <w:rPr>
          <w:lang w:eastAsia="zh-CN"/>
        </w:rPr>
      </w:pPr>
      <w:r w:rsidRPr="00872B8C">
        <w:rPr>
          <w:lang w:eastAsia="zh-CN"/>
        </w:rPr>
        <w:t xml:space="preserve">For </w:t>
      </w:r>
      <w:r w:rsidR="005A7F7D" w:rsidRPr="00872B8C">
        <w:rPr>
          <w:lang w:eastAsia="zh-CN"/>
        </w:rPr>
        <w:t xml:space="preserve">the </w:t>
      </w:r>
      <w:r w:rsidRPr="00872B8C">
        <w:rPr>
          <w:lang w:eastAsia="zh-CN"/>
        </w:rPr>
        <w:t>CPN control plane, the transaction collaborators utilize the reference points (R1, exposed by CPN control planes) to negotiate networking resources to provide optimized networking services to CPN service consumers and CPN service providers for computing service consumption.</w:t>
      </w:r>
    </w:p>
    <w:p w14:paraId="1E86A4CA" w14:textId="6C462031" w:rsidR="00CB28B5" w:rsidRPr="00872B8C" w:rsidRDefault="00CB28B5" w:rsidP="00BA6534">
      <w:pPr>
        <w:rPr>
          <w:lang w:eastAsia="zh-CN"/>
        </w:rPr>
      </w:pPr>
      <w:r w:rsidRPr="00872B8C">
        <w:rPr>
          <w:lang w:eastAsia="zh-CN"/>
        </w:rPr>
        <w:t>For CPN service consumers, the transaction collaborators expose reference points R3, to support CPN service consumers</w:t>
      </w:r>
      <w:r w:rsidR="00365878" w:rsidRPr="00872B8C">
        <w:rPr>
          <w:lang w:eastAsia="zh-CN"/>
        </w:rPr>
        <w:t>'</w:t>
      </w:r>
      <w:r w:rsidRPr="00872B8C">
        <w:rPr>
          <w:lang w:eastAsia="zh-CN"/>
        </w:rPr>
        <w:t xml:space="preserve"> registration and requests. The transaction collaborators collaborate to identify, authenticate</w:t>
      </w:r>
      <w:r w:rsidR="00045A0F" w:rsidRPr="00872B8C">
        <w:rPr>
          <w:lang w:eastAsia="zh-CN"/>
        </w:rPr>
        <w:t>,</w:t>
      </w:r>
      <w:r w:rsidRPr="00872B8C">
        <w:rPr>
          <w:lang w:eastAsia="zh-CN"/>
        </w:rPr>
        <w:t xml:space="preserve"> and authorize the CPN service consumers and relevant requests. </w:t>
      </w:r>
    </w:p>
    <w:p w14:paraId="2E6CAB0E" w14:textId="2F45BFCF" w:rsidR="00CB28B5" w:rsidRPr="00872B8C" w:rsidRDefault="00CB28B5" w:rsidP="00BA6534">
      <w:pPr>
        <w:rPr>
          <w:lang w:eastAsia="zh-CN"/>
        </w:rPr>
      </w:pPr>
      <w:r w:rsidRPr="00872B8C">
        <w:rPr>
          <w:lang w:eastAsia="zh-CN"/>
        </w:rPr>
        <w:t>For CPN service providers, the transaction collaborators expose reference points R4, to support CPN service providers</w:t>
      </w:r>
      <w:r w:rsidR="00365878" w:rsidRPr="00872B8C">
        <w:rPr>
          <w:lang w:eastAsia="zh-CN"/>
        </w:rPr>
        <w:t>'</w:t>
      </w:r>
      <w:r w:rsidRPr="00872B8C">
        <w:rPr>
          <w:lang w:eastAsia="zh-CN"/>
        </w:rPr>
        <w:t xml:space="preserve"> registration and status updates. The transaction collaborators collaborate to identify, authenticate</w:t>
      </w:r>
      <w:r w:rsidR="00C86970" w:rsidRPr="00872B8C">
        <w:rPr>
          <w:lang w:eastAsia="zh-CN"/>
        </w:rPr>
        <w:t>,</w:t>
      </w:r>
      <w:r w:rsidRPr="00872B8C">
        <w:rPr>
          <w:lang w:eastAsia="zh-CN"/>
        </w:rPr>
        <w:t xml:space="preserve"> and authorize the CPN service providers and relevant requests. </w:t>
      </w:r>
    </w:p>
    <w:p w14:paraId="19EB117A" w14:textId="5940595E" w:rsidR="00CB28B5" w:rsidRPr="00872B8C" w:rsidRDefault="00BA6534" w:rsidP="00BA6534">
      <w:pPr>
        <w:pStyle w:val="Heading2"/>
        <w:rPr>
          <w:lang w:eastAsia="zh-CN"/>
        </w:rPr>
      </w:pPr>
      <w:bookmarkStart w:id="141" w:name="_Toc146715694"/>
      <w:bookmarkStart w:id="142" w:name="_Toc150149977"/>
      <w:bookmarkStart w:id="143" w:name="_Toc158964372"/>
      <w:r w:rsidRPr="00872B8C">
        <w:rPr>
          <w:lang w:eastAsia="zh-CN"/>
        </w:rPr>
        <w:t>9.2</w:t>
      </w:r>
      <w:r w:rsidRPr="00872B8C">
        <w:rPr>
          <w:lang w:eastAsia="zh-CN"/>
        </w:rPr>
        <w:tab/>
      </w:r>
      <w:r w:rsidR="00CB28B5" w:rsidRPr="00872B8C">
        <w:rPr>
          <w:lang w:eastAsia="zh-CN"/>
        </w:rPr>
        <w:t>CPN control plane and CPN data plane</w:t>
      </w:r>
      <w:bookmarkEnd w:id="141"/>
      <w:bookmarkEnd w:id="142"/>
      <w:bookmarkEnd w:id="143"/>
    </w:p>
    <w:p w14:paraId="6A0A438B" w14:textId="647F1604" w:rsidR="00CB28B5" w:rsidRPr="00872B8C" w:rsidRDefault="00CB28B5" w:rsidP="00BA6534">
      <w:pPr>
        <w:rPr>
          <w:lang w:eastAsia="zh-CN"/>
        </w:rPr>
      </w:pPr>
      <w:r w:rsidRPr="00872B8C">
        <w:rPr>
          <w:lang w:eastAsia="zh-CN"/>
        </w:rPr>
        <w:t xml:space="preserve">A bearer network usually includes one CPN control plane and one or multiple CPN data plane(s). The CPN control plane exposes reference point R6 </w:t>
      </w:r>
      <w:r w:rsidR="00104002" w:rsidRPr="00872B8C">
        <w:rPr>
          <w:lang w:eastAsia="zh-CN"/>
        </w:rPr>
        <w:t xml:space="preserve">(see Figure 6-4) </w:t>
      </w:r>
      <w:r w:rsidRPr="00872B8C">
        <w:rPr>
          <w:lang w:eastAsia="zh-CN"/>
        </w:rPr>
        <w:t xml:space="preserve">and utilizes this reference point to collaborate with </w:t>
      </w:r>
      <w:r w:rsidR="009C2C23" w:rsidRPr="00872B8C">
        <w:rPr>
          <w:lang w:eastAsia="zh-CN"/>
        </w:rPr>
        <w:t xml:space="preserve">the </w:t>
      </w:r>
      <w:r w:rsidRPr="00872B8C">
        <w:rPr>
          <w:lang w:eastAsia="zh-CN"/>
        </w:rPr>
        <w:t>CPN data plane. R6 usually are internal for bearer networks.</w:t>
      </w:r>
    </w:p>
    <w:p w14:paraId="26CE1D9D" w14:textId="7F592B64" w:rsidR="00CB28B5" w:rsidRPr="00872B8C" w:rsidRDefault="00CB28B5" w:rsidP="00BA6534">
      <w:pPr>
        <w:rPr>
          <w:lang w:eastAsia="zh-CN"/>
        </w:rPr>
      </w:pPr>
      <w:r w:rsidRPr="00872B8C">
        <w:rPr>
          <w:lang w:eastAsia="zh-CN"/>
        </w:rPr>
        <w:t xml:space="preserve">The CPN control plane exposes reference point R1 to support interaction with transaction collaborators of </w:t>
      </w:r>
      <w:r w:rsidR="002E138E" w:rsidRPr="00872B8C">
        <w:rPr>
          <w:lang w:eastAsia="zh-CN"/>
        </w:rPr>
        <w:t xml:space="preserve">the </w:t>
      </w:r>
      <w:r w:rsidRPr="00872B8C">
        <w:rPr>
          <w:lang w:eastAsia="zh-CN"/>
        </w:rPr>
        <w:t>CPN transaction platform to allocate networking resources and services for CPN service consumers and CPN service providers.</w:t>
      </w:r>
    </w:p>
    <w:p w14:paraId="4C52DC03" w14:textId="77777777" w:rsidR="00CB28B5" w:rsidRPr="00872B8C" w:rsidRDefault="00CB28B5" w:rsidP="00BA6534">
      <w:pPr>
        <w:rPr>
          <w:lang w:eastAsia="zh-CN"/>
        </w:rPr>
      </w:pPr>
      <w:r w:rsidRPr="00872B8C">
        <w:rPr>
          <w:lang w:eastAsia="zh-CN"/>
        </w:rPr>
        <w:t>The CPN control plane exposes reference point R4 to support CPN service consumers and CPN service providers to request and validate assigned networking resources and services.</w:t>
      </w:r>
    </w:p>
    <w:p w14:paraId="21CF3FF9" w14:textId="77777777" w:rsidR="00CB28B5" w:rsidRPr="00872B8C" w:rsidRDefault="00CB28B5" w:rsidP="00BA6534">
      <w:pPr>
        <w:rPr>
          <w:lang w:eastAsia="zh-CN"/>
        </w:rPr>
      </w:pPr>
      <w:r w:rsidRPr="00872B8C">
        <w:rPr>
          <w:lang w:eastAsia="zh-CN"/>
        </w:rPr>
        <w:t xml:space="preserve">The CPN data plane exposes reference point R5 to support CPN service consumers and CPN service providers to use assigned optimized networking resources and services to exchange information. </w:t>
      </w:r>
    </w:p>
    <w:p w14:paraId="26D607FA" w14:textId="4F851F15" w:rsidR="00CB28B5" w:rsidRPr="00872B8C" w:rsidRDefault="00CB28B5" w:rsidP="00BA6534">
      <w:pPr>
        <w:rPr>
          <w:lang w:eastAsia="zh-CN"/>
        </w:rPr>
      </w:pPr>
      <w:r w:rsidRPr="00872B8C">
        <w:rPr>
          <w:lang w:eastAsia="zh-CN"/>
        </w:rPr>
        <w:t xml:space="preserve">If having multiple CPN control planes, reference point R9 </w:t>
      </w:r>
      <w:r w:rsidR="006E308D" w:rsidRPr="00872B8C">
        <w:rPr>
          <w:lang w:eastAsia="zh-CN"/>
        </w:rPr>
        <w:t xml:space="preserve">(see Figure 6-5) </w:t>
      </w:r>
      <w:r w:rsidR="00AF2A6B" w:rsidRPr="00872B8C">
        <w:rPr>
          <w:lang w:eastAsia="zh-CN"/>
        </w:rPr>
        <w:t xml:space="preserve">is used </w:t>
      </w:r>
      <w:r w:rsidRPr="00872B8C">
        <w:rPr>
          <w:lang w:eastAsia="zh-CN"/>
        </w:rPr>
        <w:t>to interact with each other to allocate networking resources and services across bearer networks.</w:t>
      </w:r>
    </w:p>
    <w:p w14:paraId="7BFCD776" w14:textId="287B83E8" w:rsidR="00CB28B5" w:rsidRPr="00872B8C" w:rsidRDefault="00CB28B5" w:rsidP="00BA6534">
      <w:pPr>
        <w:rPr>
          <w:lang w:eastAsia="zh-CN"/>
        </w:rPr>
      </w:pPr>
      <w:r w:rsidRPr="00872B8C">
        <w:rPr>
          <w:lang w:eastAsia="zh-CN"/>
        </w:rPr>
        <w:t>If having multiple CPN dat</w:t>
      </w:r>
      <w:r w:rsidR="00045A0F" w:rsidRPr="00872B8C">
        <w:rPr>
          <w:lang w:eastAsia="zh-CN"/>
        </w:rPr>
        <w:t>a</w:t>
      </w:r>
      <w:r w:rsidRPr="00872B8C">
        <w:rPr>
          <w:lang w:eastAsia="zh-CN"/>
        </w:rPr>
        <w:t xml:space="preserve"> planes, reference point R10 </w:t>
      </w:r>
      <w:r w:rsidR="00785AC3" w:rsidRPr="00872B8C">
        <w:rPr>
          <w:lang w:eastAsia="zh-CN"/>
        </w:rPr>
        <w:t xml:space="preserve">is used </w:t>
      </w:r>
      <w:r w:rsidRPr="00872B8C">
        <w:rPr>
          <w:lang w:eastAsia="zh-CN"/>
        </w:rPr>
        <w:t>to interact with each other to support CPN service consumers and CPN service providers to exchange information across bearer networks according to assigned networking resources and services.</w:t>
      </w:r>
    </w:p>
    <w:p w14:paraId="2DE2BB4F" w14:textId="77777777" w:rsidR="00CB28B5" w:rsidRPr="00872B8C" w:rsidRDefault="00CB28B5" w:rsidP="00CB28B5">
      <w:pPr>
        <w:spacing w:before="0" w:after="160" w:line="259" w:lineRule="auto"/>
        <w:rPr>
          <w:b/>
        </w:rPr>
      </w:pPr>
      <w:r w:rsidRPr="00872B8C">
        <w:br w:type="page"/>
      </w:r>
    </w:p>
    <w:p w14:paraId="6E389FD6" w14:textId="77777777" w:rsidR="00CB28B5" w:rsidRPr="00872B8C" w:rsidRDefault="00CB28B5" w:rsidP="00BA6534">
      <w:pPr>
        <w:pStyle w:val="AnnexNoTitle"/>
        <w:rPr>
          <w:lang w:bidi="ar-DZ"/>
        </w:rPr>
      </w:pPr>
      <w:bookmarkStart w:id="144" w:name="_Toc146715695"/>
      <w:bookmarkStart w:id="145" w:name="_Toc150149978"/>
      <w:bookmarkStart w:id="146" w:name="_Toc158964373"/>
      <w:r w:rsidRPr="00872B8C">
        <w:rPr>
          <w:lang w:bidi="ar-DZ"/>
        </w:rPr>
        <w:t xml:space="preserve">Appendix I </w:t>
      </w:r>
      <w:r w:rsidRPr="00872B8C">
        <w:rPr>
          <w:lang w:bidi="ar-DZ"/>
        </w:rPr>
        <w:br/>
      </w:r>
      <w:r w:rsidRPr="00872B8C">
        <w:rPr>
          <w:lang w:bidi="ar-DZ"/>
        </w:rPr>
        <w:br/>
        <w:t>Business roles and deployment scenarios of computing power networks</w:t>
      </w:r>
      <w:bookmarkEnd w:id="144"/>
      <w:bookmarkEnd w:id="145"/>
      <w:bookmarkEnd w:id="146"/>
    </w:p>
    <w:p w14:paraId="0D58C24A" w14:textId="77777777" w:rsidR="00CB28B5" w:rsidRPr="00872B8C" w:rsidRDefault="00CB28B5" w:rsidP="00BA6534">
      <w:pPr>
        <w:pStyle w:val="Heading2"/>
        <w:rPr>
          <w:rFonts w:eastAsia="MS Mincho"/>
          <w:lang w:bidi="ar-DZ"/>
        </w:rPr>
      </w:pPr>
      <w:bookmarkStart w:id="147" w:name="_Toc146715696"/>
      <w:bookmarkStart w:id="148" w:name="_Toc150149979"/>
      <w:bookmarkStart w:id="149" w:name="_Toc158964374"/>
      <w:r w:rsidRPr="00872B8C">
        <w:rPr>
          <w:rFonts w:eastAsia="MS Mincho"/>
          <w:lang w:bidi="ar-DZ"/>
        </w:rPr>
        <w:t>I.1</w:t>
      </w:r>
      <w:r w:rsidRPr="00872B8C">
        <w:rPr>
          <w:rFonts w:eastAsia="MS Mincho"/>
          <w:lang w:bidi="ar-DZ"/>
        </w:rPr>
        <w:tab/>
        <w:t>Business roles of multiple computing power networks</w:t>
      </w:r>
      <w:bookmarkEnd w:id="147"/>
      <w:bookmarkEnd w:id="148"/>
      <w:bookmarkEnd w:id="149"/>
      <w:r w:rsidRPr="00872B8C">
        <w:rPr>
          <w:rFonts w:eastAsia="MS Mincho"/>
          <w:lang w:bidi="ar-DZ"/>
        </w:rPr>
        <w:t xml:space="preserve"> </w:t>
      </w:r>
    </w:p>
    <w:p w14:paraId="212259F1" w14:textId="3DE26D37" w:rsidR="00CB28B5" w:rsidRPr="00872B8C" w:rsidRDefault="00CB28B5" w:rsidP="00BA6534">
      <w:r w:rsidRPr="00872B8C">
        <w:rPr>
          <w:lang w:eastAsia="zh-CN"/>
        </w:rPr>
        <w:t xml:space="preserve">A CPN ecosystem is composed of a variety of business players (see </w:t>
      </w:r>
      <w:r w:rsidR="00BA6534" w:rsidRPr="00872B8C">
        <w:rPr>
          <w:lang w:eastAsia="zh-CN"/>
        </w:rPr>
        <w:t>F</w:t>
      </w:r>
      <w:r w:rsidRPr="00872B8C">
        <w:rPr>
          <w:lang w:eastAsia="zh-CN"/>
        </w:rPr>
        <w:t>igure I</w:t>
      </w:r>
      <w:r w:rsidR="00BA6534" w:rsidRPr="00872B8C">
        <w:rPr>
          <w:lang w:eastAsia="zh-CN"/>
        </w:rPr>
        <w:t>.</w:t>
      </w:r>
      <w:r w:rsidRPr="00872B8C">
        <w:rPr>
          <w:lang w:eastAsia="zh-CN"/>
        </w:rPr>
        <w:t>1), including application consumers (users), cloud application providers, cloud service providers, cloud infrastructure providers, network providers</w:t>
      </w:r>
      <w:r w:rsidR="00C86970" w:rsidRPr="00872B8C">
        <w:rPr>
          <w:lang w:eastAsia="zh-CN"/>
        </w:rPr>
        <w:t>,</w:t>
      </w:r>
      <w:r w:rsidRPr="00872B8C">
        <w:rPr>
          <w:lang w:eastAsia="zh-CN"/>
        </w:rPr>
        <w:t xml:space="preserve"> and CPN transaction providers. Without loss of generality, CPN </w:t>
      </w:r>
      <w:r w:rsidR="00412829" w:rsidRPr="00872B8C">
        <w:rPr>
          <w:lang w:eastAsia="zh-CN"/>
        </w:rPr>
        <w:t xml:space="preserve">service </w:t>
      </w:r>
      <w:r w:rsidRPr="00872B8C">
        <w:rPr>
          <w:lang w:eastAsia="zh-CN"/>
        </w:rPr>
        <w:t xml:space="preserve">consumers include cloud application providers and application customers, and CPN </w:t>
      </w:r>
      <w:r w:rsidR="00A55005" w:rsidRPr="00872B8C">
        <w:rPr>
          <w:lang w:eastAsia="zh-CN"/>
        </w:rPr>
        <w:t xml:space="preserve">service </w:t>
      </w:r>
      <w:r w:rsidRPr="00872B8C">
        <w:rPr>
          <w:lang w:eastAsia="zh-CN"/>
        </w:rPr>
        <w:t xml:space="preserve">providers include cloud service providers and cloud infrastructure providers. Each business player plays at least one business role </w:t>
      </w:r>
      <w:r w:rsidR="00C86970" w:rsidRPr="00872B8C">
        <w:rPr>
          <w:lang w:eastAsia="zh-CN"/>
        </w:rPr>
        <w:t>in</w:t>
      </w:r>
      <w:r w:rsidRPr="00872B8C">
        <w:rPr>
          <w:lang w:eastAsia="zh-CN"/>
        </w:rPr>
        <w:t xml:space="preserve"> collaboration </w:t>
      </w:r>
      <w:r w:rsidR="00BC548B" w:rsidRPr="00872B8C">
        <w:rPr>
          <w:lang w:eastAsia="zh-CN"/>
        </w:rPr>
        <w:t>with</w:t>
      </w:r>
      <w:r w:rsidRPr="00872B8C">
        <w:rPr>
          <w:lang w:eastAsia="zh-CN"/>
        </w:rPr>
        <w:t xml:space="preserve"> multiple CPNs, but more roles are possible.</w:t>
      </w:r>
    </w:p>
    <w:p w14:paraId="3DE129D9" w14:textId="1B66C3B6" w:rsidR="00CB28B5" w:rsidRPr="00872B8C" w:rsidRDefault="00BA6534" w:rsidP="00BA6534">
      <w:pPr>
        <w:pStyle w:val="Figure"/>
      </w:pPr>
      <w:r w:rsidRPr="00872B8C">
        <w:rPr>
          <w:noProof/>
          <w14:ligatures w14:val="standardContextual"/>
        </w:rPr>
        <w:drawing>
          <wp:inline distT="0" distB="0" distL="0" distR="0" wp14:anchorId="506ED71C" wp14:editId="512E75A8">
            <wp:extent cx="6120765" cy="2217420"/>
            <wp:effectExtent l="0" t="0" r="0" b="0"/>
            <wp:docPr id="2124293868" name="Picture 7"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93868" name="Picture 7" descr="A close-up of a black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217420"/>
                    </a:xfrm>
                    <a:prstGeom prst="rect">
                      <a:avLst/>
                    </a:prstGeom>
                  </pic:spPr>
                </pic:pic>
              </a:graphicData>
            </a:graphic>
          </wp:inline>
        </w:drawing>
      </w:r>
    </w:p>
    <w:p w14:paraId="020F45A0" w14:textId="4BB9F62F" w:rsidR="00CB28B5" w:rsidRPr="00872B8C" w:rsidRDefault="00CB28B5" w:rsidP="00BA6534">
      <w:pPr>
        <w:pStyle w:val="FigureNoTitle"/>
        <w:rPr>
          <w:lang w:bidi="ar-DZ"/>
        </w:rPr>
      </w:pPr>
      <w:bookmarkStart w:id="150" w:name="_Toc8029"/>
      <w:r w:rsidRPr="00872B8C">
        <w:rPr>
          <w:lang w:bidi="ar-DZ"/>
        </w:rPr>
        <w:t>Figure I</w:t>
      </w:r>
      <w:r w:rsidR="00BA6534" w:rsidRPr="00872B8C">
        <w:rPr>
          <w:lang w:bidi="ar-DZ"/>
        </w:rPr>
        <w:t>.</w:t>
      </w:r>
      <w:r w:rsidRPr="00872B8C">
        <w:rPr>
          <w:lang w:bidi="ar-DZ"/>
        </w:rPr>
        <w:t xml:space="preserve">1 </w:t>
      </w:r>
      <w:r w:rsidR="00BA6534" w:rsidRPr="00872B8C">
        <w:rPr>
          <w:lang w:bidi="ar-DZ"/>
        </w:rPr>
        <w:t>–</w:t>
      </w:r>
      <w:r w:rsidRPr="00872B8C">
        <w:rPr>
          <w:lang w:bidi="ar-DZ"/>
        </w:rPr>
        <w:t xml:space="preserve"> Business roles of computing power networks</w:t>
      </w:r>
      <w:bookmarkEnd w:id="150"/>
    </w:p>
    <w:p w14:paraId="1EEEABCC" w14:textId="77777777" w:rsidR="00CB28B5" w:rsidRPr="00872B8C" w:rsidRDefault="00CB28B5" w:rsidP="00BA6534">
      <w:pPr>
        <w:pStyle w:val="Note"/>
        <w:rPr>
          <w:lang w:eastAsia="zh-CN" w:bidi="ar-DZ"/>
        </w:rPr>
      </w:pPr>
      <w:r w:rsidRPr="00872B8C">
        <w:rPr>
          <w:lang w:eastAsia="zh-CN" w:bidi="ar-DZ"/>
        </w:rPr>
        <w:t>NOTE – For the brevity of discussion, without loss of generality, this Technical Report only focuses on the collaborations of the entities in the domains of networks, edge clouds and core clouds, not including that in local area networks.</w:t>
      </w:r>
    </w:p>
    <w:p w14:paraId="45416C15" w14:textId="4E556F7D" w:rsidR="00CB28B5" w:rsidRPr="00872B8C" w:rsidRDefault="00CB28B5" w:rsidP="00BA6534">
      <w:pPr>
        <w:pStyle w:val="Heading3"/>
        <w:rPr>
          <w:lang w:eastAsia="zh-CN"/>
        </w:rPr>
      </w:pPr>
      <w:r w:rsidRPr="00872B8C">
        <w:rPr>
          <w:lang w:eastAsia="zh-CN"/>
        </w:rPr>
        <w:t>I.1.1</w:t>
      </w:r>
      <w:r w:rsidRPr="00872B8C">
        <w:rPr>
          <w:lang w:eastAsia="zh-CN"/>
        </w:rPr>
        <w:tab/>
        <w:t>Application consumer</w:t>
      </w:r>
    </w:p>
    <w:p w14:paraId="79DC2A3B" w14:textId="77777777" w:rsidR="00CB28B5" w:rsidRPr="00872B8C" w:rsidRDefault="00CB28B5" w:rsidP="00BA6534">
      <w:pPr>
        <w:rPr>
          <w:lang w:eastAsia="zh-CN"/>
        </w:rPr>
      </w:pPr>
      <w:r w:rsidRPr="00872B8C">
        <w:rPr>
          <w:lang w:eastAsia="zh-CN"/>
        </w:rPr>
        <w:t>An application consumer is a user who uses applications provided by cloud application providers.</w:t>
      </w:r>
    </w:p>
    <w:p w14:paraId="0E4D1A04" w14:textId="77777777" w:rsidR="00CB28B5" w:rsidRPr="00872B8C" w:rsidRDefault="00CB28B5" w:rsidP="00BA6534">
      <w:pPr>
        <w:pStyle w:val="Heading3"/>
        <w:rPr>
          <w:lang w:eastAsia="zh-CN"/>
        </w:rPr>
      </w:pPr>
      <w:bookmarkStart w:id="151" w:name="_Hlk100001090"/>
      <w:r w:rsidRPr="00872B8C">
        <w:rPr>
          <w:lang w:eastAsia="zh-CN"/>
        </w:rPr>
        <w:t>I.1.2</w:t>
      </w:r>
      <w:r w:rsidRPr="00872B8C">
        <w:rPr>
          <w:lang w:eastAsia="zh-CN"/>
        </w:rPr>
        <w:tab/>
        <w:t>Application provider</w:t>
      </w:r>
    </w:p>
    <w:p w14:paraId="3EEBB33E" w14:textId="28EA69AB" w:rsidR="00CB28B5" w:rsidRPr="00872B8C" w:rsidRDefault="00CB28B5" w:rsidP="00BA6534">
      <w:pPr>
        <w:rPr>
          <w:lang w:eastAsia="zh-CN"/>
        </w:rPr>
      </w:pPr>
      <w:r w:rsidRPr="00872B8C">
        <w:rPr>
          <w:lang w:eastAsia="zh-CN"/>
        </w:rPr>
        <w:t xml:space="preserve">A cloud application provider provides cloud applications for its users (application customers). A cloud application can use local and/or remote capabilities for data computing and storage. </w:t>
      </w:r>
      <w:r w:rsidR="00C30DB0" w:rsidRPr="00872B8C">
        <w:rPr>
          <w:lang w:eastAsia="zh-CN"/>
        </w:rPr>
        <w:t>A</w:t>
      </w:r>
      <w:r w:rsidRPr="00872B8C">
        <w:rPr>
          <w:lang w:eastAsia="zh-CN"/>
        </w:rPr>
        <w:t xml:space="preserve"> cloud application uses remote capabilities of cloud services provided by cloud service providers</w:t>
      </w:r>
      <w:r w:rsidR="00C30DB0" w:rsidRPr="00872B8C">
        <w:rPr>
          <w:lang w:eastAsia="zh-CN"/>
        </w:rPr>
        <w:t>.</w:t>
      </w:r>
      <w:r w:rsidRPr="00872B8C">
        <w:rPr>
          <w:lang w:eastAsia="zh-CN"/>
        </w:rPr>
        <w:t xml:space="preserve"> </w:t>
      </w:r>
    </w:p>
    <w:p w14:paraId="7348164E" w14:textId="318E3940" w:rsidR="00CB28B5" w:rsidRPr="00872B8C" w:rsidRDefault="00CB28B5" w:rsidP="00BA6534">
      <w:pPr>
        <w:rPr>
          <w:lang w:eastAsia="zh-CN"/>
        </w:rPr>
      </w:pPr>
      <w:r w:rsidRPr="00872B8C">
        <w:rPr>
          <w:lang w:eastAsia="zh-CN"/>
        </w:rPr>
        <w:t xml:space="preserve">A CPN service consumer is one type of cloud application provider, in edge clouds and/or core clouds, which provides cloud application(s) to application consumer(s). </w:t>
      </w:r>
    </w:p>
    <w:p w14:paraId="2F8CA4CD" w14:textId="77777777" w:rsidR="00CB28B5" w:rsidRPr="00872B8C" w:rsidRDefault="00CB28B5" w:rsidP="00BA6534">
      <w:pPr>
        <w:rPr>
          <w:lang w:eastAsia="zh-CN"/>
        </w:rPr>
      </w:pPr>
      <w:r w:rsidRPr="00872B8C">
        <w:rPr>
          <w:lang w:eastAsia="zh-CN"/>
        </w:rPr>
        <w:t>A CPN service consumer interacts with one or multiple CPN service provider(s) to consume computing and storage services.</w:t>
      </w:r>
    </w:p>
    <w:p w14:paraId="419B06B1" w14:textId="77777777" w:rsidR="00CB28B5" w:rsidRPr="00872B8C" w:rsidRDefault="00CB28B5" w:rsidP="00BA6534">
      <w:pPr>
        <w:pStyle w:val="Heading3"/>
        <w:rPr>
          <w:lang w:eastAsia="zh-CN"/>
        </w:rPr>
      </w:pPr>
      <w:r w:rsidRPr="00872B8C">
        <w:rPr>
          <w:lang w:eastAsia="zh-CN"/>
        </w:rPr>
        <w:t>I.1.3</w:t>
      </w:r>
      <w:r w:rsidRPr="00872B8C">
        <w:rPr>
          <w:lang w:eastAsia="zh-CN"/>
        </w:rPr>
        <w:tab/>
        <w:t>Cloud infrastructure provider</w:t>
      </w:r>
    </w:p>
    <w:p w14:paraId="735C934F" w14:textId="7E0952D0" w:rsidR="00CB28B5" w:rsidRPr="00872B8C" w:rsidRDefault="00CB28B5" w:rsidP="00BA6534">
      <w:pPr>
        <w:rPr>
          <w:lang w:eastAsia="zh-CN"/>
        </w:rPr>
      </w:pPr>
      <w:r w:rsidRPr="00872B8C">
        <w:rPr>
          <w:lang w:eastAsia="zh-CN"/>
        </w:rPr>
        <w:t>A cloud infrastructure provider provides computing, connective</w:t>
      </w:r>
      <w:r w:rsidR="007337C0" w:rsidRPr="00872B8C">
        <w:rPr>
          <w:lang w:eastAsia="zh-CN"/>
        </w:rPr>
        <w:t>,</w:t>
      </w:r>
      <w:r w:rsidRPr="00872B8C">
        <w:rPr>
          <w:lang w:eastAsia="zh-CN"/>
        </w:rPr>
        <w:t xml:space="preserve"> and storage resources to cloud service providers, in edge and/or core clouds.</w:t>
      </w:r>
    </w:p>
    <w:p w14:paraId="418C23D4" w14:textId="77777777" w:rsidR="00CB28B5" w:rsidRPr="00872B8C" w:rsidRDefault="00CB28B5" w:rsidP="00BA6534">
      <w:pPr>
        <w:rPr>
          <w:lang w:eastAsia="zh-CN"/>
        </w:rPr>
      </w:pPr>
      <w:r w:rsidRPr="00872B8C">
        <w:rPr>
          <w:lang w:eastAsia="zh-CN"/>
        </w:rPr>
        <w:t>The cloud infrastructures provide computing, connective and storage resources to cloud services in relevant clouds.</w:t>
      </w:r>
    </w:p>
    <w:p w14:paraId="384745AC" w14:textId="7FED73B3" w:rsidR="00CB28B5" w:rsidRPr="00872B8C" w:rsidRDefault="00CB28B5" w:rsidP="00BA6534">
      <w:pPr>
        <w:rPr>
          <w:lang w:eastAsia="zh-CN"/>
        </w:rPr>
      </w:pPr>
      <w:r w:rsidRPr="00872B8C">
        <w:rPr>
          <w:lang w:eastAsia="zh-CN"/>
        </w:rPr>
        <w:t xml:space="preserve">The cloud infrastructure can support connected networks (CPN control planes) and cloud services to </w:t>
      </w:r>
      <w:r w:rsidR="001272E2" w:rsidRPr="00872B8C">
        <w:rPr>
          <w:lang w:eastAsia="zh-CN"/>
        </w:rPr>
        <w:t xml:space="preserve">be </w:t>
      </w:r>
      <w:r w:rsidRPr="00872B8C">
        <w:rPr>
          <w:lang w:eastAsia="zh-CN"/>
        </w:rPr>
        <w:t xml:space="preserve">aware </w:t>
      </w:r>
      <w:r w:rsidR="008F79C1" w:rsidRPr="00872B8C">
        <w:rPr>
          <w:lang w:eastAsia="zh-CN"/>
        </w:rPr>
        <w:t xml:space="preserve">of </w:t>
      </w:r>
      <w:r w:rsidRPr="00872B8C">
        <w:rPr>
          <w:lang w:eastAsia="zh-CN"/>
        </w:rPr>
        <w:t xml:space="preserve">the capabilities of its computing, connective and storage resources, if requested. </w:t>
      </w:r>
    </w:p>
    <w:p w14:paraId="2148A02B" w14:textId="77777777" w:rsidR="00CB28B5" w:rsidRPr="00872B8C" w:rsidRDefault="00CB28B5" w:rsidP="00BA6534">
      <w:pPr>
        <w:pStyle w:val="Note"/>
        <w:rPr>
          <w:lang w:eastAsia="zh-CN"/>
        </w:rPr>
      </w:pPr>
      <w:r w:rsidRPr="00872B8C">
        <w:rPr>
          <w:lang w:eastAsia="zh-CN"/>
        </w:rPr>
        <w:t>NOTE – Herein the connective resource provides capabilities to connect the computing and storage services in edge and/or core clouds, and to communicate with connected outside networks.</w:t>
      </w:r>
    </w:p>
    <w:p w14:paraId="7A354C70" w14:textId="77777777" w:rsidR="00CB28B5" w:rsidRPr="00872B8C" w:rsidRDefault="00CB28B5" w:rsidP="00BA6534">
      <w:pPr>
        <w:pStyle w:val="Heading3"/>
        <w:rPr>
          <w:lang w:eastAsia="zh-CN"/>
        </w:rPr>
      </w:pPr>
      <w:r w:rsidRPr="00872B8C">
        <w:rPr>
          <w:lang w:eastAsia="zh-CN"/>
        </w:rPr>
        <w:t>I.1.4</w:t>
      </w:r>
      <w:r w:rsidRPr="00872B8C">
        <w:rPr>
          <w:lang w:eastAsia="zh-CN"/>
        </w:rPr>
        <w:tab/>
        <w:t>Cloud service provider</w:t>
      </w:r>
    </w:p>
    <w:p w14:paraId="69C25514" w14:textId="77777777" w:rsidR="00CB28B5" w:rsidRPr="00872B8C" w:rsidRDefault="00CB28B5" w:rsidP="00BA6534">
      <w:pPr>
        <w:rPr>
          <w:lang w:eastAsia="zh-CN"/>
        </w:rPr>
      </w:pPr>
      <w:r w:rsidRPr="00872B8C">
        <w:rPr>
          <w:lang w:eastAsia="zh-CN"/>
        </w:rPr>
        <w:t>A cloud service provider provides cloud services (data computing and/or storing) in edge and/or core clouds.</w:t>
      </w:r>
    </w:p>
    <w:p w14:paraId="5F46CBC9" w14:textId="77777777" w:rsidR="00CB28B5" w:rsidRPr="00872B8C" w:rsidRDefault="00CB28B5" w:rsidP="00BA6534">
      <w:pPr>
        <w:rPr>
          <w:lang w:eastAsia="zh-CN"/>
        </w:rPr>
      </w:pPr>
      <w:r w:rsidRPr="00872B8C">
        <w:rPr>
          <w:lang w:eastAsia="zh-CN"/>
        </w:rPr>
        <w:t>The cloud services use computing, connective and storage resources of one or multiple underlying cloud infrastructures to establish and provide services to CPN service consumers.</w:t>
      </w:r>
    </w:p>
    <w:p w14:paraId="3A04D0F6" w14:textId="77777777" w:rsidR="00CB28B5" w:rsidRPr="00872B8C" w:rsidRDefault="00CB28B5" w:rsidP="00BA6534">
      <w:pPr>
        <w:rPr>
          <w:lang w:eastAsia="zh-CN"/>
        </w:rPr>
      </w:pPr>
      <w:r w:rsidRPr="00872B8C">
        <w:rPr>
          <w:lang w:eastAsia="zh-CN"/>
        </w:rPr>
        <w:t>The cloud services can make awareness of the capabilities of the underlying cloud infrastructures, and exchange relevant information with connected networks (CPN control planes).</w:t>
      </w:r>
    </w:p>
    <w:p w14:paraId="65D13944" w14:textId="383728A3" w:rsidR="00CB28B5" w:rsidRPr="00872B8C" w:rsidRDefault="00CB28B5" w:rsidP="00BA6534">
      <w:pPr>
        <w:rPr>
          <w:lang w:eastAsia="zh-CN"/>
        </w:rPr>
      </w:pPr>
      <w:r w:rsidRPr="00872B8C">
        <w:rPr>
          <w:lang w:eastAsia="zh-CN"/>
        </w:rPr>
        <w:t>Cloud service providers and cloud infrastructure providers belong to CP</w:t>
      </w:r>
      <w:r w:rsidR="003A0B5B" w:rsidRPr="00872B8C">
        <w:rPr>
          <w:lang w:eastAsia="zh-CN"/>
        </w:rPr>
        <w:t>N</w:t>
      </w:r>
      <w:r w:rsidRPr="00872B8C">
        <w:rPr>
          <w:lang w:eastAsia="zh-CN"/>
        </w:rPr>
        <w:t xml:space="preserve"> service providers.</w:t>
      </w:r>
    </w:p>
    <w:p w14:paraId="268EE5FB" w14:textId="77777777" w:rsidR="00CB28B5" w:rsidRPr="00872B8C" w:rsidRDefault="00CB28B5" w:rsidP="00BA6534">
      <w:pPr>
        <w:pStyle w:val="Heading3"/>
        <w:rPr>
          <w:lang w:eastAsia="zh-CN"/>
        </w:rPr>
      </w:pPr>
      <w:r w:rsidRPr="00872B8C">
        <w:rPr>
          <w:lang w:eastAsia="zh-CN"/>
        </w:rPr>
        <w:t>I.1.5</w:t>
      </w:r>
      <w:r w:rsidRPr="00872B8C">
        <w:rPr>
          <w:lang w:eastAsia="zh-CN"/>
        </w:rPr>
        <w:tab/>
        <w:t>Network provider</w:t>
      </w:r>
    </w:p>
    <w:p w14:paraId="5319A6D3" w14:textId="4C78301B" w:rsidR="00CB28B5" w:rsidRPr="00872B8C" w:rsidRDefault="00CB28B5" w:rsidP="00BA6534">
      <w:pPr>
        <w:rPr>
          <w:lang w:eastAsia="zh-CN"/>
        </w:rPr>
      </w:pPr>
      <w:r w:rsidRPr="00872B8C">
        <w:rPr>
          <w:lang w:eastAsia="zh-CN"/>
        </w:rPr>
        <w:t>A network provider provides one or multiple bearer networks to connect clouds (edge clouds and/or core clouds). Bearer networks connecting clouds are usually enhanced by technologies related to IPv6+ and SRv6</w:t>
      </w:r>
      <w:r w:rsidR="00BA6534" w:rsidRPr="00872B8C">
        <w:rPr>
          <w:lang w:eastAsia="zh-CN"/>
        </w:rPr>
        <w:t>,</w:t>
      </w:r>
      <w:r w:rsidRPr="00872B8C">
        <w:rPr>
          <w:lang w:eastAsia="zh-CN"/>
        </w:rPr>
        <w:t xml:space="preserve"> etc.</w:t>
      </w:r>
    </w:p>
    <w:p w14:paraId="1A21C1EC" w14:textId="77777777" w:rsidR="00CB28B5" w:rsidRPr="00872B8C" w:rsidRDefault="00CB28B5" w:rsidP="00BA6534">
      <w:pPr>
        <w:pStyle w:val="Note"/>
        <w:rPr>
          <w:lang w:eastAsia="zh-CN"/>
        </w:rPr>
      </w:pPr>
      <w:r w:rsidRPr="00872B8C">
        <w:rPr>
          <w:lang w:eastAsia="zh-CN"/>
        </w:rPr>
        <w:t>NOTE – A network provider may provide multiple types of communication networks, such as access networks and bearer networks. Herein the network provider points to that providing one or multiple bearer networks.</w:t>
      </w:r>
    </w:p>
    <w:p w14:paraId="1C194956" w14:textId="648B343C" w:rsidR="00CB28B5" w:rsidRPr="00872B8C" w:rsidRDefault="00CB28B5" w:rsidP="00BA6534">
      <w:pPr>
        <w:rPr>
          <w:lang w:eastAsia="zh-CN"/>
        </w:rPr>
      </w:pPr>
      <w:r w:rsidRPr="00872B8C">
        <w:rPr>
          <w:lang w:eastAsia="zh-CN"/>
        </w:rPr>
        <w:t xml:space="preserve">A bearer network usually includes a control plane and a data plane. The CPN control plane and the CPN data plane usually are </w:t>
      </w:r>
      <w:r w:rsidR="007337C0" w:rsidRPr="00872B8C">
        <w:rPr>
          <w:lang w:eastAsia="zh-CN"/>
        </w:rPr>
        <w:t xml:space="preserve">the </w:t>
      </w:r>
      <w:r w:rsidRPr="00872B8C">
        <w:rPr>
          <w:lang w:eastAsia="zh-CN"/>
        </w:rPr>
        <w:t>same as the control plane and the data plane of a given bearer network respectively.</w:t>
      </w:r>
    </w:p>
    <w:p w14:paraId="111F307A" w14:textId="371ECDA2" w:rsidR="00CB28B5" w:rsidRPr="00872B8C" w:rsidRDefault="00CB28B5" w:rsidP="00BA6534">
      <w:pPr>
        <w:rPr>
          <w:lang w:eastAsia="zh-CN"/>
        </w:rPr>
      </w:pPr>
      <w:r w:rsidRPr="00872B8C">
        <w:rPr>
          <w:lang w:eastAsia="zh-CN"/>
        </w:rPr>
        <w:t xml:space="preserve">The CPN control plane of a bearer network may perceive and/or acquire information from the connected CPN service providers to make awareness of the capabilities of relevant computing, connective and storage resources. </w:t>
      </w:r>
      <w:r w:rsidR="00614412" w:rsidRPr="00872B8C">
        <w:rPr>
          <w:lang w:eastAsia="zh-CN"/>
        </w:rPr>
        <w:t>U</w:t>
      </w:r>
      <w:r w:rsidRPr="00872B8C">
        <w:rPr>
          <w:lang w:eastAsia="zh-CN"/>
        </w:rPr>
        <w:t xml:space="preserve">nder the awareness, the CPN control plane, collaborating with relevant CPN data planes, can predict and schedule optimized networking routes between the clouds for demanded communications, such as for a dedicated CPN service consumer and </w:t>
      </w:r>
      <w:r w:rsidR="005F74BF" w:rsidRPr="00872B8C">
        <w:rPr>
          <w:lang w:eastAsia="zh-CN"/>
        </w:rPr>
        <w:t xml:space="preserve">a </w:t>
      </w:r>
      <w:r w:rsidRPr="00872B8C">
        <w:rPr>
          <w:lang w:eastAsia="zh-CN"/>
        </w:rPr>
        <w:t>relevant CPN service provider.</w:t>
      </w:r>
    </w:p>
    <w:p w14:paraId="74936FB0" w14:textId="6E1A98F1" w:rsidR="00CB28B5" w:rsidRPr="00872B8C" w:rsidRDefault="00CB28B5" w:rsidP="00BA6534">
      <w:pPr>
        <w:rPr>
          <w:lang w:eastAsia="zh-CN"/>
        </w:rPr>
      </w:pPr>
      <w:r w:rsidRPr="00872B8C">
        <w:rPr>
          <w:lang w:eastAsia="zh-CN"/>
        </w:rPr>
        <w:t xml:space="preserve">A CPN includes at least one network provider and may include multiple network providers </w:t>
      </w:r>
      <w:r w:rsidR="00361244" w:rsidRPr="00872B8C">
        <w:rPr>
          <w:lang w:eastAsia="zh-CN"/>
        </w:rPr>
        <w:t>that</w:t>
      </w:r>
      <w:r w:rsidRPr="00872B8C">
        <w:rPr>
          <w:lang w:eastAsia="zh-CN"/>
        </w:rPr>
        <w:t xml:space="preserve"> provide multiple communication networks for the given CPN.</w:t>
      </w:r>
    </w:p>
    <w:p w14:paraId="5730BC0E" w14:textId="77777777" w:rsidR="00CB28B5" w:rsidRPr="00872B8C" w:rsidRDefault="00CB28B5" w:rsidP="00BA6534">
      <w:pPr>
        <w:pStyle w:val="Heading3"/>
        <w:rPr>
          <w:lang w:eastAsia="zh-CN"/>
        </w:rPr>
      </w:pPr>
      <w:r w:rsidRPr="00872B8C">
        <w:rPr>
          <w:lang w:eastAsia="zh-CN"/>
        </w:rPr>
        <w:t>I.1.6</w:t>
      </w:r>
      <w:r w:rsidRPr="00872B8C">
        <w:rPr>
          <w:lang w:eastAsia="zh-CN"/>
        </w:rPr>
        <w:tab/>
        <w:t>CPN transaction provider</w:t>
      </w:r>
    </w:p>
    <w:p w14:paraId="03AB4E84" w14:textId="0D6A4306" w:rsidR="00CB28B5" w:rsidRPr="00872B8C" w:rsidRDefault="00CB28B5" w:rsidP="00BA6534">
      <w:pPr>
        <w:rPr>
          <w:lang w:eastAsia="zh-CN"/>
        </w:rPr>
      </w:pPr>
      <w:r w:rsidRPr="00872B8C">
        <w:rPr>
          <w:lang w:eastAsia="zh-CN"/>
        </w:rPr>
        <w:t xml:space="preserve">A CPN may include a transaction platform </w:t>
      </w:r>
      <w:r w:rsidR="003B0379" w:rsidRPr="00872B8C">
        <w:rPr>
          <w:lang w:eastAsia="zh-CN"/>
        </w:rPr>
        <w:t>that</w:t>
      </w:r>
      <w:r w:rsidRPr="00872B8C">
        <w:rPr>
          <w:lang w:eastAsia="zh-CN"/>
        </w:rPr>
        <w:t xml:space="preserve"> provides transaction collaboration services to make deals for CPN service consumers and CPN service providers to interact with each other for </w:t>
      </w:r>
      <w:r w:rsidR="00910E22" w:rsidRPr="00872B8C">
        <w:rPr>
          <w:lang w:eastAsia="zh-CN"/>
        </w:rPr>
        <w:t xml:space="preserve">the </w:t>
      </w:r>
      <w:r w:rsidRPr="00872B8C">
        <w:rPr>
          <w:lang w:eastAsia="zh-CN"/>
        </w:rPr>
        <w:t>consumption of computing and storage services.</w:t>
      </w:r>
    </w:p>
    <w:p w14:paraId="5DEFC0DE" w14:textId="77777777" w:rsidR="00CB28B5" w:rsidRPr="00872B8C" w:rsidRDefault="00CB28B5" w:rsidP="00BA6534">
      <w:pPr>
        <w:rPr>
          <w:lang w:eastAsia="zh-CN"/>
        </w:rPr>
      </w:pPr>
      <w:r w:rsidRPr="00872B8C">
        <w:rPr>
          <w:lang w:eastAsia="zh-CN"/>
        </w:rPr>
        <w:t>A CPN may not include any CPN transaction platform.</w:t>
      </w:r>
    </w:p>
    <w:p w14:paraId="51C6F737" w14:textId="451B599A" w:rsidR="00CB28B5" w:rsidRPr="00872B8C" w:rsidRDefault="00CB28B5" w:rsidP="00BA6534">
      <w:pPr>
        <w:rPr>
          <w:lang w:eastAsia="zh-CN"/>
        </w:rPr>
      </w:pPr>
      <w:r w:rsidRPr="00872B8C">
        <w:rPr>
          <w:lang w:eastAsia="zh-CN"/>
        </w:rPr>
        <w:t xml:space="preserve">A CPN transaction platform of a given CPN is provided by a single CPN transaction provider or multiple CPN transaction providers. A CPN transaction provider in a CPN transaction platform is </w:t>
      </w:r>
      <w:r w:rsidR="00DF2D5E" w:rsidRPr="00872B8C">
        <w:rPr>
          <w:lang w:eastAsia="zh-CN"/>
        </w:rPr>
        <w:t xml:space="preserve">a </w:t>
      </w:r>
      <w:r w:rsidRPr="00872B8C">
        <w:rPr>
          <w:lang w:eastAsia="zh-CN"/>
        </w:rPr>
        <w:t>name transaction collaborator.</w:t>
      </w:r>
      <w:bookmarkEnd w:id="151"/>
    </w:p>
    <w:p w14:paraId="5906C867" w14:textId="77777777" w:rsidR="00CB28B5" w:rsidRPr="00872B8C" w:rsidRDefault="00CB28B5" w:rsidP="00BA6534">
      <w:pPr>
        <w:pStyle w:val="Heading2"/>
        <w:rPr>
          <w:rFonts w:eastAsia="MS Mincho"/>
          <w:lang w:bidi="ar-DZ"/>
        </w:rPr>
      </w:pPr>
      <w:bookmarkStart w:id="152" w:name="_Toc146715697"/>
      <w:bookmarkStart w:id="153" w:name="_Toc150149980"/>
      <w:bookmarkStart w:id="154" w:name="_Toc158964375"/>
      <w:r w:rsidRPr="00872B8C">
        <w:rPr>
          <w:rFonts w:eastAsia="MS Mincho"/>
          <w:lang w:bidi="ar-DZ"/>
        </w:rPr>
        <w:t>I.2</w:t>
      </w:r>
      <w:r w:rsidRPr="00872B8C">
        <w:rPr>
          <w:rFonts w:eastAsia="MS Mincho"/>
          <w:lang w:bidi="ar-DZ"/>
        </w:rPr>
        <w:tab/>
        <w:t>Deployment scenarios of computing power networks</w:t>
      </w:r>
      <w:bookmarkEnd w:id="152"/>
      <w:bookmarkEnd w:id="153"/>
      <w:bookmarkEnd w:id="154"/>
      <w:r w:rsidRPr="00872B8C">
        <w:rPr>
          <w:rFonts w:eastAsia="MS Mincho"/>
          <w:lang w:bidi="ar-DZ"/>
        </w:rPr>
        <w:t xml:space="preserve"> </w:t>
      </w:r>
    </w:p>
    <w:p w14:paraId="744305EF" w14:textId="77777777" w:rsidR="00CB28B5" w:rsidRPr="00872B8C" w:rsidRDefault="00CB28B5" w:rsidP="00BA6534">
      <w:pPr>
        <w:rPr>
          <w:lang w:eastAsia="zh-CN"/>
        </w:rPr>
      </w:pPr>
      <w:r w:rsidRPr="00872B8C">
        <w:rPr>
          <w:lang w:eastAsia="zh-CN"/>
        </w:rPr>
        <w:t xml:space="preserve">There are various types of collaboration modes according to the deployment scenarios of computing power networks. </w:t>
      </w:r>
    </w:p>
    <w:p w14:paraId="4A479EF4" w14:textId="36F1C89F" w:rsidR="00CB28B5" w:rsidRPr="00872B8C" w:rsidRDefault="00CB28B5" w:rsidP="00BA6534">
      <w:pPr>
        <w:rPr>
          <w:lang w:eastAsia="zh-CN"/>
        </w:rPr>
      </w:pPr>
      <w:r w:rsidRPr="00872B8C">
        <w:rPr>
          <w:lang w:eastAsia="zh-CN"/>
        </w:rPr>
        <w:t xml:space="preserve">Without loss of generality, herein </w:t>
      </w:r>
      <w:r w:rsidR="006B67D1" w:rsidRPr="00872B8C">
        <w:rPr>
          <w:lang w:eastAsia="zh-CN"/>
        </w:rPr>
        <w:t xml:space="preserve">is </w:t>
      </w:r>
      <w:r w:rsidRPr="00872B8C">
        <w:rPr>
          <w:lang w:eastAsia="zh-CN"/>
        </w:rPr>
        <w:t>listed six types of traditional deployment scenarios:</w:t>
      </w:r>
    </w:p>
    <w:p w14:paraId="38A9DDAB" w14:textId="77777777" w:rsidR="00CB28B5" w:rsidRPr="00872B8C" w:rsidRDefault="00CB28B5" w:rsidP="00BA6534">
      <w:pPr>
        <w:pStyle w:val="enumlev1"/>
        <w:rPr>
          <w:lang w:eastAsia="zh-CN"/>
        </w:rPr>
      </w:pPr>
      <w:r w:rsidRPr="00872B8C">
        <w:rPr>
          <w:lang w:eastAsia="zh-CN"/>
        </w:rPr>
        <w:t>–</w:t>
      </w:r>
      <w:r w:rsidRPr="00872B8C">
        <w:rPr>
          <w:lang w:eastAsia="zh-CN"/>
        </w:rPr>
        <w:tab/>
        <w:t>Single bearer network and no CPN transaction platform (sN-noneTP),</w:t>
      </w:r>
    </w:p>
    <w:p w14:paraId="67A9B998" w14:textId="77777777" w:rsidR="00CB28B5" w:rsidRPr="00872B8C" w:rsidRDefault="00CB28B5" w:rsidP="00BA6534">
      <w:pPr>
        <w:pStyle w:val="enumlev1"/>
        <w:rPr>
          <w:lang w:eastAsia="zh-CN"/>
        </w:rPr>
      </w:pPr>
      <w:r w:rsidRPr="00872B8C">
        <w:rPr>
          <w:lang w:eastAsia="zh-CN"/>
        </w:rPr>
        <w:t>–</w:t>
      </w:r>
      <w:r w:rsidRPr="00872B8C">
        <w:rPr>
          <w:lang w:eastAsia="zh-CN"/>
        </w:rPr>
        <w:tab/>
        <w:t>Multiple bearer networks and no CPN transaction platform (mN-noneTP),</w:t>
      </w:r>
    </w:p>
    <w:p w14:paraId="7541D934" w14:textId="77777777" w:rsidR="00CB28B5" w:rsidRPr="00872B8C" w:rsidRDefault="00CB28B5" w:rsidP="00BA6534">
      <w:pPr>
        <w:pStyle w:val="enumlev1"/>
        <w:rPr>
          <w:lang w:eastAsia="zh-CN"/>
        </w:rPr>
      </w:pPr>
      <w:r w:rsidRPr="00872B8C">
        <w:rPr>
          <w:lang w:eastAsia="zh-CN"/>
        </w:rPr>
        <w:t>–</w:t>
      </w:r>
      <w:r w:rsidRPr="00872B8C">
        <w:rPr>
          <w:lang w:eastAsia="zh-CN"/>
        </w:rPr>
        <w:tab/>
        <w:t>Single bearer network and single CPN transaction collaborator (sN-sTC),</w:t>
      </w:r>
    </w:p>
    <w:p w14:paraId="7A3689B0" w14:textId="77777777" w:rsidR="00CB28B5" w:rsidRPr="00872B8C" w:rsidRDefault="00CB28B5" w:rsidP="00BA6534">
      <w:pPr>
        <w:pStyle w:val="enumlev1"/>
        <w:rPr>
          <w:lang w:eastAsia="zh-CN"/>
        </w:rPr>
      </w:pPr>
      <w:r w:rsidRPr="00872B8C">
        <w:rPr>
          <w:lang w:eastAsia="zh-CN"/>
        </w:rPr>
        <w:t>–</w:t>
      </w:r>
      <w:r w:rsidRPr="00872B8C">
        <w:rPr>
          <w:lang w:eastAsia="zh-CN"/>
        </w:rPr>
        <w:tab/>
        <w:t>Multiple bearer networks and single CPN transaction collaborator (mN-sTC),</w:t>
      </w:r>
    </w:p>
    <w:p w14:paraId="194D1110" w14:textId="77777777" w:rsidR="00CB28B5" w:rsidRPr="00872B8C" w:rsidRDefault="00CB28B5" w:rsidP="00BA6534">
      <w:pPr>
        <w:pStyle w:val="enumlev1"/>
        <w:rPr>
          <w:lang w:eastAsia="zh-CN"/>
        </w:rPr>
      </w:pPr>
      <w:r w:rsidRPr="00872B8C">
        <w:rPr>
          <w:lang w:eastAsia="zh-CN"/>
        </w:rPr>
        <w:t>–</w:t>
      </w:r>
      <w:r w:rsidRPr="00872B8C">
        <w:rPr>
          <w:lang w:eastAsia="zh-CN"/>
        </w:rPr>
        <w:tab/>
        <w:t>Single bearer network and multiple CPN transaction collaborators (sN-mTC),</w:t>
      </w:r>
    </w:p>
    <w:p w14:paraId="3C944A7C" w14:textId="77777777" w:rsidR="00CB28B5" w:rsidRPr="00872B8C" w:rsidRDefault="00CB28B5" w:rsidP="00BA6534">
      <w:pPr>
        <w:pStyle w:val="enumlev1"/>
        <w:rPr>
          <w:lang w:eastAsia="zh-CN"/>
        </w:rPr>
      </w:pPr>
      <w:r w:rsidRPr="00872B8C">
        <w:rPr>
          <w:lang w:eastAsia="zh-CN"/>
        </w:rPr>
        <w:t>–</w:t>
      </w:r>
      <w:r w:rsidRPr="00872B8C">
        <w:rPr>
          <w:lang w:eastAsia="zh-CN"/>
        </w:rPr>
        <w:tab/>
        <w:t>Multiple bearer networks and multiple CPN transaction collaborators (mN-mTC).</w:t>
      </w:r>
    </w:p>
    <w:p w14:paraId="1FFA4F51" w14:textId="7CBB754E" w:rsidR="00CB28B5" w:rsidRPr="00872B8C" w:rsidRDefault="00CB28B5" w:rsidP="00BA6534">
      <w:pPr>
        <w:rPr>
          <w:lang w:eastAsia="zh-CN"/>
        </w:rPr>
      </w:pPr>
      <w:r w:rsidRPr="00872B8C">
        <w:rPr>
          <w:lang w:eastAsia="zh-CN"/>
        </w:rPr>
        <w:t xml:space="preserve">In those scenarios, there are multiple CPN service consumers and CPN service providers in edge and/or core clouds. For example, there are multiple cloud application providers (CAP-1 to CAP-N4, N4 is a positive integer) in </w:t>
      </w:r>
      <w:r w:rsidR="00BA6534" w:rsidRPr="00872B8C">
        <w:rPr>
          <w:lang w:eastAsia="zh-CN"/>
        </w:rPr>
        <w:t>F</w:t>
      </w:r>
      <w:r w:rsidRPr="00872B8C">
        <w:rPr>
          <w:lang w:eastAsia="zh-CN"/>
        </w:rPr>
        <w:t>igures I</w:t>
      </w:r>
      <w:r w:rsidR="00BA6534" w:rsidRPr="00872B8C">
        <w:rPr>
          <w:lang w:eastAsia="zh-CN"/>
        </w:rPr>
        <w:t>.</w:t>
      </w:r>
      <w:r w:rsidRPr="00872B8C">
        <w:rPr>
          <w:lang w:eastAsia="zh-CN"/>
        </w:rPr>
        <w:t>2 to I</w:t>
      </w:r>
      <w:r w:rsidR="00BA6534" w:rsidRPr="00872B8C">
        <w:rPr>
          <w:lang w:eastAsia="zh-CN"/>
        </w:rPr>
        <w:t>.</w:t>
      </w:r>
      <w:r w:rsidRPr="00872B8C">
        <w:rPr>
          <w:lang w:eastAsia="zh-CN"/>
        </w:rPr>
        <w:t>7, which provide multiple cloud applications individually as consuming computing and storage services from remote CPN service providers; And the CPN service providers include multiple cloud service providers (CSP-1 to CSP-N3, N3 is a positive integer) and multiple cloud infrastructures (CIP-1 to CIP-N2, N2 is a positive integer). CSPs and CIPs provide cloud services and cloud infrastructures.</w:t>
      </w:r>
    </w:p>
    <w:p w14:paraId="60C188DA" w14:textId="77777777" w:rsidR="00CB28B5" w:rsidRPr="00872B8C" w:rsidRDefault="00CB28B5" w:rsidP="00BA6534">
      <w:pPr>
        <w:pStyle w:val="Heading3"/>
        <w:rPr>
          <w:lang w:eastAsia="zh-CN"/>
        </w:rPr>
      </w:pPr>
      <w:r w:rsidRPr="00872B8C">
        <w:rPr>
          <w:lang w:eastAsia="zh-CN"/>
        </w:rPr>
        <w:t>I.2.1</w:t>
      </w:r>
      <w:r w:rsidRPr="00872B8C">
        <w:rPr>
          <w:lang w:eastAsia="zh-CN"/>
        </w:rPr>
        <w:tab/>
        <w:t>Single bearer network and no CPN transaction platform (sN-noneTP)</w:t>
      </w:r>
    </w:p>
    <w:p w14:paraId="7BABF666" w14:textId="77777777" w:rsidR="00CB28B5" w:rsidRPr="00872B8C" w:rsidRDefault="00CB28B5" w:rsidP="00BA6534">
      <w:pPr>
        <w:rPr>
          <w:lang w:eastAsia="zh-CN"/>
        </w:rPr>
      </w:pPr>
      <w:r w:rsidRPr="00872B8C">
        <w:rPr>
          <w:lang w:eastAsia="zh-CN"/>
        </w:rPr>
        <w:t>In this deployment scenario, there is a single bear network, but not any transaction platform.</w:t>
      </w:r>
    </w:p>
    <w:p w14:paraId="0F1893C7" w14:textId="2CEA6077" w:rsidR="00CB28B5" w:rsidRPr="00872B8C" w:rsidRDefault="00CB28B5" w:rsidP="00BA6534">
      <w:pPr>
        <w:rPr>
          <w:lang w:eastAsia="zh-CN"/>
        </w:rPr>
      </w:pPr>
      <w:r w:rsidRPr="00872B8C">
        <w:rPr>
          <w:lang w:eastAsia="zh-CN"/>
        </w:rPr>
        <w:t xml:space="preserve">The applications (CPN service consumers) are coupled with dedicated cloud services (CPN service providers) in edges and/or core clouds (see </w:t>
      </w:r>
      <w:r w:rsidR="00BA6534" w:rsidRPr="00872B8C">
        <w:rPr>
          <w:lang w:eastAsia="zh-CN"/>
        </w:rPr>
        <w:t>F</w:t>
      </w:r>
      <w:r w:rsidRPr="00872B8C">
        <w:rPr>
          <w:lang w:eastAsia="zh-CN"/>
        </w:rPr>
        <w:t>igure I</w:t>
      </w:r>
      <w:r w:rsidR="00BA6534" w:rsidRPr="00872B8C">
        <w:rPr>
          <w:lang w:eastAsia="zh-CN"/>
        </w:rPr>
        <w:t>.</w:t>
      </w:r>
      <w:r w:rsidRPr="00872B8C">
        <w:rPr>
          <w:lang w:eastAsia="zh-CN"/>
        </w:rPr>
        <w:t xml:space="preserve">2). The dedicated cloud services for an application usually are pre-set. </w:t>
      </w:r>
    </w:p>
    <w:p w14:paraId="3CEA0259" w14:textId="77777777" w:rsidR="00CB28B5" w:rsidRPr="00872B8C" w:rsidRDefault="00CB28B5" w:rsidP="00BA6534">
      <w:pPr>
        <w:rPr>
          <w:lang w:eastAsia="zh-CN"/>
        </w:rPr>
      </w:pPr>
      <w:r w:rsidRPr="00872B8C">
        <w:rPr>
          <w:lang w:eastAsia="zh-CN"/>
        </w:rPr>
        <w:t>The bear network (BN-1) provides data transportation services for the applications and their coupled cloud services.</w:t>
      </w:r>
    </w:p>
    <w:p w14:paraId="7868EDFD" w14:textId="0AD60A5A" w:rsidR="00CB28B5" w:rsidRPr="00872B8C" w:rsidRDefault="00CB28B5" w:rsidP="00BA6534">
      <w:pPr>
        <w:rPr>
          <w:lang w:eastAsia="zh-CN"/>
        </w:rPr>
      </w:pPr>
      <w:r w:rsidRPr="00872B8C">
        <w:rPr>
          <w:lang w:eastAsia="zh-CN"/>
        </w:rPr>
        <w:t xml:space="preserve">If the bear network supports customized data transportation technologies (such as IPv6+ and SRv6+), it may support customized data transportation services for the applications and their coupled cloud services. The control plane of the bear network can schedule optimized routes in the bear network for data transportation, according to </w:t>
      </w:r>
      <w:r w:rsidR="003D0708" w:rsidRPr="00872B8C">
        <w:rPr>
          <w:lang w:eastAsia="zh-CN"/>
        </w:rPr>
        <w:t xml:space="preserve">the </w:t>
      </w:r>
      <w:r w:rsidRPr="00872B8C">
        <w:rPr>
          <w:lang w:eastAsia="zh-CN"/>
        </w:rPr>
        <w:t>connection conditions of the applications and their coupled cloud services, and then the data plane of the bear network can transport data according to the scheduled optimized routes.</w:t>
      </w:r>
    </w:p>
    <w:p w14:paraId="6C7F050F" w14:textId="04F41730" w:rsidR="00CB28B5" w:rsidRPr="00872B8C" w:rsidRDefault="00BA6534" w:rsidP="00BA6534">
      <w:pPr>
        <w:pStyle w:val="Figure"/>
        <w:rPr>
          <w:lang w:eastAsia="zh-CN"/>
        </w:rPr>
      </w:pPr>
      <w:r w:rsidRPr="00872B8C">
        <w:rPr>
          <w:noProof/>
          <w:lang w:eastAsia="zh-CN"/>
          <w14:ligatures w14:val="standardContextual"/>
        </w:rPr>
        <w:drawing>
          <wp:inline distT="0" distB="0" distL="0" distR="0" wp14:anchorId="232A3E58" wp14:editId="0CF9408F">
            <wp:extent cx="6120765" cy="2946400"/>
            <wp:effectExtent l="0" t="0" r="0" b="6350"/>
            <wp:docPr id="1144837091" name="Picture 8" descr="A few white rectangular object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7091" name="Picture 8" descr="A few white rectangular objects with black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946400"/>
                    </a:xfrm>
                    <a:prstGeom prst="rect">
                      <a:avLst/>
                    </a:prstGeom>
                  </pic:spPr>
                </pic:pic>
              </a:graphicData>
            </a:graphic>
          </wp:inline>
        </w:drawing>
      </w:r>
    </w:p>
    <w:p w14:paraId="5FF1FDEB" w14:textId="50EAC53F" w:rsidR="00CB28B5" w:rsidRPr="00872B8C" w:rsidRDefault="00CB28B5" w:rsidP="00BA6534">
      <w:pPr>
        <w:pStyle w:val="FigureNoTitle"/>
        <w:rPr>
          <w:lang w:bidi="ar-DZ"/>
        </w:rPr>
      </w:pPr>
      <w:bookmarkStart w:id="155" w:name="_Toc28683"/>
      <w:r w:rsidRPr="00872B8C">
        <w:rPr>
          <w:lang w:bidi="ar-DZ"/>
        </w:rPr>
        <w:t>Figure I</w:t>
      </w:r>
      <w:r w:rsidR="00BA6534" w:rsidRPr="00872B8C">
        <w:rPr>
          <w:lang w:bidi="ar-DZ"/>
        </w:rPr>
        <w:t>.</w:t>
      </w:r>
      <w:r w:rsidRPr="00872B8C">
        <w:rPr>
          <w:lang w:bidi="ar-DZ"/>
        </w:rPr>
        <w:t xml:space="preserve">2 </w:t>
      </w:r>
      <w:r w:rsidR="00BA6534" w:rsidRPr="00872B8C">
        <w:rPr>
          <w:lang w:bidi="ar-DZ"/>
        </w:rPr>
        <w:t>–</w:t>
      </w:r>
      <w:r w:rsidRPr="00872B8C">
        <w:rPr>
          <w:lang w:bidi="ar-DZ"/>
        </w:rPr>
        <w:t xml:space="preserve"> Single bearer network and no CPN transaction platform</w:t>
      </w:r>
      <w:bookmarkEnd w:id="155"/>
    </w:p>
    <w:p w14:paraId="61A708BF" w14:textId="77777777" w:rsidR="00CB28B5" w:rsidRPr="00872B8C" w:rsidRDefault="00CB28B5" w:rsidP="00BA6534">
      <w:pPr>
        <w:pStyle w:val="Heading3"/>
        <w:rPr>
          <w:lang w:eastAsia="zh-CN"/>
        </w:rPr>
      </w:pPr>
      <w:r w:rsidRPr="00872B8C">
        <w:rPr>
          <w:lang w:eastAsia="zh-CN"/>
        </w:rPr>
        <w:t>I.2.2</w:t>
      </w:r>
      <w:r w:rsidRPr="00872B8C">
        <w:rPr>
          <w:lang w:eastAsia="zh-CN"/>
        </w:rPr>
        <w:tab/>
        <w:t>Multiple bearer networks and no CPN transaction platform (mN-noneTP)</w:t>
      </w:r>
    </w:p>
    <w:p w14:paraId="60076233" w14:textId="3E903E47" w:rsidR="00CB28B5" w:rsidRPr="00872B8C" w:rsidRDefault="00CB28B5" w:rsidP="00BA6534">
      <w:pPr>
        <w:rPr>
          <w:lang w:eastAsia="zh-CN"/>
        </w:rPr>
      </w:pPr>
      <w:r w:rsidRPr="00872B8C">
        <w:rPr>
          <w:lang w:eastAsia="zh-CN"/>
        </w:rPr>
        <w:t xml:space="preserve">In this deployment scenario, there </w:t>
      </w:r>
      <w:r w:rsidR="00421F34" w:rsidRPr="00872B8C">
        <w:rPr>
          <w:lang w:eastAsia="zh-CN"/>
        </w:rPr>
        <w:t>are</w:t>
      </w:r>
      <w:r w:rsidRPr="00872B8C">
        <w:rPr>
          <w:lang w:eastAsia="zh-CN"/>
        </w:rPr>
        <w:t xml:space="preserve"> multiple bear networks provided by multiple network operators, but not any transaction platform.</w:t>
      </w:r>
    </w:p>
    <w:p w14:paraId="164F1E10" w14:textId="3EB1F6E5" w:rsidR="00CB28B5" w:rsidRPr="00872B8C" w:rsidRDefault="00CB28B5" w:rsidP="00BA6534">
      <w:pPr>
        <w:rPr>
          <w:lang w:eastAsia="zh-CN"/>
        </w:rPr>
      </w:pPr>
      <w:r w:rsidRPr="00872B8C">
        <w:rPr>
          <w:lang w:eastAsia="zh-CN"/>
        </w:rPr>
        <w:t xml:space="preserve">In this deployment scenario, the collaborations between CPN service consumers and CPN service providers are similar </w:t>
      </w:r>
      <w:r w:rsidR="00BE3B10" w:rsidRPr="00872B8C">
        <w:rPr>
          <w:lang w:eastAsia="zh-CN"/>
        </w:rPr>
        <w:t>to</w:t>
      </w:r>
      <w:r w:rsidRPr="00872B8C">
        <w:rPr>
          <w:lang w:eastAsia="zh-CN"/>
        </w:rPr>
        <w:t xml:space="preserve"> that in </w:t>
      </w:r>
      <w:r w:rsidR="009048B5" w:rsidRPr="00872B8C">
        <w:rPr>
          <w:lang w:eastAsia="zh-CN"/>
        </w:rPr>
        <w:t xml:space="preserve">the </w:t>
      </w:r>
      <w:r w:rsidRPr="00872B8C">
        <w:rPr>
          <w:lang w:eastAsia="zh-CN"/>
        </w:rPr>
        <w:t xml:space="preserve">deployment scenario of sN-noneTP (see </w:t>
      </w:r>
      <w:r w:rsidR="00BA6534" w:rsidRPr="00872B8C">
        <w:rPr>
          <w:lang w:eastAsia="zh-CN"/>
        </w:rPr>
        <w:t>F</w:t>
      </w:r>
      <w:r w:rsidRPr="00872B8C">
        <w:rPr>
          <w:lang w:eastAsia="zh-CN"/>
        </w:rPr>
        <w:t>igure I</w:t>
      </w:r>
      <w:r w:rsidR="00BA6534" w:rsidRPr="00872B8C">
        <w:rPr>
          <w:lang w:eastAsia="zh-CN"/>
        </w:rPr>
        <w:t>.</w:t>
      </w:r>
      <w:r w:rsidRPr="00872B8C">
        <w:rPr>
          <w:lang w:eastAsia="zh-CN"/>
        </w:rPr>
        <w:t xml:space="preserve">3). </w:t>
      </w:r>
    </w:p>
    <w:p w14:paraId="744115FD" w14:textId="4C598582" w:rsidR="00CB28B5" w:rsidRPr="00872B8C" w:rsidRDefault="00CB28B5" w:rsidP="00BA6534">
      <w:pPr>
        <w:rPr>
          <w:lang w:eastAsia="zh-CN"/>
        </w:rPr>
      </w:pPr>
      <w:r w:rsidRPr="00872B8C">
        <w:rPr>
          <w:lang w:eastAsia="zh-CN"/>
        </w:rPr>
        <w:t>The bear networks (BN-1 to B</w:t>
      </w:r>
      <w:r w:rsidR="007B26F1" w:rsidRPr="00872B8C">
        <w:rPr>
          <w:lang w:eastAsia="zh-CN"/>
        </w:rPr>
        <w:t>N</w:t>
      </w:r>
      <w:r w:rsidRPr="00872B8C">
        <w:rPr>
          <w:lang w:eastAsia="zh-CN"/>
        </w:rPr>
        <w:t>-N1, N1 is a positive integer) collaborate together to provide data transportation services for the applications and their coupled cloud services.</w:t>
      </w:r>
    </w:p>
    <w:p w14:paraId="7FF5845E" w14:textId="01ABFF63" w:rsidR="00CB28B5" w:rsidRPr="00872B8C" w:rsidRDefault="00CB28B5" w:rsidP="00BA6534">
      <w:pPr>
        <w:rPr>
          <w:lang w:eastAsia="zh-CN"/>
        </w:rPr>
      </w:pPr>
      <w:r w:rsidRPr="00872B8C">
        <w:rPr>
          <w:lang w:eastAsia="zh-CN"/>
        </w:rPr>
        <w:t xml:space="preserve">Similarly, if the bear network supports customized data transportation services, the control planes of the bear networks can schedule optimized routes in the bear networks for data transportation, according to </w:t>
      </w:r>
      <w:r w:rsidR="00C54A0B" w:rsidRPr="00872B8C">
        <w:rPr>
          <w:lang w:eastAsia="zh-CN"/>
        </w:rPr>
        <w:t xml:space="preserve">the </w:t>
      </w:r>
      <w:r w:rsidRPr="00872B8C">
        <w:rPr>
          <w:lang w:eastAsia="zh-CN"/>
        </w:rPr>
        <w:t>connection conditions of the applications and their coupled cloud services, and then the data planes of the bear networks can transport data according to the scheduled optimized routes.</w:t>
      </w:r>
    </w:p>
    <w:p w14:paraId="08E3F4ED" w14:textId="257E82C5" w:rsidR="00CB28B5" w:rsidRPr="00872B8C" w:rsidRDefault="00BA6534" w:rsidP="00BA6534">
      <w:pPr>
        <w:pStyle w:val="Figure"/>
        <w:rPr>
          <w:lang w:eastAsia="zh-CN"/>
        </w:rPr>
      </w:pPr>
      <w:r w:rsidRPr="00872B8C">
        <w:rPr>
          <w:noProof/>
          <w:lang w:eastAsia="zh-CN"/>
          <w14:ligatures w14:val="standardContextual"/>
        </w:rPr>
        <w:drawing>
          <wp:inline distT="0" distB="0" distL="0" distR="0" wp14:anchorId="016B91C4" wp14:editId="46D8F9F0">
            <wp:extent cx="6120765" cy="2946400"/>
            <wp:effectExtent l="0" t="0" r="0" b="6350"/>
            <wp:docPr id="873585875" name="Picture 9" descr="A few white rectangular label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85875" name="Picture 9" descr="A few white rectangular labels with black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946400"/>
                    </a:xfrm>
                    <a:prstGeom prst="rect">
                      <a:avLst/>
                    </a:prstGeom>
                  </pic:spPr>
                </pic:pic>
              </a:graphicData>
            </a:graphic>
          </wp:inline>
        </w:drawing>
      </w:r>
    </w:p>
    <w:p w14:paraId="2C37D56E" w14:textId="4625BA10" w:rsidR="00CB28B5" w:rsidRPr="00872B8C" w:rsidRDefault="00CB28B5" w:rsidP="00BA6534">
      <w:pPr>
        <w:pStyle w:val="FigureNoTitle"/>
        <w:rPr>
          <w:lang w:bidi="ar-DZ"/>
        </w:rPr>
      </w:pPr>
      <w:bookmarkStart w:id="156" w:name="_Toc21679"/>
      <w:r w:rsidRPr="00872B8C">
        <w:rPr>
          <w:lang w:bidi="ar-DZ"/>
        </w:rPr>
        <w:t>Figure I</w:t>
      </w:r>
      <w:r w:rsidR="00BA6534" w:rsidRPr="00872B8C">
        <w:rPr>
          <w:lang w:bidi="ar-DZ"/>
        </w:rPr>
        <w:t>.</w:t>
      </w:r>
      <w:r w:rsidRPr="00872B8C">
        <w:rPr>
          <w:lang w:bidi="ar-DZ"/>
        </w:rPr>
        <w:t xml:space="preserve">3 </w:t>
      </w:r>
      <w:r w:rsidR="00BA6534" w:rsidRPr="00872B8C">
        <w:rPr>
          <w:lang w:bidi="ar-DZ"/>
        </w:rPr>
        <w:t>–</w:t>
      </w:r>
      <w:r w:rsidRPr="00872B8C">
        <w:rPr>
          <w:lang w:bidi="ar-DZ"/>
        </w:rPr>
        <w:t xml:space="preserve"> Multiple bearer networks and no CPN transaction platform</w:t>
      </w:r>
      <w:bookmarkEnd w:id="156"/>
    </w:p>
    <w:p w14:paraId="7503B2AD" w14:textId="77777777" w:rsidR="00CB28B5" w:rsidRPr="00872B8C" w:rsidRDefault="00CB28B5" w:rsidP="00BA6534">
      <w:pPr>
        <w:pStyle w:val="Heading3"/>
        <w:rPr>
          <w:lang w:eastAsia="zh-CN"/>
        </w:rPr>
      </w:pPr>
      <w:r w:rsidRPr="00872B8C">
        <w:rPr>
          <w:lang w:eastAsia="zh-CN"/>
        </w:rPr>
        <w:t>I.2.3</w:t>
      </w:r>
      <w:r w:rsidRPr="00872B8C">
        <w:rPr>
          <w:lang w:eastAsia="zh-CN"/>
        </w:rPr>
        <w:tab/>
        <w:t>Single bearer network and single CPN transaction collaborator (sN-sTC)</w:t>
      </w:r>
    </w:p>
    <w:p w14:paraId="29EA8F42" w14:textId="77777777" w:rsidR="00CB28B5" w:rsidRPr="00872B8C" w:rsidRDefault="00CB28B5" w:rsidP="00BA6534">
      <w:pPr>
        <w:rPr>
          <w:lang w:eastAsia="zh-CN"/>
        </w:rPr>
      </w:pPr>
      <w:r w:rsidRPr="00872B8C">
        <w:rPr>
          <w:lang w:eastAsia="zh-CN"/>
        </w:rPr>
        <w:t>In this deployment scenario, there is a single bear network and a CPN transaction platform provided by a single transaction collaborator.</w:t>
      </w:r>
    </w:p>
    <w:p w14:paraId="2686ACEC" w14:textId="2163AFA9" w:rsidR="00CB28B5" w:rsidRPr="00872B8C" w:rsidRDefault="00CB28B5" w:rsidP="00BA6534">
      <w:pPr>
        <w:rPr>
          <w:lang w:eastAsia="zh-CN"/>
        </w:rPr>
      </w:pPr>
      <w:r w:rsidRPr="00872B8C">
        <w:rPr>
          <w:lang w:eastAsia="zh-CN"/>
        </w:rPr>
        <w:t xml:space="preserve">The applications (CPN service consumers) are decoupled with remote cloud services (CPN service providers) in edges and/or core clouds (see </w:t>
      </w:r>
      <w:r w:rsidR="00BA6534" w:rsidRPr="00872B8C">
        <w:rPr>
          <w:lang w:eastAsia="zh-CN"/>
        </w:rPr>
        <w:t>F</w:t>
      </w:r>
      <w:r w:rsidRPr="00872B8C">
        <w:rPr>
          <w:lang w:eastAsia="zh-CN"/>
        </w:rPr>
        <w:t>igure I</w:t>
      </w:r>
      <w:r w:rsidR="00BA6534" w:rsidRPr="00872B8C">
        <w:rPr>
          <w:lang w:eastAsia="zh-CN"/>
        </w:rPr>
        <w:t>.</w:t>
      </w:r>
      <w:r w:rsidRPr="00872B8C">
        <w:rPr>
          <w:lang w:eastAsia="zh-CN"/>
        </w:rPr>
        <w:t xml:space="preserve">4). The cloud services for an application usually are not pre-set but assigned by the CPN transaction platform. </w:t>
      </w:r>
    </w:p>
    <w:p w14:paraId="17A49A53" w14:textId="113F5A40" w:rsidR="00CB28B5" w:rsidRPr="00872B8C" w:rsidRDefault="00CB28B5" w:rsidP="00BA6534">
      <w:pPr>
        <w:rPr>
          <w:lang w:eastAsia="zh-CN"/>
        </w:rPr>
      </w:pPr>
      <w:r w:rsidRPr="00872B8C">
        <w:rPr>
          <w:lang w:eastAsia="zh-CN"/>
        </w:rPr>
        <w:t>There is only one transaction collaborator which makes deal</w:t>
      </w:r>
      <w:r w:rsidR="00B84C47" w:rsidRPr="00872B8C">
        <w:rPr>
          <w:lang w:eastAsia="zh-CN"/>
        </w:rPr>
        <w:t>s</w:t>
      </w:r>
      <w:r w:rsidRPr="00872B8C">
        <w:rPr>
          <w:lang w:eastAsia="zh-CN"/>
        </w:rPr>
        <w:t xml:space="preserve"> individually for the consumption requested by the CPN service consumers. </w:t>
      </w:r>
    </w:p>
    <w:p w14:paraId="20C12BA9" w14:textId="08569B4C" w:rsidR="00CB28B5" w:rsidRPr="00872B8C" w:rsidRDefault="00CB28B5" w:rsidP="00BA6534">
      <w:pPr>
        <w:rPr>
          <w:lang w:eastAsia="zh-CN"/>
        </w:rPr>
      </w:pPr>
      <w:r w:rsidRPr="00872B8C">
        <w:rPr>
          <w:lang w:eastAsia="zh-CN"/>
        </w:rPr>
        <w:t xml:space="preserve">The bear network (BN-1) provides data transportation services for the applications and their assigned cloud services. The data transportation services are similar </w:t>
      </w:r>
      <w:r w:rsidR="006553CA" w:rsidRPr="00872B8C">
        <w:rPr>
          <w:lang w:eastAsia="zh-CN"/>
        </w:rPr>
        <w:t>to</w:t>
      </w:r>
      <w:r w:rsidRPr="00872B8C">
        <w:rPr>
          <w:lang w:eastAsia="zh-CN"/>
        </w:rPr>
        <w:t xml:space="preserve"> that in </w:t>
      </w:r>
      <w:r w:rsidR="007E15B1" w:rsidRPr="00872B8C">
        <w:rPr>
          <w:lang w:eastAsia="zh-CN"/>
        </w:rPr>
        <w:t xml:space="preserve">the </w:t>
      </w:r>
      <w:r w:rsidRPr="00872B8C">
        <w:rPr>
          <w:lang w:eastAsia="zh-CN"/>
        </w:rPr>
        <w:t>deployment scenario of sN</w:t>
      </w:r>
      <w:r w:rsidR="002C4054" w:rsidRPr="00872B8C">
        <w:rPr>
          <w:lang w:eastAsia="zh-CN"/>
        </w:rPr>
        <w:noBreakHyphen/>
      </w:r>
      <w:r w:rsidRPr="00872B8C">
        <w:rPr>
          <w:lang w:eastAsia="zh-CN"/>
        </w:rPr>
        <w:t xml:space="preserve">noneTP (see </w:t>
      </w:r>
      <w:r w:rsidR="002C4054" w:rsidRPr="00872B8C">
        <w:rPr>
          <w:lang w:eastAsia="zh-CN"/>
        </w:rPr>
        <w:t>F</w:t>
      </w:r>
      <w:r w:rsidRPr="00872B8C">
        <w:rPr>
          <w:lang w:eastAsia="zh-CN"/>
        </w:rPr>
        <w:t>igure I</w:t>
      </w:r>
      <w:r w:rsidR="002C4054" w:rsidRPr="00872B8C">
        <w:rPr>
          <w:lang w:eastAsia="zh-CN"/>
        </w:rPr>
        <w:t>.</w:t>
      </w:r>
      <w:r w:rsidRPr="00872B8C">
        <w:rPr>
          <w:lang w:eastAsia="zh-CN"/>
        </w:rPr>
        <w:t>4).</w:t>
      </w:r>
    </w:p>
    <w:p w14:paraId="2DB4AD24" w14:textId="6D7CC583" w:rsidR="00CB28B5" w:rsidRPr="00872B8C" w:rsidRDefault="002C4054" w:rsidP="002C4054">
      <w:pPr>
        <w:pStyle w:val="Figure"/>
        <w:rPr>
          <w:lang w:eastAsia="zh-CN"/>
        </w:rPr>
      </w:pPr>
      <w:r w:rsidRPr="00872B8C">
        <w:rPr>
          <w:noProof/>
          <w:lang w:eastAsia="zh-CN"/>
          <w14:ligatures w14:val="standardContextual"/>
        </w:rPr>
        <w:drawing>
          <wp:inline distT="0" distB="0" distL="0" distR="0" wp14:anchorId="66B22FCB" wp14:editId="2A21DF32">
            <wp:extent cx="6120765" cy="2946400"/>
            <wp:effectExtent l="0" t="0" r="0" b="6350"/>
            <wp:docPr id="807850401" name="Picture 10" descr="Several rectangular white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0401" name="Picture 10" descr="Several rectangular white label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946400"/>
                    </a:xfrm>
                    <a:prstGeom prst="rect">
                      <a:avLst/>
                    </a:prstGeom>
                  </pic:spPr>
                </pic:pic>
              </a:graphicData>
            </a:graphic>
          </wp:inline>
        </w:drawing>
      </w:r>
    </w:p>
    <w:p w14:paraId="07630125" w14:textId="20544BA3" w:rsidR="00CB28B5" w:rsidRPr="00872B8C" w:rsidRDefault="00CB28B5" w:rsidP="002C4054">
      <w:pPr>
        <w:pStyle w:val="FigureNoTitle"/>
        <w:rPr>
          <w:lang w:bidi="ar-DZ"/>
        </w:rPr>
      </w:pPr>
      <w:bookmarkStart w:id="157" w:name="_Toc3119"/>
      <w:r w:rsidRPr="00872B8C">
        <w:rPr>
          <w:lang w:bidi="ar-DZ"/>
        </w:rPr>
        <w:t>Figure I</w:t>
      </w:r>
      <w:r w:rsidR="00C45D0E" w:rsidRPr="00872B8C">
        <w:rPr>
          <w:lang w:bidi="ar-DZ"/>
        </w:rPr>
        <w:t>.</w:t>
      </w:r>
      <w:r w:rsidRPr="00872B8C">
        <w:rPr>
          <w:lang w:bidi="ar-DZ"/>
        </w:rPr>
        <w:t xml:space="preserve">4 </w:t>
      </w:r>
      <w:r w:rsidR="002C4054" w:rsidRPr="00872B8C">
        <w:rPr>
          <w:lang w:bidi="ar-DZ"/>
        </w:rPr>
        <w:t>–</w:t>
      </w:r>
      <w:r w:rsidRPr="00872B8C">
        <w:rPr>
          <w:lang w:bidi="ar-DZ"/>
        </w:rPr>
        <w:t xml:space="preserve"> Single bearer network and single CPN transaction collaborator</w:t>
      </w:r>
      <w:bookmarkEnd w:id="157"/>
    </w:p>
    <w:p w14:paraId="7C2F8B5B" w14:textId="77777777" w:rsidR="00CB28B5" w:rsidRPr="00872B8C" w:rsidRDefault="00CB28B5" w:rsidP="002C4054">
      <w:pPr>
        <w:pStyle w:val="Heading3"/>
        <w:rPr>
          <w:lang w:eastAsia="zh-CN"/>
        </w:rPr>
      </w:pPr>
      <w:r w:rsidRPr="00872B8C">
        <w:rPr>
          <w:lang w:eastAsia="zh-CN"/>
        </w:rPr>
        <w:t>I.2.4</w:t>
      </w:r>
      <w:r w:rsidRPr="00872B8C">
        <w:rPr>
          <w:lang w:eastAsia="zh-CN"/>
        </w:rPr>
        <w:tab/>
        <w:t>Multiple bearer networks and single CPN transaction collaborator (mN-sTC)</w:t>
      </w:r>
    </w:p>
    <w:p w14:paraId="470214A0" w14:textId="2907DBE3" w:rsidR="00CB28B5" w:rsidRPr="00872B8C" w:rsidRDefault="00CB28B5" w:rsidP="002C4054">
      <w:pPr>
        <w:rPr>
          <w:lang w:eastAsia="zh-CN"/>
        </w:rPr>
      </w:pPr>
      <w:r w:rsidRPr="00872B8C">
        <w:rPr>
          <w:lang w:eastAsia="zh-CN"/>
        </w:rPr>
        <w:t xml:space="preserve">In this deployment scenario, there </w:t>
      </w:r>
      <w:r w:rsidR="005D49BA" w:rsidRPr="00872B8C">
        <w:rPr>
          <w:lang w:eastAsia="zh-CN"/>
        </w:rPr>
        <w:t>are</w:t>
      </w:r>
      <w:r w:rsidRPr="00872B8C">
        <w:rPr>
          <w:lang w:eastAsia="zh-CN"/>
        </w:rPr>
        <w:t xml:space="preserve"> multiple bear networks provided by multiple network operators and a CPN transaction platform provided by a single transaction collaborator.</w:t>
      </w:r>
    </w:p>
    <w:p w14:paraId="35DE0DA0" w14:textId="2D8B68CF" w:rsidR="00CB28B5" w:rsidRPr="00872B8C" w:rsidRDefault="00CB28B5" w:rsidP="002C4054">
      <w:pPr>
        <w:rPr>
          <w:lang w:eastAsia="zh-CN"/>
        </w:rPr>
      </w:pPr>
      <w:r w:rsidRPr="00872B8C">
        <w:rPr>
          <w:lang w:eastAsia="zh-CN"/>
        </w:rPr>
        <w:t xml:space="preserve">In this deployment scenario, the collaborations between CPN service consumers and CPN service providers are similar </w:t>
      </w:r>
      <w:r w:rsidR="005516AD" w:rsidRPr="00872B8C">
        <w:rPr>
          <w:lang w:eastAsia="zh-CN"/>
        </w:rPr>
        <w:t>to</w:t>
      </w:r>
      <w:r w:rsidRPr="00872B8C">
        <w:rPr>
          <w:lang w:eastAsia="zh-CN"/>
        </w:rPr>
        <w:t xml:space="preserve"> that in </w:t>
      </w:r>
      <w:r w:rsidR="00CB75AC" w:rsidRPr="00872B8C">
        <w:rPr>
          <w:lang w:eastAsia="zh-CN"/>
        </w:rPr>
        <w:t xml:space="preserve">the </w:t>
      </w:r>
      <w:r w:rsidRPr="00872B8C">
        <w:rPr>
          <w:lang w:eastAsia="zh-CN"/>
        </w:rPr>
        <w:t xml:space="preserve">deployment scenario of sN-sTC (see </w:t>
      </w:r>
      <w:r w:rsidR="002C4054" w:rsidRPr="00872B8C">
        <w:rPr>
          <w:lang w:eastAsia="zh-CN"/>
        </w:rPr>
        <w:t>F</w:t>
      </w:r>
      <w:r w:rsidRPr="00872B8C">
        <w:rPr>
          <w:lang w:eastAsia="zh-CN"/>
        </w:rPr>
        <w:t>igure I</w:t>
      </w:r>
      <w:r w:rsidR="002C4054" w:rsidRPr="00872B8C">
        <w:rPr>
          <w:lang w:eastAsia="zh-CN"/>
        </w:rPr>
        <w:t>.</w:t>
      </w:r>
      <w:r w:rsidRPr="00872B8C">
        <w:rPr>
          <w:lang w:eastAsia="zh-CN"/>
        </w:rPr>
        <w:t xml:space="preserve">5). </w:t>
      </w:r>
    </w:p>
    <w:p w14:paraId="22BD8240" w14:textId="7D8A7821" w:rsidR="00CB28B5" w:rsidRPr="00872B8C" w:rsidRDefault="00CB28B5" w:rsidP="002C4054">
      <w:pPr>
        <w:rPr>
          <w:lang w:eastAsia="zh-CN"/>
        </w:rPr>
      </w:pPr>
      <w:r w:rsidRPr="00872B8C">
        <w:rPr>
          <w:lang w:eastAsia="zh-CN"/>
        </w:rPr>
        <w:t>There is only one transaction collaborator which makes deal</w:t>
      </w:r>
      <w:r w:rsidR="004866AE" w:rsidRPr="00872B8C">
        <w:rPr>
          <w:lang w:eastAsia="zh-CN"/>
        </w:rPr>
        <w:t>s</w:t>
      </w:r>
      <w:r w:rsidRPr="00872B8C">
        <w:rPr>
          <w:lang w:eastAsia="zh-CN"/>
        </w:rPr>
        <w:t xml:space="preserve"> individually for the consumption requested by the CPN service consumers. </w:t>
      </w:r>
    </w:p>
    <w:p w14:paraId="5B3AA3E5" w14:textId="20B281F6" w:rsidR="00CB28B5" w:rsidRPr="00872B8C" w:rsidRDefault="00CB28B5" w:rsidP="002C4054">
      <w:pPr>
        <w:rPr>
          <w:lang w:eastAsia="zh-CN"/>
        </w:rPr>
      </w:pPr>
      <w:r w:rsidRPr="00872B8C">
        <w:rPr>
          <w:lang w:eastAsia="zh-CN"/>
        </w:rPr>
        <w:t>The bear networks (BN-1 to B</w:t>
      </w:r>
      <w:r w:rsidR="00127FB2" w:rsidRPr="00872B8C">
        <w:rPr>
          <w:lang w:eastAsia="zh-CN"/>
        </w:rPr>
        <w:t>N</w:t>
      </w:r>
      <w:r w:rsidRPr="00872B8C">
        <w:rPr>
          <w:lang w:eastAsia="zh-CN"/>
        </w:rPr>
        <w:t xml:space="preserve">-N1, N1 is a positive integer) collaborate together to provide data transportation services for the applications and their assigned cloud services. </w:t>
      </w:r>
      <w:r w:rsidR="00D01D3A" w:rsidRPr="00872B8C">
        <w:rPr>
          <w:lang w:eastAsia="zh-CN"/>
        </w:rPr>
        <w:t>T</w:t>
      </w:r>
      <w:r w:rsidRPr="00872B8C">
        <w:rPr>
          <w:lang w:eastAsia="zh-CN"/>
        </w:rPr>
        <w:t xml:space="preserve">he collaborations of data transportation services among the networks are as that in </w:t>
      </w:r>
      <w:r w:rsidR="00860805" w:rsidRPr="00872B8C">
        <w:rPr>
          <w:lang w:eastAsia="zh-CN"/>
        </w:rPr>
        <w:t xml:space="preserve">the </w:t>
      </w:r>
      <w:r w:rsidRPr="00872B8C">
        <w:rPr>
          <w:lang w:eastAsia="zh-CN"/>
        </w:rPr>
        <w:t xml:space="preserve">deployment scenario of mN-noneTP (see </w:t>
      </w:r>
      <w:r w:rsidR="002C4054" w:rsidRPr="00872B8C">
        <w:rPr>
          <w:lang w:eastAsia="zh-CN"/>
        </w:rPr>
        <w:t>F</w:t>
      </w:r>
      <w:r w:rsidRPr="00872B8C">
        <w:rPr>
          <w:lang w:eastAsia="zh-CN"/>
        </w:rPr>
        <w:t>igure I</w:t>
      </w:r>
      <w:r w:rsidR="002C4054" w:rsidRPr="00872B8C">
        <w:rPr>
          <w:lang w:eastAsia="zh-CN"/>
        </w:rPr>
        <w:t>.</w:t>
      </w:r>
      <w:r w:rsidRPr="00872B8C">
        <w:rPr>
          <w:lang w:eastAsia="zh-CN"/>
        </w:rPr>
        <w:t>5).</w:t>
      </w:r>
    </w:p>
    <w:p w14:paraId="73AE6F71" w14:textId="6DB35C04" w:rsidR="00CB28B5" w:rsidRPr="00872B8C" w:rsidRDefault="002C4054" w:rsidP="002C4054">
      <w:pPr>
        <w:pStyle w:val="Figure"/>
        <w:rPr>
          <w:lang w:eastAsia="zh-CN"/>
        </w:rPr>
      </w:pPr>
      <w:r w:rsidRPr="00872B8C">
        <w:rPr>
          <w:noProof/>
          <w:lang w:eastAsia="zh-CN"/>
          <w14:ligatures w14:val="standardContextual"/>
        </w:rPr>
        <w:drawing>
          <wp:inline distT="0" distB="0" distL="0" distR="0" wp14:anchorId="14DDEA3C" wp14:editId="5E9C381F">
            <wp:extent cx="6120765" cy="2946400"/>
            <wp:effectExtent l="0" t="0" r="0" b="6350"/>
            <wp:docPr id="2088370507" name="Picture 11" descr="Several rectangular white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0507" name="Picture 11" descr="Several rectangular white label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946400"/>
                    </a:xfrm>
                    <a:prstGeom prst="rect">
                      <a:avLst/>
                    </a:prstGeom>
                  </pic:spPr>
                </pic:pic>
              </a:graphicData>
            </a:graphic>
          </wp:inline>
        </w:drawing>
      </w:r>
    </w:p>
    <w:p w14:paraId="05F6276F" w14:textId="32065D92" w:rsidR="00CB28B5" w:rsidRPr="00872B8C" w:rsidRDefault="00CB28B5" w:rsidP="002C4054">
      <w:pPr>
        <w:pStyle w:val="FigureNoTitle"/>
        <w:rPr>
          <w:lang w:bidi="ar-DZ"/>
        </w:rPr>
      </w:pPr>
      <w:bookmarkStart w:id="158" w:name="_Toc14614"/>
      <w:r w:rsidRPr="00872B8C">
        <w:rPr>
          <w:lang w:bidi="ar-DZ"/>
        </w:rPr>
        <w:t>Figure I</w:t>
      </w:r>
      <w:r w:rsidR="002C4054" w:rsidRPr="00872B8C">
        <w:rPr>
          <w:lang w:bidi="ar-DZ"/>
        </w:rPr>
        <w:t>.</w:t>
      </w:r>
      <w:r w:rsidRPr="00872B8C">
        <w:rPr>
          <w:lang w:bidi="ar-DZ"/>
        </w:rPr>
        <w:t xml:space="preserve">5 </w:t>
      </w:r>
      <w:r w:rsidR="002C4054" w:rsidRPr="00872B8C">
        <w:rPr>
          <w:lang w:bidi="ar-DZ"/>
        </w:rPr>
        <w:t>–</w:t>
      </w:r>
      <w:r w:rsidRPr="00872B8C">
        <w:rPr>
          <w:lang w:bidi="ar-DZ"/>
        </w:rPr>
        <w:t xml:space="preserve"> Multiple bearer networks and single CPN transaction collaborator</w:t>
      </w:r>
      <w:bookmarkEnd w:id="158"/>
    </w:p>
    <w:p w14:paraId="4F5377A8" w14:textId="77777777" w:rsidR="00CB28B5" w:rsidRPr="00872B8C" w:rsidRDefault="00CB28B5" w:rsidP="002C4054">
      <w:pPr>
        <w:pStyle w:val="Heading3"/>
        <w:rPr>
          <w:lang w:eastAsia="zh-CN"/>
        </w:rPr>
      </w:pPr>
      <w:r w:rsidRPr="00872B8C">
        <w:rPr>
          <w:lang w:eastAsia="zh-CN"/>
        </w:rPr>
        <w:t>I.2.5</w:t>
      </w:r>
      <w:r w:rsidRPr="00872B8C">
        <w:rPr>
          <w:lang w:eastAsia="zh-CN"/>
        </w:rPr>
        <w:tab/>
        <w:t>Single bearer network and multiple CPN transaction collaborators (sN-mTC)</w:t>
      </w:r>
    </w:p>
    <w:p w14:paraId="502259EC" w14:textId="77777777" w:rsidR="00CB28B5" w:rsidRPr="00872B8C" w:rsidRDefault="00CB28B5" w:rsidP="002C4054">
      <w:pPr>
        <w:rPr>
          <w:lang w:eastAsia="zh-CN"/>
        </w:rPr>
      </w:pPr>
      <w:r w:rsidRPr="00872B8C">
        <w:rPr>
          <w:lang w:eastAsia="zh-CN"/>
        </w:rPr>
        <w:t>In this deployment scenario, there is a single bear network and a CPN transaction platform provided by multiple transaction collaborators.</w:t>
      </w:r>
    </w:p>
    <w:p w14:paraId="50E0902B" w14:textId="7B30733C" w:rsidR="00CB28B5" w:rsidRPr="00872B8C" w:rsidRDefault="00CB28B5" w:rsidP="002C4054">
      <w:pPr>
        <w:rPr>
          <w:lang w:eastAsia="zh-CN"/>
        </w:rPr>
      </w:pPr>
      <w:r w:rsidRPr="00872B8C">
        <w:rPr>
          <w:lang w:eastAsia="zh-CN"/>
        </w:rPr>
        <w:t xml:space="preserve">The applications (CPN service consumers) are decoupled with remote cloud services (CPN service providers) in edges and/or core clouds (see </w:t>
      </w:r>
      <w:r w:rsidR="002C4054" w:rsidRPr="00872B8C">
        <w:rPr>
          <w:lang w:eastAsia="zh-CN"/>
        </w:rPr>
        <w:t>F</w:t>
      </w:r>
      <w:r w:rsidRPr="00872B8C">
        <w:rPr>
          <w:lang w:eastAsia="zh-CN"/>
        </w:rPr>
        <w:t>igure I</w:t>
      </w:r>
      <w:r w:rsidR="002C4054" w:rsidRPr="00872B8C">
        <w:rPr>
          <w:lang w:eastAsia="zh-CN"/>
        </w:rPr>
        <w:t>.</w:t>
      </w:r>
      <w:r w:rsidRPr="00872B8C">
        <w:rPr>
          <w:lang w:eastAsia="zh-CN"/>
        </w:rPr>
        <w:t xml:space="preserve">6). The cloud services for an application usually are not pre-set but assigned by the CPN transaction platform. </w:t>
      </w:r>
    </w:p>
    <w:p w14:paraId="5207AEDE" w14:textId="212D3337" w:rsidR="00CB28B5" w:rsidRPr="00872B8C" w:rsidRDefault="00CB28B5" w:rsidP="002C4054">
      <w:pPr>
        <w:rPr>
          <w:lang w:eastAsia="zh-CN"/>
        </w:rPr>
      </w:pPr>
      <w:r w:rsidRPr="00872B8C">
        <w:rPr>
          <w:lang w:eastAsia="zh-CN"/>
        </w:rPr>
        <w:t>There are multiple transaction collaborators provide</w:t>
      </w:r>
      <w:r w:rsidR="00EE4772" w:rsidRPr="00872B8C">
        <w:rPr>
          <w:lang w:eastAsia="zh-CN"/>
        </w:rPr>
        <w:t>d</w:t>
      </w:r>
      <w:r w:rsidRPr="00872B8C">
        <w:rPr>
          <w:lang w:eastAsia="zh-CN"/>
        </w:rPr>
        <w:t xml:space="preserve"> by multiple CPN transaction providers (CTP-1 to CTP-N5, N5 is a positive integer) which makes </w:t>
      </w:r>
      <w:r w:rsidR="00D56DD9" w:rsidRPr="00872B8C">
        <w:rPr>
          <w:lang w:eastAsia="zh-CN"/>
        </w:rPr>
        <w:t xml:space="preserve">a </w:t>
      </w:r>
      <w:r w:rsidRPr="00872B8C">
        <w:rPr>
          <w:lang w:eastAsia="zh-CN"/>
        </w:rPr>
        <w:t xml:space="preserve">deal together for the consumption requested by the CPN service consumers. </w:t>
      </w:r>
    </w:p>
    <w:p w14:paraId="0BCC4E0C" w14:textId="7FE90BBE" w:rsidR="00CB28B5" w:rsidRPr="00872B8C" w:rsidRDefault="00CB28B5" w:rsidP="002C4054">
      <w:pPr>
        <w:rPr>
          <w:lang w:eastAsia="zh-CN"/>
        </w:rPr>
      </w:pPr>
      <w:r w:rsidRPr="00872B8C">
        <w:rPr>
          <w:lang w:eastAsia="zh-CN"/>
        </w:rPr>
        <w:t xml:space="preserve">The bear network (BN-1) provides data transportation services for the applications and their assigned cloud services. The data transportation services are similar </w:t>
      </w:r>
      <w:r w:rsidR="004466CF" w:rsidRPr="00872B8C">
        <w:rPr>
          <w:lang w:eastAsia="zh-CN"/>
        </w:rPr>
        <w:t>to</w:t>
      </w:r>
      <w:r w:rsidRPr="00872B8C">
        <w:rPr>
          <w:lang w:eastAsia="zh-CN"/>
        </w:rPr>
        <w:t xml:space="preserve"> th</w:t>
      </w:r>
      <w:r w:rsidR="00AD660F" w:rsidRPr="00872B8C">
        <w:rPr>
          <w:lang w:eastAsia="zh-CN"/>
        </w:rPr>
        <w:t>ose</w:t>
      </w:r>
      <w:r w:rsidRPr="00872B8C">
        <w:rPr>
          <w:lang w:eastAsia="zh-CN"/>
        </w:rPr>
        <w:t xml:space="preserve"> in </w:t>
      </w:r>
      <w:r w:rsidR="0045697D" w:rsidRPr="00872B8C">
        <w:rPr>
          <w:lang w:eastAsia="zh-CN"/>
        </w:rPr>
        <w:t xml:space="preserve">the </w:t>
      </w:r>
      <w:r w:rsidRPr="00872B8C">
        <w:rPr>
          <w:lang w:eastAsia="zh-CN"/>
        </w:rPr>
        <w:t xml:space="preserve">deployment scenario of sN-sTC (see </w:t>
      </w:r>
      <w:r w:rsidR="002C4054" w:rsidRPr="00872B8C">
        <w:rPr>
          <w:lang w:eastAsia="zh-CN"/>
        </w:rPr>
        <w:t>F</w:t>
      </w:r>
      <w:r w:rsidRPr="00872B8C">
        <w:rPr>
          <w:lang w:eastAsia="zh-CN"/>
        </w:rPr>
        <w:t>igure I</w:t>
      </w:r>
      <w:r w:rsidR="002C4054" w:rsidRPr="00872B8C">
        <w:rPr>
          <w:lang w:eastAsia="zh-CN"/>
        </w:rPr>
        <w:t>.</w:t>
      </w:r>
      <w:r w:rsidRPr="00872B8C">
        <w:rPr>
          <w:lang w:eastAsia="zh-CN"/>
        </w:rPr>
        <w:t>6).</w:t>
      </w:r>
    </w:p>
    <w:p w14:paraId="37DADC34" w14:textId="66E3DBAB" w:rsidR="00CB28B5" w:rsidRPr="00872B8C" w:rsidRDefault="002C4054" w:rsidP="002C4054">
      <w:pPr>
        <w:pStyle w:val="Figure"/>
        <w:rPr>
          <w:lang w:eastAsia="zh-CN"/>
        </w:rPr>
      </w:pPr>
      <w:r w:rsidRPr="00872B8C">
        <w:rPr>
          <w:noProof/>
          <w:lang w:eastAsia="zh-CN"/>
          <w14:ligatures w14:val="standardContextual"/>
        </w:rPr>
        <w:drawing>
          <wp:inline distT="0" distB="0" distL="0" distR="0" wp14:anchorId="4E6F0F2E" wp14:editId="706E9D7A">
            <wp:extent cx="6120765" cy="2976245"/>
            <wp:effectExtent l="0" t="0" r="0" b="0"/>
            <wp:docPr id="666200184" name="Picture 12" descr="Several rectangular whit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00184" name="Picture 12" descr="Several rectangular white rectangular objec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976245"/>
                    </a:xfrm>
                    <a:prstGeom prst="rect">
                      <a:avLst/>
                    </a:prstGeom>
                  </pic:spPr>
                </pic:pic>
              </a:graphicData>
            </a:graphic>
          </wp:inline>
        </w:drawing>
      </w:r>
    </w:p>
    <w:p w14:paraId="623E996B" w14:textId="270AE5E0" w:rsidR="00CB28B5" w:rsidRPr="00872B8C" w:rsidRDefault="00CB28B5" w:rsidP="002C4054">
      <w:pPr>
        <w:pStyle w:val="FigureNoTitle"/>
        <w:rPr>
          <w:lang w:bidi="ar-DZ"/>
        </w:rPr>
      </w:pPr>
      <w:bookmarkStart w:id="159" w:name="_Toc27927"/>
      <w:r w:rsidRPr="00872B8C">
        <w:rPr>
          <w:lang w:bidi="ar-DZ"/>
        </w:rPr>
        <w:t>Figure I</w:t>
      </w:r>
      <w:r w:rsidR="002C4054" w:rsidRPr="00872B8C">
        <w:rPr>
          <w:lang w:bidi="ar-DZ"/>
        </w:rPr>
        <w:t>.</w:t>
      </w:r>
      <w:r w:rsidRPr="00872B8C">
        <w:rPr>
          <w:lang w:bidi="ar-DZ"/>
        </w:rPr>
        <w:t xml:space="preserve">6 </w:t>
      </w:r>
      <w:r w:rsidR="002C4054" w:rsidRPr="00872B8C">
        <w:rPr>
          <w:lang w:bidi="ar-DZ"/>
        </w:rPr>
        <w:t>–</w:t>
      </w:r>
      <w:r w:rsidRPr="00872B8C">
        <w:rPr>
          <w:lang w:bidi="ar-DZ"/>
        </w:rPr>
        <w:t xml:space="preserve"> Single bearer network and multiple CPN transaction collaborators</w:t>
      </w:r>
      <w:bookmarkEnd w:id="159"/>
    </w:p>
    <w:p w14:paraId="1690989B" w14:textId="77777777" w:rsidR="00CB28B5" w:rsidRPr="00872B8C" w:rsidRDefault="00CB28B5" w:rsidP="002C4054">
      <w:pPr>
        <w:pStyle w:val="Heading3"/>
        <w:rPr>
          <w:lang w:eastAsia="zh-CN"/>
        </w:rPr>
      </w:pPr>
      <w:r w:rsidRPr="00872B8C">
        <w:rPr>
          <w:lang w:eastAsia="zh-CN"/>
        </w:rPr>
        <w:t>I.2.6</w:t>
      </w:r>
      <w:r w:rsidRPr="00872B8C">
        <w:rPr>
          <w:lang w:eastAsia="zh-CN"/>
        </w:rPr>
        <w:tab/>
        <w:t>Multiple bearer networks and multiple CPN transaction collaborators (mN-mTC)</w:t>
      </w:r>
    </w:p>
    <w:p w14:paraId="443B3A04" w14:textId="4FD94A8A" w:rsidR="00CB28B5" w:rsidRPr="00872B8C" w:rsidRDefault="00CB28B5" w:rsidP="009C2AE5">
      <w:pPr>
        <w:rPr>
          <w:lang w:eastAsia="zh-CN"/>
        </w:rPr>
      </w:pPr>
      <w:r w:rsidRPr="00872B8C">
        <w:rPr>
          <w:lang w:eastAsia="zh-CN"/>
        </w:rPr>
        <w:t xml:space="preserve">In this deployment scenario, there </w:t>
      </w:r>
      <w:r w:rsidR="00924574" w:rsidRPr="00872B8C">
        <w:rPr>
          <w:lang w:eastAsia="zh-CN"/>
        </w:rPr>
        <w:t>are</w:t>
      </w:r>
      <w:r w:rsidRPr="00872B8C">
        <w:rPr>
          <w:lang w:eastAsia="zh-CN"/>
        </w:rPr>
        <w:t xml:space="preserve"> multiple bear networks provided by multiple network operators and a CPN transaction platform provided by multiple transaction collaborators.</w:t>
      </w:r>
    </w:p>
    <w:p w14:paraId="2F2D7EC6" w14:textId="5E0D7762" w:rsidR="00CB28B5" w:rsidRPr="00872B8C" w:rsidRDefault="00CB28B5" w:rsidP="009C2AE5">
      <w:pPr>
        <w:rPr>
          <w:lang w:eastAsia="zh-CN"/>
        </w:rPr>
      </w:pPr>
      <w:r w:rsidRPr="00872B8C">
        <w:rPr>
          <w:lang w:eastAsia="zh-CN"/>
        </w:rPr>
        <w:t xml:space="preserve">In this deployment scenario, the collaborations between CPN service consumers and CPN service providers are similar </w:t>
      </w:r>
      <w:r w:rsidR="00FA65E7" w:rsidRPr="00872B8C">
        <w:rPr>
          <w:lang w:eastAsia="zh-CN"/>
        </w:rPr>
        <w:t>to</w:t>
      </w:r>
      <w:r w:rsidRPr="00872B8C">
        <w:rPr>
          <w:lang w:eastAsia="zh-CN"/>
        </w:rPr>
        <w:t xml:space="preserve"> that in </w:t>
      </w:r>
      <w:r w:rsidR="00D9395D" w:rsidRPr="00872B8C">
        <w:rPr>
          <w:lang w:eastAsia="zh-CN"/>
        </w:rPr>
        <w:t xml:space="preserve">the </w:t>
      </w:r>
      <w:r w:rsidRPr="00872B8C">
        <w:rPr>
          <w:lang w:eastAsia="zh-CN"/>
        </w:rPr>
        <w:t xml:space="preserve">deployment scenario of sN-mTC (see </w:t>
      </w:r>
      <w:r w:rsidR="009C2AE5" w:rsidRPr="00872B8C">
        <w:rPr>
          <w:lang w:eastAsia="zh-CN"/>
        </w:rPr>
        <w:t>F</w:t>
      </w:r>
      <w:r w:rsidRPr="00872B8C">
        <w:rPr>
          <w:lang w:eastAsia="zh-CN"/>
        </w:rPr>
        <w:t>igure I</w:t>
      </w:r>
      <w:r w:rsidR="009C2AE5" w:rsidRPr="00872B8C">
        <w:rPr>
          <w:lang w:eastAsia="zh-CN"/>
        </w:rPr>
        <w:t>.</w:t>
      </w:r>
      <w:r w:rsidRPr="00872B8C">
        <w:rPr>
          <w:lang w:eastAsia="zh-CN"/>
        </w:rPr>
        <w:t xml:space="preserve">7). </w:t>
      </w:r>
    </w:p>
    <w:p w14:paraId="7F654B2A" w14:textId="2AE832FA" w:rsidR="00CB28B5" w:rsidRPr="00872B8C" w:rsidRDefault="00CB28B5" w:rsidP="009C2AE5">
      <w:pPr>
        <w:rPr>
          <w:lang w:eastAsia="zh-CN"/>
        </w:rPr>
      </w:pPr>
      <w:r w:rsidRPr="00872B8C">
        <w:rPr>
          <w:lang w:eastAsia="zh-CN"/>
        </w:rPr>
        <w:t>There are multiple transaction collaborators provide</w:t>
      </w:r>
      <w:r w:rsidR="002D78C6" w:rsidRPr="00872B8C">
        <w:rPr>
          <w:lang w:eastAsia="zh-CN"/>
        </w:rPr>
        <w:t>d</w:t>
      </w:r>
      <w:r w:rsidRPr="00872B8C">
        <w:rPr>
          <w:lang w:eastAsia="zh-CN"/>
        </w:rPr>
        <w:t xml:space="preserve"> by multiple CPN transaction providers (CTP-1 to CTP-N5, N5 is a positive integer) which makes </w:t>
      </w:r>
      <w:r w:rsidR="001D3D53" w:rsidRPr="00872B8C">
        <w:rPr>
          <w:lang w:eastAsia="zh-CN"/>
        </w:rPr>
        <w:t xml:space="preserve">a </w:t>
      </w:r>
      <w:r w:rsidRPr="00872B8C">
        <w:rPr>
          <w:lang w:eastAsia="zh-CN"/>
        </w:rPr>
        <w:t xml:space="preserve">deal together for the consumption requested by the CPN service consumers. </w:t>
      </w:r>
    </w:p>
    <w:p w14:paraId="6C019745" w14:textId="45A9CFFB" w:rsidR="00CB28B5" w:rsidRPr="00872B8C" w:rsidRDefault="00CB28B5" w:rsidP="009C2AE5">
      <w:pPr>
        <w:rPr>
          <w:lang w:eastAsia="zh-CN"/>
        </w:rPr>
      </w:pPr>
      <w:r w:rsidRPr="00872B8C">
        <w:rPr>
          <w:lang w:eastAsia="zh-CN"/>
        </w:rPr>
        <w:t>The bear networks (BN-1 to B</w:t>
      </w:r>
      <w:r w:rsidR="00867EDA" w:rsidRPr="00872B8C">
        <w:rPr>
          <w:lang w:eastAsia="zh-CN"/>
        </w:rPr>
        <w:t>N</w:t>
      </w:r>
      <w:r w:rsidRPr="00872B8C">
        <w:rPr>
          <w:lang w:eastAsia="zh-CN"/>
        </w:rPr>
        <w:t xml:space="preserve">-N1, N1 is a positive integer) collaborate together to provide data transportation services for the applications and their assigned cloud services. And the collaborations of data transportation services among the networks are as that in </w:t>
      </w:r>
      <w:r w:rsidR="00453C8C" w:rsidRPr="00872B8C">
        <w:rPr>
          <w:lang w:eastAsia="zh-CN"/>
        </w:rPr>
        <w:t xml:space="preserve">the </w:t>
      </w:r>
      <w:r w:rsidRPr="00872B8C">
        <w:rPr>
          <w:lang w:eastAsia="zh-CN"/>
        </w:rPr>
        <w:t xml:space="preserve">deployment scenario of mN-sTC (see </w:t>
      </w:r>
      <w:r w:rsidR="009C2AE5" w:rsidRPr="00872B8C">
        <w:rPr>
          <w:lang w:eastAsia="zh-CN"/>
        </w:rPr>
        <w:t>F</w:t>
      </w:r>
      <w:r w:rsidRPr="00872B8C">
        <w:rPr>
          <w:lang w:eastAsia="zh-CN"/>
        </w:rPr>
        <w:t>igure I</w:t>
      </w:r>
      <w:r w:rsidR="009C2AE5" w:rsidRPr="00872B8C">
        <w:rPr>
          <w:lang w:eastAsia="zh-CN"/>
        </w:rPr>
        <w:t>.</w:t>
      </w:r>
      <w:r w:rsidRPr="00872B8C">
        <w:rPr>
          <w:lang w:eastAsia="zh-CN"/>
        </w:rPr>
        <w:t>7).</w:t>
      </w:r>
    </w:p>
    <w:p w14:paraId="14152C94" w14:textId="50180AE6" w:rsidR="00CB28B5" w:rsidRPr="00872B8C" w:rsidRDefault="009C2AE5" w:rsidP="009C2AE5">
      <w:pPr>
        <w:pStyle w:val="Figure"/>
        <w:rPr>
          <w:lang w:eastAsia="zh-CN"/>
        </w:rPr>
      </w:pPr>
      <w:r w:rsidRPr="00872B8C">
        <w:rPr>
          <w:noProof/>
          <w:lang w:eastAsia="zh-CN"/>
          <w14:ligatures w14:val="standardContextual"/>
        </w:rPr>
        <w:drawing>
          <wp:inline distT="0" distB="0" distL="0" distR="0" wp14:anchorId="4566F7BD" wp14:editId="312F2CC9">
            <wp:extent cx="6120765" cy="2976245"/>
            <wp:effectExtent l="0" t="0" r="0" b="0"/>
            <wp:docPr id="873155417" name="Picture 13" descr="Several rectangular white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55417" name="Picture 13" descr="Several rectangular white label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976245"/>
                    </a:xfrm>
                    <a:prstGeom prst="rect">
                      <a:avLst/>
                    </a:prstGeom>
                  </pic:spPr>
                </pic:pic>
              </a:graphicData>
            </a:graphic>
          </wp:inline>
        </w:drawing>
      </w:r>
    </w:p>
    <w:p w14:paraId="0B5BDCA5" w14:textId="05C04BBD" w:rsidR="00CB28B5" w:rsidRPr="00872B8C" w:rsidRDefault="00CB28B5" w:rsidP="009C2AE5">
      <w:pPr>
        <w:pStyle w:val="FigureNoTitle"/>
        <w:rPr>
          <w:lang w:bidi="ar-DZ"/>
        </w:rPr>
      </w:pPr>
      <w:bookmarkStart w:id="160" w:name="_Toc16929"/>
      <w:r w:rsidRPr="00872B8C">
        <w:rPr>
          <w:lang w:bidi="ar-DZ"/>
        </w:rPr>
        <w:t>Figure I</w:t>
      </w:r>
      <w:r w:rsidR="009C2AE5" w:rsidRPr="00872B8C">
        <w:rPr>
          <w:lang w:bidi="ar-DZ"/>
        </w:rPr>
        <w:t>.</w:t>
      </w:r>
      <w:r w:rsidRPr="00872B8C">
        <w:rPr>
          <w:lang w:bidi="ar-DZ"/>
        </w:rPr>
        <w:t xml:space="preserve">7 </w:t>
      </w:r>
      <w:r w:rsidR="009C2AE5" w:rsidRPr="00872B8C">
        <w:rPr>
          <w:lang w:bidi="ar-DZ"/>
        </w:rPr>
        <w:t>–</w:t>
      </w:r>
      <w:r w:rsidRPr="00872B8C">
        <w:rPr>
          <w:lang w:bidi="ar-DZ"/>
        </w:rPr>
        <w:t xml:space="preserve"> Multiple bearer networks and multiple CPN transaction collaborators</w:t>
      </w:r>
      <w:bookmarkEnd w:id="160"/>
    </w:p>
    <w:p w14:paraId="5E2C663A" w14:textId="77777777" w:rsidR="00CB28B5" w:rsidRPr="00872B8C" w:rsidRDefault="00CB28B5" w:rsidP="00CB28B5">
      <w:pPr>
        <w:rPr>
          <w:lang w:eastAsia="zh-CN"/>
        </w:rPr>
      </w:pPr>
    </w:p>
    <w:p w14:paraId="685AB96D" w14:textId="77777777" w:rsidR="00CB28B5" w:rsidRPr="00872B8C" w:rsidRDefault="00CB28B5" w:rsidP="00CB28B5">
      <w:pPr>
        <w:spacing w:before="0" w:after="160" w:line="259" w:lineRule="auto"/>
        <w:rPr>
          <w:b/>
        </w:rPr>
      </w:pPr>
      <w:r w:rsidRPr="00872B8C">
        <w:br w:type="page"/>
      </w:r>
    </w:p>
    <w:p w14:paraId="7B887C30" w14:textId="77777777" w:rsidR="00CB28B5" w:rsidRPr="00872B8C" w:rsidRDefault="00CB28B5" w:rsidP="009C2AE5">
      <w:pPr>
        <w:pStyle w:val="AppendixNoTitle0"/>
        <w:rPr>
          <w:lang w:bidi="ar-DZ"/>
        </w:rPr>
      </w:pPr>
      <w:bookmarkStart w:id="161" w:name="_Toc146715698"/>
      <w:bookmarkStart w:id="162" w:name="_Toc150149981"/>
      <w:bookmarkStart w:id="163" w:name="_Toc158964376"/>
      <w:r w:rsidRPr="00872B8C">
        <w:rPr>
          <w:lang w:bidi="ar-DZ"/>
        </w:rPr>
        <w:t xml:space="preserve">Appendix II </w:t>
      </w:r>
      <w:r w:rsidRPr="00872B8C">
        <w:rPr>
          <w:lang w:bidi="ar-DZ"/>
        </w:rPr>
        <w:br/>
      </w:r>
      <w:r w:rsidRPr="00872B8C">
        <w:rPr>
          <w:lang w:bidi="ar-DZ"/>
        </w:rPr>
        <w:br/>
        <w:t>Use cases of collaboration of multiple computing power networks</w:t>
      </w:r>
      <w:bookmarkEnd w:id="161"/>
      <w:bookmarkEnd w:id="162"/>
      <w:bookmarkEnd w:id="163"/>
    </w:p>
    <w:p w14:paraId="3E11255D" w14:textId="77777777" w:rsidR="00CB28B5" w:rsidRPr="00872B8C" w:rsidRDefault="00CB28B5" w:rsidP="009C2AE5">
      <w:pPr>
        <w:pStyle w:val="Normalaftertitle"/>
        <w:rPr>
          <w:lang w:eastAsia="zh-CN" w:bidi="ar-DZ"/>
        </w:rPr>
      </w:pPr>
      <w:r w:rsidRPr="00872B8C">
        <w:rPr>
          <w:lang w:eastAsia="zh-CN" w:bidi="ar-DZ"/>
        </w:rPr>
        <w:t>This appendix provides a group of use cases to illustrate the concept of collaboration of multiple computing power networks.</w:t>
      </w:r>
    </w:p>
    <w:p w14:paraId="32D3383A" w14:textId="77777777" w:rsidR="00CB28B5" w:rsidRPr="00872B8C" w:rsidRDefault="00CB28B5" w:rsidP="009C2AE5">
      <w:pPr>
        <w:pStyle w:val="Heading2"/>
        <w:rPr>
          <w:rFonts w:eastAsia="MS Mincho"/>
          <w:lang w:bidi="ar-DZ"/>
        </w:rPr>
      </w:pPr>
      <w:bookmarkStart w:id="164" w:name="_Toc146715699"/>
      <w:bookmarkStart w:id="165" w:name="_Toc150149982"/>
      <w:bookmarkStart w:id="166" w:name="_Toc158964377"/>
      <w:r w:rsidRPr="00872B8C">
        <w:rPr>
          <w:rFonts w:eastAsia="MS Mincho"/>
          <w:lang w:bidi="ar-DZ"/>
        </w:rPr>
        <w:t xml:space="preserve">II.1 </w:t>
      </w:r>
      <w:r w:rsidRPr="00872B8C">
        <w:rPr>
          <w:rFonts w:eastAsia="MS Mincho"/>
          <w:lang w:bidi="ar-DZ"/>
        </w:rPr>
        <w:tab/>
        <w:t>Use case: VR rendering without support of CPN</w:t>
      </w:r>
      <w:bookmarkEnd w:id="164"/>
      <w:bookmarkEnd w:id="165"/>
      <w:bookmarkEnd w:id="166"/>
    </w:p>
    <w:p w14:paraId="6C20E1EF" w14:textId="17CB907F" w:rsidR="00CB28B5" w:rsidRPr="00872B8C" w:rsidRDefault="00CB28B5" w:rsidP="009C2AE5">
      <w:pPr>
        <w:rPr>
          <w:lang w:eastAsia="zh-CN"/>
        </w:rPr>
      </w:pPr>
      <w:bookmarkStart w:id="167" w:name="OLE_LINK8"/>
      <w:r w:rsidRPr="00872B8C">
        <w:rPr>
          <w:lang w:eastAsia="zh-CN"/>
        </w:rPr>
        <w:t xml:space="preserve">This use case shows a virtual reality (VR) client in a user device </w:t>
      </w:r>
      <w:r w:rsidR="009255F9" w:rsidRPr="00872B8C">
        <w:rPr>
          <w:lang w:eastAsia="zh-CN"/>
        </w:rPr>
        <w:t xml:space="preserve">which </w:t>
      </w:r>
      <w:r w:rsidRPr="00872B8C">
        <w:rPr>
          <w:lang w:eastAsia="zh-CN"/>
        </w:rPr>
        <w:t xml:space="preserve">requests a VR rendering service in </w:t>
      </w:r>
      <w:r w:rsidR="00D6632F" w:rsidRPr="00872B8C">
        <w:rPr>
          <w:lang w:eastAsia="zh-CN"/>
        </w:rPr>
        <w:t xml:space="preserve">the </w:t>
      </w:r>
      <w:r w:rsidRPr="00872B8C">
        <w:rPr>
          <w:lang w:eastAsia="zh-CN"/>
        </w:rPr>
        <w:t xml:space="preserve">edge cloud to render VR materials, and the VR rendering service interacts with some VR video decoders in remote core clouds to decode videos of the VR materials, without </w:t>
      </w:r>
      <w:r w:rsidR="0006435E" w:rsidRPr="00872B8C">
        <w:rPr>
          <w:lang w:eastAsia="zh-CN"/>
        </w:rPr>
        <w:t xml:space="preserve">the </w:t>
      </w:r>
      <w:r w:rsidRPr="00872B8C">
        <w:rPr>
          <w:lang w:eastAsia="zh-CN"/>
        </w:rPr>
        <w:t>support of CPN.</w:t>
      </w:r>
    </w:p>
    <w:bookmarkEnd w:id="167"/>
    <w:p w14:paraId="448877FF" w14:textId="74FAA27B" w:rsidR="00CB28B5" w:rsidRPr="00872B8C" w:rsidRDefault="00CB28B5" w:rsidP="009C2AE5">
      <w:pPr>
        <w:rPr>
          <w:lang w:eastAsia="zh-CN"/>
        </w:rPr>
      </w:pPr>
      <w:r w:rsidRPr="00872B8C">
        <w:rPr>
          <w:lang w:eastAsia="zh-CN"/>
        </w:rPr>
        <w:t xml:space="preserve">In this use case, without loss of generality, there are some business roles (see </w:t>
      </w:r>
      <w:r w:rsidR="009C2AE5" w:rsidRPr="00872B8C">
        <w:rPr>
          <w:lang w:eastAsia="zh-CN"/>
        </w:rPr>
        <w:t>A</w:t>
      </w:r>
      <w:r w:rsidRPr="00872B8C">
        <w:rPr>
          <w:lang w:eastAsia="zh-CN"/>
        </w:rPr>
        <w:t>ppendix I) as below:</w:t>
      </w:r>
    </w:p>
    <w:p w14:paraId="42705A50" w14:textId="4B21CCF3"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Three groups of VR video decoders in remote core clouds, including VVD1 to VVD9, which provide services to decode VR videos. </w:t>
      </w:r>
    </w:p>
    <w:p w14:paraId="6B457F62" w14:textId="3FFFC058" w:rsidR="00CB28B5" w:rsidRPr="00872B8C" w:rsidRDefault="009C2AE5" w:rsidP="009C2AE5">
      <w:pPr>
        <w:pStyle w:val="enumlev1"/>
        <w:rPr>
          <w:lang w:eastAsia="zh-CN"/>
        </w:rPr>
      </w:pPr>
      <w:r w:rsidRPr="00872B8C">
        <w:rPr>
          <w:lang w:eastAsia="zh-CN"/>
        </w:rPr>
        <w:tab/>
      </w:r>
      <w:r w:rsidR="00CB28B5" w:rsidRPr="00872B8C">
        <w:rPr>
          <w:lang w:eastAsia="zh-CN"/>
        </w:rPr>
        <w:t xml:space="preserve">Group G1 includes VR video decoders VVD1, VVD2 and VVD3, etc. </w:t>
      </w:r>
    </w:p>
    <w:p w14:paraId="6434C803" w14:textId="5182C7DC" w:rsidR="00CB28B5" w:rsidRPr="00872B8C" w:rsidRDefault="009C2AE5" w:rsidP="009C2AE5">
      <w:pPr>
        <w:pStyle w:val="enumlev1"/>
        <w:rPr>
          <w:lang w:eastAsia="zh-CN"/>
        </w:rPr>
      </w:pPr>
      <w:r w:rsidRPr="00872B8C">
        <w:rPr>
          <w:lang w:eastAsia="zh-CN"/>
        </w:rPr>
        <w:tab/>
      </w:r>
      <w:r w:rsidR="00CB28B5" w:rsidRPr="00872B8C">
        <w:rPr>
          <w:lang w:eastAsia="zh-CN"/>
        </w:rPr>
        <w:t>Group G2 includes VR video decoders VVD4, VVD5 and VVD6, etc.</w:t>
      </w:r>
    </w:p>
    <w:p w14:paraId="57EA0D34" w14:textId="213A1F3C" w:rsidR="00CB28B5" w:rsidRPr="00872B8C" w:rsidRDefault="009C2AE5" w:rsidP="009C2AE5">
      <w:pPr>
        <w:pStyle w:val="enumlev1"/>
        <w:rPr>
          <w:lang w:eastAsia="zh-CN"/>
        </w:rPr>
      </w:pPr>
      <w:r w:rsidRPr="00872B8C">
        <w:rPr>
          <w:lang w:eastAsia="zh-CN"/>
        </w:rPr>
        <w:tab/>
      </w:r>
      <w:r w:rsidR="00CB28B5" w:rsidRPr="00872B8C">
        <w:rPr>
          <w:lang w:eastAsia="zh-CN"/>
        </w:rPr>
        <w:t>Group G3 includes VR video decoders VVD7, VVD8 and VVD9, etc.</w:t>
      </w:r>
    </w:p>
    <w:p w14:paraId="4909763B" w14:textId="4F41BF5F"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bearer network, which provides data communication service, </w:t>
      </w:r>
      <w:bookmarkStart w:id="168" w:name="OLE_LINK10"/>
      <w:r w:rsidR="00CB28B5" w:rsidRPr="00872B8C">
        <w:rPr>
          <w:lang w:eastAsia="zh-CN"/>
        </w:rPr>
        <w:t>and usually consists of two parts, a control plane and a data plane</w:t>
      </w:r>
      <w:bookmarkEnd w:id="168"/>
      <w:r w:rsidR="00CB28B5" w:rsidRPr="00872B8C">
        <w:rPr>
          <w:lang w:eastAsia="zh-CN"/>
        </w:rPr>
        <w:t>.</w:t>
      </w:r>
    </w:p>
    <w:p w14:paraId="0B099652" w14:textId="481D423E" w:rsidR="00CB28B5" w:rsidRPr="00872B8C" w:rsidRDefault="009C2AE5" w:rsidP="009C2AE5">
      <w:pPr>
        <w:pStyle w:val="enumlev1"/>
        <w:rPr>
          <w:lang w:eastAsia="zh-CN"/>
        </w:rPr>
      </w:pPr>
      <w:r w:rsidRPr="00872B8C">
        <w:rPr>
          <w:lang w:eastAsia="zh-CN"/>
        </w:rPr>
        <w:tab/>
      </w:r>
      <w:r w:rsidR="00CB28B5" w:rsidRPr="00872B8C">
        <w:rPr>
          <w:lang w:eastAsia="zh-CN"/>
        </w:rPr>
        <w:t xml:space="preserve">In </w:t>
      </w:r>
      <w:r w:rsidR="00171958" w:rsidRPr="00872B8C">
        <w:rPr>
          <w:lang w:eastAsia="zh-CN"/>
        </w:rPr>
        <w:t xml:space="preserve">the </w:t>
      </w:r>
      <w:r w:rsidR="00CB28B5" w:rsidRPr="00872B8C">
        <w:rPr>
          <w:lang w:eastAsia="zh-CN"/>
        </w:rPr>
        <w:t>data plane of the bear</w:t>
      </w:r>
      <w:r w:rsidR="00BF5044" w:rsidRPr="00872B8C">
        <w:rPr>
          <w:lang w:eastAsia="zh-CN"/>
        </w:rPr>
        <w:t>er</w:t>
      </w:r>
      <w:r w:rsidR="00CB28B5" w:rsidRPr="00872B8C">
        <w:rPr>
          <w:lang w:eastAsia="zh-CN"/>
        </w:rPr>
        <w:t xml:space="preserve"> network, there are some routers, R1 to R7, etc. </w:t>
      </w:r>
    </w:p>
    <w:p w14:paraId="09D875F3" w14:textId="651C7FDF"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client, in </w:t>
      </w:r>
      <w:r w:rsidR="005B7737" w:rsidRPr="00872B8C">
        <w:rPr>
          <w:lang w:eastAsia="zh-CN"/>
        </w:rPr>
        <w:t xml:space="preserve">the </w:t>
      </w:r>
      <w:r w:rsidR="00CB28B5" w:rsidRPr="00872B8C">
        <w:rPr>
          <w:lang w:eastAsia="zh-CN"/>
        </w:rPr>
        <w:t>user device.</w:t>
      </w:r>
    </w:p>
    <w:p w14:paraId="50319A8E" w14:textId="3D908211"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rendering service, in </w:t>
      </w:r>
      <w:r w:rsidR="00380CE4" w:rsidRPr="00872B8C">
        <w:rPr>
          <w:lang w:eastAsia="zh-CN"/>
        </w:rPr>
        <w:t xml:space="preserve">the </w:t>
      </w:r>
      <w:r w:rsidR="00CB28B5" w:rsidRPr="00872B8C">
        <w:rPr>
          <w:lang w:eastAsia="zh-CN"/>
        </w:rPr>
        <w:t>edge cloud.</w:t>
      </w:r>
    </w:p>
    <w:p w14:paraId="1A032B08" w14:textId="02941FFE" w:rsidR="00CB28B5" w:rsidRPr="00872B8C" w:rsidRDefault="00CB28B5" w:rsidP="009C2AE5">
      <w:pPr>
        <w:rPr>
          <w:iCs/>
          <w:lang w:eastAsia="zh-CN"/>
        </w:rPr>
      </w:pPr>
      <w:r w:rsidRPr="00872B8C">
        <w:rPr>
          <w:lang w:eastAsia="zh-CN"/>
        </w:rPr>
        <w:t xml:space="preserve">Generally, when the VR client requests the VR rendering service to render a VR material remotely (step 1), the VR rendering service may request a pre-defined service provider (such as VVD4) to decode VR videos in the VR material (step 3). Before step 3, the VR rendering service may interact with </w:t>
      </w:r>
      <w:r w:rsidR="003D5C0F" w:rsidRPr="00872B8C">
        <w:rPr>
          <w:lang w:eastAsia="zh-CN"/>
        </w:rPr>
        <w:t xml:space="preserve">the </w:t>
      </w:r>
      <w:r w:rsidRPr="00872B8C">
        <w:rPr>
          <w:lang w:eastAsia="zh-CN"/>
        </w:rPr>
        <w:t xml:space="preserve">control plane of the bearer network to negotiate </w:t>
      </w:r>
      <w:r w:rsidR="00F95325" w:rsidRPr="00872B8C">
        <w:rPr>
          <w:lang w:eastAsia="zh-CN"/>
        </w:rPr>
        <w:t xml:space="preserve">an </w:t>
      </w:r>
      <w:r w:rsidRPr="00872B8C">
        <w:rPr>
          <w:lang w:eastAsia="zh-CN"/>
        </w:rPr>
        <w:t>optimized route to deliver data with VVD4 (step</w:t>
      </w:r>
      <w:r w:rsidR="009C2AE5" w:rsidRPr="00872B8C">
        <w:rPr>
          <w:lang w:eastAsia="zh-CN"/>
        </w:rPr>
        <w:t> </w:t>
      </w:r>
      <w:r w:rsidRPr="00872B8C">
        <w:rPr>
          <w:lang w:eastAsia="zh-CN"/>
        </w:rPr>
        <w:t>2). In this case, there is no CPN to leverage the VR rendering service.</w:t>
      </w:r>
    </w:p>
    <w:p w14:paraId="06968589" w14:textId="5F620F90" w:rsidR="00CB28B5" w:rsidRPr="00872B8C" w:rsidRDefault="009C2AE5" w:rsidP="009C2AE5">
      <w:pPr>
        <w:pStyle w:val="Figure"/>
        <w:rPr>
          <w:lang w:eastAsia="zh-CN"/>
        </w:rPr>
      </w:pPr>
      <w:r w:rsidRPr="00872B8C">
        <w:rPr>
          <w:noProof/>
          <w:lang w:eastAsia="zh-CN"/>
          <w14:ligatures w14:val="standardContextual"/>
        </w:rPr>
        <w:drawing>
          <wp:inline distT="0" distB="0" distL="0" distR="0" wp14:anchorId="4FFC0019" wp14:editId="1D99D28D">
            <wp:extent cx="5913132" cy="4002032"/>
            <wp:effectExtent l="0" t="0" r="0" b="0"/>
            <wp:docPr id="1407675909" name="Picture 14"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75909" name="Picture 14" descr="A diagram of a computer networ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3132" cy="4002032"/>
                    </a:xfrm>
                    <a:prstGeom prst="rect">
                      <a:avLst/>
                    </a:prstGeom>
                  </pic:spPr>
                </pic:pic>
              </a:graphicData>
            </a:graphic>
          </wp:inline>
        </w:drawing>
      </w:r>
    </w:p>
    <w:p w14:paraId="578D9203" w14:textId="7653A354" w:rsidR="00CB28B5" w:rsidRPr="00872B8C" w:rsidRDefault="00CB28B5" w:rsidP="009C2AE5">
      <w:pPr>
        <w:pStyle w:val="FigureNoTitle"/>
        <w:rPr>
          <w:lang w:bidi="ar-DZ"/>
        </w:rPr>
      </w:pPr>
      <w:bookmarkStart w:id="169" w:name="_Toc19534"/>
      <w:r w:rsidRPr="00872B8C">
        <w:rPr>
          <w:lang w:bidi="ar-DZ"/>
        </w:rPr>
        <w:t>Figure II</w:t>
      </w:r>
      <w:r w:rsidR="009C2AE5" w:rsidRPr="00872B8C">
        <w:rPr>
          <w:lang w:bidi="ar-DZ"/>
        </w:rPr>
        <w:t>.</w:t>
      </w:r>
      <w:r w:rsidRPr="00872B8C">
        <w:rPr>
          <w:lang w:bidi="ar-DZ"/>
        </w:rPr>
        <w:t>1 – VR rendering without support of CPN</w:t>
      </w:r>
      <w:bookmarkEnd w:id="169"/>
    </w:p>
    <w:p w14:paraId="6D277499" w14:textId="77777777" w:rsidR="00CB28B5" w:rsidRPr="00872B8C" w:rsidRDefault="00CB28B5" w:rsidP="009C2AE5">
      <w:pPr>
        <w:pStyle w:val="Heading2"/>
        <w:rPr>
          <w:rFonts w:eastAsiaTheme="minorEastAsia"/>
          <w:lang w:eastAsia="zh-CN"/>
        </w:rPr>
      </w:pPr>
      <w:bookmarkStart w:id="170" w:name="_Toc146715700"/>
      <w:bookmarkStart w:id="171" w:name="_Toc150149983"/>
      <w:bookmarkStart w:id="172" w:name="_Toc158964378"/>
      <w:r w:rsidRPr="00872B8C">
        <w:rPr>
          <w:rFonts w:eastAsia="MS Mincho"/>
          <w:lang w:bidi="ar-DZ"/>
        </w:rPr>
        <w:t xml:space="preserve">II.2 </w:t>
      </w:r>
      <w:r w:rsidRPr="00872B8C">
        <w:rPr>
          <w:rFonts w:eastAsia="MS Mincho"/>
          <w:lang w:bidi="ar-DZ"/>
        </w:rPr>
        <w:tab/>
        <w:t>Use case: VR rendering supported by a single CPN</w:t>
      </w:r>
      <w:bookmarkEnd w:id="170"/>
      <w:bookmarkEnd w:id="171"/>
      <w:bookmarkEnd w:id="172"/>
    </w:p>
    <w:p w14:paraId="1DB106EC" w14:textId="09E40B50" w:rsidR="00CB28B5" w:rsidRPr="00872B8C" w:rsidRDefault="00CB28B5" w:rsidP="009C2AE5">
      <w:pPr>
        <w:rPr>
          <w:lang w:eastAsia="zh-CN"/>
        </w:rPr>
      </w:pPr>
      <w:bookmarkStart w:id="173" w:name="OLE_LINK9"/>
      <w:r w:rsidRPr="00872B8C">
        <w:rPr>
          <w:lang w:eastAsia="zh-CN"/>
        </w:rPr>
        <w:t xml:space="preserve">This use case shows a virtual reality (VR) client in a user device </w:t>
      </w:r>
      <w:r w:rsidR="00BC38C0" w:rsidRPr="00872B8C">
        <w:rPr>
          <w:lang w:eastAsia="zh-CN"/>
        </w:rPr>
        <w:t xml:space="preserve">which </w:t>
      </w:r>
      <w:r w:rsidRPr="00872B8C">
        <w:rPr>
          <w:lang w:eastAsia="zh-CN"/>
        </w:rPr>
        <w:t xml:space="preserve">requests a VR rendering service (CPN service consumer) in </w:t>
      </w:r>
      <w:r w:rsidR="008719CB" w:rsidRPr="00872B8C">
        <w:rPr>
          <w:lang w:eastAsia="zh-CN"/>
        </w:rPr>
        <w:t xml:space="preserve">the </w:t>
      </w:r>
      <w:r w:rsidRPr="00872B8C">
        <w:rPr>
          <w:lang w:eastAsia="zh-CN"/>
        </w:rPr>
        <w:t>edge cloud to render VR materials, and the VR rendering service interacts with some VR video decoders (CPN service providers) in remote core clouds to decode videos of the VR materials</w:t>
      </w:r>
      <w:bookmarkEnd w:id="173"/>
      <w:r w:rsidRPr="00872B8C">
        <w:rPr>
          <w:lang w:eastAsia="zh-CN"/>
        </w:rPr>
        <w:t xml:space="preserve">, with </w:t>
      </w:r>
      <w:r w:rsidR="00434FD7" w:rsidRPr="00872B8C">
        <w:rPr>
          <w:lang w:eastAsia="zh-CN"/>
        </w:rPr>
        <w:t xml:space="preserve">the </w:t>
      </w:r>
      <w:r w:rsidRPr="00872B8C">
        <w:rPr>
          <w:lang w:eastAsia="zh-CN"/>
        </w:rPr>
        <w:t>support of a single CPN.</w:t>
      </w:r>
    </w:p>
    <w:p w14:paraId="2B635098" w14:textId="14344BF0" w:rsidR="00CB28B5" w:rsidRPr="00872B8C" w:rsidRDefault="00CB28B5" w:rsidP="009C2AE5">
      <w:pPr>
        <w:rPr>
          <w:lang w:eastAsia="zh-CN"/>
        </w:rPr>
      </w:pPr>
      <w:r w:rsidRPr="00872B8C">
        <w:rPr>
          <w:lang w:eastAsia="zh-CN"/>
        </w:rPr>
        <w:t xml:space="preserve">In this use case, without loss of generality, there are some business roles (see </w:t>
      </w:r>
      <w:r w:rsidR="009C2AE5" w:rsidRPr="00872B8C">
        <w:rPr>
          <w:lang w:eastAsia="zh-CN"/>
        </w:rPr>
        <w:t>A</w:t>
      </w:r>
      <w:r w:rsidRPr="00872B8C">
        <w:rPr>
          <w:lang w:eastAsia="zh-CN"/>
        </w:rPr>
        <w:t>ppendix I) as below:</w:t>
      </w:r>
    </w:p>
    <w:p w14:paraId="1C17AE4A" w14:textId="4FF75986"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Groups of CPN service providers, including three groups of VR video decoders in remote core clouds, which provide computing services to decode VR videos for CPN service </w:t>
      </w:r>
      <w:r w:rsidRPr="00872B8C">
        <w:rPr>
          <w:lang w:eastAsia="zh-CN"/>
        </w:rPr>
        <w:t>c</w:t>
      </w:r>
      <w:r w:rsidR="00CB28B5" w:rsidRPr="00872B8C">
        <w:rPr>
          <w:lang w:eastAsia="zh-CN"/>
        </w:rPr>
        <w:t xml:space="preserve">onsumers. </w:t>
      </w:r>
    </w:p>
    <w:p w14:paraId="538602E8" w14:textId="5F324C5C" w:rsidR="00CB28B5" w:rsidRPr="00872B8C" w:rsidRDefault="009C2AE5" w:rsidP="009C2AE5">
      <w:pPr>
        <w:pStyle w:val="enumlev1"/>
        <w:rPr>
          <w:lang w:eastAsia="zh-CN"/>
        </w:rPr>
      </w:pPr>
      <w:r w:rsidRPr="00872B8C">
        <w:rPr>
          <w:lang w:eastAsia="zh-CN"/>
        </w:rPr>
        <w:tab/>
      </w:r>
      <w:r w:rsidR="00CB28B5" w:rsidRPr="00872B8C">
        <w:rPr>
          <w:lang w:eastAsia="zh-CN"/>
        </w:rPr>
        <w:t xml:space="preserve">Group G1 includes VR video decoders VVD1, VVD2 and VVD3, etc. </w:t>
      </w:r>
    </w:p>
    <w:p w14:paraId="572A56B2" w14:textId="27A847BB" w:rsidR="00CB28B5" w:rsidRPr="00872B8C" w:rsidRDefault="009C2AE5" w:rsidP="009C2AE5">
      <w:pPr>
        <w:pStyle w:val="enumlev1"/>
        <w:rPr>
          <w:lang w:eastAsia="zh-CN"/>
        </w:rPr>
      </w:pPr>
      <w:r w:rsidRPr="00872B8C">
        <w:rPr>
          <w:lang w:eastAsia="zh-CN"/>
        </w:rPr>
        <w:tab/>
      </w:r>
      <w:r w:rsidR="00CB28B5" w:rsidRPr="00872B8C">
        <w:rPr>
          <w:lang w:eastAsia="zh-CN"/>
        </w:rPr>
        <w:t>Group G2 includes VR video decoders VVD4, VVD5 and VVD6, etc.</w:t>
      </w:r>
    </w:p>
    <w:p w14:paraId="0E4CD165" w14:textId="7DD49065" w:rsidR="00CB28B5" w:rsidRPr="00872B8C" w:rsidRDefault="009C2AE5" w:rsidP="009C2AE5">
      <w:pPr>
        <w:pStyle w:val="enumlev1"/>
        <w:rPr>
          <w:lang w:eastAsia="zh-CN"/>
        </w:rPr>
      </w:pPr>
      <w:r w:rsidRPr="00872B8C">
        <w:rPr>
          <w:lang w:eastAsia="zh-CN"/>
        </w:rPr>
        <w:tab/>
      </w:r>
      <w:r w:rsidR="00CB28B5" w:rsidRPr="00872B8C">
        <w:rPr>
          <w:lang w:eastAsia="zh-CN"/>
        </w:rPr>
        <w:t>Group G3 includes VR video decoders VVD7, VVD8 and VVD9, etc.</w:t>
      </w:r>
    </w:p>
    <w:p w14:paraId="3409C44B" w14:textId="417E3BDD"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A CPN bearer network, which provides data communication service, and usually consists of two parts, a CPN control plane</w:t>
      </w:r>
      <w:r w:rsidR="008719CB" w:rsidRPr="00872B8C">
        <w:rPr>
          <w:lang w:eastAsia="zh-CN"/>
        </w:rPr>
        <w:t>,</w:t>
      </w:r>
      <w:r w:rsidR="00CB28B5" w:rsidRPr="00872B8C">
        <w:rPr>
          <w:lang w:eastAsia="zh-CN"/>
        </w:rPr>
        <w:t xml:space="preserve"> and a CPN data plane.</w:t>
      </w:r>
    </w:p>
    <w:p w14:paraId="75BC385A" w14:textId="7108B9D5" w:rsidR="00CB28B5" w:rsidRPr="00872B8C" w:rsidRDefault="009C2AE5" w:rsidP="009C2AE5">
      <w:pPr>
        <w:pStyle w:val="enumlev1"/>
        <w:rPr>
          <w:lang w:eastAsia="zh-CN"/>
        </w:rPr>
      </w:pPr>
      <w:r w:rsidRPr="00872B8C">
        <w:rPr>
          <w:lang w:eastAsia="zh-CN"/>
        </w:rPr>
        <w:tab/>
      </w:r>
      <w:r w:rsidR="00CB28B5" w:rsidRPr="00872B8C">
        <w:rPr>
          <w:lang w:eastAsia="zh-CN"/>
        </w:rPr>
        <w:t>In the CPN data plane, there are some routers, R1 to R7, etc.</w:t>
      </w:r>
    </w:p>
    <w:p w14:paraId="50CABCFF" w14:textId="0C92B948"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CPN transaction platform, acts as a dealmaker for </w:t>
      </w:r>
      <w:r w:rsidR="000D3266" w:rsidRPr="00872B8C">
        <w:rPr>
          <w:lang w:eastAsia="zh-CN"/>
        </w:rPr>
        <w:t xml:space="preserve">the </w:t>
      </w:r>
      <w:r w:rsidR="00CB28B5" w:rsidRPr="00872B8C">
        <w:rPr>
          <w:lang w:eastAsia="zh-CN"/>
        </w:rPr>
        <w:t>CPN service consumption.</w:t>
      </w:r>
    </w:p>
    <w:p w14:paraId="0CC1567C" w14:textId="6D8FA9CE"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client, in </w:t>
      </w:r>
      <w:r w:rsidR="00280224" w:rsidRPr="00872B8C">
        <w:rPr>
          <w:lang w:eastAsia="zh-CN"/>
        </w:rPr>
        <w:t xml:space="preserve">the </w:t>
      </w:r>
      <w:r w:rsidR="00CB28B5" w:rsidRPr="00872B8C">
        <w:rPr>
          <w:lang w:eastAsia="zh-CN"/>
        </w:rPr>
        <w:t>user device.</w:t>
      </w:r>
    </w:p>
    <w:p w14:paraId="701F9056" w14:textId="41531D23"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rendering service, in </w:t>
      </w:r>
      <w:r w:rsidR="00C96DD5" w:rsidRPr="00872B8C">
        <w:rPr>
          <w:lang w:eastAsia="zh-CN"/>
        </w:rPr>
        <w:t xml:space="preserve">the </w:t>
      </w:r>
      <w:r w:rsidR="00CB28B5" w:rsidRPr="00872B8C">
        <w:rPr>
          <w:lang w:eastAsia="zh-CN"/>
        </w:rPr>
        <w:t xml:space="preserve">edge cloud, which is a CPN service consumer to request </w:t>
      </w:r>
      <w:r w:rsidR="004E1E05" w:rsidRPr="00872B8C">
        <w:rPr>
          <w:lang w:eastAsia="zh-CN"/>
        </w:rPr>
        <w:t xml:space="preserve">the </w:t>
      </w:r>
      <w:r w:rsidR="00CB28B5" w:rsidRPr="00872B8C">
        <w:rPr>
          <w:lang w:eastAsia="zh-CN"/>
        </w:rPr>
        <w:t xml:space="preserve">CPN service providers to decode </w:t>
      </w:r>
      <w:r w:rsidR="00A5610F" w:rsidRPr="00872B8C">
        <w:rPr>
          <w:lang w:eastAsia="zh-CN"/>
        </w:rPr>
        <w:t xml:space="preserve">the </w:t>
      </w:r>
      <w:r w:rsidR="00CB28B5" w:rsidRPr="00872B8C">
        <w:rPr>
          <w:lang w:eastAsia="zh-CN"/>
        </w:rPr>
        <w:t>VR videos remotely.</w:t>
      </w:r>
    </w:p>
    <w:p w14:paraId="05F1236A" w14:textId="5DADD719" w:rsidR="00CB28B5" w:rsidRPr="00872B8C" w:rsidRDefault="00CB28B5" w:rsidP="00CB28B5">
      <w:pPr>
        <w:rPr>
          <w:lang w:eastAsia="zh-CN"/>
        </w:rPr>
      </w:pPr>
      <w:r w:rsidRPr="00872B8C">
        <w:rPr>
          <w:lang w:eastAsia="zh-CN"/>
        </w:rPr>
        <w:t xml:space="preserve">This single CPN consists of </w:t>
      </w:r>
      <w:r w:rsidR="007E445C" w:rsidRPr="00872B8C">
        <w:rPr>
          <w:lang w:eastAsia="zh-CN"/>
        </w:rPr>
        <w:t xml:space="preserve">the </w:t>
      </w:r>
      <w:r w:rsidRPr="00872B8C">
        <w:rPr>
          <w:lang w:eastAsia="zh-CN"/>
        </w:rPr>
        <w:t>above CPN transaction platform, CPN control plane and CPN data plane</w:t>
      </w:r>
      <w:r w:rsidR="000E4D35" w:rsidRPr="00872B8C">
        <w:rPr>
          <w:lang w:eastAsia="zh-CN"/>
        </w:rPr>
        <w:t xml:space="preserve"> (Bearer network)</w:t>
      </w:r>
      <w:r w:rsidRPr="00872B8C">
        <w:rPr>
          <w:lang w:eastAsia="zh-CN"/>
        </w:rPr>
        <w:t xml:space="preserve">, and it connects </w:t>
      </w:r>
      <w:r w:rsidR="001D6C58" w:rsidRPr="00872B8C">
        <w:rPr>
          <w:lang w:eastAsia="zh-CN"/>
        </w:rPr>
        <w:t xml:space="preserve">the </w:t>
      </w:r>
      <w:r w:rsidRPr="00872B8C">
        <w:rPr>
          <w:lang w:eastAsia="zh-CN"/>
        </w:rPr>
        <w:t>above VR rendering service and groups of VR video decoders.</w:t>
      </w:r>
    </w:p>
    <w:p w14:paraId="0EE849D7" w14:textId="01AD33BC" w:rsidR="00CB28B5" w:rsidRPr="00872B8C" w:rsidRDefault="00CB28B5" w:rsidP="009C2AE5">
      <w:pPr>
        <w:rPr>
          <w:lang w:eastAsia="zh-CN"/>
        </w:rPr>
      </w:pPr>
      <w:r w:rsidRPr="00872B8C">
        <w:rPr>
          <w:lang w:eastAsia="zh-CN"/>
        </w:rPr>
        <w:t>Generally, when the VR client requests the VR rendering service to render a VR material remotely (step 1), the VR rendering service negotiates with the CPN transaction platform to get information of</w:t>
      </w:r>
      <w:r w:rsidR="00872CD4" w:rsidRPr="00872B8C">
        <w:rPr>
          <w:lang w:eastAsia="zh-CN"/>
        </w:rPr>
        <w:t xml:space="preserve"> the</w:t>
      </w:r>
      <w:r w:rsidRPr="00872B8C">
        <w:rPr>
          <w:lang w:eastAsia="zh-CN"/>
        </w:rPr>
        <w:t xml:space="preserve"> available VR video decoders (such as VVD4) (step 2). </w:t>
      </w:r>
      <w:r w:rsidR="00DC2F5B" w:rsidRPr="00872B8C">
        <w:rPr>
          <w:lang w:eastAsia="zh-CN"/>
        </w:rPr>
        <w:t>T</w:t>
      </w:r>
      <w:r w:rsidRPr="00872B8C">
        <w:rPr>
          <w:lang w:eastAsia="zh-CN"/>
        </w:rPr>
        <w:t xml:space="preserve">hen, the VR rendering service negotiates with the CPN control plane </w:t>
      </w:r>
      <w:r w:rsidR="00151E33" w:rsidRPr="00872B8C">
        <w:rPr>
          <w:lang w:eastAsia="zh-CN"/>
        </w:rPr>
        <w:t xml:space="preserve">(Bearer network) </w:t>
      </w:r>
      <w:r w:rsidRPr="00872B8C">
        <w:rPr>
          <w:lang w:eastAsia="zh-CN"/>
        </w:rPr>
        <w:t>to get optimized routes (such as from R1 to R7) for interacting with VVD4 (step 3). After that, the VR rendering service interacts with VVD4 through the CPN data plane with the optimized route</w:t>
      </w:r>
      <w:r w:rsidR="0055799F" w:rsidRPr="00872B8C">
        <w:rPr>
          <w:lang w:eastAsia="zh-CN"/>
        </w:rPr>
        <w:t xml:space="preserve"> (step 4)</w:t>
      </w:r>
      <w:r w:rsidRPr="00872B8C">
        <w:rPr>
          <w:lang w:eastAsia="zh-CN"/>
        </w:rPr>
        <w:t>.</w:t>
      </w:r>
    </w:p>
    <w:p w14:paraId="006576A8" w14:textId="28E6B275" w:rsidR="00CB28B5" w:rsidRPr="00872B8C" w:rsidRDefault="00CB28B5" w:rsidP="009C2AE5">
      <w:pPr>
        <w:rPr>
          <w:lang w:eastAsia="zh-CN"/>
        </w:rPr>
      </w:pPr>
      <w:r w:rsidRPr="00872B8C">
        <w:rPr>
          <w:lang w:eastAsia="zh-CN"/>
        </w:rPr>
        <w:t xml:space="preserve">In this case, the CPN leverages the interaction and communication of </w:t>
      </w:r>
      <w:r w:rsidR="00D67790" w:rsidRPr="00872B8C">
        <w:rPr>
          <w:lang w:eastAsia="zh-CN"/>
        </w:rPr>
        <w:t xml:space="preserve">the </w:t>
      </w:r>
      <w:r w:rsidRPr="00872B8C">
        <w:rPr>
          <w:lang w:eastAsia="zh-CN"/>
        </w:rPr>
        <w:t>CPN service consumers and the CPN service providers, mainly as below:</w:t>
      </w:r>
    </w:p>
    <w:p w14:paraId="4F85AB53" w14:textId="77B255C0"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the CPN transaction platform acts as a dealmaker to find available VR video decoder</w:t>
      </w:r>
      <w:r w:rsidR="00C05B1C" w:rsidRPr="00872B8C">
        <w:rPr>
          <w:lang w:eastAsia="zh-CN"/>
        </w:rPr>
        <w:t>s</w:t>
      </w:r>
      <w:r w:rsidR="00CB28B5" w:rsidRPr="00872B8C">
        <w:rPr>
          <w:lang w:eastAsia="zh-CN"/>
        </w:rPr>
        <w:t xml:space="preserve"> according to the requests of the VR rendering service; </w:t>
      </w:r>
    </w:p>
    <w:p w14:paraId="560A7402" w14:textId="0FED01D6"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the CPN control plane </w:t>
      </w:r>
      <w:r w:rsidR="005A54D1" w:rsidRPr="00872B8C">
        <w:rPr>
          <w:lang w:eastAsia="zh-CN"/>
        </w:rPr>
        <w:t>(Bearer network)</w:t>
      </w:r>
      <w:r w:rsidR="00FE5A71" w:rsidRPr="00872B8C">
        <w:rPr>
          <w:lang w:eastAsia="zh-CN"/>
        </w:rPr>
        <w:t xml:space="preserve"> </w:t>
      </w:r>
      <w:r w:rsidR="00CB28B5" w:rsidRPr="00872B8C">
        <w:rPr>
          <w:lang w:eastAsia="zh-CN"/>
        </w:rPr>
        <w:t xml:space="preserve">provides </w:t>
      </w:r>
      <w:r w:rsidR="00233F5D" w:rsidRPr="00872B8C">
        <w:rPr>
          <w:lang w:eastAsia="zh-CN"/>
        </w:rPr>
        <w:t xml:space="preserve">an </w:t>
      </w:r>
      <w:r w:rsidR="00CB28B5" w:rsidRPr="00872B8C">
        <w:rPr>
          <w:lang w:eastAsia="zh-CN"/>
        </w:rPr>
        <w:t xml:space="preserve">optimized route according to the requested service type and the requests of the VR rendering service and the selected VR video decoder; </w:t>
      </w:r>
    </w:p>
    <w:p w14:paraId="6A114552" w14:textId="430A9FFE"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the CPN data plane provides data communication service accord</w:t>
      </w:r>
      <w:r w:rsidR="006B35C9" w:rsidRPr="00872B8C">
        <w:rPr>
          <w:lang w:eastAsia="zh-CN"/>
        </w:rPr>
        <w:t>ing</w:t>
      </w:r>
      <w:r w:rsidR="00CB28B5" w:rsidRPr="00872B8C">
        <w:rPr>
          <w:lang w:eastAsia="zh-CN"/>
        </w:rPr>
        <w:t xml:space="preserve"> to the optimized routes for the VR rendering service and the selected VR video decoder.</w:t>
      </w:r>
    </w:p>
    <w:p w14:paraId="339D3767" w14:textId="04EF22D8" w:rsidR="00CB28B5" w:rsidRPr="00872B8C" w:rsidRDefault="009C2AE5" w:rsidP="009C2AE5">
      <w:pPr>
        <w:pStyle w:val="Figure"/>
        <w:rPr>
          <w:lang w:eastAsia="zh-CN"/>
        </w:rPr>
      </w:pPr>
      <w:r w:rsidRPr="00872B8C">
        <w:rPr>
          <w:noProof/>
          <w:lang w:eastAsia="zh-CN"/>
          <w14:ligatures w14:val="standardContextual"/>
        </w:rPr>
        <w:drawing>
          <wp:inline distT="0" distB="0" distL="0" distR="0" wp14:anchorId="65185B15" wp14:editId="6F07E99B">
            <wp:extent cx="5940564" cy="4002032"/>
            <wp:effectExtent l="0" t="0" r="3175" b="0"/>
            <wp:docPr id="1128821013" name="Picture 15"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21013" name="Picture 15" descr="A diagram of a computer networ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564" cy="4002032"/>
                    </a:xfrm>
                    <a:prstGeom prst="rect">
                      <a:avLst/>
                    </a:prstGeom>
                  </pic:spPr>
                </pic:pic>
              </a:graphicData>
            </a:graphic>
          </wp:inline>
        </w:drawing>
      </w:r>
    </w:p>
    <w:p w14:paraId="31633160" w14:textId="12D8CE19" w:rsidR="00CB28B5" w:rsidRPr="00872B8C" w:rsidRDefault="00CB28B5" w:rsidP="009C2AE5">
      <w:pPr>
        <w:pStyle w:val="FigureNoTitle"/>
        <w:rPr>
          <w:lang w:bidi="ar-DZ"/>
        </w:rPr>
      </w:pPr>
      <w:bookmarkStart w:id="174" w:name="_Toc15511"/>
      <w:r w:rsidRPr="00872B8C">
        <w:rPr>
          <w:lang w:bidi="ar-DZ"/>
        </w:rPr>
        <w:t>Figure II</w:t>
      </w:r>
      <w:r w:rsidR="009C2AE5" w:rsidRPr="00872B8C">
        <w:rPr>
          <w:lang w:bidi="ar-DZ"/>
        </w:rPr>
        <w:t>.</w:t>
      </w:r>
      <w:r w:rsidRPr="00872B8C">
        <w:rPr>
          <w:lang w:bidi="ar-DZ"/>
        </w:rPr>
        <w:t xml:space="preserve">2 – </w:t>
      </w:r>
      <w:bookmarkStart w:id="175" w:name="_Hlk100502182"/>
      <w:r w:rsidRPr="00872B8C">
        <w:rPr>
          <w:lang w:bidi="ar-DZ"/>
        </w:rPr>
        <w:t>VR rendering supported by a single CPN</w:t>
      </w:r>
      <w:bookmarkEnd w:id="174"/>
      <w:bookmarkEnd w:id="175"/>
    </w:p>
    <w:p w14:paraId="456A0A3D" w14:textId="037BF1CB" w:rsidR="00CB28B5" w:rsidRPr="00872B8C" w:rsidRDefault="00CB28B5" w:rsidP="009C2AE5">
      <w:pPr>
        <w:pStyle w:val="Heading2"/>
        <w:rPr>
          <w:rFonts w:eastAsia="MS Mincho"/>
          <w:lang w:bidi="ar-DZ"/>
        </w:rPr>
      </w:pPr>
      <w:bookmarkStart w:id="176" w:name="_Toc146715701"/>
      <w:bookmarkStart w:id="177" w:name="_Toc150149984"/>
      <w:bookmarkStart w:id="178" w:name="_Toc158964379"/>
      <w:r w:rsidRPr="00872B8C">
        <w:rPr>
          <w:rFonts w:eastAsia="MS Mincho"/>
          <w:lang w:bidi="ar-DZ"/>
        </w:rPr>
        <w:t xml:space="preserve">II.3 </w:t>
      </w:r>
      <w:r w:rsidRPr="00872B8C">
        <w:rPr>
          <w:rFonts w:eastAsia="MS Mincho"/>
          <w:lang w:bidi="ar-DZ"/>
        </w:rPr>
        <w:tab/>
        <w:t xml:space="preserve">Use case: VR rendering supported by </w:t>
      </w:r>
      <w:r w:rsidR="00907C18" w:rsidRPr="00872B8C">
        <w:rPr>
          <w:rFonts w:eastAsia="MS Mincho"/>
          <w:lang w:bidi="ar-DZ"/>
        </w:rPr>
        <w:t xml:space="preserve">a </w:t>
      </w:r>
      <w:r w:rsidRPr="00872B8C">
        <w:rPr>
          <w:rFonts w:eastAsia="MS Mincho"/>
          <w:lang w:bidi="ar-DZ"/>
        </w:rPr>
        <w:t>collaboration of multiple CPNs</w:t>
      </w:r>
      <w:bookmarkEnd w:id="176"/>
      <w:bookmarkEnd w:id="177"/>
      <w:bookmarkEnd w:id="178"/>
    </w:p>
    <w:p w14:paraId="1017A240" w14:textId="3D658B46" w:rsidR="00CB28B5" w:rsidRPr="00872B8C" w:rsidRDefault="00CB28B5" w:rsidP="009C2AE5">
      <w:pPr>
        <w:rPr>
          <w:lang w:eastAsia="zh-CN"/>
        </w:rPr>
      </w:pPr>
      <w:r w:rsidRPr="00872B8C">
        <w:rPr>
          <w:lang w:eastAsia="zh-CN"/>
        </w:rPr>
        <w:t xml:space="preserve">This use case shows a virtual reality (VR) client in a user device </w:t>
      </w:r>
      <w:r w:rsidR="00EC7C61" w:rsidRPr="00872B8C">
        <w:rPr>
          <w:lang w:eastAsia="zh-CN"/>
        </w:rPr>
        <w:t xml:space="preserve">which </w:t>
      </w:r>
      <w:r w:rsidRPr="00872B8C">
        <w:rPr>
          <w:lang w:eastAsia="zh-CN"/>
        </w:rPr>
        <w:t xml:space="preserve">requests a VR rendering service (CPN service consumer) in </w:t>
      </w:r>
      <w:r w:rsidR="00917908" w:rsidRPr="00872B8C">
        <w:rPr>
          <w:lang w:eastAsia="zh-CN"/>
        </w:rPr>
        <w:t xml:space="preserve">the </w:t>
      </w:r>
      <w:r w:rsidRPr="00872B8C">
        <w:rPr>
          <w:lang w:eastAsia="zh-CN"/>
        </w:rPr>
        <w:t xml:space="preserve">edge cloud to render VR materials, and the VR rendering service interacts with some VR video decoders (CPN service providers) in remote core clouds to decode videos of the VR materials, by </w:t>
      </w:r>
      <w:r w:rsidR="00EC7C61" w:rsidRPr="00872B8C">
        <w:rPr>
          <w:lang w:eastAsia="zh-CN"/>
        </w:rPr>
        <w:t xml:space="preserve">the </w:t>
      </w:r>
      <w:r w:rsidRPr="00872B8C">
        <w:rPr>
          <w:lang w:eastAsia="zh-CN"/>
        </w:rPr>
        <w:t>support of multiple CPNs.</w:t>
      </w:r>
    </w:p>
    <w:p w14:paraId="75B82DCA" w14:textId="7B9CBF43" w:rsidR="00CB28B5" w:rsidRPr="00872B8C" w:rsidRDefault="00CB28B5" w:rsidP="009C2AE5">
      <w:pPr>
        <w:rPr>
          <w:lang w:eastAsia="zh-CN"/>
        </w:rPr>
      </w:pPr>
      <w:r w:rsidRPr="00872B8C">
        <w:rPr>
          <w:lang w:eastAsia="zh-CN"/>
        </w:rPr>
        <w:t xml:space="preserve">In this use case, without loss of generality, there are some business roles (see </w:t>
      </w:r>
      <w:r w:rsidR="007A0AC8" w:rsidRPr="00872B8C">
        <w:rPr>
          <w:lang w:eastAsia="zh-CN"/>
        </w:rPr>
        <w:t>A</w:t>
      </w:r>
      <w:r w:rsidRPr="00872B8C">
        <w:rPr>
          <w:lang w:eastAsia="zh-CN"/>
        </w:rPr>
        <w:t>ppendix I) as below:</w:t>
      </w:r>
    </w:p>
    <w:p w14:paraId="35C19598" w14:textId="7D51AA59"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Groups of CPN service providers, including three groups of VR video decoders in remote core clouds, which provide computing services to decode VR videos for CPN service consumers. </w:t>
      </w:r>
    </w:p>
    <w:p w14:paraId="5E94C1C2" w14:textId="410121C0" w:rsidR="00CB28B5" w:rsidRPr="00872B8C" w:rsidRDefault="009C2AE5" w:rsidP="009C2AE5">
      <w:pPr>
        <w:pStyle w:val="enumlev1"/>
        <w:rPr>
          <w:lang w:eastAsia="zh-CN"/>
        </w:rPr>
      </w:pPr>
      <w:r w:rsidRPr="00872B8C">
        <w:rPr>
          <w:lang w:eastAsia="zh-CN"/>
        </w:rPr>
        <w:tab/>
      </w:r>
      <w:r w:rsidR="00CB28B5" w:rsidRPr="00872B8C">
        <w:rPr>
          <w:lang w:eastAsia="zh-CN"/>
        </w:rPr>
        <w:t xml:space="preserve">Group G1 includes VR video decoders VVD1, VVD2 and VVD3, etc. </w:t>
      </w:r>
    </w:p>
    <w:p w14:paraId="0BDA0BA4" w14:textId="6378A1AF" w:rsidR="00CB28B5" w:rsidRPr="00872B8C" w:rsidRDefault="009C2AE5" w:rsidP="009C2AE5">
      <w:pPr>
        <w:pStyle w:val="enumlev1"/>
        <w:rPr>
          <w:lang w:eastAsia="zh-CN"/>
        </w:rPr>
      </w:pPr>
      <w:r w:rsidRPr="00872B8C">
        <w:rPr>
          <w:lang w:eastAsia="zh-CN"/>
        </w:rPr>
        <w:tab/>
      </w:r>
      <w:r w:rsidR="00CB28B5" w:rsidRPr="00872B8C">
        <w:rPr>
          <w:lang w:eastAsia="zh-CN"/>
        </w:rPr>
        <w:t>Group G2 includes VR video decoders VVD4, VVD5 and VVD6, etc.</w:t>
      </w:r>
    </w:p>
    <w:p w14:paraId="46FD5617" w14:textId="25DF95BC" w:rsidR="00CB28B5" w:rsidRPr="00872B8C" w:rsidRDefault="009C2AE5" w:rsidP="009C2AE5">
      <w:pPr>
        <w:pStyle w:val="enumlev1"/>
        <w:rPr>
          <w:lang w:eastAsia="zh-CN"/>
        </w:rPr>
      </w:pPr>
      <w:r w:rsidRPr="00872B8C">
        <w:rPr>
          <w:lang w:eastAsia="zh-CN"/>
        </w:rPr>
        <w:tab/>
      </w:r>
      <w:r w:rsidR="00CB28B5" w:rsidRPr="00872B8C">
        <w:rPr>
          <w:lang w:eastAsia="zh-CN"/>
        </w:rPr>
        <w:t>Group G3 includes VR video decoders VVD7, VVD8 and VVD9, etc.</w:t>
      </w:r>
    </w:p>
    <w:p w14:paraId="7FDC7D14" w14:textId="2633BDB1" w:rsidR="00CB28B5" w:rsidRPr="00872B8C" w:rsidRDefault="009C2AE5" w:rsidP="009C2AE5">
      <w:pPr>
        <w:pStyle w:val="enumlev1"/>
        <w:rPr>
          <w:lang w:eastAsia="zh-CN"/>
        </w:rPr>
      </w:pPr>
      <w:r w:rsidRPr="00872B8C">
        <w:rPr>
          <w:lang w:eastAsia="zh-CN"/>
        </w:rPr>
        <w:tab/>
      </w:r>
      <w:r w:rsidR="00CB28B5" w:rsidRPr="00872B8C">
        <w:rPr>
          <w:lang w:eastAsia="zh-CN"/>
        </w:rPr>
        <w:t>Groups of CPN bearer networks provide data communication service, and usually each of them consists of two parts, a CPN control plane and a CPN data plane.</w:t>
      </w:r>
    </w:p>
    <w:p w14:paraId="48B76878" w14:textId="06989057" w:rsidR="00CB28B5" w:rsidRPr="00872B8C" w:rsidRDefault="009C2AE5" w:rsidP="009C2AE5">
      <w:pPr>
        <w:pStyle w:val="enumlev1"/>
        <w:rPr>
          <w:lang w:eastAsia="zh-CN"/>
        </w:rPr>
      </w:pPr>
      <w:r w:rsidRPr="00872B8C">
        <w:rPr>
          <w:lang w:eastAsia="zh-CN"/>
        </w:rPr>
        <w:tab/>
      </w:r>
      <w:r w:rsidR="00CB28B5" w:rsidRPr="00872B8C">
        <w:rPr>
          <w:lang w:eastAsia="zh-CN"/>
        </w:rPr>
        <w:t>Each of the CPN data planes consists of a group of routers, such as:</w:t>
      </w:r>
    </w:p>
    <w:p w14:paraId="3F2F9557" w14:textId="07CF9670"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CPN data plane DTP1 managed by CPN control plane CP2 includes routers R1, R2, R3, etc.</w:t>
      </w:r>
    </w:p>
    <w:p w14:paraId="1F810AF7" w14:textId="25D18D91"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 xml:space="preserve">CPN data plane DTP2 </w:t>
      </w:r>
      <w:bookmarkStart w:id="179" w:name="OLE_LINK14"/>
      <w:r w:rsidR="00CB28B5" w:rsidRPr="00872B8C">
        <w:rPr>
          <w:lang w:eastAsia="zh-CN"/>
        </w:rPr>
        <w:t>managed by CPN control plane CP3</w:t>
      </w:r>
      <w:bookmarkEnd w:id="179"/>
      <w:r w:rsidR="00CB28B5" w:rsidRPr="00872B8C">
        <w:rPr>
          <w:lang w:eastAsia="zh-CN"/>
        </w:rPr>
        <w:t xml:space="preserve"> includes routers R4, R5, etc.</w:t>
      </w:r>
    </w:p>
    <w:p w14:paraId="348E6FD6" w14:textId="2E1BC2BC"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CPN data plane DTP3 managed by CPN control plane CP4 includes routers R6, R7, etc.</w:t>
      </w:r>
    </w:p>
    <w:p w14:paraId="576530DE" w14:textId="7F9D937D"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Groups of CPN transaction platforms, TP1 to TP6, each of them acts as a dealmaker for CPN service consumption.</w:t>
      </w:r>
    </w:p>
    <w:p w14:paraId="6010A377" w14:textId="62BDDAD0" w:rsidR="00CB28B5" w:rsidRPr="00872B8C" w:rsidRDefault="009C2AE5" w:rsidP="009C2AE5">
      <w:pPr>
        <w:pStyle w:val="enumlev1"/>
        <w:rPr>
          <w:lang w:eastAsia="zh-CN"/>
        </w:rPr>
      </w:pPr>
      <w:r w:rsidRPr="00872B8C">
        <w:rPr>
          <w:lang w:eastAsia="zh-CN"/>
        </w:rPr>
        <w:tab/>
      </w:r>
      <w:r w:rsidR="00CB28B5" w:rsidRPr="00872B8C">
        <w:rPr>
          <w:lang w:eastAsia="zh-CN"/>
        </w:rPr>
        <w:t>A CPN transaction platform may connect a group of CPN service providers, such as:</w:t>
      </w:r>
    </w:p>
    <w:p w14:paraId="795BFEDE" w14:textId="6D419705"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CPN transaction platform TP1 connecting group G1 of VR video decoders;</w:t>
      </w:r>
    </w:p>
    <w:p w14:paraId="594D8767" w14:textId="287E5959"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CPN transaction platform TP2 connecting group G2 of VR video decoders;</w:t>
      </w:r>
    </w:p>
    <w:p w14:paraId="0E5064E5" w14:textId="503FB71D" w:rsidR="00CB28B5" w:rsidRPr="00872B8C" w:rsidRDefault="009C2AE5" w:rsidP="009C2AE5">
      <w:pPr>
        <w:pStyle w:val="enumlev2"/>
        <w:rPr>
          <w:lang w:eastAsia="zh-CN"/>
        </w:rPr>
      </w:pPr>
      <w:r w:rsidRPr="00872B8C">
        <w:rPr>
          <w:lang w:eastAsia="zh-CN"/>
        </w:rPr>
        <w:t>•</w:t>
      </w:r>
      <w:r w:rsidRPr="00872B8C">
        <w:rPr>
          <w:lang w:eastAsia="zh-CN"/>
        </w:rPr>
        <w:tab/>
      </w:r>
      <w:r w:rsidR="00CB28B5" w:rsidRPr="00872B8C">
        <w:rPr>
          <w:lang w:eastAsia="zh-CN"/>
        </w:rPr>
        <w:t xml:space="preserve">CPN transaction platform TP3 connecting group G3 of VR video decoders. </w:t>
      </w:r>
    </w:p>
    <w:p w14:paraId="3D3B5CF0" w14:textId="255E7825" w:rsidR="00CB28B5" w:rsidRPr="00872B8C" w:rsidRDefault="009C2AE5" w:rsidP="009C2AE5">
      <w:pPr>
        <w:pStyle w:val="enumlev1"/>
        <w:rPr>
          <w:lang w:eastAsia="zh-CN"/>
        </w:rPr>
      </w:pPr>
      <w:r w:rsidRPr="00872B8C">
        <w:rPr>
          <w:lang w:eastAsia="zh-CN"/>
        </w:rPr>
        <w:tab/>
      </w:r>
      <w:r w:rsidR="00CB28B5" w:rsidRPr="00872B8C">
        <w:rPr>
          <w:lang w:eastAsia="zh-CN"/>
        </w:rPr>
        <w:t>A CPN transaction platform may make deals for CPN service consumers on behalf of the connected CPN service providers.</w:t>
      </w:r>
    </w:p>
    <w:p w14:paraId="2969426C" w14:textId="4212F9F7"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client, in </w:t>
      </w:r>
      <w:r w:rsidR="008525B2" w:rsidRPr="00872B8C">
        <w:rPr>
          <w:lang w:eastAsia="zh-CN"/>
        </w:rPr>
        <w:t xml:space="preserve">the </w:t>
      </w:r>
      <w:r w:rsidR="00CB28B5" w:rsidRPr="00872B8C">
        <w:rPr>
          <w:lang w:eastAsia="zh-CN"/>
        </w:rPr>
        <w:t>user device.</w:t>
      </w:r>
    </w:p>
    <w:p w14:paraId="4625FDE7" w14:textId="1CCEB11C"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 xml:space="preserve">A VR rendering service, in </w:t>
      </w:r>
      <w:r w:rsidR="004C6F2A" w:rsidRPr="00872B8C">
        <w:rPr>
          <w:lang w:eastAsia="zh-CN"/>
        </w:rPr>
        <w:t xml:space="preserve">the </w:t>
      </w:r>
      <w:r w:rsidR="00CB28B5" w:rsidRPr="00872B8C">
        <w:rPr>
          <w:lang w:eastAsia="zh-CN"/>
        </w:rPr>
        <w:t xml:space="preserve">edge cloud, which is a CPN service consumer to request </w:t>
      </w:r>
      <w:r w:rsidR="001064D8" w:rsidRPr="00872B8C">
        <w:rPr>
          <w:lang w:eastAsia="zh-CN"/>
        </w:rPr>
        <w:t xml:space="preserve">the </w:t>
      </w:r>
      <w:r w:rsidR="00CB28B5" w:rsidRPr="00872B8C">
        <w:rPr>
          <w:lang w:eastAsia="zh-CN"/>
        </w:rPr>
        <w:t xml:space="preserve">CPN service providers to decode </w:t>
      </w:r>
      <w:r w:rsidR="00CE32FF" w:rsidRPr="00872B8C">
        <w:rPr>
          <w:lang w:eastAsia="zh-CN"/>
        </w:rPr>
        <w:t xml:space="preserve">the </w:t>
      </w:r>
      <w:r w:rsidR="00CB28B5" w:rsidRPr="00872B8C">
        <w:rPr>
          <w:lang w:eastAsia="zh-CN"/>
        </w:rPr>
        <w:t>VR videos remotely.</w:t>
      </w:r>
    </w:p>
    <w:p w14:paraId="3A8A6A80" w14:textId="041923A5" w:rsidR="00CB28B5" w:rsidRPr="00872B8C" w:rsidRDefault="00CB28B5" w:rsidP="009C2AE5">
      <w:pPr>
        <w:rPr>
          <w:lang w:eastAsia="zh-CN"/>
        </w:rPr>
      </w:pPr>
      <w:r w:rsidRPr="00872B8C">
        <w:rPr>
          <w:lang w:eastAsia="zh-CN"/>
        </w:rPr>
        <w:t xml:space="preserve">Generally, when the VR client </w:t>
      </w:r>
      <w:r w:rsidR="00307B18" w:rsidRPr="00872B8C">
        <w:rPr>
          <w:lang w:eastAsia="zh-CN"/>
        </w:rPr>
        <w:t xml:space="preserve">(In user device) </w:t>
      </w:r>
      <w:r w:rsidRPr="00872B8C">
        <w:rPr>
          <w:lang w:eastAsia="zh-CN"/>
        </w:rPr>
        <w:t>requests the VR rendering service to render a VR material remotely (step 1), the VR rendering service negotiates with a group of CPN transaction platforms (such as TP1 to TP6) to get information of an available VR video decoder (such as VVD4) (step 2). And then, the VR rendering service negotiates with a group of CPN control planes (such as CP1 to CP5) to get optimized routes (such as from R1 to R7, across bearer networks) for interacting with VVD4 (step 3). After that, the VR rendering service interacts with VVD4 through relevant CPN data planes (such as DTP1 to DTP3) with the optimized routes.</w:t>
      </w:r>
    </w:p>
    <w:p w14:paraId="6B247355" w14:textId="4E82D100" w:rsidR="00CB28B5" w:rsidRPr="00872B8C" w:rsidRDefault="00CB28B5" w:rsidP="009C2AE5">
      <w:pPr>
        <w:rPr>
          <w:lang w:eastAsia="zh-CN"/>
        </w:rPr>
      </w:pPr>
      <w:r w:rsidRPr="00872B8C">
        <w:rPr>
          <w:lang w:eastAsia="zh-CN"/>
        </w:rPr>
        <w:t xml:space="preserve">In this case, the multiple CPNs leverage the interaction and communication of </w:t>
      </w:r>
      <w:r w:rsidR="00C75F82" w:rsidRPr="00872B8C">
        <w:rPr>
          <w:lang w:eastAsia="zh-CN"/>
        </w:rPr>
        <w:t xml:space="preserve">the </w:t>
      </w:r>
      <w:r w:rsidRPr="00872B8C">
        <w:rPr>
          <w:lang w:eastAsia="zh-CN"/>
        </w:rPr>
        <w:t>CPN service consumers and the CPN service providers, mainly as below:</w:t>
      </w:r>
    </w:p>
    <w:p w14:paraId="706984FA" w14:textId="37FD035B"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The group of CPN transaction platforms act as dealmakers to find available VR video decoder</w:t>
      </w:r>
      <w:r w:rsidR="00E577A5" w:rsidRPr="00872B8C">
        <w:rPr>
          <w:lang w:eastAsia="zh-CN"/>
        </w:rPr>
        <w:t>s</w:t>
      </w:r>
      <w:r w:rsidR="00CB28B5" w:rsidRPr="00872B8C">
        <w:rPr>
          <w:lang w:eastAsia="zh-CN"/>
        </w:rPr>
        <w:t xml:space="preserve"> according to the requests of the VR rendering service; </w:t>
      </w:r>
    </w:p>
    <w:p w14:paraId="1B1F69D4" w14:textId="7E208785"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The group of CPN control plane</w:t>
      </w:r>
      <w:r w:rsidR="00CA0069" w:rsidRPr="00872B8C">
        <w:rPr>
          <w:lang w:eastAsia="zh-CN"/>
        </w:rPr>
        <w:t>s</w:t>
      </w:r>
      <w:r w:rsidR="00CB28B5" w:rsidRPr="00872B8C">
        <w:rPr>
          <w:lang w:eastAsia="zh-CN"/>
        </w:rPr>
        <w:t xml:space="preserve"> provide optimized routes according to the requested service type and the requests of the VR rendering service and the selected VR video decoder, and the route may be across multiple CPN transportation platforms; </w:t>
      </w:r>
    </w:p>
    <w:p w14:paraId="1F2B98FF" w14:textId="08E6D62F" w:rsidR="00CB28B5" w:rsidRPr="00872B8C" w:rsidRDefault="009C2AE5" w:rsidP="009C2AE5">
      <w:pPr>
        <w:pStyle w:val="enumlev1"/>
        <w:rPr>
          <w:lang w:eastAsia="zh-CN"/>
        </w:rPr>
      </w:pPr>
      <w:r w:rsidRPr="00872B8C">
        <w:rPr>
          <w:lang w:eastAsia="zh-CN"/>
        </w:rPr>
        <w:t>–</w:t>
      </w:r>
      <w:r w:rsidRPr="00872B8C">
        <w:rPr>
          <w:lang w:eastAsia="zh-CN"/>
        </w:rPr>
        <w:tab/>
      </w:r>
      <w:r w:rsidR="00CB28B5" w:rsidRPr="00872B8C">
        <w:rPr>
          <w:lang w:eastAsia="zh-CN"/>
        </w:rPr>
        <w:t>The group of CPN data planes provide data communication service accord</w:t>
      </w:r>
      <w:r w:rsidR="00572420" w:rsidRPr="00872B8C">
        <w:rPr>
          <w:lang w:eastAsia="zh-CN"/>
        </w:rPr>
        <w:t>ing</w:t>
      </w:r>
      <w:r w:rsidR="00CB28B5" w:rsidRPr="00872B8C">
        <w:rPr>
          <w:lang w:eastAsia="zh-CN"/>
        </w:rPr>
        <w:t xml:space="preserve"> to the optimized routes for the VR rendering service and the selected VR video decoder.</w:t>
      </w:r>
    </w:p>
    <w:p w14:paraId="66994434" w14:textId="2BA70A4A" w:rsidR="00CB28B5" w:rsidRPr="00872B8C" w:rsidRDefault="009C2AE5" w:rsidP="009C2AE5">
      <w:pPr>
        <w:pStyle w:val="Figure"/>
        <w:rPr>
          <w:lang w:eastAsia="zh-CN"/>
        </w:rPr>
      </w:pPr>
      <w:r w:rsidRPr="00872B8C">
        <w:rPr>
          <w:noProof/>
          <w:lang w:eastAsia="zh-CN"/>
          <w14:ligatures w14:val="standardContextual"/>
        </w:rPr>
        <w:drawing>
          <wp:inline distT="0" distB="0" distL="0" distR="0" wp14:anchorId="42428349" wp14:editId="0C8BECCB">
            <wp:extent cx="5940564" cy="4002032"/>
            <wp:effectExtent l="0" t="0" r="3175" b="0"/>
            <wp:docPr id="2028858157" name="Picture 16"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8157" name="Picture 16" descr="A diagram of a networ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564" cy="4002032"/>
                    </a:xfrm>
                    <a:prstGeom prst="rect">
                      <a:avLst/>
                    </a:prstGeom>
                  </pic:spPr>
                </pic:pic>
              </a:graphicData>
            </a:graphic>
          </wp:inline>
        </w:drawing>
      </w:r>
    </w:p>
    <w:p w14:paraId="20DA695E" w14:textId="0931CF8D" w:rsidR="00CB28B5" w:rsidRPr="00872B8C" w:rsidRDefault="00CB28B5" w:rsidP="009C2AE5">
      <w:pPr>
        <w:pStyle w:val="FigureNoTitle"/>
        <w:rPr>
          <w:lang w:bidi="ar-DZ"/>
        </w:rPr>
      </w:pPr>
      <w:bookmarkStart w:id="180" w:name="_Toc32573"/>
      <w:r w:rsidRPr="00872B8C">
        <w:rPr>
          <w:lang w:bidi="ar-DZ"/>
        </w:rPr>
        <w:t>Figure II</w:t>
      </w:r>
      <w:r w:rsidR="009C2AE5" w:rsidRPr="00872B8C">
        <w:rPr>
          <w:lang w:bidi="ar-DZ"/>
        </w:rPr>
        <w:t>.</w:t>
      </w:r>
      <w:r w:rsidRPr="00872B8C">
        <w:rPr>
          <w:lang w:bidi="ar-DZ"/>
        </w:rPr>
        <w:t>3 – VR rendering supported by collaboration of multiple CPNs</w:t>
      </w:r>
      <w:bookmarkEnd w:id="180"/>
    </w:p>
    <w:p w14:paraId="7608F2E4" w14:textId="77777777" w:rsidR="00CB28B5" w:rsidRPr="00872B8C" w:rsidRDefault="00CB28B5" w:rsidP="00CB28B5">
      <w:pPr>
        <w:rPr>
          <w:lang w:eastAsia="zh-CN"/>
        </w:rPr>
      </w:pPr>
    </w:p>
    <w:p w14:paraId="505B1A6D" w14:textId="77777777" w:rsidR="00CB28B5" w:rsidRPr="00872B8C" w:rsidRDefault="00CB28B5" w:rsidP="00CB28B5">
      <w:pPr>
        <w:spacing w:before="0" w:after="160" w:line="259" w:lineRule="auto"/>
        <w:rPr>
          <w:b/>
        </w:rPr>
      </w:pPr>
      <w:r w:rsidRPr="00872B8C">
        <w:br w:type="page"/>
      </w:r>
    </w:p>
    <w:p w14:paraId="51586CF8" w14:textId="77777777" w:rsidR="00CB28B5" w:rsidRPr="00872B8C" w:rsidRDefault="00CB28B5" w:rsidP="00365878">
      <w:pPr>
        <w:pStyle w:val="AnnexNoTitle"/>
        <w:rPr>
          <w:lang w:bidi="ar-DZ"/>
        </w:rPr>
      </w:pPr>
      <w:bookmarkStart w:id="181" w:name="_Toc146715702"/>
      <w:bookmarkStart w:id="182" w:name="_Toc150149985"/>
      <w:bookmarkStart w:id="183" w:name="_Toc158964380"/>
      <w:r w:rsidRPr="00872B8C">
        <w:rPr>
          <w:lang w:bidi="ar-DZ"/>
        </w:rPr>
        <w:t>Bibliography</w:t>
      </w:r>
      <w:bookmarkEnd w:id="181"/>
      <w:bookmarkEnd w:id="182"/>
      <w:bookmarkEnd w:id="183"/>
    </w:p>
    <w:p w14:paraId="15B76F10" w14:textId="77777777" w:rsidR="00365878" w:rsidRPr="00872B8C" w:rsidRDefault="00365878" w:rsidP="00365878">
      <w:pPr>
        <w:pStyle w:val="Normalaftertitle"/>
        <w:rPr>
          <w:lang w:bidi="ar-DZ"/>
        </w:rPr>
      </w:pPr>
    </w:p>
    <w:p w14:paraId="26B69A4E" w14:textId="7A769134" w:rsidR="00CB28B5" w:rsidRPr="00872B8C" w:rsidRDefault="00CB28B5" w:rsidP="00365878">
      <w:pPr>
        <w:pStyle w:val="Reftext"/>
        <w:tabs>
          <w:tab w:val="clear" w:pos="1191"/>
          <w:tab w:val="clear" w:pos="1588"/>
          <w:tab w:val="clear" w:pos="1985"/>
          <w:tab w:val="left" w:pos="2268"/>
        </w:tabs>
        <w:ind w:left="2268" w:hanging="2268"/>
        <w:jc w:val="both"/>
        <w:rPr>
          <w:lang w:eastAsia="zh-CN"/>
        </w:rPr>
      </w:pPr>
      <w:r w:rsidRPr="00872B8C">
        <w:t>[b-ITU-T J.1303]</w:t>
      </w:r>
      <w:r w:rsidRPr="00872B8C">
        <w:rPr>
          <w:rFonts w:eastAsia="SimSun"/>
          <w:lang w:eastAsia="zh-CN"/>
        </w:rPr>
        <w:tab/>
      </w:r>
      <w:r w:rsidRPr="00872B8C">
        <w:t xml:space="preserve">Recommendation ITU-T J.1303 (2022), </w:t>
      </w:r>
      <w:r w:rsidRPr="00872B8C">
        <w:rPr>
          <w:i/>
          <w:iCs/>
        </w:rPr>
        <w:t>Specification of a cloud-based converged media service to support Internet protocol and broadcast cable television – System specification on collaboration between production media cloud and cable service cloud</w:t>
      </w:r>
      <w:r w:rsidR="00365878" w:rsidRPr="00872B8C">
        <w:rPr>
          <w:i/>
          <w:iCs/>
        </w:rPr>
        <w:t>.</w:t>
      </w:r>
    </w:p>
    <w:p w14:paraId="306B5215" w14:textId="77777777" w:rsidR="00CB28B5" w:rsidRPr="00872B8C" w:rsidRDefault="00CB28B5" w:rsidP="00365878">
      <w:pPr>
        <w:pStyle w:val="Reftext"/>
        <w:tabs>
          <w:tab w:val="clear" w:pos="1191"/>
          <w:tab w:val="clear" w:pos="1588"/>
          <w:tab w:val="clear" w:pos="1985"/>
          <w:tab w:val="left" w:pos="2268"/>
        </w:tabs>
        <w:ind w:left="2268" w:hanging="2268"/>
        <w:jc w:val="both"/>
      </w:pPr>
      <w:r w:rsidRPr="00872B8C">
        <w:t>[b-ITU-T Y.2091]</w:t>
      </w:r>
      <w:r w:rsidRPr="00872B8C">
        <w:rPr>
          <w:rFonts w:eastAsia="SimSun"/>
          <w:lang w:eastAsia="zh-CN"/>
        </w:rPr>
        <w:tab/>
      </w:r>
      <w:r w:rsidRPr="00872B8C">
        <w:t xml:space="preserve">Recommendation ITU-T Y.2091 (2011), </w:t>
      </w:r>
      <w:r w:rsidRPr="00872B8C">
        <w:rPr>
          <w:i/>
        </w:rPr>
        <w:t>Terms and definitions for next generation networks</w:t>
      </w:r>
      <w:r w:rsidRPr="00872B8C">
        <w:t>.</w:t>
      </w:r>
    </w:p>
    <w:p w14:paraId="00CBE784" w14:textId="3C2A91E7" w:rsidR="00435C3A" w:rsidRPr="00872B8C" w:rsidRDefault="00435C3A" w:rsidP="00365878">
      <w:pPr>
        <w:pStyle w:val="Reftext"/>
        <w:tabs>
          <w:tab w:val="clear" w:pos="1191"/>
          <w:tab w:val="clear" w:pos="1588"/>
          <w:tab w:val="clear" w:pos="1985"/>
          <w:tab w:val="left" w:pos="2268"/>
        </w:tabs>
        <w:ind w:left="2268" w:hanging="2268"/>
        <w:jc w:val="both"/>
        <w:rPr>
          <w:lang w:eastAsia="zh-CN"/>
        </w:rPr>
      </w:pPr>
      <w:r w:rsidRPr="00872B8C">
        <w:t>[</w:t>
      </w:r>
      <w:r w:rsidR="000F6D26" w:rsidRPr="00872B8C">
        <w:t>b-</w:t>
      </w:r>
      <w:r w:rsidRPr="00872B8C">
        <w:t xml:space="preserve">ITU-T </w:t>
      </w:r>
      <w:r w:rsidRPr="00872B8C">
        <w:rPr>
          <w:lang w:eastAsia="zh-CN"/>
        </w:rPr>
        <w:t>Y.3073]</w:t>
      </w:r>
      <w:r w:rsidR="00813A96" w:rsidRPr="00872B8C">
        <w:rPr>
          <w:lang w:eastAsia="zh-CN"/>
        </w:rPr>
        <w:tab/>
      </w:r>
      <w:r w:rsidR="006F0959" w:rsidRPr="00872B8C">
        <w:rPr>
          <w:lang w:eastAsia="zh-CN"/>
        </w:rPr>
        <w:t>Recommendation</w:t>
      </w:r>
      <w:r w:rsidR="004D3FA7" w:rsidRPr="00872B8C">
        <w:rPr>
          <w:lang w:eastAsia="zh-CN"/>
        </w:rPr>
        <w:t xml:space="preserve"> </w:t>
      </w:r>
      <w:r w:rsidR="004D3FA7" w:rsidRPr="00872B8C">
        <w:t xml:space="preserve">ITU-T </w:t>
      </w:r>
      <w:r w:rsidR="004D3FA7" w:rsidRPr="00872B8C">
        <w:rPr>
          <w:lang w:eastAsia="zh-CN"/>
        </w:rPr>
        <w:t xml:space="preserve">Y.3073 (2019), </w:t>
      </w:r>
      <w:r w:rsidR="00D6284C" w:rsidRPr="00872B8C">
        <w:rPr>
          <w:i/>
          <w:iCs/>
          <w:lang w:eastAsia="zh-CN"/>
        </w:rPr>
        <w:t>Framework for service function chaining in information-centric networking</w:t>
      </w:r>
      <w:r w:rsidR="00D6284C" w:rsidRPr="00872B8C">
        <w:rPr>
          <w:lang w:eastAsia="zh-CN"/>
        </w:rPr>
        <w:t>.</w:t>
      </w:r>
    </w:p>
    <w:p w14:paraId="71A232FA" w14:textId="4B7BC922" w:rsidR="004567BB" w:rsidRPr="00872B8C" w:rsidRDefault="004567BB" w:rsidP="00365878">
      <w:pPr>
        <w:pStyle w:val="Reftext"/>
        <w:tabs>
          <w:tab w:val="clear" w:pos="1191"/>
          <w:tab w:val="clear" w:pos="1588"/>
          <w:tab w:val="clear" w:pos="1985"/>
          <w:tab w:val="left" w:pos="2268"/>
        </w:tabs>
        <w:ind w:left="2268" w:hanging="2268"/>
        <w:jc w:val="both"/>
        <w:rPr>
          <w:lang w:eastAsia="zh-CN"/>
        </w:rPr>
      </w:pPr>
      <w:r w:rsidRPr="00872B8C">
        <w:rPr>
          <w:lang w:eastAsia="zh-CN"/>
        </w:rPr>
        <w:t>[b-ITU-T Y.3508]</w:t>
      </w:r>
      <w:r w:rsidR="00102BA7" w:rsidRPr="00872B8C">
        <w:rPr>
          <w:lang w:eastAsia="zh-CN"/>
        </w:rPr>
        <w:tab/>
        <w:t>Recommendation ITU-T Y.3508</w:t>
      </w:r>
      <w:r w:rsidR="001661C2" w:rsidRPr="00872B8C">
        <w:rPr>
          <w:lang w:eastAsia="zh-CN"/>
        </w:rPr>
        <w:t xml:space="preserve"> (2019), </w:t>
      </w:r>
      <w:r w:rsidR="00041C31" w:rsidRPr="00872B8C">
        <w:rPr>
          <w:i/>
          <w:iCs/>
          <w:lang w:eastAsia="zh-CN"/>
        </w:rPr>
        <w:t>Cloud computing – Overview and high-level requirements of distributed cloud</w:t>
      </w:r>
      <w:r w:rsidR="00041C31" w:rsidRPr="00872B8C">
        <w:rPr>
          <w:lang w:eastAsia="zh-CN"/>
        </w:rPr>
        <w:t xml:space="preserve">. </w:t>
      </w:r>
    </w:p>
    <w:p w14:paraId="6A6CD394" w14:textId="78A94918" w:rsidR="00225AF6" w:rsidRPr="00872B8C" w:rsidRDefault="00225AF6" w:rsidP="00365878">
      <w:pPr>
        <w:pStyle w:val="Reftext"/>
        <w:tabs>
          <w:tab w:val="clear" w:pos="1191"/>
          <w:tab w:val="clear" w:pos="1588"/>
          <w:tab w:val="clear" w:pos="1985"/>
          <w:tab w:val="left" w:pos="2268"/>
        </w:tabs>
        <w:ind w:left="2268" w:hanging="2268"/>
        <w:jc w:val="both"/>
      </w:pPr>
      <w:r w:rsidRPr="00872B8C">
        <w:rPr>
          <w:lang w:eastAsia="zh-CN"/>
        </w:rPr>
        <w:t>[b-ITU-T Y.4000]</w:t>
      </w:r>
      <w:r w:rsidR="00CB612C" w:rsidRPr="00872B8C">
        <w:rPr>
          <w:lang w:eastAsia="zh-CN"/>
        </w:rPr>
        <w:tab/>
        <w:t xml:space="preserve">Recommendation ITU-T Y.4000/Y.2060 (2012), </w:t>
      </w:r>
      <w:r w:rsidR="00071555" w:rsidRPr="00872B8C">
        <w:rPr>
          <w:i/>
          <w:iCs/>
          <w:lang w:eastAsia="zh-CN"/>
        </w:rPr>
        <w:t>Overview of the Internet of things</w:t>
      </w:r>
      <w:r w:rsidR="00071555" w:rsidRPr="00872B8C">
        <w:rPr>
          <w:lang w:eastAsia="zh-CN"/>
        </w:rPr>
        <w:t>.</w:t>
      </w:r>
    </w:p>
    <w:p w14:paraId="04314C2A" w14:textId="77777777" w:rsidR="00365878" w:rsidRPr="00872B8C" w:rsidRDefault="00365878" w:rsidP="00365878">
      <w:pPr>
        <w:pStyle w:val="Reftext"/>
        <w:tabs>
          <w:tab w:val="clear" w:pos="1191"/>
          <w:tab w:val="clear" w:pos="1588"/>
          <w:tab w:val="clear" w:pos="1985"/>
          <w:tab w:val="left" w:pos="2268"/>
        </w:tabs>
        <w:ind w:left="2268" w:hanging="2268"/>
        <w:jc w:val="both"/>
      </w:pPr>
      <w:r w:rsidRPr="00872B8C">
        <w:t>[b-ITU-R M.1224-1]</w:t>
      </w:r>
      <w:r w:rsidRPr="00872B8C">
        <w:tab/>
        <w:t xml:space="preserve">Recommendation </w:t>
      </w:r>
      <w:r w:rsidRPr="00872B8C">
        <w:rPr>
          <w:lang w:eastAsia="zh-CN"/>
        </w:rPr>
        <w:t xml:space="preserve">ITU-R </w:t>
      </w:r>
      <w:r w:rsidRPr="00872B8C">
        <w:t xml:space="preserve">M.1224-1 (2012), </w:t>
      </w:r>
      <w:r w:rsidRPr="00872B8C">
        <w:rPr>
          <w:i/>
          <w:iCs/>
        </w:rPr>
        <w:t>Vocabulary of terms for International Mobile Telecommunications (IMT)</w:t>
      </w:r>
      <w:r w:rsidRPr="00872B8C">
        <w:t>.</w:t>
      </w:r>
    </w:p>
    <w:p w14:paraId="53CA8CEE" w14:textId="77777777" w:rsidR="00365878" w:rsidRPr="00872B8C" w:rsidRDefault="00365878" w:rsidP="00365878">
      <w:pPr>
        <w:pStyle w:val="Reftext"/>
        <w:tabs>
          <w:tab w:val="clear" w:pos="1191"/>
          <w:tab w:val="clear" w:pos="1588"/>
          <w:tab w:val="clear" w:pos="1985"/>
          <w:tab w:val="left" w:pos="2268"/>
        </w:tabs>
        <w:ind w:left="2268" w:hanging="2268"/>
        <w:jc w:val="both"/>
        <w:rPr>
          <w:i/>
          <w:iCs/>
        </w:rPr>
      </w:pPr>
    </w:p>
    <w:p w14:paraId="39D9F644" w14:textId="77777777" w:rsidR="00CB28B5" w:rsidRPr="00872B8C" w:rsidRDefault="00CB28B5" w:rsidP="00CB28B5">
      <w:pPr>
        <w:pStyle w:val="FootnoteText"/>
        <w:jc w:val="center"/>
        <w:rPr>
          <w:sz w:val="24"/>
          <w:lang w:eastAsia="zh-CN"/>
        </w:rPr>
      </w:pPr>
      <w:r w:rsidRPr="00872B8C">
        <w:rPr>
          <w:sz w:val="24"/>
          <w:lang w:eastAsia="zh-CN"/>
        </w:rPr>
        <w:t>_______________</w:t>
      </w:r>
    </w:p>
    <w:sectPr w:rsidR="00CB28B5" w:rsidRPr="00872B8C" w:rsidSect="00827357">
      <w:headerReference w:type="default" r:id="rId34"/>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411B1" w14:textId="77777777" w:rsidR="00827357" w:rsidRDefault="00827357" w:rsidP="00CB28B5">
      <w:pPr>
        <w:spacing w:before="0"/>
      </w:pPr>
      <w:r>
        <w:separator/>
      </w:r>
    </w:p>
  </w:endnote>
  <w:endnote w:type="continuationSeparator" w:id="0">
    <w:p w14:paraId="0F3A56CF" w14:textId="77777777" w:rsidR="00827357" w:rsidRDefault="00827357" w:rsidP="00CB28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2398" w14:textId="77777777" w:rsidR="00CD30F6" w:rsidRDefault="00CD30F6"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2E25" w14:textId="38603141" w:rsidR="00CD30F6" w:rsidRPr="00CD30F6" w:rsidRDefault="00CD30F6" w:rsidP="008F0E27">
    <w:pPr>
      <w:pStyle w:val="Footer"/>
      <w:tabs>
        <w:tab w:val="clear" w:pos="5954"/>
        <w:tab w:val="left" w:pos="851"/>
        <w:tab w:val="right" w:pos="9072"/>
      </w:tabs>
      <w:jc w:val="left"/>
      <w:rPr>
        <w:b/>
        <w:bCs/>
        <w:sz w:val="18"/>
        <w:szCs w:val="18"/>
        <w:lang w:val="it-IT"/>
      </w:rPr>
    </w:pPr>
    <w:r w:rsidRPr="00CD30F6">
      <w:rPr>
        <w:sz w:val="18"/>
        <w:szCs w:val="18"/>
      </w:rPr>
      <w:fldChar w:fldCharType="begin"/>
    </w:r>
    <w:r w:rsidRPr="00CD30F6">
      <w:rPr>
        <w:sz w:val="18"/>
        <w:szCs w:val="18"/>
        <w:lang w:val="it-IT"/>
      </w:rPr>
      <w:instrText xml:space="preserve"> PAGE </w:instrText>
    </w:r>
    <w:r w:rsidRPr="00CD30F6">
      <w:rPr>
        <w:sz w:val="18"/>
        <w:szCs w:val="18"/>
      </w:rPr>
      <w:fldChar w:fldCharType="separate"/>
    </w:r>
    <w:r w:rsidRPr="00CD30F6">
      <w:rPr>
        <w:sz w:val="18"/>
        <w:szCs w:val="18"/>
        <w:lang w:val="it-IT"/>
      </w:rPr>
      <w:t>ii</w:t>
    </w:r>
    <w:r w:rsidRPr="00CD30F6">
      <w:rPr>
        <w:sz w:val="18"/>
        <w:szCs w:val="18"/>
      </w:rPr>
      <w:fldChar w:fldCharType="end"/>
    </w:r>
    <w:r w:rsidRPr="00CD30F6">
      <w:rPr>
        <w:sz w:val="18"/>
        <w:szCs w:val="18"/>
        <w:lang w:val="it-IT"/>
      </w:rPr>
      <w:tab/>
    </w:r>
    <w:r w:rsidRPr="00CD30F6">
      <w:rPr>
        <w:b/>
        <w:bCs/>
        <w:sz w:val="18"/>
        <w:szCs w:val="18"/>
        <w:lang w:val="it-IT"/>
      </w:rPr>
      <w:t>TR.</w:t>
    </w:r>
    <w:r w:rsidR="00C45D0E" w:rsidRPr="00CD30F6">
      <w:rPr>
        <w:b/>
        <w:bCs/>
        <w:caps w:val="0"/>
        <w:sz w:val="18"/>
        <w:szCs w:val="18"/>
        <w:lang w:val="it-IT"/>
      </w:rPr>
      <w:t xml:space="preserve">cpn-col-sec </w:t>
    </w:r>
    <w:r w:rsidRPr="00CD30F6">
      <w:rPr>
        <w:b/>
        <w:bCs/>
        <w:sz w:val="18"/>
        <w:szCs w:val="18"/>
        <w:lang w:val="it-IT"/>
      </w:rPr>
      <w:t>(2023-09)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C312" w14:textId="7FFED8E7" w:rsidR="00CD30F6" w:rsidRPr="00CD30F6" w:rsidRDefault="00CD30F6" w:rsidP="008F0E27">
    <w:pPr>
      <w:pStyle w:val="Footer"/>
      <w:tabs>
        <w:tab w:val="clear" w:pos="5954"/>
        <w:tab w:val="right" w:pos="8789"/>
      </w:tabs>
      <w:jc w:val="right"/>
      <w:rPr>
        <w:b/>
        <w:bCs/>
        <w:sz w:val="18"/>
        <w:szCs w:val="18"/>
      </w:rPr>
    </w:pPr>
    <w:r w:rsidRPr="00CD30F6">
      <w:rPr>
        <w:b/>
        <w:bCs/>
        <w:sz w:val="18"/>
        <w:szCs w:val="18"/>
      </w:rPr>
      <w:tab/>
      <w:t>TR.</w:t>
    </w:r>
    <w:r w:rsidR="005676C6" w:rsidRPr="00CD30F6">
      <w:rPr>
        <w:b/>
        <w:bCs/>
        <w:caps w:val="0"/>
        <w:sz w:val="18"/>
        <w:szCs w:val="18"/>
      </w:rPr>
      <w:t xml:space="preserve">cpn-col-sec </w:t>
    </w:r>
    <w:r w:rsidRPr="00CD30F6">
      <w:rPr>
        <w:b/>
        <w:bCs/>
        <w:sz w:val="18"/>
        <w:szCs w:val="18"/>
      </w:rPr>
      <w:t>(</w:t>
    </w:r>
    <w:r>
      <w:rPr>
        <w:b/>
        <w:bCs/>
        <w:sz w:val="18"/>
        <w:szCs w:val="18"/>
      </w:rPr>
      <w:t>2023-</w:t>
    </w:r>
    <w:r w:rsidRPr="00CD30F6">
      <w:rPr>
        <w:b/>
        <w:bCs/>
        <w:sz w:val="18"/>
        <w:szCs w:val="18"/>
      </w:rPr>
      <w:t>09)</w:t>
    </w:r>
    <w:r w:rsidRPr="00CD30F6">
      <w:rPr>
        <w:b/>
        <w:bCs/>
        <w:sz w:val="18"/>
        <w:szCs w:val="18"/>
      </w:rPr>
      <w:tab/>
    </w:r>
    <w:r w:rsidRPr="00CD30F6">
      <w:rPr>
        <w:sz w:val="18"/>
        <w:szCs w:val="18"/>
      </w:rPr>
      <w:fldChar w:fldCharType="begin"/>
    </w:r>
    <w:r w:rsidRPr="00CD30F6">
      <w:rPr>
        <w:sz w:val="18"/>
        <w:szCs w:val="18"/>
      </w:rPr>
      <w:instrText xml:space="preserve"> PAGE </w:instrText>
    </w:r>
    <w:r w:rsidRPr="00CD30F6">
      <w:rPr>
        <w:sz w:val="18"/>
        <w:szCs w:val="18"/>
      </w:rPr>
      <w:fldChar w:fldCharType="separate"/>
    </w:r>
    <w:r w:rsidRPr="00CD30F6">
      <w:rPr>
        <w:sz w:val="18"/>
        <w:szCs w:val="18"/>
      </w:rPr>
      <w:t>i</w:t>
    </w:r>
    <w:r w:rsidRPr="00CD30F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6E91" w14:textId="77777777" w:rsidR="00827357" w:rsidRDefault="00827357" w:rsidP="00CB28B5">
      <w:pPr>
        <w:spacing w:before="0"/>
      </w:pPr>
      <w:r>
        <w:separator/>
      </w:r>
    </w:p>
  </w:footnote>
  <w:footnote w:type="continuationSeparator" w:id="0">
    <w:p w14:paraId="5D3637E4" w14:textId="77777777" w:rsidR="00827357" w:rsidRDefault="00827357" w:rsidP="00CB28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FB92" w14:textId="77777777" w:rsidR="00CD30F6" w:rsidRDefault="00CD30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251A" w14:textId="77777777" w:rsidR="00CD30F6" w:rsidRDefault="00CD30F6"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8791" w14:textId="77777777" w:rsidR="00CD30F6" w:rsidRDefault="00CD30F6">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1C91" w14:textId="6B3284D0" w:rsidR="00CB28B5" w:rsidRPr="00CD30F6" w:rsidRDefault="00CB28B5" w:rsidP="00CD3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BFE4412"/>
    <w:multiLevelType w:val="multilevel"/>
    <w:tmpl w:val="A34AF0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46370C"/>
    <w:multiLevelType w:val="multilevel"/>
    <w:tmpl w:val="1F463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0804F7F"/>
    <w:multiLevelType w:val="multilevel"/>
    <w:tmpl w:val="30804F7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Microsoft YaHei" w:eastAsia="Microsoft YaHei" w:hAnsi="Microsoft YaHei"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FE3461C"/>
    <w:multiLevelType w:val="multilevel"/>
    <w:tmpl w:val="5FE3461C"/>
    <w:lvl w:ilvl="0">
      <w:start w:val="1"/>
      <w:numFmt w:val="decimal"/>
      <w:lvlText w:val="%1."/>
      <w:lvlJc w:val="left"/>
      <w:pPr>
        <w:ind w:left="425" w:hanging="425"/>
      </w:pPr>
    </w:lvl>
    <w:lvl w:ilvl="1">
      <w:start w:val="1"/>
      <w:numFmt w:val="decimal"/>
      <w:lvlText w:val="%1.%2."/>
      <w:lvlJc w:val="left"/>
      <w:pPr>
        <w:ind w:left="567" w:hanging="567"/>
      </w:pPr>
      <w:rPr>
        <w:i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734162745">
    <w:abstractNumId w:val="11"/>
  </w:num>
  <w:num w:numId="2" w16cid:durableId="1881281428">
    <w:abstractNumId w:val="3"/>
  </w:num>
  <w:num w:numId="3" w16cid:durableId="914169636">
    <w:abstractNumId w:val="5"/>
  </w:num>
  <w:num w:numId="4" w16cid:durableId="1571958805">
    <w:abstractNumId w:val="8"/>
  </w:num>
  <w:num w:numId="5" w16cid:durableId="1111054236">
    <w:abstractNumId w:val="9"/>
  </w:num>
  <w:num w:numId="6" w16cid:durableId="1124470879">
    <w:abstractNumId w:val="6"/>
  </w:num>
  <w:num w:numId="7" w16cid:durableId="1194075835">
    <w:abstractNumId w:val="2"/>
  </w:num>
  <w:num w:numId="8" w16cid:durableId="375936746">
    <w:abstractNumId w:val="7"/>
  </w:num>
  <w:num w:numId="9" w16cid:durableId="156263072">
    <w:abstractNumId w:val="4"/>
  </w:num>
  <w:num w:numId="10" w16cid:durableId="1548449601">
    <w:abstractNumId w:val="1"/>
  </w:num>
  <w:num w:numId="11" w16cid:durableId="1182158511">
    <w:abstractNumId w:val="0"/>
  </w:num>
  <w:num w:numId="12" w16cid:durableId="1195071820">
    <w:abstractNumId w:val="13"/>
  </w:num>
  <w:num w:numId="13" w16cid:durableId="2061778602">
    <w:abstractNumId w:val="12"/>
  </w:num>
  <w:num w:numId="14" w16cid:durableId="2462365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8B5"/>
    <w:rsid w:val="00023D67"/>
    <w:rsid w:val="00041C31"/>
    <w:rsid w:val="00045A0F"/>
    <w:rsid w:val="0006435E"/>
    <w:rsid w:val="00071555"/>
    <w:rsid w:val="00084F8B"/>
    <w:rsid w:val="00090AA8"/>
    <w:rsid w:val="000B1673"/>
    <w:rsid w:val="000B67A0"/>
    <w:rsid w:val="000C11B8"/>
    <w:rsid w:val="000C63FD"/>
    <w:rsid w:val="000C7540"/>
    <w:rsid w:val="000D3266"/>
    <w:rsid w:val="000E2B16"/>
    <w:rsid w:val="000E2BE5"/>
    <w:rsid w:val="000E4D35"/>
    <w:rsid w:val="000E723B"/>
    <w:rsid w:val="000F0631"/>
    <w:rsid w:val="000F6D26"/>
    <w:rsid w:val="00100651"/>
    <w:rsid w:val="00102BA7"/>
    <w:rsid w:val="00104002"/>
    <w:rsid w:val="00104FE7"/>
    <w:rsid w:val="0010509F"/>
    <w:rsid w:val="0010636A"/>
    <w:rsid w:val="001064D8"/>
    <w:rsid w:val="00106D34"/>
    <w:rsid w:val="00110441"/>
    <w:rsid w:val="0011693C"/>
    <w:rsid w:val="00120EE6"/>
    <w:rsid w:val="0012212D"/>
    <w:rsid w:val="001272E2"/>
    <w:rsid w:val="00127FB2"/>
    <w:rsid w:val="001462FA"/>
    <w:rsid w:val="00151E33"/>
    <w:rsid w:val="001661C2"/>
    <w:rsid w:val="00171958"/>
    <w:rsid w:val="00190690"/>
    <w:rsid w:val="00197D24"/>
    <w:rsid w:val="001A0DBA"/>
    <w:rsid w:val="001C16E9"/>
    <w:rsid w:val="001D3D53"/>
    <w:rsid w:val="001D6C58"/>
    <w:rsid w:val="001D793C"/>
    <w:rsid w:val="001E4516"/>
    <w:rsid w:val="001F1A7A"/>
    <w:rsid w:val="001F467F"/>
    <w:rsid w:val="0022366D"/>
    <w:rsid w:val="00225AF6"/>
    <w:rsid w:val="002260C7"/>
    <w:rsid w:val="00233F5D"/>
    <w:rsid w:val="002366B3"/>
    <w:rsid w:val="00251FE3"/>
    <w:rsid w:val="00254F1B"/>
    <w:rsid w:val="002778EF"/>
    <w:rsid w:val="00280224"/>
    <w:rsid w:val="00282181"/>
    <w:rsid w:val="002B28C9"/>
    <w:rsid w:val="002C4054"/>
    <w:rsid w:val="002D0E01"/>
    <w:rsid w:val="002D78C6"/>
    <w:rsid w:val="002E138E"/>
    <w:rsid w:val="002E2355"/>
    <w:rsid w:val="002F2FE2"/>
    <w:rsid w:val="002F74AC"/>
    <w:rsid w:val="00307B18"/>
    <w:rsid w:val="00327886"/>
    <w:rsid w:val="00347581"/>
    <w:rsid w:val="00353FFD"/>
    <w:rsid w:val="00361244"/>
    <w:rsid w:val="00364742"/>
    <w:rsid w:val="00365878"/>
    <w:rsid w:val="00366AAF"/>
    <w:rsid w:val="0037076C"/>
    <w:rsid w:val="003770C8"/>
    <w:rsid w:val="00380CE4"/>
    <w:rsid w:val="00384860"/>
    <w:rsid w:val="003A0B5B"/>
    <w:rsid w:val="003A369F"/>
    <w:rsid w:val="003B0379"/>
    <w:rsid w:val="003B7A0B"/>
    <w:rsid w:val="003C1B3E"/>
    <w:rsid w:val="003C57BA"/>
    <w:rsid w:val="003D0708"/>
    <w:rsid w:val="003D5C0F"/>
    <w:rsid w:val="003E4AD4"/>
    <w:rsid w:val="003E6885"/>
    <w:rsid w:val="003F04D4"/>
    <w:rsid w:val="003F24D8"/>
    <w:rsid w:val="00412829"/>
    <w:rsid w:val="00421F34"/>
    <w:rsid w:val="00424E39"/>
    <w:rsid w:val="004328B7"/>
    <w:rsid w:val="0043336E"/>
    <w:rsid w:val="00434FD7"/>
    <w:rsid w:val="00435C3A"/>
    <w:rsid w:val="004466CF"/>
    <w:rsid w:val="00452C24"/>
    <w:rsid w:val="00453C8C"/>
    <w:rsid w:val="0045632A"/>
    <w:rsid w:val="004567BB"/>
    <w:rsid w:val="0045697D"/>
    <w:rsid w:val="00475A1F"/>
    <w:rsid w:val="00480518"/>
    <w:rsid w:val="0048529C"/>
    <w:rsid w:val="004866AE"/>
    <w:rsid w:val="004B4EC6"/>
    <w:rsid w:val="004C6F2A"/>
    <w:rsid w:val="004D3FA7"/>
    <w:rsid w:val="004D6AEC"/>
    <w:rsid w:val="004E0018"/>
    <w:rsid w:val="004E1E05"/>
    <w:rsid w:val="00522410"/>
    <w:rsid w:val="00524B01"/>
    <w:rsid w:val="00525693"/>
    <w:rsid w:val="005400B5"/>
    <w:rsid w:val="00540D22"/>
    <w:rsid w:val="00550AF0"/>
    <w:rsid w:val="005516AD"/>
    <w:rsid w:val="0055799F"/>
    <w:rsid w:val="005616A2"/>
    <w:rsid w:val="00563186"/>
    <w:rsid w:val="00566ABF"/>
    <w:rsid w:val="005676C6"/>
    <w:rsid w:val="00572420"/>
    <w:rsid w:val="005767E5"/>
    <w:rsid w:val="00590A14"/>
    <w:rsid w:val="00591368"/>
    <w:rsid w:val="00595B05"/>
    <w:rsid w:val="005A0FE3"/>
    <w:rsid w:val="005A1110"/>
    <w:rsid w:val="005A4228"/>
    <w:rsid w:val="005A54D1"/>
    <w:rsid w:val="005A7F7D"/>
    <w:rsid w:val="005B7737"/>
    <w:rsid w:val="005C642F"/>
    <w:rsid w:val="005D49BA"/>
    <w:rsid w:val="005E6420"/>
    <w:rsid w:val="005F74BF"/>
    <w:rsid w:val="00612B29"/>
    <w:rsid w:val="00614412"/>
    <w:rsid w:val="006355DC"/>
    <w:rsid w:val="00644D2B"/>
    <w:rsid w:val="006553CA"/>
    <w:rsid w:val="00663563"/>
    <w:rsid w:val="00681728"/>
    <w:rsid w:val="00694E7E"/>
    <w:rsid w:val="006B35C9"/>
    <w:rsid w:val="006B67D1"/>
    <w:rsid w:val="006B722F"/>
    <w:rsid w:val="006C085F"/>
    <w:rsid w:val="006E308D"/>
    <w:rsid w:val="006F0959"/>
    <w:rsid w:val="006F0E93"/>
    <w:rsid w:val="007139E5"/>
    <w:rsid w:val="00716C86"/>
    <w:rsid w:val="00721511"/>
    <w:rsid w:val="00724610"/>
    <w:rsid w:val="007320DC"/>
    <w:rsid w:val="007337C0"/>
    <w:rsid w:val="0074542E"/>
    <w:rsid w:val="007553A0"/>
    <w:rsid w:val="00762D25"/>
    <w:rsid w:val="00764D0E"/>
    <w:rsid w:val="00764E47"/>
    <w:rsid w:val="007813B2"/>
    <w:rsid w:val="00785AC3"/>
    <w:rsid w:val="00792252"/>
    <w:rsid w:val="007A0AC8"/>
    <w:rsid w:val="007B26F1"/>
    <w:rsid w:val="007B433C"/>
    <w:rsid w:val="007D1F5B"/>
    <w:rsid w:val="007D5D84"/>
    <w:rsid w:val="007E15B1"/>
    <w:rsid w:val="007E1BE7"/>
    <w:rsid w:val="007E445C"/>
    <w:rsid w:val="00813A96"/>
    <w:rsid w:val="00823F00"/>
    <w:rsid w:val="00827357"/>
    <w:rsid w:val="0084349B"/>
    <w:rsid w:val="0084382F"/>
    <w:rsid w:val="00844E39"/>
    <w:rsid w:val="00845A37"/>
    <w:rsid w:val="008525B2"/>
    <w:rsid w:val="00860805"/>
    <w:rsid w:val="0086252A"/>
    <w:rsid w:val="00867EDA"/>
    <w:rsid w:val="008719CB"/>
    <w:rsid w:val="00872B8C"/>
    <w:rsid w:val="00872CD4"/>
    <w:rsid w:val="00874C18"/>
    <w:rsid w:val="0088162C"/>
    <w:rsid w:val="008841EF"/>
    <w:rsid w:val="008B0089"/>
    <w:rsid w:val="008B27D8"/>
    <w:rsid w:val="008B4995"/>
    <w:rsid w:val="008D4162"/>
    <w:rsid w:val="008E01D1"/>
    <w:rsid w:val="008E22A8"/>
    <w:rsid w:val="008E5AE8"/>
    <w:rsid w:val="008F79C1"/>
    <w:rsid w:val="00903B2A"/>
    <w:rsid w:val="009048B5"/>
    <w:rsid w:val="00907C18"/>
    <w:rsid w:val="00910E22"/>
    <w:rsid w:val="00917908"/>
    <w:rsid w:val="00924574"/>
    <w:rsid w:val="009255F9"/>
    <w:rsid w:val="00931698"/>
    <w:rsid w:val="00931EC2"/>
    <w:rsid w:val="009707F9"/>
    <w:rsid w:val="009800D1"/>
    <w:rsid w:val="00987224"/>
    <w:rsid w:val="009B5914"/>
    <w:rsid w:val="009C2AE5"/>
    <w:rsid w:val="009C2C23"/>
    <w:rsid w:val="009C65C6"/>
    <w:rsid w:val="009E0BB7"/>
    <w:rsid w:val="00A01F0B"/>
    <w:rsid w:val="00A0517D"/>
    <w:rsid w:val="00A55005"/>
    <w:rsid w:val="00A5610F"/>
    <w:rsid w:val="00A62604"/>
    <w:rsid w:val="00A709AF"/>
    <w:rsid w:val="00A73F43"/>
    <w:rsid w:val="00A85BB8"/>
    <w:rsid w:val="00AA1C2B"/>
    <w:rsid w:val="00AB5507"/>
    <w:rsid w:val="00AC2D47"/>
    <w:rsid w:val="00AD660F"/>
    <w:rsid w:val="00AF2A6B"/>
    <w:rsid w:val="00B241BE"/>
    <w:rsid w:val="00B241C9"/>
    <w:rsid w:val="00B3202B"/>
    <w:rsid w:val="00B32090"/>
    <w:rsid w:val="00B43351"/>
    <w:rsid w:val="00B512BA"/>
    <w:rsid w:val="00B52B55"/>
    <w:rsid w:val="00B57AC3"/>
    <w:rsid w:val="00B6265D"/>
    <w:rsid w:val="00B626CB"/>
    <w:rsid w:val="00B758CA"/>
    <w:rsid w:val="00B77935"/>
    <w:rsid w:val="00B82ADA"/>
    <w:rsid w:val="00B84299"/>
    <w:rsid w:val="00B84C47"/>
    <w:rsid w:val="00B86BF6"/>
    <w:rsid w:val="00B9780A"/>
    <w:rsid w:val="00BA20CA"/>
    <w:rsid w:val="00BA6534"/>
    <w:rsid w:val="00BB7FC9"/>
    <w:rsid w:val="00BC38C0"/>
    <w:rsid w:val="00BC548B"/>
    <w:rsid w:val="00BC6743"/>
    <w:rsid w:val="00BD67EF"/>
    <w:rsid w:val="00BE3B10"/>
    <w:rsid w:val="00BF24A8"/>
    <w:rsid w:val="00BF5044"/>
    <w:rsid w:val="00C05B1C"/>
    <w:rsid w:val="00C30DB0"/>
    <w:rsid w:val="00C40640"/>
    <w:rsid w:val="00C42AAD"/>
    <w:rsid w:val="00C45D0E"/>
    <w:rsid w:val="00C51736"/>
    <w:rsid w:val="00C54A0B"/>
    <w:rsid w:val="00C622F9"/>
    <w:rsid w:val="00C659DD"/>
    <w:rsid w:val="00C73D9E"/>
    <w:rsid w:val="00C75F82"/>
    <w:rsid w:val="00C8422D"/>
    <w:rsid w:val="00C86970"/>
    <w:rsid w:val="00C96779"/>
    <w:rsid w:val="00C96DD5"/>
    <w:rsid w:val="00CA0069"/>
    <w:rsid w:val="00CB28B5"/>
    <w:rsid w:val="00CB612C"/>
    <w:rsid w:val="00CB75AC"/>
    <w:rsid w:val="00CC1D14"/>
    <w:rsid w:val="00CC4242"/>
    <w:rsid w:val="00CC57E2"/>
    <w:rsid w:val="00CC6FAE"/>
    <w:rsid w:val="00CD18DA"/>
    <w:rsid w:val="00CD30F6"/>
    <w:rsid w:val="00CE32FF"/>
    <w:rsid w:val="00CE56B3"/>
    <w:rsid w:val="00CF2A45"/>
    <w:rsid w:val="00D0115A"/>
    <w:rsid w:val="00D01D3A"/>
    <w:rsid w:val="00D07059"/>
    <w:rsid w:val="00D11D1B"/>
    <w:rsid w:val="00D15415"/>
    <w:rsid w:val="00D16CFA"/>
    <w:rsid w:val="00D225B2"/>
    <w:rsid w:val="00D54A60"/>
    <w:rsid w:val="00D56DD9"/>
    <w:rsid w:val="00D60437"/>
    <w:rsid w:val="00D6284C"/>
    <w:rsid w:val="00D6632F"/>
    <w:rsid w:val="00D67790"/>
    <w:rsid w:val="00D845C2"/>
    <w:rsid w:val="00D84B99"/>
    <w:rsid w:val="00D937DC"/>
    <w:rsid w:val="00D9395D"/>
    <w:rsid w:val="00DA3CEF"/>
    <w:rsid w:val="00DB3198"/>
    <w:rsid w:val="00DC2D79"/>
    <w:rsid w:val="00DC2E5D"/>
    <w:rsid w:val="00DC2F5B"/>
    <w:rsid w:val="00DC4653"/>
    <w:rsid w:val="00DD0D27"/>
    <w:rsid w:val="00DF2D5E"/>
    <w:rsid w:val="00E043A7"/>
    <w:rsid w:val="00E14173"/>
    <w:rsid w:val="00E50880"/>
    <w:rsid w:val="00E52728"/>
    <w:rsid w:val="00E530D1"/>
    <w:rsid w:val="00E577A5"/>
    <w:rsid w:val="00E60C0B"/>
    <w:rsid w:val="00E7196A"/>
    <w:rsid w:val="00E80221"/>
    <w:rsid w:val="00E933FA"/>
    <w:rsid w:val="00EA0CAB"/>
    <w:rsid w:val="00EA27FA"/>
    <w:rsid w:val="00EC7C61"/>
    <w:rsid w:val="00EE4772"/>
    <w:rsid w:val="00EF2EBD"/>
    <w:rsid w:val="00EF4B2D"/>
    <w:rsid w:val="00F02C7E"/>
    <w:rsid w:val="00F03394"/>
    <w:rsid w:val="00F13147"/>
    <w:rsid w:val="00F14375"/>
    <w:rsid w:val="00F205DD"/>
    <w:rsid w:val="00F20C15"/>
    <w:rsid w:val="00F42BF1"/>
    <w:rsid w:val="00F660EF"/>
    <w:rsid w:val="00F76408"/>
    <w:rsid w:val="00F76BE2"/>
    <w:rsid w:val="00F80D1B"/>
    <w:rsid w:val="00F81FAA"/>
    <w:rsid w:val="00F95325"/>
    <w:rsid w:val="00FA2408"/>
    <w:rsid w:val="00FA65E7"/>
    <w:rsid w:val="00FA6620"/>
    <w:rsid w:val="00FB2C1D"/>
    <w:rsid w:val="00FB5490"/>
    <w:rsid w:val="00FE4DA9"/>
    <w:rsid w:val="00FE5A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DBCBC"/>
  <w15:chartTrackingRefBased/>
  <w15:docId w15:val="{7B6DA28C-0A52-4886-ACE9-09495F1A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7EF"/>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qFormat/>
    <w:rsid w:val="00BD67EF"/>
    <w:pPr>
      <w:keepNext/>
      <w:keepLines/>
      <w:spacing w:before="360"/>
      <w:ind w:left="794" w:hanging="794"/>
      <w:jc w:val="left"/>
      <w:outlineLvl w:val="0"/>
    </w:pPr>
    <w:rPr>
      <w:b/>
    </w:rPr>
  </w:style>
  <w:style w:type="paragraph" w:styleId="Heading2">
    <w:name w:val="heading 2"/>
    <w:basedOn w:val="Heading1"/>
    <w:next w:val="Normal"/>
    <w:link w:val="Heading2Char"/>
    <w:qFormat/>
    <w:rsid w:val="00BD67EF"/>
    <w:pPr>
      <w:spacing w:before="240"/>
      <w:outlineLvl w:val="1"/>
    </w:pPr>
  </w:style>
  <w:style w:type="paragraph" w:styleId="Heading3">
    <w:name w:val="heading 3"/>
    <w:basedOn w:val="Heading1"/>
    <w:next w:val="Normal"/>
    <w:link w:val="Heading3Char"/>
    <w:qFormat/>
    <w:rsid w:val="00BD67EF"/>
    <w:pPr>
      <w:spacing w:before="160"/>
      <w:outlineLvl w:val="2"/>
    </w:pPr>
  </w:style>
  <w:style w:type="paragraph" w:styleId="Heading4">
    <w:name w:val="heading 4"/>
    <w:basedOn w:val="Heading3"/>
    <w:next w:val="Normal"/>
    <w:link w:val="Heading4Char"/>
    <w:qFormat/>
    <w:rsid w:val="00BD67EF"/>
    <w:pPr>
      <w:tabs>
        <w:tab w:val="clear" w:pos="794"/>
        <w:tab w:val="left" w:pos="1021"/>
      </w:tabs>
      <w:ind w:left="1021" w:hanging="1021"/>
      <w:outlineLvl w:val="3"/>
    </w:pPr>
  </w:style>
  <w:style w:type="paragraph" w:styleId="Heading5">
    <w:name w:val="heading 5"/>
    <w:basedOn w:val="Heading4"/>
    <w:next w:val="Normal"/>
    <w:link w:val="Heading5Char"/>
    <w:qFormat/>
    <w:rsid w:val="00BD67EF"/>
    <w:pPr>
      <w:outlineLvl w:val="4"/>
    </w:pPr>
  </w:style>
  <w:style w:type="paragraph" w:styleId="Heading6">
    <w:name w:val="heading 6"/>
    <w:basedOn w:val="Heading4"/>
    <w:next w:val="Normal"/>
    <w:link w:val="Heading6Char"/>
    <w:qFormat/>
    <w:rsid w:val="00BD67EF"/>
    <w:pPr>
      <w:tabs>
        <w:tab w:val="clear" w:pos="1021"/>
        <w:tab w:val="clear" w:pos="1191"/>
      </w:tabs>
      <w:ind w:left="1588" w:hanging="1588"/>
      <w:outlineLvl w:val="5"/>
    </w:pPr>
  </w:style>
  <w:style w:type="paragraph" w:styleId="Heading7">
    <w:name w:val="heading 7"/>
    <w:basedOn w:val="Heading6"/>
    <w:next w:val="Normal"/>
    <w:link w:val="Heading7Char"/>
    <w:qFormat/>
    <w:rsid w:val="00BD67EF"/>
    <w:pPr>
      <w:outlineLvl w:val="6"/>
    </w:pPr>
  </w:style>
  <w:style w:type="paragraph" w:styleId="Heading8">
    <w:name w:val="heading 8"/>
    <w:basedOn w:val="Heading6"/>
    <w:next w:val="Normal"/>
    <w:link w:val="Heading8Char"/>
    <w:qFormat/>
    <w:rsid w:val="00BD67EF"/>
    <w:pPr>
      <w:outlineLvl w:val="7"/>
    </w:pPr>
  </w:style>
  <w:style w:type="paragraph" w:styleId="Heading9">
    <w:name w:val="heading 9"/>
    <w:basedOn w:val="Heading6"/>
    <w:next w:val="Normal"/>
    <w:link w:val="Heading9Char"/>
    <w:qFormat/>
    <w:rsid w:val="00BD67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D67EF"/>
    <w:rPr>
      <w:rFonts w:ascii="Times New Roman" w:eastAsia="Times New Roman" w:hAnsi="Times New Roman" w:cs="Times New Roman"/>
      <w:b/>
      <w:kern w:val="0"/>
      <w:sz w:val="24"/>
      <w:szCs w:val="20"/>
      <w14:ligatures w14:val="none"/>
    </w:rPr>
  </w:style>
  <w:style w:type="character" w:customStyle="1" w:styleId="Heading2Char">
    <w:name w:val="Heading 2 Char"/>
    <w:basedOn w:val="DefaultParagraphFont"/>
    <w:link w:val="Heading2"/>
    <w:qFormat/>
    <w:rsid w:val="00CB28B5"/>
    <w:rPr>
      <w:rFonts w:ascii="Times New Roman" w:eastAsia="Times New Roman" w:hAnsi="Times New Roman" w:cs="Times New Roman"/>
      <w:b/>
      <w:kern w:val="0"/>
      <w:sz w:val="24"/>
      <w:szCs w:val="20"/>
      <w14:ligatures w14:val="none"/>
    </w:rPr>
  </w:style>
  <w:style w:type="character" w:customStyle="1" w:styleId="Heading3Char">
    <w:name w:val="Heading 3 Char"/>
    <w:basedOn w:val="DefaultParagraphFont"/>
    <w:link w:val="Heading3"/>
    <w:qFormat/>
    <w:rsid w:val="00CB28B5"/>
    <w:rPr>
      <w:rFonts w:ascii="Times New Roman" w:eastAsia="Times New Roman" w:hAnsi="Times New Roman" w:cs="Times New Roman"/>
      <w:b/>
      <w:kern w:val="0"/>
      <w:sz w:val="24"/>
      <w:szCs w:val="20"/>
      <w14:ligatures w14:val="none"/>
    </w:rPr>
  </w:style>
  <w:style w:type="character" w:customStyle="1" w:styleId="Heading4Char">
    <w:name w:val="Heading 4 Char"/>
    <w:basedOn w:val="DefaultParagraphFont"/>
    <w:link w:val="Heading4"/>
    <w:qFormat/>
    <w:rsid w:val="00CB28B5"/>
    <w:rPr>
      <w:rFonts w:ascii="Times New Roman" w:eastAsia="Times New Roman" w:hAnsi="Times New Roman" w:cs="Times New Roman"/>
      <w:b/>
      <w:kern w:val="0"/>
      <w:sz w:val="24"/>
      <w:szCs w:val="20"/>
      <w14:ligatures w14:val="none"/>
    </w:rPr>
  </w:style>
  <w:style w:type="character" w:customStyle="1" w:styleId="Heading5Char">
    <w:name w:val="Heading 5 Char"/>
    <w:basedOn w:val="DefaultParagraphFont"/>
    <w:link w:val="Heading5"/>
    <w:qFormat/>
    <w:rsid w:val="00CB28B5"/>
    <w:rPr>
      <w:rFonts w:ascii="Times New Roman" w:eastAsia="Times New Roman" w:hAnsi="Times New Roman" w:cs="Times New Roman"/>
      <w:b/>
      <w:kern w:val="0"/>
      <w:sz w:val="24"/>
      <w:szCs w:val="20"/>
      <w14:ligatures w14:val="none"/>
    </w:rPr>
  </w:style>
  <w:style w:type="character" w:customStyle="1" w:styleId="Heading6Char">
    <w:name w:val="Heading 6 Char"/>
    <w:basedOn w:val="DefaultParagraphFont"/>
    <w:link w:val="Heading6"/>
    <w:qFormat/>
    <w:rsid w:val="00CB28B5"/>
    <w:rPr>
      <w:rFonts w:ascii="Times New Roman" w:eastAsia="Times New Roman" w:hAnsi="Times New Roman" w:cs="Times New Roman"/>
      <w:b/>
      <w:kern w:val="0"/>
      <w:sz w:val="24"/>
      <w:szCs w:val="20"/>
      <w14:ligatures w14:val="none"/>
    </w:rPr>
  </w:style>
  <w:style w:type="character" w:customStyle="1" w:styleId="Heading7Char">
    <w:name w:val="Heading 7 Char"/>
    <w:basedOn w:val="DefaultParagraphFont"/>
    <w:link w:val="Heading7"/>
    <w:qFormat/>
    <w:rsid w:val="00CB28B5"/>
    <w:rPr>
      <w:rFonts w:ascii="Times New Roman" w:eastAsia="Times New Roman" w:hAnsi="Times New Roman" w:cs="Times New Roman"/>
      <w:b/>
      <w:kern w:val="0"/>
      <w:sz w:val="24"/>
      <w:szCs w:val="20"/>
      <w14:ligatures w14:val="none"/>
    </w:rPr>
  </w:style>
  <w:style w:type="character" w:customStyle="1" w:styleId="Heading8Char">
    <w:name w:val="Heading 8 Char"/>
    <w:basedOn w:val="DefaultParagraphFont"/>
    <w:link w:val="Heading8"/>
    <w:qFormat/>
    <w:rsid w:val="00CB28B5"/>
    <w:rPr>
      <w:rFonts w:ascii="Times New Roman" w:eastAsia="Times New Roman" w:hAnsi="Times New Roman" w:cs="Times New Roman"/>
      <w:b/>
      <w:kern w:val="0"/>
      <w:sz w:val="24"/>
      <w:szCs w:val="20"/>
      <w14:ligatures w14:val="none"/>
    </w:rPr>
  </w:style>
  <w:style w:type="character" w:customStyle="1" w:styleId="Heading9Char">
    <w:name w:val="Heading 9 Char"/>
    <w:basedOn w:val="DefaultParagraphFont"/>
    <w:link w:val="Heading9"/>
    <w:qFormat/>
    <w:rsid w:val="00CB28B5"/>
    <w:rPr>
      <w:rFonts w:ascii="Times New Roman" w:eastAsia="Times New Roman" w:hAnsi="Times New Roman" w:cs="Times New Roman"/>
      <w:b/>
      <w:kern w:val="0"/>
      <w:sz w:val="24"/>
      <w:szCs w:val="20"/>
      <w14:ligatures w14:val="none"/>
    </w:rPr>
  </w:style>
  <w:style w:type="paragraph" w:styleId="FootnoteText">
    <w:name w:val="footnote text"/>
    <w:basedOn w:val="Note"/>
    <w:link w:val="FootnoteTextChar"/>
    <w:rsid w:val="00BD67EF"/>
    <w:pPr>
      <w:keepLines/>
      <w:tabs>
        <w:tab w:val="left" w:pos="255"/>
      </w:tabs>
      <w:ind w:left="255" w:hanging="255"/>
    </w:pPr>
  </w:style>
  <w:style w:type="character" w:customStyle="1" w:styleId="FootnoteTextChar">
    <w:name w:val="Footnote Text Char"/>
    <w:basedOn w:val="DefaultParagraphFont"/>
    <w:link w:val="FootnoteText"/>
    <w:qFormat/>
    <w:rsid w:val="00CB28B5"/>
    <w:rPr>
      <w:rFonts w:ascii="Times New Roman" w:eastAsia="Times New Roman" w:hAnsi="Times New Roman" w:cs="Times New Roman"/>
      <w:kern w:val="0"/>
      <w:szCs w:val="20"/>
      <w14:ligatures w14:val="none"/>
    </w:rPr>
  </w:style>
  <w:style w:type="paragraph" w:styleId="MacroText">
    <w:name w:val="macro"/>
    <w:link w:val="MacroTextChar"/>
    <w:uiPriority w:val="99"/>
    <w:unhideWhenUsed/>
    <w:qFormat/>
    <w:rsid w:val="00CB28B5"/>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center"/>
    </w:pPr>
    <w:rPr>
      <w:rFonts w:ascii="Consolas" w:eastAsiaTheme="minorEastAsia" w:hAnsi="Consolas" w:cs="Times New Roman"/>
      <w:kern w:val="0"/>
      <w:sz w:val="20"/>
      <w:szCs w:val="20"/>
      <w:lang w:eastAsia="ja-JP"/>
    </w:rPr>
  </w:style>
  <w:style w:type="character" w:customStyle="1" w:styleId="MacroTextChar">
    <w:name w:val="Macro Text Char"/>
    <w:basedOn w:val="DefaultParagraphFont"/>
    <w:link w:val="MacroText"/>
    <w:uiPriority w:val="99"/>
    <w:qFormat/>
    <w:rsid w:val="00CB28B5"/>
    <w:rPr>
      <w:rFonts w:ascii="Consolas" w:eastAsiaTheme="minorEastAsia" w:hAnsi="Consolas" w:cs="Times New Roman"/>
      <w:kern w:val="0"/>
      <w:sz w:val="20"/>
      <w:szCs w:val="20"/>
      <w:lang w:eastAsia="ja-JP"/>
    </w:rPr>
  </w:style>
  <w:style w:type="paragraph" w:styleId="List3">
    <w:name w:val="List 3"/>
    <w:basedOn w:val="Normal"/>
    <w:uiPriority w:val="99"/>
    <w:unhideWhenUsed/>
    <w:qFormat/>
    <w:rsid w:val="00CB28B5"/>
    <w:pPr>
      <w:spacing w:after="120"/>
      <w:ind w:left="1080" w:hanging="360"/>
      <w:contextualSpacing/>
      <w:jc w:val="center"/>
    </w:pPr>
  </w:style>
  <w:style w:type="paragraph" w:styleId="TOC7">
    <w:name w:val="toc 7"/>
    <w:basedOn w:val="TOC4"/>
    <w:rsid w:val="00BD67EF"/>
  </w:style>
  <w:style w:type="paragraph" w:styleId="ListNumber2">
    <w:name w:val="List Number 2"/>
    <w:basedOn w:val="Normal"/>
    <w:uiPriority w:val="99"/>
    <w:unhideWhenUsed/>
    <w:qFormat/>
    <w:rsid w:val="00CB28B5"/>
    <w:pPr>
      <w:numPr>
        <w:numId w:val="2"/>
      </w:numPr>
      <w:spacing w:after="120"/>
      <w:contextualSpacing/>
      <w:jc w:val="center"/>
    </w:pPr>
  </w:style>
  <w:style w:type="paragraph" w:styleId="TableofAuthorities">
    <w:name w:val="table of authorities"/>
    <w:basedOn w:val="Normal"/>
    <w:next w:val="Normal"/>
    <w:uiPriority w:val="99"/>
    <w:unhideWhenUsed/>
    <w:qFormat/>
    <w:rsid w:val="00CB28B5"/>
    <w:pPr>
      <w:spacing w:after="120"/>
      <w:ind w:left="240" w:hanging="240"/>
      <w:jc w:val="center"/>
    </w:pPr>
  </w:style>
  <w:style w:type="paragraph" w:styleId="NoteHeading">
    <w:name w:val="Note Heading"/>
    <w:basedOn w:val="Normal"/>
    <w:next w:val="Normal"/>
    <w:link w:val="NoteHeadingChar"/>
    <w:uiPriority w:val="99"/>
    <w:unhideWhenUsed/>
    <w:qFormat/>
    <w:rsid w:val="00CB28B5"/>
    <w:pPr>
      <w:spacing w:before="0" w:after="120"/>
      <w:jc w:val="center"/>
    </w:pPr>
  </w:style>
  <w:style w:type="character" w:customStyle="1" w:styleId="NoteHeadingChar">
    <w:name w:val="Note Heading Char"/>
    <w:basedOn w:val="DefaultParagraphFont"/>
    <w:link w:val="NoteHeading"/>
    <w:uiPriority w:val="99"/>
    <w:qFormat/>
    <w:rsid w:val="00CB28B5"/>
    <w:rPr>
      <w:rFonts w:ascii="Times New Roman" w:eastAsiaTheme="minorEastAsia" w:hAnsi="Times New Roman" w:cs="Times New Roman"/>
      <w:kern w:val="0"/>
      <w:sz w:val="24"/>
      <w:szCs w:val="24"/>
      <w:lang w:eastAsia="ja-JP"/>
    </w:rPr>
  </w:style>
  <w:style w:type="paragraph" w:styleId="ListBullet4">
    <w:name w:val="List Bullet 4"/>
    <w:basedOn w:val="Normal"/>
    <w:uiPriority w:val="99"/>
    <w:unhideWhenUsed/>
    <w:qFormat/>
    <w:rsid w:val="00CB28B5"/>
    <w:pPr>
      <w:numPr>
        <w:numId w:val="3"/>
      </w:numPr>
      <w:spacing w:after="120"/>
      <w:contextualSpacing/>
      <w:jc w:val="center"/>
    </w:pPr>
  </w:style>
  <w:style w:type="paragraph" w:styleId="Index8">
    <w:name w:val="index 8"/>
    <w:basedOn w:val="Normal"/>
    <w:next w:val="Normal"/>
    <w:uiPriority w:val="99"/>
    <w:unhideWhenUsed/>
    <w:qFormat/>
    <w:rsid w:val="00CB28B5"/>
    <w:pPr>
      <w:spacing w:before="0" w:after="120"/>
      <w:ind w:left="1920" w:hanging="240"/>
      <w:jc w:val="center"/>
    </w:pPr>
  </w:style>
  <w:style w:type="paragraph" w:styleId="E-mailSignature">
    <w:name w:val="E-mail Signature"/>
    <w:basedOn w:val="Normal"/>
    <w:link w:val="E-mailSignatureChar"/>
    <w:uiPriority w:val="99"/>
    <w:unhideWhenUsed/>
    <w:qFormat/>
    <w:rsid w:val="00CB28B5"/>
    <w:pPr>
      <w:spacing w:before="0" w:after="120"/>
      <w:jc w:val="center"/>
    </w:pPr>
  </w:style>
  <w:style w:type="character" w:customStyle="1" w:styleId="E-mailSignatureChar">
    <w:name w:val="E-mail Signature Char"/>
    <w:basedOn w:val="DefaultParagraphFont"/>
    <w:link w:val="E-mailSignature"/>
    <w:uiPriority w:val="99"/>
    <w:qFormat/>
    <w:rsid w:val="00CB28B5"/>
    <w:rPr>
      <w:rFonts w:ascii="Times New Roman" w:eastAsiaTheme="minorEastAsia" w:hAnsi="Times New Roman" w:cs="Times New Roman"/>
      <w:kern w:val="0"/>
      <w:sz w:val="24"/>
      <w:szCs w:val="24"/>
      <w:lang w:eastAsia="ja-JP"/>
    </w:rPr>
  </w:style>
  <w:style w:type="paragraph" w:styleId="ListNumber">
    <w:name w:val="List Number"/>
    <w:basedOn w:val="Normal"/>
    <w:uiPriority w:val="99"/>
    <w:unhideWhenUsed/>
    <w:qFormat/>
    <w:rsid w:val="00CB28B5"/>
    <w:pPr>
      <w:numPr>
        <w:numId w:val="4"/>
      </w:numPr>
      <w:spacing w:after="120"/>
      <w:contextualSpacing/>
      <w:jc w:val="center"/>
    </w:pPr>
  </w:style>
  <w:style w:type="paragraph" w:styleId="NormalIndent">
    <w:name w:val="Normal Indent"/>
    <w:basedOn w:val="Normal"/>
    <w:uiPriority w:val="99"/>
    <w:qFormat/>
    <w:rsid w:val="00CB28B5"/>
    <w:pPr>
      <w:ind w:firstLineChars="200" w:firstLine="420"/>
    </w:pPr>
  </w:style>
  <w:style w:type="paragraph" w:styleId="Caption">
    <w:name w:val="caption"/>
    <w:basedOn w:val="Normal"/>
    <w:next w:val="Normal"/>
    <w:uiPriority w:val="35"/>
    <w:semiHidden/>
    <w:unhideWhenUsed/>
    <w:qFormat/>
    <w:rsid w:val="00CB28B5"/>
    <w:pPr>
      <w:spacing w:before="0" w:after="200"/>
      <w:jc w:val="center"/>
    </w:pPr>
    <w:rPr>
      <w:i/>
      <w:iCs/>
      <w:color w:val="44546A" w:themeColor="text2"/>
      <w:sz w:val="18"/>
      <w:szCs w:val="18"/>
    </w:rPr>
  </w:style>
  <w:style w:type="paragraph" w:styleId="Index5">
    <w:name w:val="index 5"/>
    <w:basedOn w:val="Normal"/>
    <w:next w:val="Normal"/>
    <w:uiPriority w:val="99"/>
    <w:unhideWhenUsed/>
    <w:qFormat/>
    <w:rsid w:val="00CB28B5"/>
    <w:pPr>
      <w:spacing w:before="0" w:after="120"/>
      <w:ind w:left="1200" w:hanging="240"/>
      <w:jc w:val="center"/>
    </w:pPr>
  </w:style>
  <w:style w:type="paragraph" w:styleId="ListBullet">
    <w:name w:val="List Bullet"/>
    <w:basedOn w:val="Normal"/>
    <w:uiPriority w:val="99"/>
    <w:unhideWhenUsed/>
    <w:qFormat/>
    <w:rsid w:val="00CB28B5"/>
    <w:pPr>
      <w:numPr>
        <w:numId w:val="5"/>
      </w:numPr>
      <w:spacing w:after="120"/>
      <w:contextualSpacing/>
      <w:jc w:val="center"/>
    </w:pPr>
  </w:style>
  <w:style w:type="paragraph" w:styleId="EnvelopeAddress">
    <w:name w:val="envelope address"/>
    <w:basedOn w:val="Normal"/>
    <w:uiPriority w:val="99"/>
    <w:unhideWhenUsed/>
    <w:qFormat/>
    <w:rsid w:val="00CB28B5"/>
    <w:pPr>
      <w:framePr w:w="7920" w:h="1980" w:hRule="exact" w:hSpace="180" w:wrap="auto" w:hAnchor="page" w:xAlign="center" w:yAlign="bottom"/>
      <w:spacing w:before="0" w:after="120"/>
      <w:ind w:left="2880"/>
      <w:jc w:val="center"/>
    </w:pPr>
    <w:rPr>
      <w:rFonts w:asciiTheme="majorHAnsi" w:eastAsiaTheme="majorEastAsia" w:hAnsiTheme="majorHAnsi" w:cstheme="majorBidi"/>
    </w:rPr>
  </w:style>
  <w:style w:type="paragraph" w:styleId="DocumentMap">
    <w:name w:val="Document Map"/>
    <w:basedOn w:val="Normal"/>
    <w:link w:val="DocumentMapChar"/>
    <w:uiPriority w:val="99"/>
    <w:unhideWhenUsed/>
    <w:qFormat/>
    <w:rsid w:val="00CB28B5"/>
    <w:pPr>
      <w:spacing w:before="0" w:after="120"/>
      <w:jc w:val="center"/>
    </w:pPr>
    <w:rPr>
      <w:rFonts w:ascii="Segoe UI" w:hAnsi="Segoe UI" w:cs="Segoe UI"/>
      <w:sz w:val="16"/>
      <w:szCs w:val="16"/>
    </w:rPr>
  </w:style>
  <w:style w:type="character" w:customStyle="1" w:styleId="DocumentMapChar">
    <w:name w:val="Document Map Char"/>
    <w:basedOn w:val="DefaultParagraphFont"/>
    <w:link w:val="DocumentMap"/>
    <w:uiPriority w:val="99"/>
    <w:qFormat/>
    <w:rsid w:val="00CB28B5"/>
    <w:rPr>
      <w:rFonts w:ascii="Segoe UI" w:eastAsiaTheme="minorEastAsia" w:hAnsi="Segoe UI" w:cs="Segoe UI"/>
      <w:kern w:val="0"/>
      <w:sz w:val="16"/>
      <w:szCs w:val="16"/>
      <w:lang w:eastAsia="ja-JP"/>
    </w:rPr>
  </w:style>
  <w:style w:type="paragraph" w:styleId="TOAHeading">
    <w:name w:val="toa heading"/>
    <w:basedOn w:val="Normal"/>
    <w:next w:val="Normal"/>
    <w:uiPriority w:val="99"/>
    <w:unhideWhenUsed/>
    <w:qFormat/>
    <w:rsid w:val="00CB28B5"/>
    <w:pPr>
      <w:spacing w:after="120"/>
      <w:jc w:val="center"/>
    </w:pPr>
    <w:rPr>
      <w:rFonts w:asciiTheme="majorHAnsi" w:eastAsiaTheme="majorEastAsia" w:hAnsiTheme="majorHAnsi" w:cstheme="majorBidi"/>
      <w:b/>
      <w:bCs/>
    </w:rPr>
  </w:style>
  <w:style w:type="paragraph" w:styleId="CommentText">
    <w:name w:val="annotation text"/>
    <w:basedOn w:val="Normal"/>
    <w:link w:val="CommentTextChar"/>
    <w:rsid w:val="00BD67E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CB28B5"/>
    <w:rPr>
      <w:rFonts w:ascii="Times New Roman" w:eastAsia="Times New Roman" w:hAnsi="Times New Roman" w:cs="Times New Roman"/>
      <w:kern w:val="0"/>
      <w:sz w:val="20"/>
      <w:szCs w:val="20"/>
      <w:lang w:val="en-US"/>
      <w14:ligatures w14:val="none"/>
    </w:rPr>
  </w:style>
  <w:style w:type="paragraph" w:styleId="Index6">
    <w:name w:val="index 6"/>
    <w:basedOn w:val="Normal"/>
    <w:next w:val="Normal"/>
    <w:uiPriority w:val="99"/>
    <w:unhideWhenUsed/>
    <w:qFormat/>
    <w:rsid w:val="00CB28B5"/>
    <w:pPr>
      <w:spacing w:before="0" w:after="120"/>
      <w:ind w:left="1440" w:hanging="240"/>
      <w:jc w:val="center"/>
    </w:pPr>
  </w:style>
  <w:style w:type="paragraph" w:styleId="Salutation">
    <w:name w:val="Salutation"/>
    <w:basedOn w:val="Normal"/>
    <w:next w:val="Normal"/>
    <w:link w:val="SalutationChar"/>
    <w:uiPriority w:val="99"/>
    <w:unhideWhenUsed/>
    <w:qFormat/>
    <w:rsid w:val="00CB28B5"/>
    <w:pPr>
      <w:spacing w:after="120"/>
      <w:jc w:val="center"/>
    </w:pPr>
  </w:style>
  <w:style w:type="character" w:customStyle="1" w:styleId="SalutationChar">
    <w:name w:val="Salutation Char"/>
    <w:basedOn w:val="DefaultParagraphFont"/>
    <w:link w:val="Salutation"/>
    <w:uiPriority w:val="99"/>
    <w:qFormat/>
    <w:rsid w:val="00CB28B5"/>
    <w:rPr>
      <w:rFonts w:ascii="Times New Roman" w:eastAsiaTheme="minorEastAsia" w:hAnsi="Times New Roman" w:cs="Times New Roman"/>
      <w:kern w:val="0"/>
      <w:sz w:val="24"/>
      <w:szCs w:val="24"/>
      <w:lang w:eastAsia="ja-JP"/>
    </w:rPr>
  </w:style>
  <w:style w:type="paragraph" w:styleId="BodyText3">
    <w:name w:val="Body Text 3"/>
    <w:basedOn w:val="Normal"/>
    <w:link w:val="BodyText3Char"/>
    <w:uiPriority w:val="99"/>
    <w:unhideWhenUsed/>
    <w:qFormat/>
    <w:rsid w:val="00CB28B5"/>
    <w:pPr>
      <w:spacing w:after="120"/>
      <w:jc w:val="center"/>
    </w:pPr>
    <w:rPr>
      <w:sz w:val="16"/>
      <w:szCs w:val="16"/>
    </w:rPr>
  </w:style>
  <w:style w:type="character" w:customStyle="1" w:styleId="BodyText3Char">
    <w:name w:val="Body Text 3 Char"/>
    <w:basedOn w:val="DefaultParagraphFont"/>
    <w:link w:val="BodyText3"/>
    <w:uiPriority w:val="99"/>
    <w:qFormat/>
    <w:rsid w:val="00CB28B5"/>
    <w:rPr>
      <w:rFonts w:ascii="Times New Roman" w:eastAsiaTheme="minorEastAsia" w:hAnsi="Times New Roman" w:cs="Times New Roman"/>
      <w:kern w:val="0"/>
      <w:sz w:val="16"/>
      <w:szCs w:val="16"/>
      <w:lang w:eastAsia="ja-JP"/>
    </w:rPr>
  </w:style>
  <w:style w:type="paragraph" w:styleId="Closing">
    <w:name w:val="Closing"/>
    <w:basedOn w:val="Normal"/>
    <w:link w:val="ClosingChar"/>
    <w:uiPriority w:val="99"/>
    <w:unhideWhenUsed/>
    <w:qFormat/>
    <w:rsid w:val="00CB28B5"/>
    <w:pPr>
      <w:spacing w:before="0" w:after="120"/>
      <w:ind w:left="4320"/>
      <w:jc w:val="center"/>
    </w:pPr>
  </w:style>
  <w:style w:type="character" w:customStyle="1" w:styleId="ClosingChar">
    <w:name w:val="Closing Char"/>
    <w:basedOn w:val="DefaultParagraphFont"/>
    <w:link w:val="Closing"/>
    <w:uiPriority w:val="99"/>
    <w:qFormat/>
    <w:rsid w:val="00CB28B5"/>
    <w:rPr>
      <w:rFonts w:ascii="Times New Roman" w:eastAsiaTheme="minorEastAsia" w:hAnsi="Times New Roman" w:cs="Times New Roman"/>
      <w:kern w:val="0"/>
      <w:sz w:val="24"/>
      <w:szCs w:val="24"/>
      <w:lang w:eastAsia="ja-JP"/>
    </w:rPr>
  </w:style>
  <w:style w:type="paragraph" w:styleId="ListBullet3">
    <w:name w:val="List Bullet 3"/>
    <w:basedOn w:val="Normal"/>
    <w:uiPriority w:val="99"/>
    <w:unhideWhenUsed/>
    <w:qFormat/>
    <w:rsid w:val="00CB28B5"/>
    <w:pPr>
      <w:numPr>
        <w:numId w:val="6"/>
      </w:numPr>
      <w:spacing w:after="120"/>
      <w:contextualSpacing/>
      <w:jc w:val="center"/>
    </w:pPr>
  </w:style>
  <w:style w:type="paragraph" w:styleId="BodyText">
    <w:name w:val="Body Text"/>
    <w:basedOn w:val="Normal"/>
    <w:link w:val="BodyTextChar"/>
    <w:uiPriority w:val="1"/>
    <w:qFormat/>
    <w:rsid w:val="00BD67E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BD67EF"/>
    <w:rPr>
      <w:rFonts w:ascii="Avenir Next W1G Medium" w:eastAsia="Avenir Next W1G Medium" w:hAnsi="Avenir Next W1G Medium" w:cs="Avenir Next W1G Medium"/>
      <w:b/>
      <w:bCs/>
      <w:kern w:val="0"/>
      <w:sz w:val="48"/>
      <w:szCs w:val="48"/>
      <w:lang w:val="en-US"/>
      <w14:ligatures w14:val="none"/>
    </w:rPr>
  </w:style>
  <w:style w:type="paragraph" w:styleId="BodyTextIndent">
    <w:name w:val="Body Text Indent"/>
    <w:basedOn w:val="Normal"/>
    <w:link w:val="BodyTextIndentChar"/>
    <w:uiPriority w:val="99"/>
    <w:unhideWhenUsed/>
    <w:qFormat/>
    <w:rsid w:val="00CB28B5"/>
    <w:pPr>
      <w:spacing w:after="120"/>
      <w:ind w:left="360"/>
      <w:jc w:val="center"/>
    </w:pPr>
  </w:style>
  <w:style w:type="character" w:customStyle="1" w:styleId="BodyTextIndentChar">
    <w:name w:val="Body Text Indent Char"/>
    <w:basedOn w:val="DefaultParagraphFont"/>
    <w:link w:val="BodyTextIndent"/>
    <w:uiPriority w:val="99"/>
    <w:qFormat/>
    <w:rsid w:val="00CB28B5"/>
    <w:rPr>
      <w:rFonts w:ascii="Times New Roman" w:eastAsiaTheme="minorEastAsia" w:hAnsi="Times New Roman" w:cs="Times New Roman"/>
      <w:kern w:val="0"/>
      <w:sz w:val="24"/>
      <w:szCs w:val="24"/>
      <w:lang w:eastAsia="ja-JP"/>
    </w:rPr>
  </w:style>
  <w:style w:type="paragraph" w:styleId="ListNumber3">
    <w:name w:val="List Number 3"/>
    <w:basedOn w:val="Normal"/>
    <w:uiPriority w:val="99"/>
    <w:unhideWhenUsed/>
    <w:qFormat/>
    <w:rsid w:val="00CB28B5"/>
    <w:pPr>
      <w:numPr>
        <w:numId w:val="7"/>
      </w:numPr>
      <w:spacing w:after="120"/>
      <w:contextualSpacing/>
      <w:jc w:val="center"/>
    </w:pPr>
  </w:style>
  <w:style w:type="paragraph" w:styleId="List2">
    <w:name w:val="List 2"/>
    <w:basedOn w:val="Normal"/>
    <w:uiPriority w:val="99"/>
    <w:unhideWhenUsed/>
    <w:qFormat/>
    <w:rsid w:val="00CB28B5"/>
    <w:pPr>
      <w:spacing w:after="120"/>
      <w:ind w:left="720" w:hanging="360"/>
      <w:contextualSpacing/>
      <w:jc w:val="center"/>
    </w:pPr>
  </w:style>
  <w:style w:type="paragraph" w:styleId="ListContinue">
    <w:name w:val="List Continue"/>
    <w:basedOn w:val="Normal"/>
    <w:uiPriority w:val="99"/>
    <w:unhideWhenUsed/>
    <w:qFormat/>
    <w:rsid w:val="00CB28B5"/>
    <w:pPr>
      <w:spacing w:after="120"/>
      <w:ind w:left="360"/>
      <w:contextualSpacing/>
      <w:jc w:val="center"/>
    </w:pPr>
  </w:style>
  <w:style w:type="paragraph" w:styleId="BlockText">
    <w:name w:val="Block Text"/>
    <w:basedOn w:val="Normal"/>
    <w:uiPriority w:val="99"/>
    <w:unhideWhenUsed/>
    <w:qFormat/>
    <w:rsid w:val="00CB28B5"/>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20"/>
      <w:ind w:left="1152" w:right="1152"/>
      <w:jc w:val="center"/>
    </w:pPr>
    <w:rPr>
      <w:rFonts w:asciiTheme="minorHAnsi" w:hAnsiTheme="minorHAnsi" w:cstheme="minorBidi"/>
      <w:i/>
      <w:iCs/>
      <w:color w:val="4472C4" w:themeColor="accent1"/>
    </w:rPr>
  </w:style>
  <w:style w:type="paragraph" w:styleId="ListBullet2">
    <w:name w:val="List Bullet 2"/>
    <w:basedOn w:val="Normal"/>
    <w:uiPriority w:val="99"/>
    <w:unhideWhenUsed/>
    <w:qFormat/>
    <w:rsid w:val="00CB28B5"/>
    <w:pPr>
      <w:numPr>
        <w:numId w:val="8"/>
      </w:numPr>
      <w:spacing w:after="120"/>
      <w:contextualSpacing/>
      <w:jc w:val="center"/>
    </w:pPr>
  </w:style>
  <w:style w:type="paragraph" w:styleId="HTMLAddress">
    <w:name w:val="HTML Address"/>
    <w:basedOn w:val="Normal"/>
    <w:link w:val="HTMLAddressChar"/>
    <w:uiPriority w:val="99"/>
    <w:unhideWhenUsed/>
    <w:qFormat/>
    <w:rsid w:val="00CB28B5"/>
    <w:pPr>
      <w:spacing w:before="0" w:after="120"/>
      <w:jc w:val="center"/>
    </w:pPr>
    <w:rPr>
      <w:i/>
      <w:iCs/>
    </w:rPr>
  </w:style>
  <w:style w:type="character" w:customStyle="1" w:styleId="HTMLAddressChar">
    <w:name w:val="HTML Address Char"/>
    <w:basedOn w:val="DefaultParagraphFont"/>
    <w:link w:val="HTMLAddress"/>
    <w:uiPriority w:val="99"/>
    <w:rsid w:val="00CB28B5"/>
    <w:rPr>
      <w:rFonts w:ascii="Times New Roman" w:eastAsiaTheme="minorEastAsia" w:hAnsi="Times New Roman" w:cs="Times New Roman"/>
      <w:i/>
      <w:iCs/>
      <w:kern w:val="0"/>
      <w:sz w:val="24"/>
      <w:szCs w:val="24"/>
      <w:lang w:eastAsia="ja-JP"/>
    </w:rPr>
  </w:style>
  <w:style w:type="paragraph" w:styleId="Index4">
    <w:name w:val="index 4"/>
    <w:basedOn w:val="Normal"/>
    <w:next w:val="Normal"/>
    <w:uiPriority w:val="99"/>
    <w:unhideWhenUsed/>
    <w:qFormat/>
    <w:rsid w:val="00CB28B5"/>
    <w:pPr>
      <w:spacing w:before="0" w:after="120"/>
      <w:ind w:left="960" w:hanging="240"/>
      <w:jc w:val="center"/>
    </w:pPr>
  </w:style>
  <w:style w:type="paragraph" w:styleId="TOC5">
    <w:name w:val="toc 5"/>
    <w:basedOn w:val="TOC4"/>
    <w:rsid w:val="00BD67EF"/>
  </w:style>
  <w:style w:type="paragraph" w:styleId="TOC3">
    <w:name w:val="toc 3"/>
    <w:basedOn w:val="TOC2"/>
    <w:rsid w:val="00BD67EF"/>
  </w:style>
  <w:style w:type="paragraph" w:styleId="TOC2">
    <w:name w:val="toc 2"/>
    <w:basedOn w:val="TOC1"/>
    <w:uiPriority w:val="39"/>
    <w:rsid w:val="00BD67EF"/>
    <w:pPr>
      <w:spacing w:before="80"/>
      <w:ind w:left="1531" w:hanging="851"/>
    </w:pPr>
  </w:style>
  <w:style w:type="paragraph" w:styleId="TOC1">
    <w:name w:val="toc 1"/>
    <w:basedOn w:val="Normal"/>
    <w:uiPriority w:val="39"/>
    <w:rsid w:val="00BD67E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unhideWhenUsed/>
    <w:qFormat/>
    <w:rsid w:val="00CB28B5"/>
    <w:pPr>
      <w:spacing w:before="0" w:after="120"/>
      <w:jc w:val="center"/>
    </w:pPr>
    <w:rPr>
      <w:rFonts w:ascii="Consolas" w:hAnsi="Consolas"/>
      <w:sz w:val="21"/>
      <w:szCs w:val="21"/>
    </w:rPr>
  </w:style>
  <w:style w:type="character" w:customStyle="1" w:styleId="PlainTextChar">
    <w:name w:val="Plain Text Char"/>
    <w:basedOn w:val="DefaultParagraphFont"/>
    <w:link w:val="PlainText"/>
    <w:uiPriority w:val="99"/>
    <w:qFormat/>
    <w:rsid w:val="00CB28B5"/>
    <w:rPr>
      <w:rFonts w:ascii="Consolas" w:eastAsiaTheme="minorEastAsia" w:hAnsi="Consolas" w:cs="Times New Roman"/>
      <w:kern w:val="0"/>
      <w:sz w:val="21"/>
      <w:szCs w:val="21"/>
      <w:lang w:eastAsia="ja-JP"/>
    </w:rPr>
  </w:style>
  <w:style w:type="paragraph" w:styleId="ListBullet5">
    <w:name w:val="List Bullet 5"/>
    <w:basedOn w:val="Normal"/>
    <w:uiPriority w:val="99"/>
    <w:unhideWhenUsed/>
    <w:qFormat/>
    <w:rsid w:val="00CB28B5"/>
    <w:pPr>
      <w:numPr>
        <w:numId w:val="9"/>
      </w:numPr>
      <w:spacing w:after="120"/>
      <w:contextualSpacing/>
      <w:jc w:val="center"/>
    </w:pPr>
  </w:style>
  <w:style w:type="paragraph" w:styleId="ListNumber4">
    <w:name w:val="List Number 4"/>
    <w:basedOn w:val="Normal"/>
    <w:uiPriority w:val="99"/>
    <w:unhideWhenUsed/>
    <w:qFormat/>
    <w:rsid w:val="00CB28B5"/>
    <w:pPr>
      <w:numPr>
        <w:numId w:val="10"/>
      </w:numPr>
      <w:spacing w:after="120"/>
      <w:contextualSpacing/>
      <w:jc w:val="center"/>
    </w:pPr>
  </w:style>
  <w:style w:type="paragraph" w:styleId="TOC8">
    <w:name w:val="toc 8"/>
    <w:basedOn w:val="TOC4"/>
    <w:rsid w:val="00BD67EF"/>
  </w:style>
  <w:style w:type="paragraph" w:styleId="Index3">
    <w:name w:val="index 3"/>
    <w:basedOn w:val="Normal"/>
    <w:next w:val="Normal"/>
    <w:rsid w:val="00BD67EF"/>
    <w:pPr>
      <w:ind w:left="567"/>
      <w:jc w:val="left"/>
    </w:pPr>
  </w:style>
  <w:style w:type="paragraph" w:styleId="Date">
    <w:name w:val="Date"/>
    <w:basedOn w:val="Normal"/>
    <w:next w:val="Normal"/>
    <w:link w:val="DateChar"/>
    <w:uiPriority w:val="99"/>
    <w:unhideWhenUsed/>
    <w:qFormat/>
    <w:rsid w:val="00CB28B5"/>
    <w:pPr>
      <w:spacing w:after="120"/>
      <w:jc w:val="center"/>
    </w:pPr>
  </w:style>
  <w:style w:type="character" w:customStyle="1" w:styleId="DateChar">
    <w:name w:val="Date Char"/>
    <w:basedOn w:val="DefaultParagraphFont"/>
    <w:link w:val="Date"/>
    <w:uiPriority w:val="99"/>
    <w:qFormat/>
    <w:rsid w:val="00CB28B5"/>
    <w:rPr>
      <w:rFonts w:ascii="Times New Roman" w:eastAsiaTheme="minorEastAsia" w:hAnsi="Times New Roman" w:cs="Times New Roman"/>
      <w:kern w:val="0"/>
      <w:sz w:val="24"/>
      <w:szCs w:val="24"/>
      <w:lang w:eastAsia="ja-JP"/>
    </w:rPr>
  </w:style>
  <w:style w:type="paragraph" w:styleId="BodyTextIndent2">
    <w:name w:val="Body Text Indent 2"/>
    <w:basedOn w:val="Normal"/>
    <w:link w:val="BodyTextIndent2Char"/>
    <w:uiPriority w:val="99"/>
    <w:unhideWhenUsed/>
    <w:qFormat/>
    <w:rsid w:val="00CB28B5"/>
    <w:pPr>
      <w:spacing w:after="120" w:line="480" w:lineRule="auto"/>
      <w:ind w:left="360"/>
      <w:jc w:val="center"/>
    </w:pPr>
  </w:style>
  <w:style w:type="character" w:customStyle="1" w:styleId="BodyTextIndent2Char">
    <w:name w:val="Body Text Indent 2 Char"/>
    <w:basedOn w:val="DefaultParagraphFont"/>
    <w:link w:val="BodyTextIndent2"/>
    <w:uiPriority w:val="99"/>
    <w:qFormat/>
    <w:rsid w:val="00CB28B5"/>
    <w:rPr>
      <w:rFonts w:ascii="Times New Roman" w:eastAsiaTheme="minorEastAsia" w:hAnsi="Times New Roman" w:cs="Times New Roman"/>
      <w:kern w:val="0"/>
      <w:sz w:val="24"/>
      <w:szCs w:val="24"/>
      <w:lang w:eastAsia="ja-JP"/>
    </w:rPr>
  </w:style>
  <w:style w:type="paragraph" w:styleId="EndnoteText">
    <w:name w:val="endnote text"/>
    <w:basedOn w:val="Normal"/>
    <w:link w:val="EndnoteTextChar"/>
    <w:uiPriority w:val="99"/>
    <w:unhideWhenUsed/>
    <w:qFormat/>
    <w:rsid w:val="00CB28B5"/>
    <w:pPr>
      <w:spacing w:before="0" w:after="120"/>
      <w:jc w:val="center"/>
    </w:pPr>
    <w:rPr>
      <w:sz w:val="20"/>
    </w:rPr>
  </w:style>
  <w:style w:type="character" w:customStyle="1" w:styleId="EndnoteTextChar">
    <w:name w:val="Endnote Text Char"/>
    <w:basedOn w:val="DefaultParagraphFont"/>
    <w:link w:val="EndnoteText"/>
    <w:uiPriority w:val="99"/>
    <w:rsid w:val="00CB28B5"/>
    <w:rPr>
      <w:rFonts w:ascii="Times New Roman" w:eastAsiaTheme="minorEastAsia" w:hAnsi="Times New Roman" w:cs="Times New Roman"/>
      <w:kern w:val="0"/>
      <w:sz w:val="20"/>
      <w:szCs w:val="20"/>
      <w:lang w:eastAsia="ja-JP"/>
    </w:rPr>
  </w:style>
  <w:style w:type="paragraph" w:styleId="ListContinue5">
    <w:name w:val="List Continue 5"/>
    <w:basedOn w:val="Normal"/>
    <w:uiPriority w:val="99"/>
    <w:unhideWhenUsed/>
    <w:qFormat/>
    <w:rsid w:val="00CB28B5"/>
    <w:pPr>
      <w:spacing w:after="120"/>
      <w:ind w:left="1800"/>
      <w:contextualSpacing/>
      <w:jc w:val="center"/>
    </w:pPr>
  </w:style>
  <w:style w:type="paragraph" w:styleId="BalloonText">
    <w:name w:val="Balloon Text"/>
    <w:basedOn w:val="Normal"/>
    <w:link w:val="BalloonTextChar"/>
    <w:rsid w:val="00BD67EF"/>
    <w:pPr>
      <w:spacing w:before="0"/>
    </w:pPr>
    <w:rPr>
      <w:rFonts w:ascii="Tahoma" w:hAnsi="Tahoma" w:cs="Tahoma"/>
      <w:sz w:val="16"/>
      <w:szCs w:val="16"/>
    </w:rPr>
  </w:style>
  <w:style w:type="character" w:customStyle="1" w:styleId="BalloonTextChar">
    <w:name w:val="Balloon Text Char"/>
    <w:basedOn w:val="DefaultParagraphFont"/>
    <w:link w:val="BalloonText"/>
    <w:rsid w:val="00BD67EF"/>
    <w:rPr>
      <w:rFonts w:ascii="Tahoma" w:eastAsia="Times New Roman" w:hAnsi="Tahoma" w:cs="Tahoma"/>
      <w:kern w:val="0"/>
      <w:sz w:val="16"/>
      <w:szCs w:val="16"/>
      <w14:ligatures w14:val="none"/>
    </w:rPr>
  </w:style>
  <w:style w:type="paragraph" w:styleId="Footer">
    <w:name w:val="footer"/>
    <w:basedOn w:val="Normal"/>
    <w:link w:val="FooterChar"/>
    <w:rsid w:val="00BD67E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CB28B5"/>
    <w:rPr>
      <w:rFonts w:ascii="Times New Roman" w:eastAsia="Times New Roman" w:hAnsi="Times New Roman" w:cs="Times New Roman"/>
      <w:caps/>
      <w:noProof/>
      <w:kern w:val="0"/>
      <w:sz w:val="16"/>
      <w:szCs w:val="20"/>
      <w14:ligatures w14:val="none"/>
    </w:rPr>
  </w:style>
  <w:style w:type="paragraph" w:styleId="EnvelopeReturn">
    <w:name w:val="envelope return"/>
    <w:basedOn w:val="Normal"/>
    <w:uiPriority w:val="99"/>
    <w:unhideWhenUsed/>
    <w:qFormat/>
    <w:rsid w:val="00CB28B5"/>
    <w:pPr>
      <w:spacing w:before="0" w:after="120"/>
      <w:jc w:val="center"/>
    </w:pPr>
    <w:rPr>
      <w:rFonts w:asciiTheme="majorHAnsi" w:eastAsiaTheme="majorEastAsia" w:hAnsiTheme="majorHAnsi" w:cstheme="majorBidi"/>
      <w:sz w:val="20"/>
    </w:rPr>
  </w:style>
  <w:style w:type="paragraph" w:styleId="Header">
    <w:name w:val="header"/>
    <w:basedOn w:val="Normal"/>
    <w:link w:val="HeaderChar"/>
    <w:rsid w:val="00BD67E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qFormat/>
    <w:rsid w:val="00CB28B5"/>
    <w:rPr>
      <w:rFonts w:ascii="Times New Roman" w:eastAsia="Times New Roman" w:hAnsi="Times New Roman" w:cs="Times New Roman"/>
      <w:kern w:val="0"/>
      <w:sz w:val="18"/>
      <w:szCs w:val="20"/>
      <w14:ligatures w14:val="none"/>
    </w:rPr>
  </w:style>
  <w:style w:type="paragraph" w:styleId="Signature">
    <w:name w:val="Signature"/>
    <w:basedOn w:val="Normal"/>
    <w:link w:val="SignatureChar"/>
    <w:uiPriority w:val="99"/>
    <w:unhideWhenUsed/>
    <w:qFormat/>
    <w:rsid w:val="00CB28B5"/>
    <w:pPr>
      <w:spacing w:before="0" w:after="120"/>
      <w:ind w:left="4320"/>
      <w:jc w:val="center"/>
    </w:pPr>
  </w:style>
  <w:style w:type="character" w:customStyle="1" w:styleId="SignatureChar">
    <w:name w:val="Signature Char"/>
    <w:basedOn w:val="DefaultParagraphFont"/>
    <w:link w:val="Signature"/>
    <w:uiPriority w:val="99"/>
    <w:qFormat/>
    <w:rsid w:val="00CB28B5"/>
    <w:rPr>
      <w:rFonts w:ascii="Times New Roman" w:eastAsiaTheme="minorEastAsia" w:hAnsi="Times New Roman" w:cs="Times New Roman"/>
      <w:kern w:val="0"/>
      <w:sz w:val="24"/>
      <w:szCs w:val="24"/>
      <w:lang w:eastAsia="ja-JP"/>
    </w:rPr>
  </w:style>
  <w:style w:type="paragraph" w:styleId="ListContinue4">
    <w:name w:val="List Continue 4"/>
    <w:basedOn w:val="Normal"/>
    <w:uiPriority w:val="99"/>
    <w:unhideWhenUsed/>
    <w:qFormat/>
    <w:rsid w:val="00CB28B5"/>
    <w:pPr>
      <w:spacing w:after="120"/>
      <w:ind w:left="1440"/>
      <w:contextualSpacing/>
      <w:jc w:val="center"/>
    </w:pPr>
  </w:style>
  <w:style w:type="paragraph" w:styleId="TOC4">
    <w:name w:val="toc 4"/>
    <w:basedOn w:val="TOC3"/>
    <w:rsid w:val="00BD67EF"/>
  </w:style>
  <w:style w:type="paragraph" w:styleId="Index1">
    <w:name w:val="index 1"/>
    <w:basedOn w:val="Normal"/>
    <w:next w:val="Normal"/>
    <w:rsid w:val="00BD67EF"/>
    <w:pPr>
      <w:jc w:val="left"/>
    </w:pPr>
  </w:style>
  <w:style w:type="paragraph" w:styleId="IndexHeading">
    <w:name w:val="index heading"/>
    <w:basedOn w:val="Normal"/>
    <w:next w:val="Index1"/>
    <w:uiPriority w:val="99"/>
    <w:unhideWhenUsed/>
    <w:qFormat/>
    <w:rsid w:val="00CB28B5"/>
    <w:pPr>
      <w:spacing w:after="120"/>
      <w:jc w:val="center"/>
    </w:pPr>
    <w:rPr>
      <w:rFonts w:asciiTheme="majorHAnsi" w:eastAsiaTheme="majorEastAsia" w:hAnsiTheme="majorHAnsi" w:cstheme="majorBidi"/>
      <w:b/>
      <w:bCs/>
    </w:rPr>
  </w:style>
  <w:style w:type="paragraph" w:styleId="Subtitle">
    <w:name w:val="Subtitle"/>
    <w:basedOn w:val="Normal"/>
    <w:next w:val="Normal"/>
    <w:link w:val="SubtitleChar"/>
    <w:uiPriority w:val="11"/>
    <w:qFormat/>
    <w:rsid w:val="00CB28B5"/>
    <w:pPr>
      <w:spacing w:after="160"/>
      <w:jc w:val="center"/>
    </w:pPr>
    <w:rPr>
      <w:rFonts w:asciiTheme="minorHAnsi" w:hAnsiTheme="minorHAnsi" w:cstheme="minorBidi"/>
      <w:color w:val="595959" w:themeColor="text1" w:themeTint="A6"/>
      <w:spacing w:val="15"/>
      <w:sz w:val="22"/>
      <w:szCs w:val="22"/>
    </w:rPr>
  </w:style>
  <w:style w:type="character" w:customStyle="1" w:styleId="SubtitleChar">
    <w:name w:val="Subtitle Char"/>
    <w:basedOn w:val="DefaultParagraphFont"/>
    <w:link w:val="Subtitle"/>
    <w:uiPriority w:val="11"/>
    <w:qFormat/>
    <w:rsid w:val="00CB28B5"/>
    <w:rPr>
      <w:rFonts w:eastAsiaTheme="minorEastAsia"/>
      <w:color w:val="595959" w:themeColor="text1" w:themeTint="A6"/>
      <w:spacing w:val="15"/>
      <w:kern w:val="0"/>
      <w:lang w:eastAsia="ja-JP"/>
    </w:rPr>
  </w:style>
  <w:style w:type="paragraph" w:styleId="ListNumber5">
    <w:name w:val="List Number 5"/>
    <w:basedOn w:val="Normal"/>
    <w:uiPriority w:val="99"/>
    <w:unhideWhenUsed/>
    <w:qFormat/>
    <w:rsid w:val="00CB28B5"/>
    <w:pPr>
      <w:numPr>
        <w:numId w:val="11"/>
      </w:numPr>
      <w:spacing w:after="120"/>
      <w:contextualSpacing/>
      <w:jc w:val="center"/>
    </w:pPr>
  </w:style>
  <w:style w:type="paragraph" w:styleId="List">
    <w:name w:val="List"/>
    <w:basedOn w:val="Normal"/>
    <w:uiPriority w:val="99"/>
    <w:unhideWhenUsed/>
    <w:qFormat/>
    <w:rsid w:val="00CB28B5"/>
    <w:pPr>
      <w:spacing w:after="120"/>
      <w:ind w:left="360" w:hanging="360"/>
      <w:contextualSpacing/>
      <w:jc w:val="center"/>
    </w:pPr>
  </w:style>
  <w:style w:type="paragraph" w:styleId="TOC6">
    <w:name w:val="toc 6"/>
    <w:basedOn w:val="TOC4"/>
    <w:rsid w:val="00BD67EF"/>
  </w:style>
  <w:style w:type="paragraph" w:styleId="List5">
    <w:name w:val="List 5"/>
    <w:basedOn w:val="Normal"/>
    <w:uiPriority w:val="99"/>
    <w:unhideWhenUsed/>
    <w:qFormat/>
    <w:rsid w:val="00CB28B5"/>
    <w:pPr>
      <w:spacing w:after="120"/>
      <w:ind w:left="1800" w:hanging="360"/>
      <w:contextualSpacing/>
      <w:jc w:val="center"/>
    </w:pPr>
  </w:style>
  <w:style w:type="paragraph" w:styleId="BodyTextIndent3">
    <w:name w:val="Body Text Indent 3"/>
    <w:basedOn w:val="Normal"/>
    <w:link w:val="BodyTextIndent3Char"/>
    <w:uiPriority w:val="99"/>
    <w:unhideWhenUsed/>
    <w:qFormat/>
    <w:rsid w:val="00CB28B5"/>
    <w:pPr>
      <w:spacing w:after="120"/>
      <w:ind w:left="360"/>
      <w:jc w:val="center"/>
    </w:pPr>
    <w:rPr>
      <w:sz w:val="16"/>
      <w:szCs w:val="16"/>
    </w:rPr>
  </w:style>
  <w:style w:type="character" w:customStyle="1" w:styleId="BodyTextIndent3Char">
    <w:name w:val="Body Text Indent 3 Char"/>
    <w:basedOn w:val="DefaultParagraphFont"/>
    <w:link w:val="BodyTextIndent3"/>
    <w:uiPriority w:val="99"/>
    <w:qFormat/>
    <w:rsid w:val="00CB28B5"/>
    <w:rPr>
      <w:rFonts w:ascii="Times New Roman" w:eastAsiaTheme="minorEastAsia" w:hAnsi="Times New Roman" w:cs="Times New Roman"/>
      <w:kern w:val="0"/>
      <w:sz w:val="16"/>
      <w:szCs w:val="16"/>
      <w:lang w:eastAsia="ja-JP"/>
    </w:rPr>
  </w:style>
  <w:style w:type="paragraph" w:styleId="Index7">
    <w:name w:val="index 7"/>
    <w:basedOn w:val="Normal"/>
    <w:next w:val="Normal"/>
    <w:uiPriority w:val="99"/>
    <w:unhideWhenUsed/>
    <w:qFormat/>
    <w:rsid w:val="00CB28B5"/>
    <w:pPr>
      <w:spacing w:before="0" w:after="120"/>
      <w:ind w:left="1680" w:hanging="240"/>
      <w:jc w:val="center"/>
    </w:pPr>
  </w:style>
  <w:style w:type="paragraph" w:styleId="Index9">
    <w:name w:val="index 9"/>
    <w:basedOn w:val="Normal"/>
    <w:next w:val="Normal"/>
    <w:uiPriority w:val="99"/>
    <w:unhideWhenUsed/>
    <w:qFormat/>
    <w:rsid w:val="00CB28B5"/>
    <w:pPr>
      <w:spacing w:before="0" w:after="120"/>
      <w:ind w:left="2160" w:hanging="240"/>
      <w:jc w:val="center"/>
    </w:pPr>
  </w:style>
  <w:style w:type="paragraph" w:styleId="TableofFigures">
    <w:name w:val="table of figures"/>
    <w:basedOn w:val="Normal"/>
    <w:next w:val="Normal"/>
    <w:uiPriority w:val="99"/>
    <w:qFormat/>
    <w:rsid w:val="00CB28B5"/>
    <w:pPr>
      <w:tabs>
        <w:tab w:val="right" w:leader="dot" w:pos="9639"/>
      </w:tabs>
      <w:spacing w:after="120"/>
      <w:jc w:val="center"/>
    </w:pPr>
    <w:rPr>
      <w:rFonts w:eastAsia="MS Mincho"/>
    </w:rPr>
  </w:style>
  <w:style w:type="paragraph" w:styleId="TOC9">
    <w:name w:val="toc 9"/>
    <w:basedOn w:val="TOC3"/>
    <w:rsid w:val="00BD67EF"/>
  </w:style>
  <w:style w:type="paragraph" w:styleId="BodyText2">
    <w:name w:val="Body Text 2"/>
    <w:basedOn w:val="Normal"/>
    <w:link w:val="BodyText2Char"/>
    <w:uiPriority w:val="99"/>
    <w:unhideWhenUsed/>
    <w:qFormat/>
    <w:rsid w:val="00CB28B5"/>
    <w:pPr>
      <w:spacing w:after="120" w:line="480" w:lineRule="auto"/>
      <w:jc w:val="center"/>
    </w:pPr>
  </w:style>
  <w:style w:type="character" w:customStyle="1" w:styleId="BodyText2Char">
    <w:name w:val="Body Text 2 Char"/>
    <w:basedOn w:val="DefaultParagraphFont"/>
    <w:link w:val="BodyText2"/>
    <w:uiPriority w:val="99"/>
    <w:rsid w:val="00CB28B5"/>
    <w:rPr>
      <w:rFonts w:ascii="Times New Roman" w:eastAsiaTheme="minorEastAsia" w:hAnsi="Times New Roman" w:cs="Times New Roman"/>
      <w:kern w:val="0"/>
      <w:sz w:val="24"/>
      <w:szCs w:val="24"/>
      <w:lang w:eastAsia="ja-JP"/>
    </w:rPr>
  </w:style>
  <w:style w:type="paragraph" w:styleId="List4">
    <w:name w:val="List 4"/>
    <w:basedOn w:val="Normal"/>
    <w:uiPriority w:val="99"/>
    <w:unhideWhenUsed/>
    <w:qFormat/>
    <w:rsid w:val="00CB28B5"/>
    <w:pPr>
      <w:spacing w:after="120"/>
      <w:ind w:left="1440" w:hanging="360"/>
      <w:contextualSpacing/>
      <w:jc w:val="center"/>
    </w:pPr>
  </w:style>
  <w:style w:type="paragraph" w:styleId="ListContinue2">
    <w:name w:val="List Continue 2"/>
    <w:basedOn w:val="Normal"/>
    <w:uiPriority w:val="99"/>
    <w:unhideWhenUsed/>
    <w:qFormat/>
    <w:rsid w:val="00CB28B5"/>
    <w:pPr>
      <w:spacing w:after="120"/>
      <w:ind w:left="720"/>
      <w:contextualSpacing/>
      <w:jc w:val="center"/>
    </w:pPr>
  </w:style>
  <w:style w:type="paragraph" w:styleId="MessageHeader">
    <w:name w:val="Message Header"/>
    <w:basedOn w:val="Normal"/>
    <w:link w:val="MessageHeaderChar"/>
    <w:uiPriority w:val="99"/>
    <w:unhideWhenUsed/>
    <w:qFormat/>
    <w:rsid w:val="00CB28B5"/>
    <w:pPr>
      <w:pBdr>
        <w:top w:val="single" w:sz="6" w:space="1" w:color="auto"/>
        <w:left w:val="single" w:sz="6" w:space="1" w:color="auto"/>
        <w:bottom w:val="single" w:sz="6" w:space="1" w:color="auto"/>
        <w:right w:val="single" w:sz="6" w:space="1" w:color="auto"/>
      </w:pBdr>
      <w:shd w:val="pct20" w:color="auto" w:fill="auto"/>
      <w:spacing w:before="0" w:after="120"/>
      <w:ind w:left="1080" w:hanging="1080"/>
      <w:jc w:val="center"/>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qFormat/>
    <w:rsid w:val="00CB28B5"/>
    <w:rPr>
      <w:rFonts w:asciiTheme="majorHAnsi" w:eastAsiaTheme="majorEastAsia" w:hAnsiTheme="majorHAnsi" w:cstheme="majorBidi"/>
      <w:kern w:val="0"/>
      <w:sz w:val="24"/>
      <w:szCs w:val="24"/>
      <w:shd w:val="pct20" w:color="auto" w:fill="auto"/>
      <w:lang w:eastAsia="ja-JP"/>
    </w:rPr>
  </w:style>
  <w:style w:type="paragraph" w:styleId="HTMLPreformatted">
    <w:name w:val="HTML Preformatted"/>
    <w:basedOn w:val="Normal"/>
    <w:link w:val="HTMLPreformattedChar"/>
    <w:uiPriority w:val="99"/>
    <w:unhideWhenUsed/>
    <w:qFormat/>
    <w:rsid w:val="00CB28B5"/>
    <w:pPr>
      <w:spacing w:before="0" w:after="120"/>
      <w:jc w:val="center"/>
    </w:pPr>
    <w:rPr>
      <w:rFonts w:ascii="Consolas" w:hAnsi="Consolas"/>
      <w:sz w:val="20"/>
    </w:rPr>
  </w:style>
  <w:style w:type="character" w:customStyle="1" w:styleId="HTMLPreformattedChar">
    <w:name w:val="HTML Preformatted Char"/>
    <w:basedOn w:val="DefaultParagraphFont"/>
    <w:link w:val="HTMLPreformatted"/>
    <w:uiPriority w:val="99"/>
    <w:qFormat/>
    <w:rsid w:val="00CB28B5"/>
    <w:rPr>
      <w:rFonts w:ascii="Consolas" w:eastAsiaTheme="minorEastAsia" w:hAnsi="Consolas" w:cs="Times New Roman"/>
      <w:kern w:val="0"/>
      <w:sz w:val="20"/>
      <w:szCs w:val="20"/>
      <w:lang w:eastAsia="ja-JP"/>
    </w:rPr>
  </w:style>
  <w:style w:type="paragraph" w:styleId="NormalWeb">
    <w:name w:val="Normal (Web)"/>
    <w:basedOn w:val="Normal"/>
    <w:uiPriority w:val="99"/>
    <w:qFormat/>
    <w:rsid w:val="00CB28B5"/>
  </w:style>
  <w:style w:type="paragraph" w:styleId="ListContinue3">
    <w:name w:val="List Continue 3"/>
    <w:basedOn w:val="Normal"/>
    <w:uiPriority w:val="99"/>
    <w:unhideWhenUsed/>
    <w:qFormat/>
    <w:rsid w:val="00CB28B5"/>
    <w:pPr>
      <w:spacing w:after="120"/>
      <w:ind w:left="1080"/>
      <w:contextualSpacing/>
      <w:jc w:val="center"/>
    </w:pPr>
  </w:style>
  <w:style w:type="paragraph" w:styleId="Index2">
    <w:name w:val="index 2"/>
    <w:basedOn w:val="Normal"/>
    <w:next w:val="Normal"/>
    <w:rsid w:val="00BD67EF"/>
    <w:pPr>
      <w:ind w:left="284"/>
      <w:jc w:val="left"/>
    </w:pPr>
  </w:style>
  <w:style w:type="paragraph" w:styleId="Title">
    <w:name w:val="Title"/>
    <w:basedOn w:val="Normal"/>
    <w:next w:val="Normal"/>
    <w:link w:val="TitleChar"/>
    <w:uiPriority w:val="10"/>
    <w:qFormat/>
    <w:rsid w:val="00CB28B5"/>
    <w:pPr>
      <w:spacing w:before="0" w:after="12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CB28B5"/>
    <w:rPr>
      <w:rFonts w:asciiTheme="majorHAnsi" w:eastAsiaTheme="majorEastAsia" w:hAnsiTheme="majorHAnsi" w:cstheme="majorBidi"/>
      <w:spacing w:val="-10"/>
      <w:kern w:val="28"/>
      <w:sz w:val="56"/>
      <w:szCs w:val="56"/>
      <w:lang w:eastAsia="ja-JP"/>
    </w:rPr>
  </w:style>
  <w:style w:type="paragraph" w:styleId="CommentSubject">
    <w:name w:val="annotation subject"/>
    <w:basedOn w:val="CommentText"/>
    <w:next w:val="CommentText"/>
    <w:link w:val="CommentSubjectChar"/>
    <w:uiPriority w:val="99"/>
    <w:qFormat/>
    <w:rsid w:val="00CB28B5"/>
    <w:rPr>
      <w:b/>
      <w:bCs/>
    </w:rPr>
  </w:style>
  <w:style w:type="character" w:customStyle="1" w:styleId="CommentSubjectChar">
    <w:name w:val="Comment Subject Char"/>
    <w:basedOn w:val="CommentTextChar"/>
    <w:link w:val="CommentSubject"/>
    <w:uiPriority w:val="99"/>
    <w:qFormat/>
    <w:rsid w:val="00CB28B5"/>
    <w:rPr>
      <w:rFonts w:ascii="Times New Roman" w:eastAsiaTheme="minorEastAsia" w:hAnsi="Times New Roman" w:cs="Times New Roman"/>
      <w:b/>
      <w:bCs/>
      <w:kern w:val="0"/>
      <w:sz w:val="24"/>
      <w:szCs w:val="24"/>
      <w:lang w:val="en-US" w:eastAsia="ja-JP"/>
      <w14:ligatures w14:val="none"/>
    </w:rPr>
  </w:style>
  <w:style w:type="paragraph" w:styleId="BodyTextFirstIndent">
    <w:name w:val="Body Text First Indent"/>
    <w:basedOn w:val="BodyText"/>
    <w:link w:val="BodyTextFirstIndentChar"/>
    <w:uiPriority w:val="99"/>
    <w:unhideWhenUsed/>
    <w:qFormat/>
    <w:rsid w:val="00CB28B5"/>
    <w:pPr>
      <w:ind w:firstLine="360"/>
    </w:pPr>
  </w:style>
  <w:style w:type="character" w:customStyle="1" w:styleId="BodyTextFirstIndentChar">
    <w:name w:val="Body Text First Indent Char"/>
    <w:basedOn w:val="BodyTextChar"/>
    <w:link w:val="BodyTextFirstIndent"/>
    <w:uiPriority w:val="99"/>
    <w:qFormat/>
    <w:rsid w:val="00CB28B5"/>
    <w:rPr>
      <w:rFonts w:ascii="Times New Roman" w:eastAsiaTheme="minorEastAsia" w:hAnsi="Times New Roman" w:cs="Times New Roman"/>
      <w:b/>
      <w:bCs/>
      <w:kern w:val="0"/>
      <w:sz w:val="24"/>
      <w:szCs w:val="24"/>
      <w:lang w:val="en-US" w:eastAsia="ja-JP"/>
      <w14:ligatures w14:val="none"/>
    </w:rPr>
  </w:style>
  <w:style w:type="paragraph" w:styleId="BodyTextFirstIndent2">
    <w:name w:val="Body Text First Indent 2"/>
    <w:basedOn w:val="BodyTextIndent"/>
    <w:link w:val="BodyTextFirstIndent2Char"/>
    <w:uiPriority w:val="99"/>
    <w:unhideWhenUsed/>
    <w:qFormat/>
    <w:rsid w:val="00CB28B5"/>
    <w:pPr>
      <w:spacing w:after="0"/>
      <w:ind w:firstLine="360"/>
    </w:pPr>
  </w:style>
  <w:style w:type="character" w:customStyle="1" w:styleId="BodyTextFirstIndent2Char">
    <w:name w:val="Body Text First Indent 2 Char"/>
    <w:basedOn w:val="BodyTextIndentChar"/>
    <w:link w:val="BodyTextFirstIndent2"/>
    <w:uiPriority w:val="99"/>
    <w:qFormat/>
    <w:rsid w:val="00CB28B5"/>
    <w:rPr>
      <w:rFonts w:ascii="Times New Roman" w:eastAsiaTheme="minorEastAsia" w:hAnsi="Times New Roman" w:cs="Times New Roman"/>
      <w:kern w:val="0"/>
      <w:sz w:val="24"/>
      <w:szCs w:val="24"/>
      <w:lang w:eastAsia="ja-JP"/>
    </w:rPr>
  </w:style>
  <w:style w:type="table" w:styleId="TableGrid">
    <w:name w:val="Table Grid"/>
    <w:basedOn w:val="TableNormal"/>
    <w:rsid w:val="00BD67EF"/>
    <w:pPr>
      <w:spacing w:after="0" w:line="240" w:lineRule="auto"/>
    </w:pPr>
    <w:rPr>
      <w:rFonts w:ascii="CG Times" w:eastAsia="Times New Roman" w:hAnsi="CG Times"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B28B5"/>
    <w:rPr>
      <w:b/>
      <w:bCs/>
    </w:rPr>
  </w:style>
  <w:style w:type="character" w:styleId="EndnoteReference">
    <w:name w:val="endnote reference"/>
    <w:basedOn w:val="DefaultParagraphFont"/>
    <w:uiPriority w:val="99"/>
    <w:unhideWhenUsed/>
    <w:qFormat/>
    <w:rsid w:val="00CB28B5"/>
    <w:rPr>
      <w:vertAlign w:val="superscript"/>
    </w:rPr>
  </w:style>
  <w:style w:type="character" w:styleId="PageNumber">
    <w:name w:val="page number"/>
    <w:basedOn w:val="DefaultParagraphFont"/>
    <w:rsid w:val="00BD67EF"/>
  </w:style>
  <w:style w:type="character" w:styleId="FollowedHyperlink">
    <w:name w:val="FollowedHyperlink"/>
    <w:basedOn w:val="DefaultParagraphFont"/>
    <w:uiPriority w:val="99"/>
    <w:unhideWhenUsed/>
    <w:qFormat/>
    <w:rsid w:val="00CB28B5"/>
    <w:rPr>
      <w:color w:val="954F72" w:themeColor="followedHyperlink"/>
      <w:u w:val="single"/>
    </w:rPr>
  </w:style>
  <w:style w:type="character" w:styleId="Emphasis">
    <w:name w:val="Emphasis"/>
    <w:basedOn w:val="DefaultParagraphFont"/>
    <w:uiPriority w:val="20"/>
    <w:qFormat/>
    <w:rsid w:val="00CB28B5"/>
    <w:rPr>
      <w:i/>
      <w:iCs/>
    </w:rPr>
  </w:style>
  <w:style w:type="character" w:styleId="LineNumber">
    <w:name w:val="line number"/>
    <w:basedOn w:val="DefaultParagraphFont"/>
    <w:uiPriority w:val="99"/>
    <w:unhideWhenUsed/>
    <w:qFormat/>
    <w:rsid w:val="00CB28B5"/>
  </w:style>
  <w:style w:type="character" w:styleId="HTMLDefinition">
    <w:name w:val="HTML Definition"/>
    <w:basedOn w:val="DefaultParagraphFont"/>
    <w:uiPriority w:val="99"/>
    <w:unhideWhenUsed/>
    <w:qFormat/>
    <w:rsid w:val="00CB28B5"/>
    <w:rPr>
      <w:i/>
      <w:iCs/>
    </w:rPr>
  </w:style>
  <w:style w:type="character" w:styleId="HTMLTypewriter">
    <w:name w:val="HTML Typewriter"/>
    <w:basedOn w:val="DefaultParagraphFont"/>
    <w:uiPriority w:val="99"/>
    <w:unhideWhenUsed/>
    <w:qFormat/>
    <w:rsid w:val="00CB28B5"/>
    <w:rPr>
      <w:rFonts w:ascii="Consolas" w:hAnsi="Consolas"/>
      <w:sz w:val="20"/>
      <w:szCs w:val="20"/>
    </w:rPr>
  </w:style>
  <w:style w:type="character" w:styleId="HTMLAcronym">
    <w:name w:val="HTML Acronym"/>
    <w:basedOn w:val="DefaultParagraphFont"/>
    <w:uiPriority w:val="99"/>
    <w:unhideWhenUsed/>
    <w:qFormat/>
    <w:rsid w:val="00CB28B5"/>
  </w:style>
  <w:style w:type="character" w:styleId="HTMLVariable">
    <w:name w:val="HTML Variable"/>
    <w:basedOn w:val="DefaultParagraphFont"/>
    <w:uiPriority w:val="99"/>
    <w:unhideWhenUsed/>
    <w:qFormat/>
    <w:rsid w:val="00CB28B5"/>
    <w:rPr>
      <w:i/>
      <w:iCs/>
    </w:rPr>
  </w:style>
  <w:style w:type="character" w:styleId="Hyperlink">
    <w:name w:val="Hyperlink"/>
    <w:basedOn w:val="DefaultParagraphFont"/>
    <w:rsid w:val="00BD67EF"/>
    <w:rPr>
      <w:color w:val="0000FF"/>
      <w:u w:val="single"/>
    </w:rPr>
  </w:style>
  <w:style w:type="character" w:styleId="HTMLCode">
    <w:name w:val="HTML Code"/>
    <w:basedOn w:val="DefaultParagraphFont"/>
    <w:uiPriority w:val="99"/>
    <w:unhideWhenUsed/>
    <w:qFormat/>
    <w:rsid w:val="00CB28B5"/>
    <w:rPr>
      <w:rFonts w:ascii="Consolas" w:hAnsi="Consolas"/>
      <w:sz w:val="20"/>
      <w:szCs w:val="20"/>
    </w:rPr>
  </w:style>
  <w:style w:type="character" w:styleId="CommentReference">
    <w:name w:val="annotation reference"/>
    <w:basedOn w:val="DefaultParagraphFont"/>
    <w:semiHidden/>
    <w:rsid w:val="00BD67EF"/>
    <w:rPr>
      <w:sz w:val="16"/>
      <w:szCs w:val="16"/>
    </w:rPr>
  </w:style>
  <w:style w:type="character" w:styleId="HTMLCite">
    <w:name w:val="HTML Cite"/>
    <w:basedOn w:val="DefaultParagraphFont"/>
    <w:uiPriority w:val="99"/>
    <w:unhideWhenUsed/>
    <w:qFormat/>
    <w:rsid w:val="00CB28B5"/>
    <w:rPr>
      <w:i/>
      <w:iCs/>
    </w:rPr>
  </w:style>
  <w:style w:type="character" w:styleId="FootnoteReference">
    <w:name w:val="footnote reference"/>
    <w:basedOn w:val="DefaultParagraphFont"/>
    <w:rsid w:val="00BD67EF"/>
    <w:rPr>
      <w:position w:val="6"/>
      <w:sz w:val="18"/>
    </w:rPr>
  </w:style>
  <w:style w:type="character" w:styleId="HTMLKeyboard">
    <w:name w:val="HTML Keyboard"/>
    <w:basedOn w:val="DefaultParagraphFont"/>
    <w:uiPriority w:val="99"/>
    <w:semiHidden/>
    <w:unhideWhenUsed/>
    <w:qFormat/>
    <w:rsid w:val="00CB28B5"/>
    <w:rPr>
      <w:rFonts w:ascii="Consolas" w:hAnsi="Consolas"/>
      <w:sz w:val="20"/>
      <w:szCs w:val="20"/>
    </w:rPr>
  </w:style>
  <w:style w:type="character" w:styleId="HTMLSample">
    <w:name w:val="HTML Sample"/>
    <w:basedOn w:val="DefaultParagraphFont"/>
    <w:uiPriority w:val="99"/>
    <w:unhideWhenUsed/>
    <w:qFormat/>
    <w:rsid w:val="00CB28B5"/>
    <w:rPr>
      <w:rFonts w:ascii="Consolas" w:hAnsi="Consolas"/>
      <w:sz w:val="24"/>
      <w:szCs w:val="24"/>
    </w:rPr>
  </w:style>
  <w:style w:type="paragraph" w:customStyle="1" w:styleId="Docnumber">
    <w:name w:val="Docnumber"/>
    <w:link w:val="DocnumberChar"/>
    <w:qFormat/>
    <w:rsid w:val="00CB28B5"/>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kern w:val="0"/>
      <w:sz w:val="32"/>
      <w:szCs w:val="20"/>
    </w:rPr>
  </w:style>
  <w:style w:type="paragraph" w:customStyle="1" w:styleId="TSBHeaderRight14">
    <w:name w:val="TSBHeaderRight14"/>
    <w:qFormat/>
    <w:rsid w:val="00CB28B5"/>
    <w:pPr>
      <w:spacing w:before="120" w:after="0" w:line="240" w:lineRule="auto"/>
      <w:jc w:val="right"/>
    </w:pPr>
    <w:rPr>
      <w:rFonts w:ascii="Times New Roman" w:eastAsiaTheme="minorEastAsia" w:hAnsi="Times New Roman" w:cs="Times New Roman"/>
      <w:b/>
      <w:bCs/>
      <w:kern w:val="0"/>
      <w:sz w:val="28"/>
      <w:szCs w:val="28"/>
      <w:lang w:eastAsia="ja-JP"/>
    </w:rPr>
  </w:style>
  <w:style w:type="paragraph" w:customStyle="1" w:styleId="TSBHeaderQuestion">
    <w:name w:val="TSBHeaderQuestion"/>
    <w:qFormat/>
    <w:rsid w:val="00CB28B5"/>
    <w:pPr>
      <w:spacing w:before="120" w:after="0" w:line="240" w:lineRule="auto"/>
    </w:pPr>
    <w:rPr>
      <w:rFonts w:ascii="Times New Roman" w:eastAsiaTheme="minorEastAsia" w:hAnsi="Times New Roman" w:cs="Times New Roman"/>
      <w:kern w:val="0"/>
      <w:sz w:val="24"/>
      <w:szCs w:val="24"/>
      <w:lang w:eastAsia="ja-JP"/>
    </w:rPr>
  </w:style>
  <w:style w:type="paragraph" w:customStyle="1" w:styleId="VenueDate">
    <w:name w:val="VenueDate"/>
    <w:qFormat/>
    <w:rsid w:val="00CB28B5"/>
    <w:pPr>
      <w:spacing w:before="120" w:after="0" w:line="240" w:lineRule="auto"/>
      <w:jc w:val="right"/>
    </w:pPr>
    <w:rPr>
      <w:rFonts w:ascii="Times New Roman" w:eastAsiaTheme="minorEastAsia" w:hAnsi="Times New Roman" w:cs="Times New Roman"/>
      <w:kern w:val="0"/>
      <w:sz w:val="24"/>
      <w:szCs w:val="24"/>
      <w:lang w:eastAsia="ja-JP"/>
    </w:rPr>
  </w:style>
  <w:style w:type="paragraph" w:customStyle="1" w:styleId="TSBHeaderSource">
    <w:name w:val="TSBHeaderSource"/>
    <w:qFormat/>
    <w:rsid w:val="00CB28B5"/>
    <w:pPr>
      <w:spacing w:before="120" w:after="0" w:line="240" w:lineRule="auto"/>
    </w:pPr>
    <w:rPr>
      <w:rFonts w:ascii="Times New Roman" w:eastAsiaTheme="minorEastAsia" w:hAnsi="Times New Roman" w:cs="Times New Roman"/>
      <w:kern w:val="0"/>
      <w:sz w:val="24"/>
      <w:szCs w:val="24"/>
      <w:lang w:eastAsia="ja-JP"/>
    </w:rPr>
  </w:style>
  <w:style w:type="paragraph" w:customStyle="1" w:styleId="TSBHeaderTitle">
    <w:name w:val="TSBHeaderTitle"/>
    <w:qFormat/>
    <w:rsid w:val="00CB28B5"/>
    <w:pPr>
      <w:spacing w:before="120" w:after="0" w:line="240" w:lineRule="auto"/>
    </w:pPr>
    <w:rPr>
      <w:rFonts w:ascii="Times New Roman" w:eastAsiaTheme="minorEastAsia" w:hAnsi="Times New Roman" w:cs="Times New Roman"/>
      <w:kern w:val="0"/>
      <w:sz w:val="24"/>
      <w:szCs w:val="24"/>
      <w:lang w:eastAsia="ja-JP"/>
    </w:rPr>
  </w:style>
  <w:style w:type="paragraph" w:customStyle="1" w:styleId="TSBHeaderSummary">
    <w:name w:val="TSBHeaderSummary"/>
    <w:qFormat/>
    <w:rsid w:val="00CB28B5"/>
    <w:pPr>
      <w:spacing w:before="120" w:after="0" w:line="240" w:lineRule="auto"/>
    </w:pPr>
    <w:rPr>
      <w:rFonts w:ascii="Times New Roman" w:eastAsiaTheme="minorEastAsia" w:hAnsi="Times New Roman" w:cs="Times New Roman"/>
      <w:kern w:val="0"/>
      <w:sz w:val="24"/>
      <w:szCs w:val="24"/>
      <w:lang w:eastAsia="ja-JP"/>
    </w:rPr>
  </w:style>
  <w:style w:type="paragraph" w:styleId="ListParagraph">
    <w:name w:val="List Paragraph"/>
    <w:basedOn w:val="Normal"/>
    <w:link w:val="ListParagraphChar"/>
    <w:uiPriority w:val="34"/>
    <w:qFormat/>
    <w:rsid w:val="00CB28B5"/>
    <w:pPr>
      <w:ind w:left="720"/>
      <w:contextualSpacing/>
    </w:pPr>
  </w:style>
  <w:style w:type="paragraph" w:customStyle="1" w:styleId="AnnexNoTitle">
    <w:name w:val="Annex_NoTitle"/>
    <w:basedOn w:val="Normal"/>
    <w:next w:val="Normalaftertitle"/>
    <w:rsid w:val="00BD67EF"/>
    <w:pPr>
      <w:keepNext/>
      <w:keepLines/>
      <w:spacing w:before="720"/>
      <w:jc w:val="center"/>
      <w:outlineLvl w:val="0"/>
    </w:pPr>
    <w:rPr>
      <w:b/>
      <w:sz w:val="28"/>
    </w:rPr>
  </w:style>
  <w:style w:type="paragraph" w:customStyle="1" w:styleId="Tabletext">
    <w:name w:val="Table_text"/>
    <w:basedOn w:val="Normal"/>
    <w:rsid w:val="00BD67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RecNo">
    <w:name w:val="Rec_No"/>
    <w:basedOn w:val="Normal"/>
    <w:next w:val="Rectitle"/>
    <w:rsid w:val="00BD67EF"/>
    <w:pPr>
      <w:keepNext/>
      <w:keepLines/>
      <w:spacing w:before="0"/>
      <w:jc w:val="left"/>
    </w:pPr>
    <w:rPr>
      <w:b/>
      <w:sz w:val="28"/>
    </w:rPr>
  </w:style>
  <w:style w:type="paragraph" w:customStyle="1" w:styleId="Headingb">
    <w:name w:val="Heading_b"/>
    <w:basedOn w:val="Normal"/>
    <w:next w:val="Normal"/>
    <w:rsid w:val="00BD67EF"/>
    <w:pPr>
      <w:keepNext/>
      <w:spacing w:before="160"/>
      <w:jc w:val="left"/>
    </w:pPr>
    <w:rPr>
      <w:b/>
    </w:rPr>
  </w:style>
  <w:style w:type="paragraph" w:customStyle="1" w:styleId="Reftext">
    <w:name w:val="Ref_text"/>
    <w:basedOn w:val="Normal"/>
    <w:link w:val="ReftextChar"/>
    <w:rsid w:val="00BD67EF"/>
    <w:pPr>
      <w:ind w:left="794" w:hanging="794"/>
      <w:jc w:val="left"/>
    </w:pPr>
  </w:style>
  <w:style w:type="character" w:styleId="PlaceholderText">
    <w:name w:val="Placeholder Text"/>
    <w:basedOn w:val="DefaultParagraphFont"/>
    <w:uiPriority w:val="99"/>
    <w:semiHidden/>
    <w:qFormat/>
    <w:rsid w:val="00CB28B5"/>
    <w:rPr>
      <w:rFonts w:ascii="Times New Roman" w:hAnsi="Times New Roman"/>
      <w:color w:val="808080"/>
    </w:rPr>
  </w:style>
  <w:style w:type="paragraph" w:customStyle="1" w:styleId="Rectitle">
    <w:name w:val="Rec_title"/>
    <w:basedOn w:val="Normal"/>
    <w:next w:val="Normalaftertitle"/>
    <w:rsid w:val="00BD67EF"/>
    <w:pPr>
      <w:keepNext/>
      <w:keepLines/>
      <w:spacing w:before="360"/>
      <w:jc w:val="center"/>
    </w:pPr>
    <w:rPr>
      <w:b/>
      <w:sz w:val="28"/>
    </w:rPr>
  </w:style>
  <w:style w:type="paragraph" w:customStyle="1" w:styleId="Normalaftertitle">
    <w:name w:val="Normal_after_title"/>
    <w:basedOn w:val="Normal"/>
    <w:next w:val="Normal"/>
    <w:rsid w:val="00BD67EF"/>
    <w:pPr>
      <w:spacing w:before="360"/>
    </w:pPr>
  </w:style>
  <w:style w:type="paragraph" w:customStyle="1" w:styleId="Revision1">
    <w:name w:val="Revision1"/>
    <w:hidden/>
    <w:uiPriority w:val="99"/>
    <w:semiHidden/>
    <w:rsid w:val="00CB28B5"/>
    <w:pPr>
      <w:spacing w:after="0" w:line="240" w:lineRule="auto"/>
    </w:pPr>
    <w:rPr>
      <w:rFonts w:ascii="Times New Roman" w:eastAsiaTheme="minorEastAsia" w:hAnsi="Times New Roman" w:cs="Times New Roman"/>
      <w:kern w:val="0"/>
      <w:sz w:val="24"/>
      <w:szCs w:val="24"/>
      <w:lang w:eastAsia="ja-JP"/>
    </w:rPr>
  </w:style>
  <w:style w:type="character" w:customStyle="1" w:styleId="UnresolvedMention1">
    <w:name w:val="Unresolved Mention1"/>
    <w:basedOn w:val="DefaultParagraphFont"/>
    <w:uiPriority w:val="99"/>
    <w:semiHidden/>
    <w:unhideWhenUsed/>
    <w:rsid w:val="00CB28B5"/>
    <w:rPr>
      <w:color w:val="605E5C"/>
      <w:shd w:val="clear" w:color="auto" w:fill="E1DFDD"/>
    </w:rPr>
  </w:style>
  <w:style w:type="character" w:customStyle="1" w:styleId="ListParagraphChar">
    <w:name w:val="List Paragraph Char"/>
    <w:link w:val="ListParagraph"/>
    <w:uiPriority w:val="34"/>
    <w:qFormat/>
    <w:locked/>
    <w:rsid w:val="00CB28B5"/>
    <w:rPr>
      <w:rFonts w:ascii="Times New Roman" w:eastAsiaTheme="minorEastAsia" w:hAnsi="Times New Roman" w:cs="Times New Roman"/>
      <w:kern w:val="0"/>
      <w:sz w:val="24"/>
      <w:szCs w:val="24"/>
      <w:lang w:eastAsia="ja-JP"/>
    </w:rPr>
  </w:style>
  <w:style w:type="character" w:customStyle="1" w:styleId="ReftextChar">
    <w:name w:val="Ref_text Char"/>
    <w:link w:val="Reftext"/>
    <w:qFormat/>
    <w:rsid w:val="00CB28B5"/>
    <w:rPr>
      <w:rFonts w:ascii="Times New Roman" w:eastAsia="Times New Roman" w:hAnsi="Times New Roman" w:cs="Times New Roman"/>
      <w:kern w:val="0"/>
      <w:sz w:val="24"/>
      <w:szCs w:val="20"/>
      <w14:ligatures w14:val="none"/>
    </w:rPr>
  </w:style>
  <w:style w:type="paragraph" w:customStyle="1" w:styleId="FigureNoTitle">
    <w:name w:val="Figure_NoTitle"/>
    <w:basedOn w:val="Normal"/>
    <w:next w:val="Normalaftertitle"/>
    <w:rsid w:val="00BD67EF"/>
    <w:pPr>
      <w:keepLines/>
      <w:spacing w:before="240" w:after="120"/>
      <w:jc w:val="center"/>
    </w:pPr>
    <w:rPr>
      <w:b/>
    </w:rPr>
  </w:style>
  <w:style w:type="character" w:customStyle="1" w:styleId="DocnumberChar">
    <w:name w:val="Docnumber Char"/>
    <w:link w:val="Docnumber"/>
    <w:qFormat/>
    <w:rsid w:val="00CB28B5"/>
    <w:rPr>
      <w:rFonts w:ascii="Times New Roman" w:eastAsia="SimSun" w:hAnsi="Times New Roman" w:cs="Times New Roman"/>
      <w:b/>
      <w:kern w:val="0"/>
      <w:sz w:val="32"/>
      <w:szCs w:val="20"/>
    </w:rPr>
  </w:style>
  <w:style w:type="paragraph" w:customStyle="1" w:styleId="AnnexNotitle0">
    <w:name w:val="Annex_No &amp; title"/>
    <w:basedOn w:val="Normal"/>
    <w:next w:val="Normal"/>
    <w:rsid w:val="00BD67EF"/>
    <w:pPr>
      <w:keepNext/>
      <w:keepLines/>
      <w:spacing w:before="480"/>
      <w:jc w:val="center"/>
    </w:pPr>
    <w:rPr>
      <w:b/>
      <w:sz w:val="28"/>
    </w:rPr>
  </w:style>
  <w:style w:type="paragraph" w:customStyle="1" w:styleId="AppendixNotitle">
    <w:name w:val="Appendix_No &amp; title"/>
    <w:basedOn w:val="AnnexNotitle0"/>
    <w:next w:val="Normal"/>
    <w:rsid w:val="00BD67EF"/>
  </w:style>
  <w:style w:type="paragraph" w:customStyle="1" w:styleId="CorrectionSeparatorBegin">
    <w:name w:val="Correction Separator Begin"/>
    <w:basedOn w:val="Normal"/>
    <w:qFormat/>
    <w:rsid w:val="00CB28B5"/>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qFormat/>
    <w:rsid w:val="00CB28B5"/>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BD67EF"/>
    <w:pPr>
      <w:keepNext/>
      <w:keepLines/>
      <w:spacing w:before="240" w:after="120"/>
      <w:jc w:val="center"/>
    </w:pPr>
  </w:style>
  <w:style w:type="paragraph" w:customStyle="1" w:styleId="FigureNotitle0">
    <w:name w:val="Figure_No &amp; title"/>
    <w:basedOn w:val="Normal"/>
    <w:next w:val="Normal"/>
    <w:qFormat/>
    <w:rsid w:val="00BD67EF"/>
    <w:pPr>
      <w:keepLines/>
      <w:spacing w:before="240" w:after="120"/>
      <w:jc w:val="center"/>
    </w:pPr>
    <w:rPr>
      <w:b/>
    </w:rPr>
  </w:style>
  <w:style w:type="paragraph" w:customStyle="1" w:styleId="Formal">
    <w:name w:val="Formal"/>
    <w:basedOn w:val="ASN1"/>
    <w:rsid w:val="00BD67EF"/>
    <w:rPr>
      <w:b w:val="0"/>
    </w:rPr>
  </w:style>
  <w:style w:type="paragraph" w:customStyle="1" w:styleId="Headingi">
    <w:name w:val="Heading_i"/>
    <w:basedOn w:val="Normal"/>
    <w:next w:val="Normal"/>
    <w:rsid w:val="00BD67EF"/>
    <w:pPr>
      <w:keepNext/>
      <w:spacing w:before="160"/>
      <w:jc w:val="left"/>
    </w:pPr>
    <w:rPr>
      <w:i/>
    </w:rPr>
  </w:style>
  <w:style w:type="paragraph" w:customStyle="1" w:styleId="Headingib">
    <w:name w:val="Heading_ib"/>
    <w:basedOn w:val="Headingi"/>
    <w:next w:val="Normal"/>
    <w:qFormat/>
    <w:rsid w:val="00CB28B5"/>
    <w:rPr>
      <w:b/>
      <w:bCs/>
    </w:rPr>
  </w:style>
  <w:style w:type="paragraph" w:customStyle="1" w:styleId="Normalbeforetable">
    <w:name w:val="Normal before table"/>
    <w:basedOn w:val="Normal"/>
    <w:qFormat/>
    <w:rsid w:val="00CB28B5"/>
    <w:pPr>
      <w:keepNext/>
      <w:spacing w:after="120"/>
      <w:jc w:val="center"/>
    </w:pPr>
    <w:rPr>
      <w:rFonts w:eastAsia="????"/>
    </w:rPr>
  </w:style>
  <w:style w:type="paragraph" w:customStyle="1" w:styleId="Tablehead">
    <w:name w:val="Table_head"/>
    <w:basedOn w:val="Normal"/>
    <w:next w:val="Tabletext"/>
    <w:rsid w:val="00BD67E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67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BD67EF"/>
    <w:pPr>
      <w:keepNext/>
      <w:keepLines/>
      <w:spacing w:before="360" w:after="120"/>
      <w:jc w:val="center"/>
    </w:pPr>
    <w:rPr>
      <w:b/>
    </w:rPr>
  </w:style>
  <w:style w:type="paragraph" w:styleId="Quote">
    <w:name w:val="Quote"/>
    <w:basedOn w:val="Normal"/>
    <w:next w:val="Normal"/>
    <w:link w:val="QuoteChar"/>
    <w:uiPriority w:val="29"/>
    <w:qFormat/>
    <w:rsid w:val="00CB28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CB28B5"/>
    <w:rPr>
      <w:rFonts w:ascii="Times New Roman" w:eastAsiaTheme="minorEastAsia" w:hAnsi="Times New Roman" w:cs="Times New Roman"/>
      <w:i/>
      <w:iCs/>
      <w:color w:val="404040" w:themeColor="text1" w:themeTint="BF"/>
      <w:kern w:val="0"/>
      <w:sz w:val="24"/>
      <w:szCs w:val="24"/>
      <w:lang w:eastAsia="ja-JP"/>
    </w:rPr>
  </w:style>
  <w:style w:type="paragraph" w:customStyle="1" w:styleId="enumlev1">
    <w:name w:val="enumlev1"/>
    <w:basedOn w:val="Normal"/>
    <w:rsid w:val="00BD67EF"/>
    <w:pPr>
      <w:spacing w:before="80"/>
      <w:ind w:left="794" w:hanging="794"/>
    </w:pPr>
  </w:style>
  <w:style w:type="paragraph" w:customStyle="1" w:styleId="enumlev2">
    <w:name w:val="enumlev2"/>
    <w:basedOn w:val="enumlev1"/>
    <w:rsid w:val="00BD67EF"/>
    <w:pPr>
      <w:ind w:left="1191" w:hanging="397"/>
    </w:pPr>
  </w:style>
  <w:style w:type="paragraph" w:customStyle="1" w:styleId="enumlev3">
    <w:name w:val="enumlev3"/>
    <w:basedOn w:val="enumlev2"/>
    <w:rsid w:val="00BD67EF"/>
    <w:pPr>
      <w:ind w:left="1588"/>
    </w:pPr>
  </w:style>
  <w:style w:type="paragraph" w:customStyle="1" w:styleId="1">
    <w:name w:val="修订1"/>
    <w:hidden/>
    <w:uiPriority w:val="99"/>
    <w:semiHidden/>
    <w:qFormat/>
    <w:rsid w:val="00CB28B5"/>
    <w:pPr>
      <w:spacing w:before="120" w:after="120" w:line="240" w:lineRule="auto"/>
      <w:jc w:val="center"/>
    </w:pPr>
    <w:rPr>
      <w:rFonts w:ascii="Times New Roman" w:eastAsiaTheme="minorEastAsia" w:hAnsi="Times New Roman" w:cs="Times New Roman"/>
      <w:kern w:val="0"/>
      <w:sz w:val="24"/>
      <w:szCs w:val="24"/>
      <w:lang w:eastAsia="ja-JP"/>
    </w:rPr>
  </w:style>
  <w:style w:type="character" w:customStyle="1" w:styleId="ReftextArial9pt">
    <w:name w:val="Ref_text Arial 9 pt"/>
    <w:qFormat/>
    <w:rsid w:val="00CB28B5"/>
    <w:rPr>
      <w:rFonts w:ascii="Arial" w:hAnsi="Arial" w:cs="Arial"/>
      <w:sz w:val="18"/>
      <w:szCs w:val="18"/>
    </w:rPr>
  </w:style>
  <w:style w:type="paragraph" w:customStyle="1" w:styleId="Title4">
    <w:name w:val="Title 4"/>
    <w:basedOn w:val="Title3"/>
    <w:next w:val="Heading1"/>
    <w:rsid w:val="00BD67EF"/>
    <w:rPr>
      <w:b/>
    </w:rPr>
  </w:style>
  <w:style w:type="paragraph" w:customStyle="1" w:styleId="Note">
    <w:name w:val="Note"/>
    <w:basedOn w:val="Normal"/>
    <w:rsid w:val="00BD67EF"/>
    <w:pPr>
      <w:spacing w:before="80"/>
    </w:pPr>
    <w:rPr>
      <w:sz w:val="22"/>
    </w:rPr>
  </w:style>
  <w:style w:type="paragraph" w:customStyle="1" w:styleId="10">
    <w:name w:val="书目1"/>
    <w:basedOn w:val="Normal"/>
    <w:next w:val="Normal"/>
    <w:uiPriority w:val="37"/>
    <w:semiHidden/>
    <w:unhideWhenUsed/>
    <w:qFormat/>
    <w:rsid w:val="00CB28B5"/>
    <w:pPr>
      <w:spacing w:after="120"/>
      <w:jc w:val="center"/>
    </w:pPr>
  </w:style>
  <w:style w:type="character" w:customStyle="1" w:styleId="11">
    <w:name w:val="书籍标题1"/>
    <w:basedOn w:val="DefaultParagraphFont"/>
    <w:uiPriority w:val="33"/>
    <w:qFormat/>
    <w:rsid w:val="00CB28B5"/>
    <w:rPr>
      <w:b/>
      <w:bCs/>
      <w:i/>
      <w:iCs/>
      <w:spacing w:val="5"/>
    </w:rPr>
  </w:style>
  <w:style w:type="character" w:customStyle="1" w:styleId="12">
    <w:name w:val="井号标签1"/>
    <w:basedOn w:val="DefaultParagraphFont"/>
    <w:uiPriority w:val="99"/>
    <w:semiHidden/>
    <w:unhideWhenUsed/>
    <w:qFormat/>
    <w:rsid w:val="00CB28B5"/>
    <w:rPr>
      <w:color w:val="2B579A"/>
      <w:shd w:val="clear" w:color="auto" w:fill="E1DFDD"/>
    </w:rPr>
  </w:style>
  <w:style w:type="character" w:customStyle="1" w:styleId="13">
    <w:name w:val="明显强调1"/>
    <w:basedOn w:val="DefaultParagraphFont"/>
    <w:uiPriority w:val="21"/>
    <w:qFormat/>
    <w:rsid w:val="00CB28B5"/>
    <w:rPr>
      <w:i/>
      <w:iCs/>
      <w:color w:val="4472C4" w:themeColor="accent1"/>
    </w:rPr>
  </w:style>
  <w:style w:type="paragraph" w:styleId="IntenseQuote">
    <w:name w:val="Intense Quote"/>
    <w:basedOn w:val="Normal"/>
    <w:next w:val="Normal"/>
    <w:link w:val="IntenseQuoteChar"/>
    <w:uiPriority w:val="30"/>
    <w:qFormat/>
    <w:rsid w:val="00CB28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CB28B5"/>
    <w:rPr>
      <w:rFonts w:ascii="Times New Roman" w:eastAsiaTheme="minorEastAsia" w:hAnsi="Times New Roman" w:cs="Times New Roman"/>
      <w:i/>
      <w:iCs/>
      <w:color w:val="4472C4" w:themeColor="accent1"/>
      <w:kern w:val="0"/>
      <w:sz w:val="24"/>
      <w:szCs w:val="24"/>
      <w:lang w:eastAsia="ja-JP"/>
    </w:rPr>
  </w:style>
  <w:style w:type="character" w:customStyle="1" w:styleId="14">
    <w:name w:val="明显参考1"/>
    <w:basedOn w:val="DefaultParagraphFont"/>
    <w:uiPriority w:val="32"/>
    <w:qFormat/>
    <w:rsid w:val="00CB28B5"/>
    <w:rPr>
      <w:b/>
      <w:bCs/>
      <w:smallCaps/>
      <w:color w:val="4472C4" w:themeColor="accent1"/>
      <w:spacing w:val="5"/>
    </w:rPr>
  </w:style>
  <w:style w:type="character" w:customStyle="1" w:styleId="15">
    <w:name w:val="@他1"/>
    <w:basedOn w:val="DefaultParagraphFont"/>
    <w:uiPriority w:val="99"/>
    <w:semiHidden/>
    <w:unhideWhenUsed/>
    <w:qFormat/>
    <w:rsid w:val="00CB28B5"/>
    <w:rPr>
      <w:color w:val="2B579A"/>
      <w:shd w:val="clear" w:color="auto" w:fill="E1DFDD"/>
    </w:rPr>
  </w:style>
  <w:style w:type="paragraph" w:styleId="NoSpacing">
    <w:name w:val="No Spacing"/>
    <w:uiPriority w:val="1"/>
    <w:qFormat/>
    <w:rsid w:val="00CB28B5"/>
    <w:pPr>
      <w:spacing w:before="120" w:after="120" w:line="240" w:lineRule="auto"/>
      <w:jc w:val="center"/>
    </w:pPr>
    <w:rPr>
      <w:rFonts w:ascii="Times New Roman" w:eastAsiaTheme="minorEastAsia" w:hAnsi="Times New Roman" w:cs="Times New Roman"/>
      <w:kern w:val="0"/>
      <w:sz w:val="24"/>
      <w:szCs w:val="24"/>
      <w:lang w:eastAsia="ja-JP"/>
    </w:rPr>
  </w:style>
  <w:style w:type="character" w:customStyle="1" w:styleId="16">
    <w:name w:val="智能超链接1"/>
    <w:basedOn w:val="DefaultParagraphFont"/>
    <w:uiPriority w:val="99"/>
    <w:semiHidden/>
    <w:unhideWhenUsed/>
    <w:qFormat/>
    <w:rsid w:val="00CB28B5"/>
    <w:rPr>
      <w:u w:val="dotted"/>
    </w:rPr>
  </w:style>
  <w:style w:type="character" w:customStyle="1" w:styleId="17">
    <w:name w:val="智能链接1"/>
    <w:basedOn w:val="DefaultParagraphFont"/>
    <w:uiPriority w:val="99"/>
    <w:semiHidden/>
    <w:unhideWhenUsed/>
    <w:qFormat/>
    <w:rsid w:val="00CB28B5"/>
    <w:rPr>
      <w:color w:val="0000FF"/>
      <w:u w:val="single"/>
      <w:shd w:val="clear" w:color="auto" w:fill="F3F2F1"/>
    </w:rPr>
  </w:style>
  <w:style w:type="character" w:customStyle="1" w:styleId="18">
    <w:name w:val="不明显强调1"/>
    <w:basedOn w:val="DefaultParagraphFont"/>
    <w:uiPriority w:val="19"/>
    <w:qFormat/>
    <w:rsid w:val="00CB28B5"/>
    <w:rPr>
      <w:i/>
      <w:iCs/>
      <w:color w:val="404040" w:themeColor="text1" w:themeTint="BF"/>
    </w:rPr>
  </w:style>
  <w:style w:type="character" w:customStyle="1" w:styleId="19">
    <w:name w:val="不明显参考1"/>
    <w:basedOn w:val="DefaultParagraphFont"/>
    <w:uiPriority w:val="31"/>
    <w:qFormat/>
    <w:rsid w:val="00CB28B5"/>
    <w:rPr>
      <w:smallCaps/>
      <w:color w:val="595959" w:themeColor="text1" w:themeTint="A6"/>
    </w:rPr>
  </w:style>
  <w:style w:type="paragraph" w:customStyle="1" w:styleId="TOC10">
    <w:name w:val="TOC 标题1"/>
    <w:basedOn w:val="Heading1"/>
    <w:next w:val="Normal"/>
    <w:uiPriority w:val="39"/>
    <w:semiHidden/>
    <w:unhideWhenUsed/>
    <w:qFormat/>
    <w:rsid w:val="00CB28B5"/>
    <w:pPr>
      <w:spacing w:before="240"/>
      <w:jc w:val="center"/>
      <w:outlineLvl w:val="9"/>
    </w:pPr>
    <w:rPr>
      <w:rFonts w:asciiTheme="majorHAnsi" w:eastAsiaTheme="majorEastAsia" w:hAnsiTheme="majorHAnsi" w:cstheme="majorBidi"/>
      <w:b w:val="0"/>
      <w:color w:val="2F5496" w:themeColor="accent1" w:themeShade="BF"/>
      <w:sz w:val="32"/>
      <w:szCs w:val="32"/>
    </w:rPr>
  </w:style>
  <w:style w:type="character" w:customStyle="1" w:styleId="1a">
    <w:name w:val="未处理的提及1"/>
    <w:basedOn w:val="DefaultParagraphFont"/>
    <w:uiPriority w:val="99"/>
    <w:semiHidden/>
    <w:unhideWhenUsed/>
    <w:qFormat/>
    <w:rsid w:val="00CB28B5"/>
    <w:rPr>
      <w:color w:val="605E5C"/>
      <w:shd w:val="clear" w:color="auto" w:fill="E1DFDD"/>
    </w:rPr>
  </w:style>
  <w:style w:type="paragraph" w:customStyle="1" w:styleId="Heading1Centered">
    <w:name w:val="Heading 1 Centered"/>
    <w:basedOn w:val="Heading1"/>
    <w:qFormat/>
    <w:rsid w:val="00CB28B5"/>
    <w:pPr>
      <w:tabs>
        <w:tab w:val="left" w:pos="1134"/>
        <w:tab w:val="left" w:pos="1871"/>
        <w:tab w:val="left" w:pos="2268"/>
      </w:tabs>
      <w:jc w:val="center"/>
    </w:pPr>
    <w:rPr>
      <w:bCs/>
    </w:rPr>
  </w:style>
  <w:style w:type="character" w:customStyle="1" w:styleId="UnresolvedMention11">
    <w:name w:val="Unresolved Mention11"/>
    <w:basedOn w:val="DefaultParagraphFont"/>
    <w:uiPriority w:val="99"/>
    <w:semiHidden/>
    <w:unhideWhenUsed/>
    <w:qFormat/>
    <w:rsid w:val="00CB28B5"/>
    <w:rPr>
      <w:color w:val="605E5C"/>
      <w:shd w:val="clear" w:color="auto" w:fill="E1DFDD"/>
    </w:rPr>
  </w:style>
  <w:style w:type="character" w:customStyle="1" w:styleId="UnresolvedMention2">
    <w:name w:val="Unresolved Mention2"/>
    <w:basedOn w:val="DefaultParagraphFont"/>
    <w:uiPriority w:val="99"/>
    <w:semiHidden/>
    <w:unhideWhenUsed/>
    <w:qFormat/>
    <w:rsid w:val="00CB28B5"/>
    <w:rPr>
      <w:color w:val="605E5C"/>
      <w:shd w:val="clear" w:color="auto" w:fill="E1DFDD"/>
    </w:rPr>
  </w:style>
  <w:style w:type="character" w:customStyle="1" w:styleId="UnresolvedMention3">
    <w:name w:val="Unresolved Mention3"/>
    <w:basedOn w:val="DefaultParagraphFont"/>
    <w:uiPriority w:val="99"/>
    <w:semiHidden/>
    <w:unhideWhenUsed/>
    <w:qFormat/>
    <w:rsid w:val="00CB28B5"/>
    <w:rPr>
      <w:color w:val="605E5C"/>
      <w:shd w:val="clear" w:color="auto" w:fill="E1DFDD"/>
    </w:rPr>
  </w:style>
  <w:style w:type="paragraph" w:customStyle="1" w:styleId="ITU-THeading3">
    <w:name w:val="ITU-T Heading 3"/>
    <w:basedOn w:val="Heading3"/>
    <w:link w:val="ITU-THeading3Char"/>
    <w:qFormat/>
    <w:rsid w:val="00CB28B5"/>
    <w:pPr>
      <w:jc w:val="both"/>
    </w:pPr>
    <w:rPr>
      <w:rFonts w:eastAsia="Batang"/>
      <w:szCs w:val="24"/>
    </w:rPr>
  </w:style>
  <w:style w:type="character" w:customStyle="1" w:styleId="ITU-THeading3Char">
    <w:name w:val="ITU-T Heading 3 Char"/>
    <w:basedOn w:val="Heading3Char"/>
    <w:link w:val="ITU-THeading3"/>
    <w:qFormat/>
    <w:rsid w:val="00CB28B5"/>
    <w:rPr>
      <w:rFonts w:ascii="Times New Roman" w:eastAsia="Batang" w:hAnsi="Times New Roman" w:cs="Times New Roman"/>
      <w:b/>
      <w:kern w:val="44"/>
      <w:sz w:val="24"/>
      <w:szCs w:val="24"/>
      <w:lang w:eastAsia="ja-JP" w:bidi="he-IL"/>
      <w14:ligatures w14:val="none"/>
    </w:rPr>
  </w:style>
  <w:style w:type="character" w:customStyle="1" w:styleId="110">
    <w:name w:val="未处理的提及11"/>
    <w:basedOn w:val="DefaultParagraphFont"/>
    <w:uiPriority w:val="99"/>
    <w:semiHidden/>
    <w:unhideWhenUsed/>
    <w:qFormat/>
    <w:rsid w:val="00CB28B5"/>
    <w:rPr>
      <w:color w:val="605E5C"/>
      <w:shd w:val="clear" w:color="auto" w:fill="E1DFDD"/>
    </w:rPr>
  </w:style>
  <w:style w:type="character" w:customStyle="1" w:styleId="entry-name">
    <w:name w:val="entry-name"/>
    <w:basedOn w:val="DefaultParagraphFont"/>
    <w:rsid w:val="00CB28B5"/>
  </w:style>
  <w:style w:type="paragraph" w:customStyle="1" w:styleId="toc0">
    <w:name w:val="toc 0"/>
    <w:basedOn w:val="Normal"/>
    <w:next w:val="TOC1"/>
    <w:rsid w:val="00BD67EF"/>
    <w:pPr>
      <w:keepLines/>
      <w:tabs>
        <w:tab w:val="clear" w:pos="794"/>
        <w:tab w:val="clear" w:pos="1191"/>
        <w:tab w:val="clear" w:pos="1588"/>
        <w:tab w:val="clear" w:pos="1985"/>
        <w:tab w:val="right" w:pos="9639"/>
      </w:tabs>
      <w:jc w:val="left"/>
    </w:pPr>
    <w:rPr>
      <w:b/>
    </w:rPr>
  </w:style>
  <w:style w:type="paragraph" w:customStyle="1" w:styleId="Default">
    <w:name w:val="Default"/>
    <w:rsid w:val="00BD67E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zh-CN"/>
      <w14:ligatures w14:val="none"/>
    </w:rPr>
  </w:style>
  <w:style w:type="character" w:styleId="UnresolvedMention">
    <w:name w:val="Unresolved Mention"/>
    <w:basedOn w:val="DefaultParagraphFont"/>
    <w:uiPriority w:val="99"/>
    <w:semiHidden/>
    <w:unhideWhenUsed/>
    <w:rsid w:val="00BD67EF"/>
    <w:rPr>
      <w:color w:val="605E5C"/>
      <w:shd w:val="clear" w:color="auto" w:fill="E1DFDD"/>
    </w:rPr>
  </w:style>
  <w:style w:type="paragraph" w:styleId="Revision">
    <w:name w:val="Revision"/>
    <w:hidden/>
    <w:uiPriority w:val="99"/>
    <w:semiHidden/>
    <w:rsid w:val="008D4162"/>
    <w:pPr>
      <w:spacing w:after="0" w:line="240" w:lineRule="auto"/>
    </w:pPr>
    <w:rPr>
      <w:rFonts w:ascii="Times New Roman" w:eastAsiaTheme="minorEastAsia" w:hAnsi="Times New Roman" w:cs="Times New Roman"/>
      <w:kern w:val="0"/>
      <w:sz w:val="24"/>
      <w:szCs w:val="24"/>
      <w:lang w:eastAsia="ja-JP"/>
    </w:rPr>
  </w:style>
  <w:style w:type="character" w:customStyle="1" w:styleId="Appdef">
    <w:name w:val="App_def"/>
    <w:basedOn w:val="DefaultParagraphFont"/>
    <w:rsid w:val="00BD67EF"/>
    <w:rPr>
      <w:rFonts w:ascii="Times New Roman" w:hAnsi="Times New Roman"/>
      <w:b/>
    </w:rPr>
  </w:style>
  <w:style w:type="character" w:customStyle="1" w:styleId="Appref">
    <w:name w:val="App_ref"/>
    <w:basedOn w:val="DefaultParagraphFont"/>
    <w:rsid w:val="00BD67EF"/>
  </w:style>
  <w:style w:type="paragraph" w:customStyle="1" w:styleId="AppendixNoTitle0">
    <w:name w:val="Appendix_NoTitle"/>
    <w:basedOn w:val="AnnexNoTitle"/>
    <w:next w:val="Normalaftertitle"/>
    <w:rsid w:val="00BD67EF"/>
  </w:style>
  <w:style w:type="character" w:customStyle="1" w:styleId="Artdef">
    <w:name w:val="Art_def"/>
    <w:basedOn w:val="DefaultParagraphFont"/>
    <w:rsid w:val="00BD67EF"/>
    <w:rPr>
      <w:rFonts w:ascii="Times New Roman" w:hAnsi="Times New Roman"/>
      <w:b/>
    </w:rPr>
  </w:style>
  <w:style w:type="paragraph" w:customStyle="1" w:styleId="Artheading">
    <w:name w:val="Art_heading"/>
    <w:basedOn w:val="Normal"/>
    <w:next w:val="Normalaftertitle"/>
    <w:rsid w:val="00BD67EF"/>
    <w:pPr>
      <w:spacing w:before="480"/>
      <w:jc w:val="center"/>
    </w:pPr>
    <w:rPr>
      <w:b/>
      <w:sz w:val="28"/>
    </w:rPr>
  </w:style>
  <w:style w:type="paragraph" w:customStyle="1" w:styleId="ArtNo">
    <w:name w:val="Art_No"/>
    <w:basedOn w:val="Normal"/>
    <w:next w:val="Normal"/>
    <w:rsid w:val="00BD67EF"/>
    <w:pPr>
      <w:keepNext/>
      <w:keepLines/>
      <w:spacing w:before="480"/>
      <w:jc w:val="center"/>
    </w:pPr>
    <w:rPr>
      <w:caps/>
      <w:sz w:val="28"/>
    </w:rPr>
  </w:style>
  <w:style w:type="character" w:customStyle="1" w:styleId="Artref">
    <w:name w:val="Art_ref"/>
    <w:basedOn w:val="DefaultParagraphFont"/>
    <w:rsid w:val="00BD67EF"/>
  </w:style>
  <w:style w:type="paragraph" w:customStyle="1" w:styleId="Arttitle">
    <w:name w:val="Art_title"/>
    <w:basedOn w:val="Normal"/>
    <w:next w:val="Normalaftertitle"/>
    <w:rsid w:val="00BD67EF"/>
    <w:pPr>
      <w:keepNext/>
      <w:keepLines/>
      <w:spacing w:before="240"/>
      <w:jc w:val="center"/>
    </w:pPr>
    <w:rPr>
      <w:b/>
      <w:sz w:val="28"/>
    </w:rPr>
  </w:style>
  <w:style w:type="paragraph" w:customStyle="1" w:styleId="ASN1">
    <w:name w:val="ASN.1"/>
    <w:rsid w:val="00BD67EF"/>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kern w:val="0"/>
      <w:sz w:val="20"/>
      <w:szCs w:val="20"/>
      <w14:ligatures w14:val="none"/>
    </w:rPr>
  </w:style>
  <w:style w:type="paragraph" w:customStyle="1" w:styleId="Call">
    <w:name w:val="Call"/>
    <w:basedOn w:val="Normal"/>
    <w:next w:val="Normal"/>
    <w:rsid w:val="00BD67EF"/>
    <w:pPr>
      <w:keepNext/>
      <w:keepLines/>
      <w:spacing w:before="160"/>
      <w:ind w:left="794"/>
      <w:jc w:val="left"/>
    </w:pPr>
    <w:rPr>
      <w:i/>
    </w:rPr>
  </w:style>
  <w:style w:type="paragraph" w:customStyle="1" w:styleId="ChapNo">
    <w:name w:val="Chap_No"/>
    <w:basedOn w:val="Normal"/>
    <w:next w:val="Normal"/>
    <w:rsid w:val="00BD67EF"/>
    <w:pPr>
      <w:keepNext/>
      <w:keepLines/>
      <w:spacing w:before="480"/>
      <w:jc w:val="center"/>
    </w:pPr>
    <w:rPr>
      <w:b/>
      <w:caps/>
      <w:sz w:val="28"/>
    </w:rPr>
  </w:style>
  <w:style w:type="paragraph" w:customStyle="1" w:styleId="Chaptitle">
    <w:name w:val="Chap_title"/>
    <w:basedOn w:val="Normal"/>
    <w:next w:val="Normalaftertitle"/>
    <w:rsid w:val="00BD67EF"/>
    <w:pPr>
      <w:keepNext/>
      <w:keepLines/>
      <w:spacing w:before="240"/>
      <w:jc w:val="center"/>
    </w:pPr>
    <w:rPr>
      <w:b/>
      <w:sz w:val="28"/>
    </w:rPr>
  </w:style>
  <w:style w:type="paragraph" w:customStyle="1" w:styleId="Equation">
    <w:name w:val="Equation"/>
    <w:basedOn w:val="Normal"/>
    <w:rsid w:val="00BD67EF"/>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BD67E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BD67EF"/>
    <w:pPr>
      <w:keepNext/>
      <w:keepLines/>
      <w:tabs>
        <w:tab w:val="clear" w:pos="794"/>
        <w:tab w:val="clear" w:pos="1191"/>
        <w:tab w:val="clear" w:pos="1588"/>
        <w:tab w:val="clear" w:pos="1985"/>
      </w:tabs>
      <w:spacing w:before="20" w:after="20"/>
      <w:jc w:val="left"/>
    </w:pPr>
    <w:rPr>
      <w:sz w:val="18"/>
    </w:rPr>
  </w:style>
  <w:style w:type="paragraph" w:customStyle="1" w:styleId="Figurewithouttitle">
    <w:name w:val="Figure_without_title"/>
    <w:basedOn w:val="Normal"/>
    <w:next w:val="Normalaftertitle"/>
    <w:rsid w:val="00BD67EF"/>
    <w:pPr>
      <w:keepLines/>
      <w:spacing w:before="240" w:after="120"/>
      <w:jc w:val="center"/>
    </w:pPr>
  </w:style>
  <w:style w:type="paragraph" w:customStyle="1" w:styleId="FirstFooter">
    <w:name w:val="FirstFooter"/>
    <w:basedOn w:val="Footer"/>
    <w:rsid w:val="00BD67EF"/>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BD67E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BD67EF"/>
    <w:pPr>
      <w:keepNext/>
      <w:keepLines/>
      <w:spacing w:before="480" w:after="80"/>
      <w:jc w:val="center"/>
    </w:pPr>
    <w:rPr>
      <w:caps/>
      <w:sz w:val="28"/>
    </w:rPr>
  </w:style>
  <w:style w:type="paragraph" w:customStyle="1" w:styleId="Partref">
    <w:name w:val="Part_ref"/>
    <w:basedOn w:val="Normal"/>
    <w:next w:val="Normal"/>
    <w:rsid w:val="00BD67EF"/>
    <w:pPr>
      <w:keepNext/>
      <w:keepLines/>
      <w:spacing w:before="280"/>
      <w:jc w:val="center"/>
    </w:pPr>
  </w:style>
  <w:style w:type="paragraph" w:customStyle="1" w:styleId="Parttitle">
    <w:name w:val="Part_title"/>
    <w:basedOn w:val="Normal"/>
    <w:next w:val="Normalaftertitle"/>
    <w:rsid w:val="00BD67EF"/>
    <w:pPr>
      <w:keepNext/>
      <w:keepLines/>
      <w:spacing w:before="240" w:after="280"/>
      <w:jc w:val="center"/>
    </w:pPr>
    <w:rPr>
      <w:b/>
      <w:sz w:val="28"/>
    </w:rPr>
  </w:style>
  <w:style w:type="paragraph" w:customStyle="1" w:styleId="Recdate">
    <w:name w:val="Rec_date"/>
    <w:basedOn w:val="Normal"/>
    <w:next w:val="Normalaftertitle"/>
    <w:rsid w:val="00BD67E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D67EF"/>
  </w:style>
  <w:style w:type="paragraph" w:customStyle="1" w:styleId="QuestionNo">
    <w:name w:val="Question_No"/>
    <w:basedOn w:val="RecNo"/>
    <w:next w:val="Normal"/>
    <w:rsid w:val="00BD67EF"/>
  </w:style>
  <w:style w:type="paragraph" w:customStyle="1" w:styleId="Recref">
    <w:name w:val="Rec_ref"/>
    <w:basedOn w:val="Normal"/>
    <w:next w:val="Recdate"/>
    <w:rsid w:val="00BD67E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D67EF"/>
  </w:style>
  <w:style w:type="paragraph" w:customStyle="1" w:styleId="Questiontitle">
    <w:name w:val="Question_title"/>
    <w:basedOn w:val="Rectitle"/>
    <w:next w:val="Questionref"/>
    <w:rsid w:val="00BD67EF"/>
  </w:style>
  <w:style w:type="paragraph" w:customStyle="1" w:styleId="Reftitle">
    <w:name w:val="Ref_title"/>
    <w:basedOn w:val="Normal"/>
    <w:next w:val="Reftext"/>
    <w:rsid w:val="00BD67EF"/>
    <w:pPr>
      <w:spacing w:before="480"/>
      <w:jc w:val="center"/>
    </w:pPr>
    <w:rPr>
      <w:b/>
    </w:rPr>
  </w:style>
  <w:style w:type="paragraph" w:customStyle="1" w:styleId="Repdate">
    <w:name w:val="Rep_date"/>
    <w:basedOn w:val="Recdate"/>
    <w:next w:val="Normalaftertitle"/>
    <w:rsid w:val="00BD67EF"/>
  </w:style>
  <w:style w:type="paragraph" w:customStyle="1" w:styleId="RepNo">
    <w:name w:val="Rep_No"/>
    <w:basedOn w:val="RecNo"/>
    <w:next w:val="Normal"/>
    <w:rsid w:val="00BD67EF"/>
  </w:style>
  <w:style w:type="paragraph" w:customStyle="1" w:styleId="Repref">
    <w:name w:val="Rep_ref"/>
    <w:basedOn w:val="Recref"/>
    <w:next w:val="Repdate"/>
    <w:rsid w:val="00BD67EF"/>
  </w:style>
  <w:style w:type="paragraph" w:customStyle="1" w:styleId="Reptitle">
    <w:name w:val="Rep_title"/>
    <w:basedOn w:val="Rectitle"/>
    <w:next w:val="Repref"/>
    <w:rsid w:val="00BD67EF"/>
  </w:style>
  <w:style w:type="paragraph" w:customStyle="1" w:styleId="Resdate">
    <w:name w:val="Res_date"/>
    <w:basedOn w:val="Recdate"/>
    <w:next w:val="Normalaftertitle"/>
    <w:rsid w:val="00BD67EF"/>
  </w:style>
  <w:style w:type="character" w:customStyle="1" w:styleId="Resdef">
    <w:name w:val="Res_def"/>
    <w:basedOn w:val="DefaultParagraphFont"/>
    <w:rsid w:val="00BD67EF"/>
    <w:rPr>
      <w:rFonts w:ascii="Times New Roman" w:hAnsi="Times New Roman"/>
      <w:b/>
    </w:rPr>
  </w:style>
  <w:style w:type="paragraph" w:customStyle="1" w:styleId="ResNo">
    <w:name w:val="Res_No"/>
    <w:basedOn w:val="RecNo"/>
    <w:next w:val="Normal"/>
    <w:rsid w:val="00BD67EF"/>
  </w:style>
  <w:style w:type="paragraph" w:customStyle="1" w:styleId="Resref">
    <w:name w:val="Res_ref"/>
    <w:basedOn w:val="Recref"/>
    <w:next w:val="Resdate"/>
    <w:rsid w:val="00BD67EF"/>
  </w:style>
  <w:style w:type="paragraph" w:customStyle="1" w:styleId="Restitle">
    <w:name w:val="Res_title"/>
    <w:basedOn w:val="Rectitle"/>
    <w:next w:val="Resref"/>
    <w:rsid w:val="00BD67EF"/>
  </w:style>
  <w:style w:type="paragraph" w:customStyle="1" w:styleId="Section1">
    <w:name w:val="Section_1"/>
    <w:basedOn w:val="Normal"/>
    <w:next w:val="Normal"/>
    <w:rsid w:val="00BD67E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D67EF"/>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BD67EF"/>
    <w:pPr>
      <w:keepNext/>
      <w:keepLines/>
      <w:spacing w:before="480" w:after="80"/>
      <w:jc w:val="center"/>
    </w:pPr>
    <w:rPr>
      <w:caps/>
      <w:sz w:val="28"/>
    </w:rPr>
  </w:style>
  <w:style w:type="paragraph" w:customStyle="1" w:styleId="Sectiontitle">
    <w:name w:val="Section_title"/>
    <w:basedOn w:val="Normal"/>
    <w:next w:val="Normalaftertitle"/>
    <w:rsid w:val="00BD67EF"/>
    <w:pPr>
      <w:keepNext/>
      <w:keepLines/>
      <w:spacing w:before="480" w:after="280"/>
      <w:jc w:val="center"/>
    </w:pPr>
    <w:rPr>
      <w:b/>
      <w:sz w:val="28"/>
    </w:rPr>
  </w:style>
  <w:style w:type="paragraph" w:customStyle="1" w:styleId="Source">
    <w:name w:val="Source"/>
    <w:basedOn w:val="Normal"/>
    <w:next w:val="Normalaftertitle"/>
    <w:rsid w:val="00BD67EF"/>
    <w:pPr>
      <w:spacing w:before="840" w:after="200"/>
      <w:jc w:val="center"/>
    </w:pPr>
    <w:rPr>
      <w:b/>
      <w:sz w:val="28"/>
    </w:rPr>
  </w:style>
  <w:style w:type="paragraph" w:customStyle="1" w:styleId="SpecialFooter">
    <w:name w:val="Special Footer"/>
    <w:basedOn w:val="Footer"/>
    <w:rsid w:val="00BD67E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D67EF"/>
    <w:rPr>
      <w:b/>
      <w:color w:val="auto"/>
    </w:rPr>
  </w:style>
  <w:style w:type="paragraph" w:customStyle="1" w:styleId="TableNoTitle0">
    <w:name w:val="Table_NoTitle"/>
    <w:basedOn w:val="Normal"/>
    <w:next w:val="Tablehead"/>
    <w:rsid w:val="00BD67EF"/>
    <w:pPr>
      <w:keepNext/>
      <w:keepLines/>
      <w:spacing w:before="360" w:after="120"/>
      <w:jc w:val="center"/>
    </w:pPr>
    <w:rPr>
      <w:b/>
    </w:rPr>
  </w:style>
  <w:style w:type="paragraph" w:customStyle="1" w:styleId="Title1">
    <w:name w:val="Title 1"/>
    <w:basedOn w:val="Source"/>
    <w:next w:val="Normal"/>
    <w:rsid w:val="00BD67E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BD67EF"/>
  </w:style>
  <w:style w:type="paragraph" w:customStyle="1" w:styleId="Title3">
    <w:name w:val="Title 3"/>
    <w:basedOn w:val="Title2"/>
    <w:next w:val="Title4"/>
    <w:rsid w:val="00BD67EF"/>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EB71AF-8B78-0D43-859B-192C2DE26F5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9EA70-8716-4DAB-A461-CF42EF69276B}">
  <ds:schemaRefs>
    <ds:schemaRef ds:uri="http://schemas.openxmlformats.org/officeDocument/2006/bibliography"/>
  </ds:schemaRefs>
</ds:datastoreItem>
</file>

<file path=customXml/itemProps2.xml><?xml version="1.0" encoding="utf-8"?>
<ds:datastoreItem xmlns:ds="http://schemas.openxmlformats.org/officeDocument/2006/customXml" ds:itemID="{C30D935F-F030-4A1A-8433-6D5EF909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79DFB6-F076-431F-8874-2D0BB6A7ADD9}">
  <ds:schemaRefs>
    <ds:schemaRef ds:uri="http://purl.org/dc/elements/1.1/"/>
    <ds:schemaRef ds:uri="http://purl.org/dc/terms/"/>
    <ds:schemaRef ds:uri="http://schemas.microsoft.com/office/2006/documentManagement/types"/>
    <ds:schemaRef ds:uri="6048f16a-77ac-4327-be06-b0beb1ce50d8"/>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0d1600e8-004f-4c6f-afe8-0c63f3945779"/>
    <ds:schemaRef ds:uri="http://purl.org/dc/dcmitype/"/>
  </ds:schemaRefs>
</ds:datastoreItem>
</file>

<file path=customXml/itemProps4.xml><?xml version="1.0" encoding="utf-8"?>
<ds:datastoreItem xmlns:ds="http://schemas.openxmlformats.org/officeDocument/2006/customXml" ds:itemID="{52417206-27EA-421F-A9CF-41EDCD164E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29</Pages>
  <Words>7800</Words>
  <Characters>44464</Characters>
  <Application>Microsoft Office Word</Application>
  <DocSecurity>4</DocSecurity>
  <Lines>370</Lines>
  <Paragraphs>104</Paragraphs>
  <ScaleCrop>false</ScaleCrop>
  <HeadingPairs>
    <vt:vector size="2" baseType="variant">
      <vt:variant>
        <vt:lpstr>Title</vt:lpstr>
      </vt:variant>
      <vt:variant>
        <vt:i4>1</vt:i4>
      </vt:variant>
    </vt:vector>
  </HeadingPairs>
  <TitlesOfParts>
    <vt:vector size="1" baseType="lpstr">
      <vt:lpstr>TR.cpn-col-sec (09/2023) - Security considerations of collaboration of multiple computing power networks</vt:lpstr>
    </vt:vector>
  </TitlesOfParts>
  <Manager>ITU-T</Manager>
  <Company>International Telecommunication Union (ITU)</Company>
  <LinksUpToDate>false</LinksUpToDate>
  <CharactersWithSpaces>52160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TR.cpn-col-sec (09/2023) - Security considerations of collaboration of multiple computing power networks</dc:title>
  <dc:subject/>
  <dc:creator>Editor</dc:creator>
  <cp:keywords/>
  <dc:description>SG17-TD1342  For: Goyang, 29 August - 8 September 2023_x000d_Document date: _x000d_Saved by ITU51014271 at 13:29:40 on 31/08/2023</dc:description>
  <cp:lastModifiedBy>Le Van, Jack</cp:lastModifiedBy>
  <cp:revision>2</cp:revision>
  <dcterms:created xsi:type="dcterms:W3CDTF">2024-03-06T13:40:00Z</dcterms:created>
  <dcterms:modified xsi:type="dcterms:W3CDTF">2024-03-06T13:40:00Z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SG17-TD1342</vt:lpwstr>
  </property>
  <property fmtid="{D5CDD505-2E9C-101B-9397-08002B2CF9AE}" pid="3" name="Docdate">
    <vt:lpwstr/>
  </property>
  <property fmtid="{D5CDD505-2E9C-101B-9397-08002B2CF9AE}" pid="4" name="Docorlang">
    <vt:lpwstr/>
  </property>
  <property fmtid="{D5CDD505-2E9C-101B-9397-08002B2CF9AE}" pid="5" name="Docbluepink">
    <vt:lpwstr>2/17</vt:lpwstr>
  </property>
  <property fmtid="{D5CDD505-2E9C-101B-9397-08002B2CF9AE}" pid="6" name="Docdest">
    <vt:lpwstr>Goyang, 29 August - 8 September 2023</vt:lpwstr>
  </property>
  <property fmtid="{D5CDD505-2E9C-101B-9397-08002B2CF9AE}" pid="7" name="Docauthor">
    <vt:lpwstr>Editor</vt:lpwstr>
  </property>
  <property fmtid="{D5CDD505-2E9C-101B-9397-08002B2CF9AE}" pid="8" name="ContentTypeId">
    <vt:lpwstr>0x010100D089D8AEFAC1A247B7216C0DD884D876</vt:lpwstr>
  </property>
  <property fmtid="{D5CDD505-2E9C-101B-9397-08002B2CF9AE}" pid="9" name="grammarly_documentId">
    <vt:lpwstr>documentId_8855</vt:lpwstr>
  </property>
  <property fmtid="{D5CDD505-2E9C-101B-9397-08002B2CF9AE}" pid="10" name="grammarly_documentContext">
    <vt:lpwstr>{"goals":[],"domain":"general","emotions":[],"dialect":"american"}</vt:lpwstr>
  </property>
</Properties>
</file>