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23" w:type="dxa"/>
        <w:tblLayout w:type="fixed"/>
        <w:tblLook w:val="04A0" w:firstRow="1" w:lastRow="0" w:firstColumn="1" w:lastColumn="0" w:noHBand="0" w:noVBand="1"/>
      </w:tblPr>
      <w:tblGrid>
        <w:gridCol w:w="1471"/>
        <w:gridCol w:w="11"/>
        <w:gridCol w:w="2615"/>
        <w:gridCol w:w="2105"/>
        <w:gridCol w:w="4121"/>
      </w:tblGrid>
      <w:tr w:rsidR="008471C0" w:rsidRPr="00355C95" w14:paraId="28D2CAF2" w14:textId="77777777" w:rsidTr="00980132">
        <w:trPr>
          <w:trHeight w:hRule="exact" w:val="1513"/>
        </w:trPr>
        <w:tc>
          <w:tcPr>
            <w:tcW w:w="1481" w:type="dxa"/>
            <w:gridSpan w:val="2"/>
          </w:tcPr>
          <w:p w14:paraId="4CA1CB40" w14:textId="77777777" w:rsidR="008471C0" w:rsidRPr="00355C95" w:rsidRDefault="008471C0" w:rsidP="00980132">
            <w:pPr>
              <w:jc w:val="left"/>
            </w:pPr>
          </w:p>
          <w:p w14:paraId="75FF32A2" w14:textId="77777777" w:rsidR="008471C0" w:rsidRPr="00355C95" w:rsidRDefault="008471C0" w:rsidP="00980132">
            <w:pPr>
              <w:spacing w:before="0"/>
              <w:rPr>
                <w:b/>
                <w:sz w:val="16"/>
              </w:rPr>
            </w:pPr>
          </w:p>
        </w:tc>
        <w:tc>
          <w:tcPr>
            <w:tcW w:w="8841" w:type="dxa"/>
            <w:gridSpan w:val="3"/>
          </w:tcPr>
          <w:p w14:paraId="5A466FA1" w14:textId="77777777" w:rsidR="008471C0" w:rsidRPr="00355C95" w:rsidRDefault="008471C0" w:rsidP="00980132"/>
          <w:p w14:paraId="5B355A37" w14:textId="77777777" w:rsidR="008471C0" w:rsidRPr="00355C95" w:rsidRDefault="008471C0" w:rsidP="00980132">
            <w:pPr>
              <w:spacing w:before="284"/>
              <w:rPr>
                <w:rFonts w:ascii="Arial" w:hAnsi="Arial" w:cs="Arial"/>
                <w:b/>
                <w:bCs/>
                <w:sz w:val="18"/>
              </w:rPr>
            </w:pPr>
            <w:r w:rsidRPr="00355C95">
              <w:rPr>
                <w:rFonts w:ascii="Arial" w:hAnsi="Arial" w:cs="Arial"/>
                <w:b/>
                <w:bCs/>
                <w:color w:val="808080"/>
                <w:spacing w:val="100"/>
              </w:rPr>
              <w:t>International Telecommunication Union</w:t>
            </w:r>
          </w:p>
        </w:tc>
      </w:tr>
      <w:tr w:rsidR="008471C0" w:rsidRPr="00355C95" w14:paraId="3185EFBF" w14:textId="77777777" w:rsidTr="00980132">
        <w:trPr>
          <w:trHeight w:hRule="exact" w:val="1058"/>
        </w:trPr>
        <w:tc>
          <w:tcPr>
            <w:tcW w:w="1481" w:type="dxa"/>
            <w:gridSpan w:val="2"/>
          </w:tcPr>
          <w:p w14:paraId="39C06D06" w14:textId="77777777" w:rsidR="008471C0" w:rsidRPr="00355C95" w:rsidRDefault="008471C0" w:rsidP="00980132">
            <w:pPr>
              <w:spacing w:before="0"/>
            </w:pPr>
          </w:p>
        </w:tc>
        <w:tc>
          <w:tcPr>
            <w:tcW w:w="8841" w:type="dxa"/>
            <w:gridSpan w:val="3"/>
          </w:tcPr>
          <w:p w14:paraId="2623411E" w14:textId="77777777" w:rsidR="008471C0" w:rsidRPr="00355C95" w:rsidRDefault="008471C0" w:rsidP="00980132">
            <w:bookmarkStart w:id="0" w:name="_GoBack"/>
            <w:bookmarkEnd w:id="0"/>
          </w:p>
        </w:tc>
      </w:tr>
      <w:tr w:rsidR="008471C0" w:rsidRPr="00355C95" w14:paraId="54B4A025" w14:textId="77777777" w:rsidTr="00980132">
        <w:tblPrEx>
          <w:tblCellMar>
            <w:left w:w="85" w:type="dxa"/>
            <w:right w:w="85" w:type="dxa"/>
          </w:tblCellMar>
        </w:tblPrEx>
        <w:trPr>
          <w:gridBefore w:val="2"/>
          <w:wBefore w:w="1482" w:type="dxa"/>
          <w:trHeight w:val="1005"/>
        </w:trPr>
        <w:tc>
          <w:tcPr>
            <w:tcW w:w="2615" w:type="dxa"/>
          </w:tcPr>
          <w:p w14:paraId="7A4B2FAD" w14:textId="77777777" w:rsidR="008471C0" w:rsidRPr="00355C95" w:rsidRDefault="008471C0" w:rsidP="00980132">
            <w:pPr>
              <w:rPr>
                <w:b/>
                <w:sz w:val="18"/>
              </w:rPr>
            </w:pPr>
            <w:bookmarkStart w:id="1" w:name="dnume" w:colFirst="1" w:colLast="1"/>
            <w:r w:rsidRPr="00355C95">
              <w:rPr>
                <w:rFonts w:ascii="Arial" w:hAnsi="Arial"/>
                <w:b/>
                <w:spacing w:val="40"/>
                <w:sz w:val="72"/>
              </w:rPr>
              <w:t>ITU-T</w:t>
            </w:r>
          </w:p>
        </w:tc>
        <w:tc>
          <w:tcPr>
            <w:tcW w:w="6226" w:type="dxa"/>
            <w:gridSpan w:val="2"/>
          </w:tcPr>
          <w:p w14:paraId="3170F004" w14:textId="77777777" w:rsidR="008471C0" w:rsidRPr="00355C95" w:rsidRDefault="008471C0" w:rsidP="00980132">
            <w:pPr>
              <w:spacing w:before="240"/>
              <w:jc w:val="right"/>
              <w:rPr>
                <w:rFonts w:ascii="Arial" w:hAnsi="Arial" w:cs="Arial"/>
                <w:b/>
                <w:sz w:val="60"/>
              </w:rPr>
            </w:pPr>
            <w:r w:rsidRPr="00355C95">
              <w:rPr>
                <w:rFonts w:ascii="Arial" w:hAnsi="Arial"/>
                <w:b/>
                <w:sz w:val="60"/>
              </w:rPr>
              <w:t>Technical Paper</w:t>
            </w:r>
          </w:p>
        </w:tc>
      </w:tr>
      <w:tr w:rsidR="008471C0" w:rsidRPr="00355C95" w14:paraId="75FD766D" w14:textId="77777777" w:rsidTr="00980132">
        <w:tblPrEx>
          <w:tblCellMar>
            <w:left w:w="85" w:type="dxa"/>
            <w:right w:w="85" w:type="dxa"/>
          </w:tblCellMar>
        </w:tblPrEx>
        <w:trPr>
          <w:gridBefore w:val="2"/>
          <w:wBefore w:w="1482" w:type="dxa"/>
          <w:trHeight w:val="1039"/>
        </w:trPr>
        <w:tc>
          <w:tcPr>
            <w:tcW w:w="4720" w:type="dxa"/>
            <w:gridSpan w:val="2"/>
          </w:tcPr>
          <w:p w14:paraId="30708B5A" w14:textId="77777777" w:rsidR="008471C0" w:rsidRPr="00355C95" w:rsidRDefault="008471C0" w:rsidP="00980132">
            <w:pPr>
              <w:jc w:val="left"/>
              <w:rPr>
                <w:rFonts w:asciiTheme="minorBidi" w:hAnsiTheme="minorBidi" w:cstheme="minorBidi"/>
              </w:rPr>
            </w:pPr>
            <w:bookmarkStart w:id="2" w:name="ddatee" w:colFirst="1" w:colLast="1"/>
            <w:bookmarkEnd w:id="1"/>
            <w:r w:rsidRPr="00355C95">
              <w:rPr>
                <w:rFonts w:asciiTheme="minorBidi" w:hAnsiTheme="minorBidi" w:cstheme="minorBidi"/>
              </w:rPr>
              <w:t>TELECOMMUNICATION</w:t>
            </w:r>
            <w:r w:rsidRPr="00355C95">
              <w:rPr>
                <w:rFonts w:asciiTheme="minorBidi" w:hAnsiTheme="minorBidi" w:cstheme="minorBidi"/>
              </w:rPr>
              <w:br/>
              <w:t>STANDARDIZATION SECTOR</w:t>
            </w:r>
            <w:r w:rsidRPr="00355C95">
              <w:rPr>
                <w:rFonts w:asciiTheme="minorBidi" w:hAnsiTheme="minorBidi" w:cstheme="minorBidi"/>
              </w:rPr>
              <w:br/>
              <w:t>OF ITU</w:t>
            </w:r>
          </w:p>
        </w:tc>
        <w:tc>
          <w:tcPr>
            <w:tcW w:w="4120" w:type="dxa"/>
          </w:tcPr>
          <w:p w14:paraId="689EC25A" w14:textId="77777777" w:rsidR="008471C0" w:rsidRPr="00355C95" w:rsidRDefault="008471C0" w:rsidP="00980132">
            <w:pPr>
              <w:spacing w:before="284"/>
            </w:pPr>
          </w:p>
          <w:p w14:paraId="2D92DB8D" w14:textId="76E22998" w:rsidR="008471C0" w:rsidRPr="00355C95" w:rsidRDefault="008471C0" w:rsidP="00980132">
            <w:pPr>
              <w:wordWrap w:val="0"/>
              <w:spacing w:before="284"/>
              <w:jc w:val="right"/>
              <w:rPr>
                <w:rFonts w:ascii="Arial" w:hAnsi="Arial"/>
                <w:sz w:val="28"/>
              </w:rPr>
            </w:pPr>
            <w:r w:rsidRPr="00355C95">
              <w:rPr>
                <w:rFonts w:ascii="Arial" w:hAnsi="Arial"/>
                <w:sz w:val="28"/>
              </w:rPr>
              <w:t>(</w:t>
            </w:r>
            <w:r w:rsidRPr="00A0264B">
              <w:rPr>
                <w:rFonts w:ascii="Arial" w:hAnsi="Arial"/>
                <w:sz w:val="28"/>
              </w:rPr>
              <w:t>12/2021</w:t>
            </w:r>
            <w:r w:rsidRPr="00355C95">
              <w:rPr>
                <w:rFonts w:ascii="Arial" w:hAnsi="Arial"/>
                <w:sz w:val="28"/>
              </w:rPr>
              <w:t>)</w:t>
            </w:r>
          </w:p>
        </w:tc>
      </w:tr>
      <w:tr w:rsidR="008471C0" w:rsidRPr="00355C95" w14:paraId="631358C9" w14:textId="77777777" w:rsidTr="00980132">
        <w:trPr>
          <w:cantSplit/>
          <w:trHeight w:hRule="exact" w:val="3632"/>
        </w:trPr>
        <w:tc>
          <w:tcPr>
            <w:tcW w:w="1471" w:type="dxa"/>
          </w:tcPr>
          <w:p w14:paraId="17B53B5F" w14:textId="77777777" w:rsidR="008471C0" w:rsidRPr="00355C95" w:rsidRDefault="008471C0" w:rsidP="00980132">
            <w:pPr>
              <w:tabs>
                <w:tab w:val="right" w:pos="9639"/>
              </w:tabs>
              <w:rPr>
                <w:rFonts w:ascii="Arial" w:hAnsi="Arial"/>
                <w:sz w:val="18"/>
              </w:rPr>
            </w:pPr>
            <w:bookmarkStart w:id="3" w:name="dsece" w:colFirst="1" w:colLast="1"/>
            <w:bookmarkEnd w:id="2"/>
          </w:p>
        </w:tc>
        <w:tc>
          <w:tcPr>
            <w:tcW w:w="8851" w:type="dxa"/>
            <w:gridSpan w:val="4"/>
            <w:tcBorders>
              <w:bottom w:val="single" w:sz="12" w:space="0" w:color="auto"/>
            </w:tcBorders>
            <w:vAlign w:val="bottom"/>
          </w:tcPr>
          <w:p w14:paraId="1EB36416" w14:textId="77777777" w:rsidR="008471C0" w:rsidRPr="00355C95" w:rsidRDefault="008471C0" w:rsidP="00980132">
            <w:pPr>
              <w:tabs>
                <w:tab w:val="right" w:pos="9639"/>
              </w:tabs>
              <w:rPr>
                <w:rFonts w:ascii="Arial" w:hAnsi="Arial"/>
                <w:sz w:val="32"/>
              </w:rPr>
            </w:pPr>
          </w:p>
        </w:tc>
      </w:tr>
      <w:tr w:rsidR="008471C0" w:rsidRPr="00355C95" w14:paraId="34D5DB57" w14:textId="77777777" w:rsidTr="00980132">
        <w:trPr>
          <w:cantSplit/>
          <w:trHeight w:hRule="exact" w:val="4844"/>
        </w:trPr>
        <w:tc>
          <w:tcPr>
            <w:tcW w:w="1471" w:type="dxa"/>
          </w:tcPr>
          <w:p w14:paraId="78420B15" w14:textId="77777777" w:rsidR="008471C0" w:rsidRPr="00355C95" w:rsidRDefault="008471C0" w:rsidP="00980132">
            <w:pPr>
              <w:tabs>
                <w:tab w:val="right" w:pos="9639"/>
              </w:tabs>
              <w:rPr>
                <w:rFonts w:ascii="Arial" w:hAnsi="Arial"/>
                <w:sz w:val="18"/>
              </w:rPr>
            </w:pPr>
            <w:bookmarkStart w:id="4" w:name="c1tite" w:colFirst="1" w:colLast="1"/>
            <w:bookmarkEnd w:id="3"/>
          </w:p>
        </w:tc>
        <w:tc>
          <w:tcPr>
            <w:tcW w:w="8851" w:type="dxa"/>
            <w:gridSpan w:val="4"/>
          </w:tcPr>
          <w:p w14:paraId="18B00C55" w14:textId="60674756" w:rsidR="008471C0" w:rsidRPr="00355C95" w:rsidRDefault="008471C0" w:rsidP="0096288B">
            <w:pPr>
              <w:tabs>
                <w:tab w:val="right" w:pos="9639"/>
              </w:tabs>
              <w:jc w:val="left"/>
              <w:rPr>
                <w:rFonts w:ascii="Arial" w:hAnsi="Arial" w:cs="Arial"/>
                <w:b/>
                <w:bCs/>
                <w:sz w:val="36"/>
              </w:rPr>
            </w:pPr>
            <w:r w:rsidRPr="00355C95">
              <w:rPr>
                <w:rFonts w:ascii="Arial" w:hAnsi="Arial" w:cs="Arial"/>
                <w:b/>
                <w:bCs/>
                <w:sz w:val="36"/>
              </w:rPr>
              <w:t>GSTP-OVHN</w:t>
            </w:r>
            <w:r w:rsidRPr="00355C95">
              <w:rPr>
                <w:rFonts w:ascii="Arial" w:hAnsi="Arial" w:cs="Arial"/>
                <w:b/>
                <w:bCs/>
                <w:sz w:val="36"/>
              </w:rPr>
              <w:br/>
              <w:t xml:space="preserve">Overview of ITU-T G.hn </w:t>
            </w:r>
            <w:r w:rsidR="0096288B" w:rsidRPr="00355C95">
              <w:rPr>
                <w:rFonts w:ascii="Arial" w:hAnsi="Arial" w:cs="Arial"/>
                <w:b/>
                <w:bCs/>
                <w:sz w:val="36"/>
              </w:rPr>
              <w:t>t</w:t>
            </w:r>
            <w:r w:rsidRPr="00355C95">
              <w:rPr>
                <w:rFonts w:ascii="Arial" w:hAnsi="Arial" w:cs="Arial"/>
                <w:b/>
                <w:bCs/>
                <w:sz w:val="36"/>
              </w:rPr>
              <w:t>echnology</w:t>
            </w:r>
          </w:p>
        </w:tc>
      </w:tr>
      <w:bookmarkEnd w:id="4"/>
      <w:tr w:rsidR="008471C0" w:rsidRPr="00355C95" w14:paraId="2CA0F9EF" w14:textId="77777777" w:rsidTr="00980132">
        <w:trPr>
          <w:cantSplit/>
          <w:trHeight w:hRule="exact" w:val="1513"/>
        </w:trPr>
        <w:tc>
          <w:tcPr>
            <w:tcW w:w="1471" w:type="dxa"/>
          </w:tcPr>
          <w:p w14:paraId="0B4C76DE" w14:textId="77777777" w:rsidR="008471C0" w:rsidRPr="00355C95" w:rsidRDefault="008471C0" w:rsidP="00980132">
            <w:pPr>
              <w:tabs>
                <w:tab w:val="right" w:pos="9639"/>
              </w:tabs>
              <w:rPr>
                <w:rFonts w:ascii="Arial" w:hAnsi="Arial"/>
                <w:sz w:val="18"/>
              </w:rPr>
            </w:pPr>
          </w:p>
        </w:tc>
        <w:tc>
          <w:tcPr>
            <w:tcW w:w="8851" w:type="dxa"/>
            <w:gridSpan w:val="4"/>
            <w:vAlign w:val="bottom"/>
          </w:tcPr>
          <w:p w14:paraId="0F78E975" w14:textId="77777777" w:rsidR="008471C0" w:rsidRPr="00355C95" w:rsidRDefault="008471C0" w:rsidP="00980132">
            <w:pPr>
              <w:tabs>
                <w:tab w:val="right" w:pos="9639"/>
              </w:tabs>
              <w:spacing w:before="60"/>
              <w:jc w:val="right"/>
              <w:rPr>
                <w:rFonts w:ascii="Arial" w:hAnsi="Arial" w:cs="Arial"/>
                <w:sz w:val="32"/>
              </w:rPr>
            </w:pPr>
            <w:bookmarkStart w:id="5" w:name="dnum2e"/>
            <w:bookmarkEnd w:id="5"/>
          </w:p>
        </w:tc>
      </w:tr>
    </w:tbl>
    <w:p w14:paraId="36A103CA" w14:textId="77777777" w:rsidR="008471C0" w:rsidRPr="00355C95" w:rsidRDefault="008471C0" w:rsidP="008471C0">
      <w:pPr>
        <w:spacing w:after="120"/>
        <w:jc w:val="center"/>
        <w:sectPr w:rsidR="008471C0" w:rsidRPr="00355C95" w:rsidSect="00980132">
          <w:footerReference w:type="even" r:id="rId11"/>
          <w:headerReference w:type="first" r:id="rId12"/>
          <w:footerReference w:type="first" r:id="rId13"/>
          <w:pgSz w:w="11907" w:h="16840"/>
          <w:pgMar w:top="1089" w:right="1089" w:bottom="720" w:left="1089" w:header="720" w:footer="720" w:gutter="0"/>
          <w:cols w:space="720"/>
          <w:titlePg/>
          <w:docGrid w:linePitch="326"/>
        </w:sectPr>
      </w:pPr>
    </w:p>
    <w:p w14:paraId="6DBEDEE6" w14:textId="3731FA51" w:rsidR="00822BBC" w:rsidRPr="00355C95" w:rsidRDefault="00822BBC" w:rsidP="00822BBC">
      <w:pPr>
        <w:pStyle w:val="Headingb"/>
      </w:pPr>
      <w:r w:rsidRPr="00355C95">
        <w:lastRenderedPageBreak/>
        <w:t>Summary</w:t>
      </w:r>
    </w:p>
    <w:p w14:paraId="3A9B8958" w14:textId="3B2999E4" w:rsidR="00822BBC" w:rsidRPr="00355C95" w:rsidRDefault="0096288B" w:rsidP="00822BBC">
      <w:r w:rsidRPr="00355C95">
        <w:t xml:space="preserve">The </w:t>
      </w:r>
      <w:r w:rsidR="001A5DDB" w:rsidRPr="00355C95">
        <w:t xml:space="preserve">ITU-T </w:t>
      </w:r>
      <w:r w:rsidR="00822BBC" w:rsidRPr="00355C95">
        <w:t>G.hn family of Recommendations provides the framework and solution to implement in-premises communication system</w:t>
      </w:r>
      <w:r w:rsidRPr="00355C95">
        <w:t>s</w:t>
      </w:r>
      <w:r w:rsidR="00822BBC" w:rsidRPr="00355C95">
        <w:t xml:space="preserve"> that may work over multiple physical media (power lines, phone lines, coaxial and plastic optical fib</w:t>
      </w:r>
      <w:r w:rsidRPr="00355C95">
        <w:t>r</w:t>
      </w:r>
      <w:r w:rsidR="00822BBC" w:rsidRPr="00355C95">
        <w:t xml:space="preserve">e). This technical paper provides a high-level overview of the </w:t>
      </w:r>
      <w:r w:rsidR="001A5DDB" w:rsidRPr="00355C95">
        <w:t xml:space="preserve">ITU-T </w:t>
      </w:r>
      <w:r w:rsidR="00822BBC" w:rsidRPr="00355C95">
        <w:t xml:space="preserve">G.hn system and a brief description of the relationships </w:t>
      </w:r>
      <w:r w:rsidRPr="00355C95">
        <w:t>between</w:t>
      </w:r>
      <w:r w:rsidR="00822BBC" w:rsidRPr="00355C95">
        <w:t xml:space="preserve"> the different Recommendations of </w:t>
      </w:r>
      <w:r w:rsidRPr="00355C95">
        <w:t xml:space="preserve">the </w:t>
      </w:r>
      <w:r w:rsidR="001A5DDB" w:rsidRPr="00355C95">
        <w:t xml:space="preserve">ITU-T </w:t>
      </w:r>
      <w:r w:rsidR="00822BBC" w:rsidRPr="00355C95">
        <w:t xml:space="preserve">G.hn family (including </w:t>
      </w:r>
      <w:r w:rsidRPr="00355C95">
        <w:t xml:space="preserve">ITU-T </w:t>
      </w:r>
      <w:r w:rsidR="00822BBC" w:rsidRPr="00355C95">
        <w:t xml:space="preserve">G.9960, G.9961, G.9962, G.9963, G.9964, G.9972, G.9977, G.9978 and G.9979). In addition, Recommendation ITU-T G.9991 for in-premises transmission over visible light </w:t>
      </w:r>
      <w:r w:rsidRPr="00355C95">
        <w:t>c</w:t>
      </w:r>
      <w:r w:rsidR="00822BBC" w:rsidRPr="00355C95">
        <w:t>ommunication is also discussed</w:t>
      </w:r>
      <w:r w:rsidRPr="00355C95">
        <w:t>,</w:t>
      </w:r>
      <w:r w:rsidR="00822BBC" w:rsidRPr="00355C95">
        <w:t xml:space="preserve"> since it is largely based on </w:t>
      </w:r>
      <w:r w:rsidR="001A5DDB" w:rsidRPr="00355C95">
        <w:t xml:space="preserve">ITU-T </w:t>
      </w:r>
      <w:r w:rsidR="00822BBC" w:rsidRPr="00355C95">
        <w:t>G.hn systems.</w:t>
      </w:r>
    </w:p>
    <w:p w14:paraId="5EDEDC85" w14:textId="04CF61B5" w:rsidR="00822BBC" w:rsidRPr="00355C95" w:rsidRDefault="00822BBC" w:rsidP="00822BBC"/>
    <w:p w14:paraId="66136917" w14:textId="77777777" w:rsidR="00A0264B" w:rsidRDefault="00A0264B" w:rsidP="00A0264B">
      <w:pPr>
        <w:rPr>
          <w:sz w:val="22"/>
          <w:lang w:val="en-US"/>
        </w:rPr>
      </w:pPr>
      <w:r w:rsidRPr="00A0264B">
        <w:rPr>
          <w:b/>
          <w:bCs/>
          <w:sz w:val="22"/>
          <w:lang w:val="en-US"/>
        </w:rPr>
        <w:t>NOTE</w:t>
      </w:r>
      <w:r>
        <w:rPr>
          <w:sz w:val="22"/>
          <w:lang w:val="en-US"/>
        </w:rPr>
        <w:t xml:space="preserve"> </w:t>
      </w:r>
    </w:p>
    <w:p w14:paraId="445FE36C" w14:textId="58AC53B0" w:rsidR="00A0264B" w:rsidRPr="00075625" w:rsidRDefault="00A0264B" w:rsidP="00A0264B">
      <w:pPr>
        <w:rPr>
          <w:sz w:val="22"/>
          <w:lang w:val="en-US"/>
        </w:rPr>
      </w:pPr>
      <w:r>
        <w:rPr>
          <w:sz w:val="22"/>
          <w:lang w:val="en-US"/>
        </w:rPr>
        <w:t>T</w:t>
      </w:r>
      <w:r w:rsidRPr="00075625">
        <w:rPr>
          <w:sz w:val="22"/>
          <w:lang w:val="en-US"/>
        </w:rPr>
        <w:t>his is an informative ITU-T publication. Mandatory provisions, such as those found in ITU-T Recommendations, are outside the scope of this publication. This publication should only be referenced bibliographically in ITU-T Recommendations</w:t>
      </w:r>
      <w:r>
        <w:rPr>
          <w:sz w:val="22"/>
          <w:lang w:val="en-US"/>
        </w:rPr>
        <w:t>.</w:t>
      </w:r>
    </w:p>
    <w:p w14:paraId="22E41B79" w14:textId="77777777" w:rsidR="00822BBC" w:rsidRPr="00355C95" w:rsidRDefault="00822BBC" w:rsidP="00822BBC"/>
    <w:p w14:paraId="7D00F4FA" w14:textId="50CD5FC9" w:rsidR="00822BBC" w:rsidRPr="00355C95" w:rsidRDefault="00822BBC" w:rsidP="00822BBC">
      <w:pPr>
        <w:pStyle w:val="Headingb"/>
      </w:pPr>
      <w:r w:rsidRPr="00355C95">
        <w:t>Keywords</w:t>
      </w:r>
    </w:p>
    <w:p w14:paraId="71E078A2" w14:textId="167F9BD8" w:rsidR="00822BBC" w:rsidRPr="00355C95" w:rsidRDefault="001A5DDB" w:rsidP="00822BBC">
      <w:r w:rsidRPr="00355C95">
        <w:t xml:space="preserve">In-premises communication, ITU-T </w:t>
      </w:r>
      <w:r w:rsidR="00466E29" w:rsidRPr="00355C95">
        <w:t>G.hn technology,</w:t>
      </w:r>
      <w:r w:rsidR="0096288B" w:rsidRPr="00355C95">
        <w:t xml:space="preserve"> </w:t>
      </w:r>
      <w:r w:rsidR="00466E29" w:rsidRPr="00355C95">
        <w:t>o</w:t>
      </w:r>
      <w:r w:rsidR="00822BBC" w:rsidRPr="00355C95">
        <w:t>verview</w:t>
      </w:r>
      <w:r w:rsidR="00466E29" w:rsidRPr="00355C95">
        <w:t>.</w:t>
      </w:r>
    </w:p>
    <w:p w14:paraId="29D76F63" w14:textId="77777777" w:rsidR="00822BBC" w:rsidRPr="00355C95" w:rsidRDefault="00822BBC" w:rsidP="00822BBC"/>
    <w:p w14:paraId="4A986056" w14:textId="26BEB3B5" w:rsidR="00822BBC" w:rsidRPr="00355C95" w:rsidRDefault="00822BBC">
      <w:pPr>
        <w:spacing w:before="0" w:after="160" w:line="259" w:lineRule="auto"/>
        <w:rPr>
          <w:b/>
          <w:sz w:val="28"/>
        </w:rPr>
      </w:pPr>
      <w:r w:rsidRPr="00355C95">
        <w:br w:type="page"/>
      </w:r>
    </w:p>
    <w:p w14:paraId="47E6ECBA" w14:textId="77777777" w:rsidR="00B62687" w:rsidRPr="00355C95" w:rsidRDefault="00B62687" w:rsidP="00B62687">
      <w:pPr>
        <w:keepNext/>
        <w:jc w:val="center"/>
        <w:rPr>
          <w:b/>
          <w:bCs/>
        </w:rPr>
      </w:pPr>
      <w:r w:rsidRPr="00355C95">
        <w:rPr>
          <w:b/>
          <w:bCs/>
        </w:rPr>
        <w:lastRenderedPageBreak/>
        <w:t>Table of Contents</w:t>
      </w:r>
    </w:p>
    <w:p w14:paraId="1A46D6FE" w14:textId="180A868B" w:rsidR="00E840A8" w:rsidRDefault="00E840A8" w:rsidP="00E840A8">
      <w:pPr>
        <w:pStyle w:val="toc0"/>
        <w:ind w:right="992"/>
        <w:rPr>
          <w:noProof/>
        </w:rPr>
      </w:pPr>
      <w:r>
        <w:tab/>
        <w:t>Page</w:t>
      </w:r>
    </w:p>
    <w:p w14:paraId="2AB27BFB" w14:textId="4EA51F15"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1</w:t>
      </w:r>
      <w:r>
        <w:rPr>
          <w:rFonts w:asciiTheme="minorHAnsi" w:eastAsiaTheme="minorEastAsia" w:hAnsiTheme="minorHAnsi" w:cstheme="minorBidi"/>
          <w:noProof/>
          <w:sz w:val="22"/>
          <w:szCs w:val="22"/>
          <w:lang w:eastAsia="en-GB"/>
        </w:rPr>
        <w:tab/>
      </w:r>
      <w:r w:rsidRPr="00E840A8">
        <w:rPr>
          <w:noProof/>
        </w:rPr>
        <w:t>Scope</w:t>
      </w:r>
      <w:r>
        <w:rPr>
          <w:noProof/>
        </w:rPr>
        <w:tab/>
      </w:r>
      <w:r>
        <w:rPr>
          <w:noProof/>
        </w:rPr>
        <w:tab/>
      </w:r>
      <w:r w:rsidRPr="00E840A8">
        <w:rPr>
          <w:noProof/>
        </w:rPr>
        <w:t>1</w:t>
      </w:r>
    </w:p>
    <w:p w14:paraId="1C4B1E62" w14:textId="1A9194B3"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2</w:t>
      </w:r>
      <w:r>
        <w:rPr>
          <w:rFonts w:asciiTheme="minorHAnsi" w:eastAsiaTheme="minorEastAsia" w:hAnsiTheme="minorHAnsi" w:cstheme="minorBidi"/>
          <w:noProof/>
          <w:sz w:val="22"/>
          <w:szCs w:val="22"/>
          <w:lang w:eastAsia="en-GB"/>
        </w:rPr>
        <w:tab/>
      </w:r>
      <w:r w:rsidRPr="00E840A8">
        <w:rPr>
          <w:noProof/>
        </w:rPr>
        <w:t>References</w:t>
      </w:r>
      <w:r>
        <w:rPr>
          <w:noProof/>
        </w:rPr>
        <w:tab/>
      </w:r>
      <w:r>
        <w:rPr>
          <w:noProof/>
        </w:rPr>
        <w:tab/>
      </w:r>
      <w:r w:rsidRPr="00E840A8">
        <w:rPr>
          <w:noProof/>
        </w:rPr>
        <w:t>1</w:t>
      </w:r>
    </w:p>
    <w:p w14:paraId="08D9530C" w14:textId="3C49381A"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3</w:t>
      </w:r>
      <w:r>
        <w:rPr>
          <w:rFonts w:asciiTheme="minorHAnsi" w:eastAsiaTheme="minorEastAsia" w:hAnsiTheme="minorHAnsi" w:cstheme="minorBidi"/>
          <w:noProof/>
          <w:sz w:val="22"/>
          <w:szCs w:val="22"/>
          <w:lang w:eastAsia="en-GB"/>
        </w:rPr>
        <w:tab/>
      </w:r>
      <w:r>
        <w:rPr>
          <w:noProof/>
        </w:rPr>
        <w:t xml:space="preserve">Abbreviations and </w:t>
      </w:r>
      <w:r w:rsidRPr="00E840A8">
        <w:rPr>
          <w:noProof/>
        </w:rPr>
        <w:t>acronyms</w:t>
      </w:r>
      <w:r>
        <w:rPr>
          <w:noProof/>
        </w:rPr>
        <w:tab/>
      </w:r>
      <w:r>
        <w:rPr>
          <w:noProof/>
        </w:rPr>
        <w:tab/>
      </w:r>
      <w:r w:rsidRPr="00E840A8">
        <w:rPr>
          <w:noProof/>
        </w:rPr>
        <w:t>2</w:t>
      </w:r>
    </w:p>
    <w:p w14:paraId="1453A4BD" w14:textId="3CF575DA"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4</w:t>
      </w:r>
      <w:r>
        <w:rPr>
          <w:rFonts w:asciiTheme="minorHAnsi" w:eastAsiaTheme="minorEastAsia" w:hAnsiTheme="minorHAnsi" w:cstheme="minorBidi"/>
          <w:noProof/>
          <w:sz w:val="22"/>
          <w:szCs w:val="22"/>
          <w:lang w:eastAsia="en-GB"/>
        </w:rPr>
        <w:tab/>
      </w:r>
      <w:r w:rsidRPr="00E840A8">
        <w:rPr>
          <w:noProof/>
        </w:rPr>
        <w:t>Introduction</w:t>
      </w:r>
      <w:r>
        <w:rPr>
          <w:noProof/>
        </w:rPr>
        <w:tab/>
      </w:r>
      <w:r>
        <w:rPr>
          <w:noProof/>
        </w:rPr>
        <w:tab/>
      </w:r>
      <w:r w:rsidRPr="00E840A8">
        <w:rPr>
          <w:noProof/>
        </w:rPr>
        <w:t>4</w:t>
      </w:r>
    </w:p>
    <w:p w14:paraId="67E3B508" w14:textId="6D9B8488"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5</w:t>
      </w:r>
      <w:r>
        <w:rPr>
          <w:rFonts w:asciiTheme="minorHAnsi" w:eastAsiaTheme="minorEastAsia" w:hAnsiTheme="minorHAnsi" w:cstheme="minorBidi"/>
          <w:noProof/>
          <w:sz w:val="22"/>
          <w:szCs w:val="22"/>
          <w:lang w:eastAsia="en-GB"/>
        </w:rPr>
        <w:tab/>
      </w:r>
      <w:r>
        <w:rPr>
          <w:noProof/>
        </w:rPr>
        <w:t>What is ITU-T G.hn?</w:t>
      </w:r>
      <w:r>
        <w:rPr>
          <w:noProof/>
        </w:rPr>
        <w:tab/>
      </w:r>
      <w:r>
        <w:rPr>
          <w:noProof/>
        </w:rPr>
        <w:tab/>
        <w:t>4</w:t>
      </w:r>
    </w:p>
    <w:p w14:paraId="25A4F3F6" w14:textId="01E3B9CF"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5.1</w:t>
      </w:r>
      <w:r>
        <w:rPr>
          <w:rFonts w:asciiTheme="minorHAnsi" w:eastAsiaTheme="minorEastAsia" w:hAnsiTheme="minorHAnsi" w:cstheme="minorBidi"/>
          <w:noProof/>
          <w:sz w:val="22"/>
          <w:szCs w:val="22"/>
          <w:lang w:eastAsia="en-GB"/>
        </w:rPr>
        <w:tab/>
      </w:r>
      <w:r w:rsidRPr="00E840A8">
        <w:rPr>
          <w:noProof/>
        </w:rPr>
        <w:t>General</w:t>
      </w:r>
      <w:r>
        <w:rPr>
          <w:noProof/>
        </w:rPr>
        <w:tab/>
      </w:r>
      <w:r>
        <w:rPr>
          <w:noProof/>
        </w:rPr>
        <w:tab/>
      </w:r>
      <w:r w:rsidRPr="00E840A8">
        <w:rPr>
          <w:noProof/>
        </w:rPr>
        <w:t>4</w:t>
      </w:r>
    </w:p>
    <w:p w14:paraId="442FE81A" w14:textId="68757803"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5.2</w:t>
      </w:r>
      <w:r>
        <w:rPr>
          <w:rFonts w:asciiTheme="minorHAnsi" w:eastAsiaTheme="minorEastAsia" w:hAnsiTheme="minorHAnsi" w:cstheme="minorBidi"/>
          <w:noProof/>
          <w:sz w:val="22"/>
          <w:szCs w:val="22"/>
          <w:lang w:eastAsia="en-GB"/>
        </w:rPr>
        <w:tab/>
      </w:r>
      <w:r>
        <w:rPr>
          <w:noProof/>
        </w:rPr>
        <w:t>Applications of ITU-T G.</w:t>
      </w:r>
      <w:r w:rsidRPr="00E840A8">
        <w:rPr>
          <w:noProof/>
        </w:rPr>
        <w:t>hn</w:t>
      </w:r>
      <w:r>
        <w:rPr>
          <w:noProof/>
        </w:rPr>
        <w:tab/>
      </w:r>
      <w:r>
        <w:rPr>
          <w:noProof/>
        </w:rPr>
        <w:tab/>
      </w:r>
      <w:r w:rsidRPr="00E840A8">
        <w:rPr>
          <w:noProof/>
        </w:rPr>
        <w:t>5</w:t>
      </w:r>
    </w:p>
    <w:p w14:paraId="7CE80F13" w14:textId="0BBDB088"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5.3</w:t>
      </w:r>
      <w:r>
        <w:rPr>
          <w:rFonts w:asciiTheme="minorHAnsi" w:eastAsiaTheme="minorEastAsia" w:hAnsiTheme="minorHAnsi" w:cstheme="minorBidi"/>
          <w:noProof/>
          <w:sz w:val="22"/>
          <w:szCs w:val="22"/>
          <w:lang w:eastAsia="en-GB"/>
        </w:rPr>
        <w:tab/>
      </w:r>
      <w:r>
        <w:rPr>
          <w:noProof/>
        </w:rPr>
        <w:t xml:space="preserve">Relationship between Recommendations of </w:t>
      </w:r>
      <w:r>
        <w:rPr>
          <w:noProof/>
          <w:lang w:eastAsia="zh-CN"/>
        </w:rPr>
        <w:t xml:space="preserve">ITU-T </w:t>
      </w:r>
      <w:r>
        <w:rPr>
          <w:noProof/>
        </w:rPr>
        <w:t>G.</w:t>
      </w:r>
      <w:r w:rsidRPr="00E840A8">
        <w:rPr>
          <w:noProof/>
        </w:rPr>
        <w:t>hn</w:t>
      </w:r>
      <w:r>
        <w:rPr>
          <w:noProof/>
        </w:rPr>
        <w:tab/>
      </w:r>
      <w:r>
        <w:rPr>
          <w:noProof/>
        </w:rPr>
        <w:tab/>
      </w:r>
      <w:r w:rsidRPr="00E840A8">
        <w:rPr>
          <w:noProof/>
        </w:rPr>
        <w:t>6</w:t>
      </w:r>
    </w:p>
    <w:p w14:paraId="6D973FBD" w14:textId="79CE6CAF" w:rsidR="00E840A8" w:rsidRPr="00E83137" w:rsidRDefault="00E840A8" w:rsidP="00E840A8">
      <w:pPr>
        <w:pStyle w:val="TOC1"/>
        <w:ind w:right="992"/>
        <w:rPr>
          <w:rFonts w:asciiTheme="minorHAnsi" w:eastAsiaTheme="minorEastAsia" w:hAnsiTheme="minorHAnsi" w:cstheme="minorBidi"/>
          <w:noProof/>
          <w:sz w:val="22"/>
          <w:szCs w:val="22"/>
          <w:lang w:val="fr-CH" w:eastAsia="en-GB"/>
        </w:rPr>
      </w:pPr>
      <w:r w:rsidRPr="00E83137">
        <w:rPr>
          <w:noProof/>
          <w:lang w:val="fr-CH"/>
        </w:rPr>
        <w:t>6</w:t>
      </w:r>
      <w:r w:rsidRPr="00E83137">
        <w:rPr>
          <w:rFonts w:asciiTheme="minorHAnsi" w:eastAsiaTheme="minorEastAsia" w:hAnsiTheme="minorHAnsi" w:cstheme="minorBidi"/>
          <w:noProof/>
          <w:sz w:val="22"/>
          <w:szCs w:val="22"/>
          <w:lang w:val="fr-CH" w:eastAsia="en-GB"/>
        </w:rPr>
        <w:tab/>
      </w:r>
      <w:r w:rsidRPr="00E83137">
        <w:rPr>
          <w:noProof/>
          <w:lang w:val="fr-CH"/>
        </w:rPr>
        <w:t>ITU-T G.hn Recommendations</w:t>
      </w:r>
      <w:r w:rsidRPr="00E83137">
        <w:rPr>
          <w:noProof/>
          <w:lang w:val="fr-CH"/>
        </w:rPr>
        <w:tab/>
      </w:r>
      <w:r w:rsidRPr="00E83137">
        <w:rPr>
          <w:noProof/>
          <w:lang w:val="fr-CH"/>
        </w:rPr>
        <w:tab/>
        <w:t>7</w:t>
      </w:r>
    </w:p>
    <w:p w14:paraId="5E752EF8" w14:textId="03CC04B2"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6.1</w:t>
      </w:r>
      <w:r>
        <w:rPr>
          <w:rFonts w:asciiTheme="minorHAnsi" w:eastAsiaTheme="minorEastAsia" w:hAnsiTheme="minorHAnsi" w:cstheme="minorBidi"/>
          <w:noProof/>
          <w:sz w:val="22"/>
          <w:szCs w:val="22"/>
          <w:lang w:eastAsia="en-GB"/>
        </w:rPr>
        <w:tab/>
      </w:r>
      <w:r w:rsidRPr="00E840A8">
        <w:rPr>
          <w:noProof/>
        </w:rPr>
        <w:t>Architecture</w:t>
      </w:r>
      <w:r>
        <w:rPr>
          <w:noProof/>
        </w:rPr>
        <w:tab/>
      </w:r>
      <w:r>
        <w:rPr>
          <w:noProof/>
        </w:rPr>
        <w:tab/>
      </w:r>
      <w:r w:rsidRPr="00E840A8">
        <w:rPr>
          <w:noProof/>
        </w:rPr>
        <w:t>7</w:t>
      </w:r>
    </w:p>
    <w:p w14:paraId="5097BCEE" w14:textId="5A31F9F4"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6.2</w:t>
      </w:r>
      <w:r>
        <w:rPr>
          <w:rFonts w:asciiTheme="minorHAnsi" w:eastAsiaTheme="minorEastAsia" w:hAnsiTheme="minorHAnsi" w:cstheme="minorBidi"/>
          <w:noProof/>
          <w:sz w:val="22"/>
          <w:szCs w:val="22"/>
          <w:lang w:eastAsia="en-GB"/>
        </w:rPr>
        <w:tab/>
      </w:r>
      <w:r>
        <w:rPr>
          <w:noProof/>
        </w:rPr>
        <w:t xml:space="preserve">Reference </w:t>
      </w:r>
      <w:r w:rsidRPr="00E840A8">
        <w:rPr>
          <w:noProof/>
        </w:rPr>
        <w:t>model</w:t>
      </w:r>
      <w:r>
        <w:rPr>
          <w:noProof/>
        </w:rPr>
        <w:tab/>
      </w:r>
      <w:r>
        <w:rPr>
          <w:noProof/>
        </w:rPr>
        <w:tab/>
      </w:r>
      <w:r w:rsidRPr="00E840A8">
        <w:rPr>
          <w:noProof/>
        </w:rPr>
        <w:t>8</w:t>
      </w:r>
    </w:p>
    <w:p w14:paraId="6837D252" w14:textId="2C487209"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6.3</w:t>
      </w:r>
      <w:r>
        <w:rPr>
          <w:rFonts w:asciiTheme="minorHAnsi" w:eastAsiaTheme="minorEastAsia" w:hAnsiTheme="minorHAnsi" w:cstheme="minorBidi"/>
          <w:noProof/>
          <w:sz w:val="22"/>
          <w:szCs w:val="22"/>
          <w:lang w:eastAsia="en-GB"/>
        </w:rPr>
        <w:tab/>
      </w:r>
      <w:r>
        <w:rPr>
          <w:noProof/>
        </w:rPr>
        <w:t xml:space="preserve">DLL </w:t>
      </w:r>
      <w:r w:rsidRPr="00E840A8">
        <w:rPr>
          <w:noProof/>
        </w:rPr>
        <w:t>layer</w:t>
      </w:r>
      <w:r>
        <w:rPr>
          <w:noProof/>
        </w:rPr>
        <w:tab/>
      </w:r>
      <w:r>
        <w:rPr>
          <w:noProof/>
        </w:rPr>
        <w:tab/>
      </w:r>
      <w:r w:rsidRPr="00E840A8">
        <w:rPr>
          <w:noProof/>
        </w:rPr>
        <w:t>10</w:t>
      </w:r>
    </w:p>
    <w:p w14:paraId="408C8827" w14:textId="4119C6CA"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6.4</w:t>
      </w:r>
      <w:r>
        <w:rPr>
          <w:rFonts w:asciiTheme="minorHAnsi" w:eastAsiaTheme="minorEastAsia" w:hAnsiTheme="minorHAnsi" w:cstheme="minorBidi"/>
          <w:noProof/>
          <w:sz w:val="22"/>
          <w:szCs w:val="22"/>
          <w:lang w:eastAsia="en-GB"/>
        </w:rPr>
        <w:tab/>
      </w:r>
      <w:r>
        <w:rPr>
          <w:noProof/>
        </w:rPr>
        <w:t xml:space="preserve">PHY </w:t>
      </w:r>
      <w:r w:rsidRPr="00E840A8">
        <w:rPr>
          <w:noProof/>
        </w:rPr>
        <w:t>layer</w:t>
      </w:r>
      <w:r>
        <w:rPr>
          <w:noProof/>
        </w:rPr>
        <w:tab/>
      </w:r>
      <w:r>
        <w:rPr>
          <w:noProof/>
        </w:rPr>
        <w:tab/>
      </w:r>
      <w:r w:rsidRPr="00E840A8">
        <w:rPr>
          <w:noProof/>
        </w:rPr>
        <w:t>15</w:t>
      </w:r>
    </w:p>
    <w:p w14:paraId="6A501D60" w14:textId="34BA2C6E"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6.5</w:t>
      </w:r>
      <w:r>
        <w:rPr>
          <w:rFonts w:asciiTheme="minorHAnsi" w:eastAsiaTheme="minorEastAsia" w:hAnsiTheme="minorHAnsi" w:cstheme="minorBidi"/>
          <w:noProof/>
          <w:sz w:val="22"/>
          <w:szCs w:val="22"/>
          <w:lang w:eastAsia="en-GB"/>
        </w:rPr>
        <w:tab/>
      </w:r>
      <w:r>
        <w:rPr>
          <w:noProof/>
        </w:rPr>
        <w:t xml:space="preserve">Management </w:t>
      </w:r>
      <w:r w:rsidRPr="00E840A8">
        <w:rPr>
          <w:noProof/>
        </w:rPr>
        <w:t>layer</w:t>
      </w:r>
      <w:r>
        <w:rPr>
          <w:noProof/>
        </w:rPr>
        <w:tab/>
      </w:r>
      <w:r>
        <w:rPr>
          <w:noProof/>
        </w:rPr>
        <w:tab/>
      </w:r>
      <w:r w:rsidRPr="00E840A8">
        <w:rPr>
          <w:noProof/>
        </w:rPr>
        <w:t>20</w:t>
      </w:r>
    </w:p>
    <w:p w14:paraId="1E83EA95" w14:textId="1FB7BBA5" w:rsidR="00E840A8" w:rsidRDefault="00E840A8" w:rsidP="00E840A8">
      <w:pPr>
        <w:pStyle w:val="TOC2"/>
        <w:ind w:right="992"/>
        <w:rPr>
          <w:rFonts w:asciiTheme="minorHAnsi" w:eastAsiaTheme="minorEastAsia" w:hAnsiTheme="minorHAnsi" w:cstheme="minorBidi"/>
          <w:noProof/>
          <w:sz w:val="22"/>
          <w:szCs w:val="22"/>
          <w:lang w:eastAsia="en-GB"/>
        </w:rPr>
      </w:pPr>
      <w:r>
        <w:rPr>
          <w:noProof/>
        </w:rPr>
        <w:t>6.6</w:t>
      </w:r>
      <w:r>
        <w:rPr>
          <w:rFonts w:asciiTheme="minorHAnsi" w:eastAsiaTheme="minorEastAsia" w:hAnsiTheme="minorHAnsi" w:cstheme="minorBidi"/>
          <w:noProof/>
          <w:sz w:val="22"/>
          <w:szCs w:val="22"/>
          <w:lang w:eastAsia="en-GB"/>
        </w:rPr>
        <w:tab/>
      </w:r>
      <w:r>
        <w:rPr>
          <w:noProof/>
        </w:rPr>
        <w:t xml:space="preserve">Security </w:t>
      </w:r>
      <w:r w:rsidRPr="00E840A8">
        <w:rPr>
          <w:noProof/>
        </w:rPr>
        <w:t>mechanisms</w:t>
      </w:r>
      <w:r>
        <w:rPr>
          <w:noProof/>
        </w:rPr>
        <w:tab/>
      </w:r>
      <w:r>
        <w:rPr>
          <w:noProof/>
        </w:rPr>
        <w:tab/>
      </w:r>
      <w:r w:rsidRPr="00E840A8">
        <w:rPr>
          <w:noProof/>
        </w:rPr>
        <w:t>23</w:t>
      </w:r>
    </w:p>
    <w:p w14:paraId="45CB0F86" w14:textId="22B322D5"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7</w:t>
      </w:r>
      <w:r>
        <w:rPr>
          <w:rFonts w:asciiTheme="minorHAnsi" w:eastAsiaTheme="minorEastAsia" w:hAnsiTheme="minorHAnsi" w:cstheme="minorBidi"/>
          <w:noProof/>
          <w:sz w:val="22"/>
          <w:szCs w:val="22"/>
          <w:lang w:eastAsia="en-GB"/>
        </w:rPr>
        <w:tab/>
      </w:r>
      <w:r>
        <w:rPr>
          <w:noProof/>
        </w:rPr>
        <w:t>Summary of key features of ITU-T G.</w:t>
      </w:r>
      <w:r w:rsidRPr="00E840A8">
        <w:rPr>
          <w:noProof/>
        </w:rPr>
        <w:t>hn</w:t>
      </w:r>
      <w:r>
        <w:rPr>
          <w:noProof/>
        </w:rPr>
        <w:tab/>
      </w:r>
      <w:r>
        <w:rPr>
          <w:noProof/>
        </w:rPr>
        <w:tab/>
      </w:r>
      <w:r w:rsidRPr="00E840A8">
        <w:rPr>
          <w:noProof/>
        </w:rPr>
        <w:t>25</w:t>
      </w:r>
    </w:p>
    <w:p w14:paraId="1A1F66C4" w14:textId="228F8E83" w:rsidR="00E840A8" w:rsidRDefault="00E840A8" w:rsidP="00E840A8">
      <w:pPr>
        <w:pStyle w:val="TOC1"/>
        <w:ind w:right="992"/>
        <w:rPr>
          <w:rFonts w:asciiTheme="minorHAnsi" w:eastAsiaTheme="minorEastAsia" w:hAnsiTheme="minorHAnsi" w:cstheme="minorBidi"/>
          <w:noProof/>
          <w:sz w:val="22"/>
          <w:szCs w:val="22"/>
          <w:lang w:eastAsia="en-GB"/>
        </w:rPr>
      </w:pPr>
      <w:r>
        <w:rPr>
          <w:noProof/>
        </w:rPr>
        <w:t>8</w:t>
      </w:r>
      <w:r>
        <w:rPr>
          <w:rFonts w:asciiTheme="minorHAnsi" w:eastAsiaTheme="minorEastAsia" w:hAnsiTheme="minorHAnsi" w:cstheme="minorBidi"/>
          <w:noProof/>
          <w:sz w:val="22"/>
          <w:szCs w:val="22"/>
          <w:lang w:eastAsia="en-GB"/>
        </w:rPr>
        <w:tab/>
      </w:r>
      <w:r w:rsidRPr="00E840A8">
        <w:rPr>
          <w:noProof/>
        </w:rPr>
        <w:t>Summary</w:t>
      </w:r>
      <w:r>
        <w:rPr>
          <w:noProof/>
        </w:rPr>
        <w:tab/>
      </w:r>
      <w:r>
        <w:rPr>
          <w:noProof/>
        </w:rPr>
        <w:tab/>
      </w:r>
      <w:r w:rsidRPr="00E840A8">
        <w:rPr>
          <w:noProof/>
        </w:rPr>
        <w:t>26</w:t>
      </w:r>
    </w:p>
    <w:p w14:paraId="187F66BA" w14:textId="77777777" w:rsidR="00F97A29" w:rsidRPr="00355C95" w:rsidRDefault="00F97A29" w:rsidP="00B62687"/>
    <w:p w14:paraId="28A05D1A" w14:textId="77777777" w:rsidR="00B62687" w:rsidRPr="00355C95" w:rsidRDefault="00B62687" w:rsidP="00B62687"/>
    <w:p w14:paraId="4B14EB02" w14:textId="77777777" w:rsidR="00B62687" w:rsidRPr="00355C95" w:rsidRDefault="00B62687" w:rsidP="00B62687"/>
    <w:p w14:paraId="7C888D5B" w14:textId="77777777" w:rsidR="00B62687" w:rsidRPr="00355C95" w:rsidRDefault="00B62687" w:rsidP="00B62687">
      <w:pPr>
        <w:sectPr w:rsidR="00B62687" w:rsidRPr="00355C95" w:rsidSect="00980132">
          <w:headerReference w:type="even" r:id="rId14"/>
          <w:headerReference w:type="default" r:id="rId15"/>
          <w:footerReference w:type="default" r:id="rId16"/>
          <w:headerReference w:type="first" r:id="rId17"/>
          <w:footerReference w:type="first" r:id="rId18"/>
          <w:pgSz w:w="11907" w:h="16840" w:code="9"/>
          <w:pgMar w:top="1134" w:right="1134" w:bottom="1134" w:left="1134" w:header="567" w:footer="567" w:gutter="0"/>
          <w:pgNumType w:fmt="lowerRoman"/>
          <w:cols w:space="720"/>
          <w:docGrid w:linePitch="326"/>
        </w:sectPr>
      </w:pPr>
    </w:p>
    <w:p w14:paraId="1BBED6B4" w14:textId="1494BF2C" w:rsidR="00822BBC" w:rsidRPr="00355C95" w:rsidRDefault="00822BBC" w:rsidP="00822BBC">
      <w:pPr>
        <w:pStyle w:val="RecNo"/>
      </w:pPr>
      <w:r w:rsidRPr="00355C95">
        <w:t>Technical Paper ITU-T GSTP-OVHN</w:t>
      </w:r>
    </w:p>
    <w:p w14:paraId="4240A14A" w14:textId="3F1622CE" w:rsidR="006550A0" w:rsidRPr="00355C95" w:rsidRDefault="006550A0" w:rsidP="00822BBC">
      <w:pPr>
        <w:pStyle w:val="Rectitle"/>
      </w:pPr>
      <w:r w:rsidRPr="00355C95">
        <w:t xml:space="preserve">Overview of ITU-T G.hn </w:t>
      </w:r>
      <w:r w:rsidR="001A5DDB" w:rsidRPr="00355C95">
        <w:t>t</w:t>
      </w:r>
      <w:r w:rsidRPr="00355C95">
        <w:t>echnology</w:t>
      </w:r>
    </w:p>
    <w:p w14:paraId="5C46D62B" w14:textId="4D3F760D" w:rsidR="006550A0" w:rsidRPr="00355C95" w:rsidRDefault="006550A0" w:rsidP="00DB5FEE">
      <w:pPr>
        <w:pStyle w:val="Heading1"/>
      </w:pPr>
      <w:bookmarkStart w:id="6" w:name="_Toc420521081"/>
      <w:bookmarkStart w:id="7" w:name="_Toc424115454"/>
      <w:bookmarkStart w:id="8" w:name="_Toc98514026"/>
      <w:bookmarkStart w:id="9" w:name="_Toc101428304"/>
      <w:bookmarkStart w:id="10" w:name="_Toc101432565"/>
      <w:r w:rsidRPr="00355C95">
        <w:t>1</w:t>
      </w:r>
      <w:r w:rsidRPr="00355C95">
        <w:tab/>
        <w:t>Scope</w:t>
      </w:r>
      <w:bookmarkEnd w:id="6"/>
      <w:bookmarkEnd w:id="7"/>
      <w:bookmarkEnd w:id="8"/>
      <w:bookmarkEnd w:id="9"/>
      <w:bookmarkEnd w:id="10"/>
    </w:p>
    <w:p w14:paraId="2493208A" w14:textId="3B31F7E6" w:rsidR="006550A0" w:rsidRPr="00355C95" w:rsidRDefault="0096288B" w:rsidP="006550A0">
      <w:r w:rsidRPr="00355C95">
        <w:t xml:space="preserve">The </w:t>
      </w:r>
      <w:r w:rsidR="001A5DDB" w:rsidRPr="00355C95">
        <w:t xml:space="preserve">ITU-T </w:t>
      </w:r>
      <w:r w:rsidR="006550A0" w:rsidRPr="00355C95">
        <w:t>G.hn family of Recommendations provides the framework and solution to implement in-premises communication system</w:t>
      </w:r>
      <w:r w:rsidRPr="00355C95">
        <w:t>s</w:t>
      </w:r>
      <w:r w:rsidR="006550A0" w:rsidRPr="00355C95">
        <w:t xml:space="preserve"> that may work over multiple physical media (</w:t>
      </w:r>
      <w:r w:rsidR="00536F83" w:rsidRPr="00355C95">
        <w:t>p</w:t>
      </w:r>
      <w:r w:rsidR="006550A0" w:rsidRPr="00355C95">
        <w:t xml:space="preserve">ower lines, </w:t>
      </w:r>
      <w:r w:rsidR="00536F83" w:rsidRPr="00355C95">
        <w:t>p</w:t>
      </w:r>
      <w:r w:rsidR="006550A0" w:rsidRPr="00355C95">
        <w:t>hone lines, coaxial and plastic optical fib</w:t>
      </w:r>
      <w:r w:rsidRPr="00355C95">
        <w:t>r</w:t>
      </w:r>
      <w:r w:rsidR="006550A0" w:rsidRPr="00355C95">
        <w:t>e).</w:t>
      </w:r>
    </w:p>
    <w:p w14:paraId="3B541DB5" w14:textId="72FA4A08" w:rsidR="006550A0" w:rsidRPr="00355C95" w:rsidRDefault="006550A0" w:rsidP="006550A0">
      <w:r w:rsidRPr="00355C95">
        <w:t xml:space="preserve">This paper provides a high-level overview of </w:t>
      </w:r>
      <w:r w:rsidR="00536F83" w:rsidRPr="00355C95">
        <w:t>the</w:t>
      </w:r>
      <w:r w:rsidRPr="00355C95">
        <w:t xml:space="preserve"> </w:t>
      </w:r>
      <w:r w:rsidR="001A5DDB" w:rsidRPr="00355C95">
        <w:t>IT</w:t>
      </w:r>
      <w:r w:rsidR="008E313D">
        <w:t>U</w:t>
      </w:r>
      <w:r w:rsidR="001A5DDB" w:rsidRPr="00355C95">
        <w:t xml:space="preserve">-T </w:t>
      </w:r>
      <w:r w:rsidRPr="00355C95">
        <w:t xml:space="preserve">G.hn system and a brief description of the relationships </w:t>
      </w:r>
      <w:r w:rsidR="0096288B" w:rsidRPr="00355C95">
        <w:t>between</w:t>
      </w:r>
      <w:r w:rsidRPr="00355C95">
        <w:t xml:space="preserve"> </w:t>
      </w:r>
      <w:r w:rsidR="00536F83" w:rsidRPr="00355C95">
        <w:t xml:space="preserve">the different </w:t>
      </w:r>
      <w:r w:rsidRPr="00355C95">
        <w:t xml:space="preserve">Recommendations of </w:t>
      </w:r>
      <w:r w:rsidR="0096288B" w:rsidRPr="00355C95">
        <w:t xml:space="preserve">the </w:t>
      </w:r>
      <w:r w:rsidR="001A5DDB" w:rsidRPr="00355C95">
        <w:t>IT</w:t>
      </w:r>
      <w:r w:rsidR="008E313D">
        <w:t>U</w:t>
      </w:r>
      <w:r w:rsidR="001A5DDB" w:rsidRPr="00355C95">
        <w:t xml:space="preserve">-T </w:t>
      </w:r>
      <w:r w:rsidRPr="00355C95">
        <w:t xml:space="preserve">G.hn family (including </w:t>
      </w:r>
      <w:r w:rsidR="0096288B" w:rsidRPr="00355C95">
        <w:t xml:space="preserve">ITU-T </w:t>
      </w:r>
      <w:r w:rsidRPr="00355C95">
        <w:t>G.9960, G.9961, G.9962, G.9963, G.9964, G.9972, G.9977, G.9978 and G.9979)</w:t>
      </w:r>
      <w:r w:rsidRPr="00355C95">
        <w:rPr>
          <w:lang w:eastAsia="zh-CN"/>
        </w:rPr>
        <w:t xml:space="preserve">. </w:t>
      </w:r>
      <w:r w:rsidRPr="00355C95">
        <w:t xml:space="preserve">In addition, Recommendation ITU-T G.9991 for in-premises transmission over visible light </w:t>
      </w:r>
      <w:r w:rsidR="0096288B" w:rsidRPr="00355C95">
        <w:t>c</w:t>
      </w:r>
      <w:r w:rsidRPr="00355C95">
        <w:t xml:space="preserve">ommunication is </w:t>
      </w:r>
      <w:r w:rsidR="00536F83" w:rsidRPr="00355C95">
        <w:t xml:space="preserve">also </w:t>
      </w:r>
      <w:r w:rsidRPr="00355C95">
        <w:t>discussed</w:t>
      </w:r>
      <w:r w:rsidR="0096288B" w:rsidRPr="00355C95">
        <w:t>,</w:t>
      </w:r>
      <w:r w:rsidRPr="00355C95">
        <w:t xml:space="preserve"> since it is largely based on G.hn systems.</w:t>
      </w:r>
    </w:p>
    <w:p w14:paraId="3883195C" w14:textId="781545EB" w:rsidR="006550A0" w:rsidRPr="00355C95" w:rsidRDefault="006550A0" w:rsidP="00822BBC">
      <w:pPr>
        <w:pStyle w:val="Heading1"/>
      </w:pPr>
      <w:bookmarkStart w:id="11" w:name="_Toc194294592"/>
      <w:bookmarkStart w:id="12" w:name="_Toc197501919"/>
      <w:bookmarkStart w:id="13" w:name="_Toc420521082"/>
      <w:bookmarkStart w:id="14" w:name="_Toc424115455"/>
      <w:bookmarkStart w:id="15" w:name="_Toc98514027"/>
      <w:bookmarkStart w:id="16" w:name="_Toc101428305"/>
      <w:bookmarkStart w:id="17" w:name="_Toc101432566"/>
      <w:r w:rsidRPr="00355C95">
        <w:t>2</w:t>
      </w:r>
      <w:r w:rsidR="00822BBC" w:rsidRPr="00355C95">
        <w:tab/>
      </w:r>
      <w:r w:rsidRPr="00355C95">
        <w:t>References</w:t>
      </w:r>
      <w:bookmarkEnd w:id="11"/>
      <w:bookmarkEnd w:id="12"/>
      <w:bookmarkEnd w:id="13"/>
      <w:bookmarkEnd w:id="14"/>
      <w:bookmarkEnd w:id="15"/>
      <w:bookmarkEnd w:id="16"/>
      <w:bookmarkEnd w:id="17"/>
    </w:p>
    <w:p w14:paraId="18709FB0" w14:textId="569F743F"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9960</w:t>
      </w:r>
      <w:r w:rsidRPr="00355C95">
        <w:t>]</w:t>
      </w:r>
      <w:r w:rsidRPr="00355C95">
        <w:tab/>
        <w:t>Recommendation ITU-T G.9960 (201</w:t>
      </w:r>
      <w:r w:rsidR="00CC537C" w:rsidRPr="00355C95">
        <w:t>8</w:t>
      </w:r>
      <w:r w:rsidRPr="00355C95">
        <w:t xml:space="preserve">), </w:t>
      </w:r>
      <w:r w:rsidRPr="00355C95">
        <w:rPr>
          <w:i/>
          <w:iCs/>
        </w:rPr>
        <w:t xml:space="preserve">Unified </w:t>
      </w:r>
      <w:r w:rsidR="00980132" w:rsidRPr="00355C95">
        <w:rPr>
          <w:i/>
          <w:iCs/>
        </w:rPr>
        <w:t>h</w:t>
      </w:r>
      <w:r w:rsidRPr="00355C95">
        <w:rPr>
          <w:i/>
          <w:iCs/>
        </w:rPr>
        <w:t>igh-</w:t>
      </w:r>
      <w:r w:rsidR="00980132" w:rsidRPr="00355C95">
        <w:rPr>
          <w:i/>
          <w:iCs/>
        </w:rPr>
        <w:t>s</w:t>
      </w:r>
      <w:r w:rsidRPr="00355C95">
        <w:rPr>
          <w:i/>
          <w:iCs/>
        </w:rPr>
        <w:t xml:space="preserve">peed </w:t>
      </w:r>
      <w:r w:rsidR="00980132" w:rsidRPr="00355C95">
        <w:rPr>
          <w:i/>
          <w:iCs/>
        </w:rPr>
        <w:t>w</w:t>
      </w:r>
      <w:r w:rsidRPr="00355C95">
        <w:rPr>
          <w:i/>
          <w:iCs/>
        </w:rPr>
        <w:t>ire</w:t>
      </w:r>
      <w:r w:rsidR="00980132" w:rsidRPr="00355C95">
        <w:rPr>
          <w:i/>
          <w:iCs/>
        </w:rPr>
        <w:t>l</w:t>
      </w:r>
      <w:r w:rsidRPr="00355C95">
        <w:rPr>
          <w:i/>
          <w:iCs/>
        </w:rPr>
        <w:t>ine</w:t>
      </w:r>
      <w:r w:rsidR="00980132" w:rsidRPr="00355C95">
        <w:rPr>
          <w:i/>
          <w:iCs/>
        </w:rPr>
        <w:t>-b</w:t>
      </w:r>
      <w:r w:rsidRPr="00355C95">
        <w:rPr>
          <w:i/>
          <w:iCs/>
        </w:rPr>
        <w:t xml:space="preserve">ased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 xml:space="preserve">ransceivers </w:t>
      </w:r>
      <w:r w:rsidR="002B623A" w:rsidRPr="002B623A">
        <w:rPr>
          <w:i/>
          <w:iCs/>
        </w:rPr>
        <w:t>–</w:t>
      </w:r>
      <w:r w:rsidRPr="00355C95">
        <w:rPr>
          <w:i/>
          <w:iCs/>
        </w:rPr>
        <w:t xml:space="preserve"> System </w:t>
      </w:r>
      <w:r w:rsidR="00980132" w:rsidRPr="00355C95">
        <w:rPr>
          <w:i/>
          <w:iCs/>
        </w:rPr>
        <w:t>a</w:t>
      </w:r>
      <w:r w:rsidRPr="00355C95">
        <w:rPr>
          <w:i/>
          <w:iCs/>
        </w:rPr>
        <w:t xml:space="preserve">rchitecture and </w:t>
      </w:r>
      <w:r w:rsidR="00980132" w:rsidRPr="00355C95">
        <w:rPr>
          <w:i/>
          <w:iCs/>
        </w:rPr>
        <w:t>p</w:t>
      </w:r>
      <w:r w:rsidRPr="00355C95">
        <w:rPr>
          <w:i/>
          <w:iCs/>
        </w:rPr>
        <w:t xml:space="preserve">hysical </w:t>
      </w:r>
      <w:r w:rsidR="00980132" w:rsidRPr="00355C95">
        <w:rPr>
          <w:i/>
          <w:iCs/>
        </w:rPr>
        <w:t>l</w:t>
      </w:r>
      <w:r w:rsidRPr="00355C95">
        <w:rPr>
          <w:i/>
          <w:iCs/>
        </w:rPr>
        <w:t>ayer</w:t>
      </w:r>
      <w:r w:rsidR="00D86EFC" w:rsidRPr="00355C95">
        <w:t>.</w:t>
      </w:r>
    </w:p>
    <w:p w14:paraId="33AADE6F" w14:textId="16CA4E13"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9961</w:t>
      </w:r>
      <w:r w:rsidRPr="00355C95">
        <w:t>]</w:t>
      </w:r>
      <w:r w:rsidRPr="00355C95">
        <w:tab/>
        <w:t>Recommendation ITU-T G.9961 (</w:t>
      </w:r>
      <w:r w:rsidR="00CC537C" w:rsidRPr="00355C95">
        <w:t>2018</w:t>
      </w:r>
      <w:r w:rsidRPr="00355C95">
        <w:t xml:space="preserve">), </w:t>
      </w:r>
      <w:r w:rsidRPr="00355C95">
        <w:rPr>
          <w:i/>
          <w:iCs/>
        </w:rPr>
        <w:t>Unified high-</w:t>
      </w:r>
      <w:r w:rsidR="00980132" w:rsidRPr="00355C95">
        <w:rPr>
          <w:i/>
          <w:iCs/>
        </w:rPr>
        <w:t>s</w:t>
      </w:r>
      <w:r w:rsidRPr="00355C95">
        <w:rPr>
          <w:i/>
          <w:iCs/>
        </w:rPr>
        <w:t xml:space="preserve">peed </w:t>
      </w:r>
      <w:r w:rsidR="00980132" w:rsidRPr="00355C95">
        <w:rPr>
          <w:i/>
          <w:iCs/>
        </w:rPr>
        <w:t>w</w:t>
      </w:r>
      <w:r w:rsidRPr="00355C95">
        <w:rPr>
          <w:i/>
          <w:iCs/>
        </w:rPr>
        <w:t>ireline-</w:t>
      </w:r>
      <w:r w:rsidR="00980132" w:rsidRPr="00355C95">
        <w:rPr>
          <w:i/>
          <w:iCs/>
        </w:rPr>
        <w:t>b</w:t>
      </w:r>
      <w:r w:rsidRPr="00355C95">
        <w:rPr>
          <w:i/>
          <w:iCs/>
        </w:rPr>
        <w:t xml:space="preserve">ased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 xml:space="preserve">ransceivers – Data </w:t>
      </w:r>
      <w:r w:rsidR="00980132" w:rsidRPr="00355C95">
        <w:rPr>
          <w:i/>
          <w:iCs/>
        </w:rPr>
        <w:t>l</w:t>
      </w:r>
      <w:r w:rsidRPr="00355C95">
        <w:rPr>
          <w:i/>
          <w:iCs/>
        </w:rPr>
        <w:t xml:space="preserve">ink </w:t>
      </w:r>
      <w:r w:rsidR="00980132" w:rsidRPr="00355C95">
        <w:rPr>
          <w:i/>
          <w:iCs/>
        </w:rPr>
        <w:t>l</w:t>
      </w:r>
      <w:r w:rsidRPr="00355C95">
        <w:rPr>
          <w:i/>
          <w:iCs/>
        </w:rPr>
        <w:t xml:space="preserve">ayer </w:t>
      </w:r>
      <w:r w:rsidR="00980132" w:rsidRPr="00355C95">
        <w:rPr>
          <w:i/>
          <w:iCs/>
        </w:rPr>
        <w:t>s</w:t>
      </w:r>
      <w:r w:rsidRPr="00355C95">
        <w:rPr>
          <w:i/>
          <w:iCs/>
        </w:rPr>
        <w:t>pecification</w:t>
      </w:r>
      <w:r w:rsidR="00D86EFC" w:rsidRPr="00355C95">
        <w:t>.</w:t>
      </w:r>
    </w:p>
    <w:p w14:paraId="3D240458" w14:textId="33F5872F"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9962</w:t>
      </w:r>
      <w:r w:rsidRPr="00355C95">
        <w:t>]</w:t>
      </w:r>
      <w:r w:rsidRPr="00355C95">
        <w:tab/>
        <w:t>Recommendation ITU-T G.9962 (</w:t>
      </w:r>
      <w:r w:rsidR="00CC537C" w:rsidRPr="00355C95">
        <w:t>2018</w:t>
      </w:r>
      <w:r w:rsidRPr="00355C95">
        <w:t xml:space="preserve">), </w:t>
      </w:r>
      <w:r w:rsidRPr="00355C95">
        <w:rPr>
          <w:i/>
          <w:iCs/>
        </w:rPr>
        <w:t xml:space="preserve">Unified </w:t>
      </w:r>
      <w:r w:rsidR="00980132" w:rsidRPr="00355C95">
        <w:rPr>
          <w:i/>
          <w:iCs/>
        </w:rPr>
        <w:t>h</w:t>
      </w:r>
      <w:r w:rsidRPr="00355C95">
        <w:rPr>
          <w:i/>
          <w:iCs/>
        </w:rPr>
        <w:t>igh-</w:t>
      </w:r>
      <w:r w:rsidR="00980132" w:rsidRPr="00355C95">
        <w:rPr>
          <w:i/>
          <w:iCs/>
        </w:rPr>
        <w:t>s</w:t>
      </w:r>
      <w:r w:rsidRPr="00355C95">
        <w:rPr>
          <w:i/>
          <w:iCs/>
        </w:rPr>
        <w:t xml:space="preserve">peed </w:t>
      </w:r>
      <w:r w:rsidR="00980132" w:rsidRPr="00355C95">
        <w:rPr>
          <w:i/>
          <w:iCs/>
        </w:rPr>
        <w:t>w</w:t>
      </w:r>
      <w:r w:rsidRPr="00355C95">
        <w:rPr>
          <w:i/>
          <w:iCs/>
        </w:rPr>
        <w:t>ire</w:t>
      </w:r>
      <w:r w:rsidR="00980132" w:rsidRPr="00355C95">
        <w:rPr>
          <w:i/>
          <w:iCs/>
        </w:rPr>
        <w:t>l</w:t>
      </w:r>
      <w:r w:rsidRPr="00355C95">
        <w:rPr>
          <w:i/>
          <w:iCs/>
        </w:rPr>
        <w:t>ine</w:t>
      </w:r>
      <w:r w:rsidR="00980132" w:rsidRPr="00355C95">
        <w:rPr>
          <w:i/>
          <w:iCs/>
        </w:rPr>
        <w:t>-b</w:t>
      </w:r>
      <w:r w:rsidRPr="00355C95">
        <w:rPr>
          <w:i/>
          <w:iCs/>
        </w:rPr>
        <w:t xml:space="preserve">ased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 xml:space="preserve">ransceivers – Management </w:t>
      </w:r>
      <w:r w:rsidR="00980132" w:rsidRPr="00355C95">
        <w:rPr>
          <w:i/>
          <w:iCs/>
        </w:rPr>
        <w:t>s</w:t>
      </w:r>
      <w:r w:rsidRPr="00355C95">
        <w:rPr>
          <w:i/>
          <w:iCs/>
        </w:rPr>
        <w:t>pecification</w:t>
      </w:r>
      <w:r w:rsidR="00D86EFC" w:rsidRPr="00355C95">
        <w:t>.</w:t>
      </w:r>
    </w:p>
    <w:p w14:paraId="29C76A67" w14:textId="26B5BF0F"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9963</w:t>
      </w:r>
      <w:r w:rsidRPr="00355C95">
        <w:t>]</w:t>
      </w:r>
      <w:r w:rsidRPr="00355C95">
        <w:tab/>
        <w:t>Recommendation ITU-T G.9963 (</w:t>
      </w:r>
      <w:r w:rsidR="00CC537C" w:rsidRPr="00355C95">
        <w:t>2018</w:t>
      </w:r>
      <w:r w:rsidRPr="00355C95">
        <w:t xml:space="preserve">), </w:t>
      </w:r>
      <w:r w:rsidRPr="00355C95">
        <w:rPr>
          <w:i/>
          <w:iCs/>
        </w:rPr>
        <w:t xml:space="preserve">Unified </w:t>
      </w:r>
      <w:r w:rsidR="00980132" w:rsidRPr="00355C95">
        <w:rPr>
          <w:i/>
          <w:iCs/>
        </w:rPr>
        <w:t>h</w:t>
      </w:r>
      <w:r w:rsidRPr="00355C95">
        <w:rPr>
          <w:i/>
          <w:iCs/>
        </w:rPr>
        <w:t>igh-</w:t>
      </w:r>
      <w:r w:rsidR="00980132" w:rsidRPr="00355C95">
        <w:rPr>
          <w:i/>
          <w:iCs/>
        </w:rPr>
        <w:t>s</w:t>
      </w:r>
      <w:r w:rsidRPr="00355C95">
        <w:rPr>
          <w:i/>
          <w:iCs/>
        </w:rPr>
        <w:t xml:space="preserve">peed </w:t>
      </w:r>
      <w:r w:rsidR="00980132" w:rsidRPr="00355C95">
        <w:rPr>
          <w:i/>
          <w:iCs/>
        </w:rPr>
        <w:t>w</w:t>
      </w:r>
      <w:r w:rsidRPr="00355C95">
        <w:rPr>
          <w:i/>
          <w:iCs/>
        </w:rPr>
        <w:t>ireline-</w:t>
      </w:r>
      <w:r w:rsidR="00980132" w:rsidRPr="00355C95">
        <w:rPr>
          <w:i/>
          <w:iCs/>
        </w:rPr>
        <w:t>b</w:t>
      </w:r>
      <w:r w:rsidRPr="00355C95">
        <w:rPr>
          <w:i/>
          <w:iCs/>
        </w:rPr>
        <w:t xml:space="preserve">ased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 xml:space="preserve">ransceivers –Multiple </w:t>
      </w:r>
      <w:r w:rsidR="00980132" w:rsidRPr="00355C95">
        <w:rPr>
          <w:i/>
          <w:iCs/>
        </w:rPr>
        <w:t>i</w:t>
      </w:r>
      <w:r w:rsidRPr="00355C95">
        <w:rPr>
          <w:i/>
          <w:iCs/>
        </w:rPr>
        <w:t>nput/</w:t>
      </w:r>
      <w:r w:rsidR="00980132" w:rsidRPr="00355C95">
        <w:rPr>
          <w:i/>
          <w:iCs/>
        </w:rPr>
        <w:t>m</w:t>
      </w:r>
      <w:r w:rsidRPr="00355C95">
        <w:rPr>
          <w:i/>
          <w:iCs/>
        </w:rPr>
        <w:t xml:space="preserve">ultiple </w:t>
      </w:r>
      <w:r w:rsidR="00980132" w:rsidRPr="00355C95">
        <w:rPr>
          <w:i/>
          <w:iCs/>
        </w:rPr>
        <w:t>o</w:t>
      </w:r>
      <w:r w:rsidRPr="00355C95">
        <w:rPr>
          <w:i/>
          <w:iCs/>
        </w:rPr>
        <w:t xml:space="preserve">utput </w:t>
      </w:r>
      <w:r w:rsidR="00980132" w:rsidRPr="00355C95">
        <w:rPr>
          <w:i/>
          <w:iCs/>
        </w:rPr>
        <w:t>s</w:t>
      </w:r>
      <w:r w:rsidRPr="00355C95">
        <w:rPr>
          <w:i/>
          <w:iCs/>
        </w:rPr>
        <w:t>pecification</w:t>
      </w:r>
      <w:r w:rsidR="00D86EFC" w:rsidRPr="00355C95">
        <w:t>.</w:t>
      </w:r>
    </w:p>
    <w:p w14:paraId="6249C15D" w14:textId="10347AA5"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9964</w:t>
      </w:r>
      <w:r w:rsidRPr="00355C95">
        <w:t>]</w:t>
      </w:r>
      <w:r w:rsidRPr="00355C95">
        <w:tab/>
        <w:t>Recommendation ITU-T G.9964 (</w:t>
      </w:r>
      <w:r w:rsidR="00CC537C" w:rsidRPr="00355C95">
        <w:t>2011</w:t>
      </w:r>
      <w:r w:rsidRPr="00355C95">
        <w:t xml:space="preserve">), </w:t>
      </w:r>
      <w:r w:rsidRPr="00355C95">
        <w:rPr>
          <w:i/>
          <w:iCs/>
        </w:rPr>
        <w:t xml:space="preserve">Unified </w:t>
      </w:r>
      <w:r w:rsidR="00980132" w:rsidRPr="00355C95">
        <w:rPr>
          <w:i/>
          <w:iCs/>
        </w:rPr>
        <w:t>h</w:t>
      </w:r>
      <w:r w:rsidRPr="00355C95">
        <w:rPr>
          <w:i/>
          <w:iCs/>
        </w:rPr>
        <w:t>igh-</w:t>
      </w:r>
      <w:r w:rsidR="00980132" w:rsidRPr="00355C95">
        <w:rPr>
          <w:i/>
          <w:iCs/>
        </w:rPr>
        <w:t>s</w:t>
      </w:r>
      <w:r w:rsidRPr="00355C95">
        <w:rPr>
          <w:i/>
          <w:iCs/>
        </w:rPr>
        <w:t xml:space="preserve">peed </w:t>
      </w:r>
      <w:r w:rsidR="00980132" w:rsidRPr="00355C95">
        <w:rPr>
          <w:i/>
          <w:iCs/>
        </w:rPr>
        <w:t>w</w:t>
      </w:r>
      <w:r w:rsidRPr="00355C95">
        <w:rPr>
          <w:i/>
          <w:iCs/>
        </w:rPr>
        <w:t>ireline-</w:t>
      </w:r>
      <w:r w:rsidR="00980132" w:rsidRPr="00355C95">
        <w:rPr>
          <w:i/>
          <w:iCs/>
        </w:rPr>
        <w:t>b</w:t>
      </w:r>
      <w:r w:rsidRPr="00355C95">
        <w:rPr>
          <w:i/>
          <w:iCs/>
        </w:rPr>
        <w:t xml:space="preserve">ased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 xml:space="preserve">ransceivers – Power </w:t>
      </w:r>
      <w:r w:rsidR="00980132" w:rsidRPr="00355C95">
        <w:rPr>
          <w:i/>
          <w:iCs/>
        </w:rPr>
        <w:t>s</w:t>
      </w:r>
      <w:r w:rsidRPr="00355C95">
        <w:rPr>
          <w:i/>
          <w:iCs/>
        </w:rPr>
        <w:t xml:space="preserve">pectral </w:t>
      </w:r>
      <w:r w:rsidR="00980132" w:rsidRPr="00355C95">
        <w:rPr>
          <w:i/>
          <w:iCs/>
        </w:rPr>
        <w:t>d</w:t>
      </w:r>
      <w:r w:rsidRPr="00355C95">
        <w:rPr>
          <w:i/>
          <w:iCs/>
        </w:rPr>
        <w:t xml:space="preserve">ensity </w:t>
      </w:r>
      <w:r w:rsidR="00980132" w:rsidRPr="00355C95">
        <w:rPr>
          <w:i/>
          <w:iCs/>
        </w:rPr>
        <w:t>s</w:t>
      </w:r>
      <w:r w:rsidRPr="00355C95">
        <w:rPr>
          <w:i/>
          <w:iCs/>
        </w:rPr>
        <w:t>pecification</w:t>
      </w:r>
      <w:r w:rsidR="00D86EFC" w:rsidRPr="00355C95">
        <w:t>.</w:t>
      </w:r>
    </w:p>
    <w:p w14:paraId="428C05B8" w14:textId="44B69867"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9972</w:t>
      </w:r>
      <w:r w:rsidRPr="00355C95">
        <w:t>]</w:t>
      </w:r>
      <w:r w:rsidRPr="00355C95">
        <w:tab/>
        <w:t>Recommendation ITU-T G.9972 (</w:t>
      </w:r>
      <w:r w:rsidR="00CC537C" w:rsidRPr="00355C95">
        <w:t>2010</w:t>
      </w:r>
      <w:r w:rsidRPr="00355C95">
        <w:t xml:space="preserve">), </w:t>
      </w:r>
      <w:r w:rsidRPr="00355C95">
        <w:rPr>
          <w:i/>
          <w:iCs/>
        </w:rPr>
        <w:t xml:space="preserve">Coexistence </w:t>
      </w:r>
      <w:r w:rsidR="00980132" w:rsidRPr="00355C95">
        <w:rPr>
          <w:i/>
          <w:iCs/>
        </w:rPr>
        <w:t>m</w:t>
      </w:r>
      <w:r w:rsidRPr="00355C95">
        <w:rPr>
          <w:i/>
          <w:iCs/>
        </w:rPr>
        <w:t xml:space="preserve">echanism for </w:t>
      </w:r>
      <w:r w:rsidR="00980132" w:rsidRPr="00355C95">
        <w:rPr>
          <w:i/>
          <w:iCs/>
        </w:rPr>
        <w:t>w</w:t>
      </w:r>
      <w:r w:rsidRPr="00355C95">
        <w:rPr>
          <w:i/>
          <w:iCs/>
        </w:rPr>
        <w:t xml:space="preserve">ireline </w:t>
      </w:r>
      <w:r w:rsidR="00980132" w:rsidRPr="00355C95">
        <w:rPr>
          <w:i/>
          <w:iCs/>
        </w:rPr>
        <w:t>h</w:t>
      </w:r>
      <w:r w:rsidRPr="00355C95">
        <w:rPr>
          <w:i/>
          <w:iCs/>
        </w:rPr>
        <w:t xml:space="preserve">ome </w:t>
      </w:r>
      <w:r w:rsidR="00980132" w:rsidRPr="00355C95">
        <w:rPr>
          <w:i/>
          <w:iCs/>
        </w:rPr>
        <w:t>n</w:t>
      </w:r>
      <w:r w:rsidRPr="00355C95">
        <w:rPr>
          <w:i/>
          <w:iCs/>
        </w:rPr>
        <w:t xml:space="preserve">etworking </w:t>
      </w:r>
      <w:r w:rsidR="00980132" w:rsidRPr="00355C95">
        <w:rPr>
          <w:i/>
          <w:iCs/>
        </w:rPr>
        <w:t>t</w:t>
      </w:r>
      <w:r w:rsidRPr="00355C95">
        <w:rPr>
          <w:i/>
          <w:iCs/>
        </w:rPr>
        <w:t>ransceivers</w:t>
      </w:r>
      <w:r w:rsidR="00D86EFC" w:rsidRPr="00355C95">
        <w:t>.</w:t>
      </w:r>
    </w:p>
    <w:p w14:paraId="10C44421" w14:textId="5260C049"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9977</w:t>
      </w:r>
      <w:r w:rsidRPr="00355C95">
        <w:t>]</w:t>
      </w:r>
      <w:r w:rsidRPr="00355C95">
        <w:tab/>
        <w:t>Recommendation ITU-T G.9977 (</w:t>
      </w:r>
      <w:r w:rsidR="00CC537C" w:rsidRPr="00355C95">
        <w:t>2016</w:t>
      </w:r>
      <w:r w:rsidRPr="00355C95">
        <w:t xml:space="preserve">), </w:t>
      </w:r>
      <w:r w:rsidRPr="00355C95">
        <w:rPr>
          <w:i/>
          <w:iCs/>
        </w:rPr>
        <w:t xml:space="preserve">Mitigation of </w:t>
      </w:r>
      <w:r w:rsidR="00980132" w:rsidRPr="00355C95">
        <w:rPr>
          <w:i/>
          <w:iCs/>
        </w:rPr>
        <w:t>i</w:t>
      </w:r>
      <w:r w:rsidRPr="00355C95">
        <w:rPr>
          <w:i/>
          <w:iCs/>
        </w:rPr>
        <w:t xml:space="preserve">nterference </w:t>
      </w:r>
      <w:r w:rsidR="00980132" w:rsidRPr="00355C95">
        <w:rPr>
          <w:i/>
          <w:iCs/>
        </w:rPr>
        <w:t>b</w:t>
      </w:r>
      <w:r w:rsidRPr="00355C95">
        <w:rPr>
          <w:i/>
          <w:iCs/>
        </w:rPr>
        <w:t>etween DSL and PLC</w:t>
      </w:r>
      <w:r w:rsidR="00D86EFC" w:rsidRPr="00355C95">
        <w:t>.</w:t>
      </w:r>
    </w:p>
    <w:p w14:paraId="54766920" w14:textId="54EACEAE" w:rsidR="006550A0" w:rsidRPr="00355C95" w:rsidRDefault="006550A0" w:rsidP="00D86EFC">
      <w:pPr>
        <w:pStyle w:val="Reftext"/>
        <w:tabs>
          <w:tab w:val="clear" w:pos="794"/>
          <w:tab w:val="clear" w:pos="1191"/>
          <w:tab w:val="clear" w:pos="1588"/>
          <w:tab w:val="clear" w:pos="1985"/>
        </w:tabs>
        <w:ind w:left="2410" w:hanging="2410"/>
      </w:pPr>
      <w:r w:rsidRPr="00355C95">
        <w:t>[ITU G.</w:t>
      </w:r>
      <w:r w:rsidRPr="00355C95">
        <w:rPr>
          <w:bCs/>
        </w:rPr>
        <w:t>9978</w:t>
      </w:r>
      <w:r w:rsidRPr="00355C95">
        <w:t>]</w:t>
      </w:r>
      <w:r w:rsidRPr="00355C95">
        <w:tab/>
        <w:t>Recommendation ITU-T G.9978 (</w:t>
      </w:r>
      <w:r w:rsidR="00CC537C" w:rsidRPr="00355C95">
        <w:t>2018</w:t>
      </w:r>
      <w:r w:rsidRPr="00355C95">
        <w:t xml:space="preserve">), </w:t>
      </w:r>
      <w:r w:rsidRPr="00355C95">
        <w:rPr>
          <w:i/>
          <w:iCs/>
        </w:rPr>
        <w:t xml:space="preserve">Secure </w:t>
      </w:r>
      <w:r w:rsidR="00980132" w:rsidRPr="00355C95">
        <w:rPr>
          <w:i/>
          <w:iCs/>
        </w:rPr>
        <w:t>a</w:t>
      </w:r>
      <w:r w:rsidRPr="00355C95">
        <w:rPr>
          <w:i/>
          <w:iCs/>
        </w:rPr>
        <w:t xml:space="preserve">dmission in G.hn </w:t>
      </w:r>
      <w:r w:rsidR="00980132" w:rsidRPr="00355C95">
        <w:rPr>
          <w:i/>
          <w:iCs/>
        </w:rPr>
        <w:t>n</w:t>
      </w:r>
      <w:r w:rsidRPr="00355C95">
        <w:rPr>
          <w:i/>
          <w:iCs/>
        </w:rPr>
        <w:t>etwork</w:t>
      </w:r>
      <w:r w:rsidR="00D86EFC" w:rsidRPr="00355C95">
        <w:t>.</w:t>
      </w:r>
    </w:p>
    <w:p w14:paraId="5DABC0DF" w14:textId="343DCF3F" w:rsidR="006550A0" w:rsidRDefault="006550A0" w:rsidP="00D86EFC">
      <w:pPr>
        <w:pStyle w:val="Reftext"/>
        <w:tabs>
          <w:tab w:val="clear" w:pos="794"/>
          <w:tab w:val="clear" w:pos="1191"/>
          <w:tab w:val="clear" w:pos="1588"/>
          <w:tab w:val="clear" w:pos="1985"/>
        </w:tabs>
        <w:ind w:left="2410" w:hanging="2410"/>
      </w:pPr>
      <w:r w:rsidRPr="00355C95">
        <w:t>[ITU G.9979]</w:t>
      </w:r>
      <w:r w:rsidRPr="00355C95">
        <w:tab/>
        <w:t>Recommendation ITU-T G.9979 (</w:t>
      </w:r>
      <w:r w:rsidR="00CC537C" w:rsidRPr="00355C95">
        <w:t>2018</w:t>
      </w:r>
      <w:r w:rsidRPr="00355C95">
        <w:t xml:space="preserve">), </w:t>
      </w:r>
      <w:r w:rsidRPr="00355C95">
        <w:rPr>
          <w:i/>
          <w:iCs/>
        </w:rPr>
        <w:t xml:space="preserve">Implementation of the </w:t>
      </w:r>
      <w:r w:rsidR="00980132" w:rsidRPr="00355C95">
        <w:rPr>
          <w:i/>
          <w:iCs/>
        </w:rPr>
        <w:t>g</w:t>
      </w:r>
      <w:r w:rsidRPr="00355C95">
        <w:rPr>
          <w:i/>
          <w:iCs/>
        </w:rPr>
        <w:t xml:space="preserve">eneric </w:t>
      </w:r>
      <w:r w:rsidR="00980132" w:rsidRPr="00355C95">
        <w:rPr>
          <w:i/>
          <w:iCs/>
        </w:rPr>
        <w:t>m</w:t>
      </w:r>
      <w:r w:rsidRPr="00355C95">
        <w:rPr>
          <w:i/>
          <w:iCs/>
        </w:rPr>
        <w:t xml:space="preserve">echanism in the IEEE 1905.1a-2014 </w:t>
      </w:r>
      <w:r w:rsidR="00A34051" w:rsidRPr="00355C95">
        <w:rPr>
          <w:i/>
          <w:iCs/>
        </w:rPr>
        <w:t>s</w:t>
      </w:r>
      <w:r w:rsidRPr="00355C95">
        <w:rPr>
          <w:i/>
          <w:iCs/>
        </w:rPr>
        <w:t xml:space="preserve">tandard to </w:t>
      </w:r>
      <w:r w:rsidR="00A34051" w:rsidRPr="00355C95">
        <w:rPr>
          <w:i/>
          <w:iCs/>
        </w:rPr>
        <w:t>i</w:t>
      </w:r>
      <w:r w:rsidRPr="00355C95">
        <w:rPr>
          <w:i/>
          <w:iCs/>
        </w:rPr>
        <w:t xml:space="preserve">nclude </w:t>
      </w:r>
      <w:r w:rsidR="00A34051" w:rsidRPr="00355C95">
        <w:rPr>
          <w:i/>
          <w:iCs/>
        </w:rPr>
        <w:t>a</w:t>
      </w:r>
      <w:r w:rsidRPr="00355C95">
        <w:rPr>
          <w:i/>
          <w:iCs/>
        </w:rPr>
        <w:t>pplicable ITU</w:t>
      </w:r>
      <w:r w:rsidR="00E83137">
        <w:rPr>
          <w:i/>
          <w:iCs/>
        </w:rPr>
        <w:noBreakHyphen/>
      </w:r>
      <w:r w:rsidRPr="00355C95">
        <w:rPr>
          <w:i/>
          <w:iCs/>
        </w:rPr>
        <w:t>T Recommendations</w:t>
      </w:r>
      <w:r w:rsidR="00D86EFC" w:rsidRPr="00355C95">
        <w:t>.</w:t>
      </w:r>
    </w:p>
    <w:p w14:paraId="0B51DA58" w14:textId="06E0FD01" w:rsidR="00252467" w:rsidRPr="00B928C4" w:rsidRDefault="00252467" w:rsidP="00D86EFC">
      <w:pPr>
        <w:pStyle w:val="Reftext"/>
        <w:tabs>
          <w:tab w:val="clear" w:pos="794"/>
          <w:tab w:val="clear" w:pos="1191"/>
          <w:tab w:val="clear" w:pos="1588"/>
          <w:tab w:val="clear" w:pos="1985"/>
        </w:tabs>
        <w:ind w:left="2410" w:hanging="2410"/>
        <w:rPr>
          <w:i/>
        </w:rPr>
      </w:pPr>
      <w:r>
        <w:t>[ITU-T X.1035]</w:t>
      </w:r>
      <w:r>
        <w:tab/>
      </w:r>
      <w:r w:rsidR="00D076EB">
        <w:t xml:space="preserve">Recommendation ITU-T X.1035 (2007), </w:t>
      </w:r>
      <w:r w:rsidR="00D076EB" w:rsidRPr="00B928C4">
        <w:rPr>
          <w:i/>
        </w:rPr>
        <w:t>Password-authenticated key exchange (PAK) protocol</w:t>
      </w:r>
      <w:r w:rsidR="00D076EB">
        <w:rPr>
          <w:i/>
        </w:rPr>
        <w:t>.</w:t>
      </w:r>
    </w:p>
    <w:p w14:paraId="74C46D4D" w14:textId="05EAA3FC" w:rsidR="00140B30" w:rsidRPr="00355C95" w:rsidRDefault="00140B30" w:rsidP="00D86EFC">
      <w:pPr>
        <w:pStyle w:val="Reftext"/>
        <w:tabs>
          <w:tab w:val="clear" w:pos="794"/>
          <w:tab w:val="clear" w:pos="1191"/>
          <w:tab w:val="clear" w:pos="1588"/>
          <w:tab w:val="clear" w:pos="1985"/>
        </w:tabs>
        <w:ind w:left="2410" w:hanging="2410"/>
      </w:pPr>
      <w:r w:rsidRPr="00355C95">
        <w:rPr>
          <w:lang w:eastAsia="zh-CN"/>
        </w:rPr>
        <w:t>[ITU GSTP-HNIA]</w:t>
      </w:r>
      <w:r w:rsidR="00D86EFC" w:rsidRPr="00355C95">
        <w:rPr>
          <w:lang w:eastAsia="zh-CN"/>
        </w:rPr>
        <w:tab/>
      </w:r>
      <w:r w:rsidRPr="00355C95">
        <w:rPr>
          <w:lang w:eastAsia="zh-CN"/>
        </w:rPr>
        <w:t xml:space="preserve">Technical Paper ITU-T GSTP-HNIA (2020), </w:t>
      </w:r>
      <w:r w:rsidRPr="00355C95">
        <w:rPr>
          <w:i/>
          <w:iCs/>
        </w:rPr>
        <w:t xml:space="preserve">Use of G.hn in </w:t>
      </w:r>
      <w:r w:rsidR="00A34051" w:rsidRPr="00355C95">
        <w:rPr>
          <w:i/>
          <w:iCs/>
        </w:rPr>
        <w:t>i</w:t>
      </w:r>
      <w:r w:rsidRPr="00355C95">
        <w:rPr>
          <w:i/>
          <w:iCs/>
        </w:rPr>
        <w:t xml:space="preserve">ndustrial </w:t>
      </w:r>
      <w:r w:rsidR="00A34051" w:rsidRPr="00355C95">
        <w:rPr>
          <w:i/>
          <w:iCs/>
        </w:rPr>
        <w:t>a</w:t>
      </w:r>
      <w:r w:rsidRPr="00355C95">
        <w:rPr>
          <w:i/>
          <w:iCs/>
        </w:rPr>
        <w:t>pplications</w:t>
      </w:r>
      <w:r w:rsidR="00D86EFC" w:rsidRPr="00355C95">
        <w:t>.</w:t>
      </w:r>
    </w:p>
    <w:p w14:paraId="2EA20DF9" w14:textId="48D673A7" w:rsidR="00140B30" w:rsidRPr="00355C95" w:rsidRDefault="00140B30" w:rsidP="00D86EFC">
      <w:pPr>
        <w:pStyle w:val="Reftext"/>
        <w:tabs>
          <w:tab w:val="clear" w:pos="794"/>
          <w:tab w:val="clear" w:pos="1191"/>
          <w:tab w:val="clear" w:pos="1588"/>
          <w:tab w:val="clear" w:pos="1985"/>
        </w:tabs>
        <w:ind w:left="2410" w:hanging="2410"/>
      </w:pPr>
      <w:r w:rsidRPr="00355C95">
        <w:rPr>
          <w:lang w:eastAsia="zh-CN"/>
        </w:rPr>
        <w:t>[ITU GSTP-HNSG]</w:t>
      </w:r>
      <w:r w:rsidR="00D86EFC" w:rsidRPr="00355C95">
        <w:rPr>
          <w:lang w:eastAsia="zh-CN"/>
        </w:rPr>
        <w:tab/>
      </w:r>
      <w:r w:rsidRPr="00355C95">
        <w:rPr>
          <w:lang w:eastAsia="zh-CN"/>
        </w:rPr>
        <w:t xml:space="preserve">Technical Paper ITU-T GSTP-HNSG (2020), </w:t>
      </w:r>
      <w:r w:rsidRPr="00355C95">
        <w:rPr>
          <w:i/>
          <w:iCs/>
        </w:rPr>
        <w:t xml:space="preserve">Use of G.hn </w:t>
      </w:r>
      <w:r w:rsidR="00A34051" w:rsidRPr="00355C95">
        <w:rPr>
          <w:i/>
          <w:iCs/>
        </w:rPr>
        <w:t>t</w:t>
      </w:r>
      <w:r w:rsidR="00146936" w:rsidRPr="00355C95">
        <w:rPr>
          <w:i/>
          <w:iCs/>
        </w:rPr>
        <w:t xml:space="preserve">echnology for </w:t>
      </w:r>
      <w:r w:rsidR="00A34051" w:rsidRPr="00355C95">
        <w:rPr>
          <w:i/>
          <w:iCs/>
        </w:rPr>
        <w:t>s</w:t>
      </w:r>
      <w:r w:rsidR="00146936" w:rsidRPr="00355C95">
        <w:rPr>
          <w:i/>
          <w:iCs/>
        </w:rPr>
        <w:t xml:space="preserve">mart </w:t>
      </w:r>
      <w:r w:rsidR="00A34051" w:rsidRPr="00355C95">
        <w:rPr>
          <w:i/>
          <w:iCs/>
        </w:rPr>
        <w:t>g</w:t>
      </w:r>
      <w:r w:rsidR="00146936" w:rsidRPr="00355C95">
        <w:rPr>
          <w:i/>
          <w:iCs/>
        </w:rPr>
        <w:t>rid</w:t>
      </w:r>
      <w:r w:rsidR="00D86EFC" w:rsidRPr="00355C95">
        <w:t>.</w:t>
      </w:r>
    </w:p>
    <w:p w14:paraId="62650198" w14:textId="06099BBB" w:rsidR="00536F83" w:rsidRPr="00355C95" w:rsidRDefault="00536F83" w:rsidP="00D86EFC">
      <w:pPr>
        <w:pStyle w:val="Reftext"/>
        <w:tabs>
          <w:tab w:val="clear" w:pos="794"/>
          <w:tab w:val="clear" w:pos="1191"/>
          <w:tab w:val="clear" w:pos="1588"/>
          <w:tab w:val="clear" w:pos="1985"/>
        </w:tabs>
        <w:ind w:left="2410" w:hanging="2410"/>
      </w:pPr>
      <w:r w:rsidRPr="00355C95">
        <w:rPr>
          <w:bCs/>
        </w:rPr>
        <w:t>[ITU-T TPLS.G-HN]</w:t>
      </w:r>
      <w:r w:rsidR="00D86EFC" w:rsidRPr="00355C95">
        <w:rPr>
          <w:b/>
          <w:bCs/>
        </w:rPr>
        <w:tab/>
      </w:r>
      <w:r w:rsidRPr="00355C95">
        <w:t xml:space="preserve">Technical Paper </w:t>
      </w:r>
      <w:r w:rsidRPr="00355C95">
        <w:rPr>
          <w:bCs/>
        </w:rPr>
        <w:t>ITU-T TPLS.G-HN (2015)</w:t>
      </w:r>
      <w:r w:rsidRPr="00355C95">
        <w:t xml:space="preserve">, </w:t>
      </w:r>
      <w:r w:rsidRPr="00355C95">
        <w:rPr>
          <w:i/>
          <w:iCs/>
        </w:rPr>
        <w:t xml:space="preserve">Operation of G.hn </w:t>
      </w:r>
      <w:r w:rsidR="00D076EB">
        <w:rPr>
          <w:i/>
          <w:iCs/>
        </w:rPr>
        <w:t>t</w:t>
      </w:r>
      <w:r w:rsidRPr="00355C95">
        <w:rPr>
          <w:i/>
          <w:iCs/>
        </w:rPr>
        <w:t xml:space="preserve">echnology </w:t>
      </w:r>
      <w:r w:rsidR="00D076EB">
        <w:rPr>
          <w:i/>
          <w:iCs/>
        </w:rPr>
        <w:t>o</w:t>
      </w:r>
      <w:r w:rsidRPr="00355C95">
        <w:rPr>
          <w:i/>
          <w:iCs/>
        </w:rPr>
        <w:t xml:space="preserve">ver </w:t>
      </w:r>
      <w:r w:rsidR="00D076EB">
        <w:rPr>
          <w:i/>
          <w:iCs/>
        </w:rPr>
        <w:t>a</w:t>
      </w:r>
      <w:r w:rsidRPr="00355C95">
        <w:rPr>
          <w:i/>
          <w:iCs/>
        </w:rPr>
        <w:t>ccess and in-</w:t>
      </w:r>
      <w:r w:rsidR="00D076EB">
        <w:rPr>
          <w:i/>
          <w:iCs/>
        </w:rPr>
        <w:t>p</w:t>
      </w:r>
      <w:r w:rsidRPr="00355C95">
        <w:rPr>
          <w:i/>
          <w:iCs/>
        </w:rPr>
        <w:t xml:space="preserve">remises </w:t>
      </w:r>
      <w:r w:rsidR="00D076EB">
        <w:rPr>
          <w:i/>
          <w:iCs/>
        </w:rPr>
        <w:t>p</w:t>
      </w:r>
      <w:r w:rsidRPr="00355C95">
        <w:rPr>
          <w:i/>
          <w:iCs/>
        </w:rPr>
        <w:t xml:space="preserve">hone </w:t>
      </w:r>
      <w:r w:rsidR="00D076EB">
        <w:rPr>
          <w:i/>
          <w:iCs/>
        </w:rPr>
        <w:t>l</w:t>
      </w:r>
      <w:r w:rsidRPr="00355C95">
        <w:rPr>
          <w:i/>
          <w:iCs/>
        </w:rPr>
        <w:t xml:space="preserve">ine </w:t>
      </w:r>
      <w:r w:rsidR="00D076EB">
        <w:rPr>
          <w:i/>
          <w:iCs/>
        </w:rPr>
        <w:t>m</w:t>
      </w:r>
      <w:r w:rsidRPr="00355C95">
        <w:rPr>
          <w:i/>
          <w:iCs/>
        </w:rPr>
        <w:t>edium</w:t>
      </w:r>
      <w:r w:rsidR="00D86EFC" w:rsidRPr="00355C95">
        <w:t>.</w:t>
      </w:r>
    </w:p>
    <w:p w14:paraId="19FECB9F" w14:textId="4CD6BA41" w:rsidR="006550A0" w:rsidRPr="00355C95" w:rsidRDefault="00FA24B1" w:rsidP="00D86EFC">
      <w:pPr>
        <w:pStyle w:val="Reftext"/>
        <w:tabs>
          <w:tab w:val="clear" w:pos="794"/>
          <w:tab w:val="clear" w:pos="1191"/>
          <w:tab w:val="clear" w:pos="1588"/>
          <w:tab w:val="clear" w:pos="1985"/>
        </w:tabs>
        <w:ind w:left="2410" w:hanging="2410"/>
      </w:pPr>
      <w:r w:rsidRPr="00355C95">
        <w:t>[BBF TR-069]</w:t>
      </w:r>
      <w:r w:rsidR="00D86EFC" w:rsidRPr="00355C95">
        <w:tab/>
      </w:r>
      <w:r w:rsidRPr="00355C95">
        <w:t xml:space="preserve">Technical Report 069 (2018), </w:t>
      </w:r>
      <w:r w:rsidRPr="00355C95">
        <w:rPr>
          <w:i/>
          <w:iCs/>
        </w:rPr>
        <w:t>CPE WAN Management Protocol</w:t>
      </w:r>
      <w:r w:rsidR="00D86EFC" w:rsidRPr="00355C95">
        <w:t>.</w:t>
      </w:r>
    </w:p>
    <w:p w14:paraId="675D2438" w14:textId="59ED6BD6" w:rsidR="00D86EFC" w:rsidRPr="00355C95" w:rsidRDefault="00D86EFC" w:rsidP="00D86EFC">
      <w:pPr>
        <w:pStyle w:val="Reftext"/>
        <w:tabs>
          <w:tab w:val="clear" w:pos="794"/>
          <w:tab w:val="clear" w:pos="1191"/>
          <w:tab w:val="clear" w:pos="1588"/>
          <w:tab w:val="clear" w:pos="1985"/>
        </w:tabs>
        <w:ind w:left="2410" w:hanging="2410"/>
        <w:rPr>
          <w:rFonts w:eastAsia="MS Mincho"/>
        </w:rPr>
      </w:pPr>
      <w:r w:rsidRPr="00355C95">
        <w:t>[BBF TR-181]</w:t>
      </w:r>
      <w:r w:rsidRPr="00355C95">
        <w:tab/>
        <w:t xml:space="preserve">Technical Report 181 (2020), </w:t>
      </w:r>
      <w:r w:rsidRPr="00355C95">
        <w:rPr>
          <w:i/>
          <w:iCs/>
        </w:rPr>
        <w:t>Device Data Model</w:t>
      </w:r>
      <w:r w:rsidR="00C70778" w:rsidRPr="00355C95">
        <w:rPr>
          <w:i/>
          <w:iCs/>
        </w:rPr>
        <w:t xml:space="preserve"> for TR-069</w:t>
      </w:r>
      <w:r w:rsidRPr="00355C95">
        <w:t>.</w:t>
      </w:r>
    </w:p>
    <w:p w14:paraId="5ED65526" w14:textId="71E5D36F" w:rsidR="006550A0" w:rsidRPr="00355C95" w:rsidRDefault="00FA24B1" w:rsidP="00D86EFC">
      <w:pPr>
        <w:pStyle w:val="Reftext"/>
        <w:tabs>
          <w:tab w:val="clear" w:pos="794"/>
          <w:tab w:val="clear" w:pos="1191"/>
          <w:tab w:val="clear" w:pos="1588"/>
          <w:tab w:val="clear" w:pos="1985"/>
        </w:tabs>
        <w:ind w:left="2410" w:hanging="2410"/>
      </w:pPr>
      <w:r w:rsidRPr="00355C95">
        <w:t>[BBF TR-369]</w:t>
      </w:r>
      <w:r w:rsidRPr="00355C95">
        <w:tab/>
        <w:t xml:space="preserve">Technical Report 369 (2019), </w:t>
      </w:r>
      <w:r w:rsidRPr="00355C95">
        <w:rPr>
          <w:i/>
          <w:iCs/>
        </w:rPr>
        <w:t>User Services Platform</w:t>
      </w:r>
      <w:r w:rsidR="00D86EFC" w:rsidRPr="00355C95">
        <w:t>.</w:t>
      </w:r>
    </w:p>
    <w:p w14:paraId="4EA3D2F0" w14:textId="39A80F3B" w:rsidR="006550A0" w:rsidRPr="00355C95" w:rsidRDefault="006550A0" w:rsidP="00F97A29">
      <w:pPr>
        <w:pStyle w:val="Heading1"/>
      </w:pPr>
      <w:bookmarkStart w:id="18" w:name="_Toc420521083"/>
      <w:bookmarkStart w:id="19" w:name="_Toc424115456"/>
      <w:bookmarkStart w:id="20" w:name="_Toc98514028"/>
      <w:bookmarkStart w:id="21" w:name="_Toc101428306"/>
      <w:bookmarkStart w:id="22" w:name="_Toc101432567"/>
      <w:r w:rsidRPr="00355C95">
        <w:t>3</w:t>
      </w:r>
      <w:r w:rsidRPr="00355C95">
        <w:tab/>
      </w:r>
      <w:r w:rsidR="0027292E" w:rsidRPr="00F97A29">
        <w:t>Abbreviations</w:t>
      </w:r>
      <w:r w:rsidRPr="00F97A29">
        <w:t xml:space="preserve"> and</w:t>
      </w:r>
      <w:r w:rsidRPr="00355C95">
        <w:t xml:space="preserve"> acronyms</w:t>
      </w:r>
      <w:bookmarkEnd w:id="18"/>
      <w:bookmarkEnd w:id="19"/>
      <w:bookmarkEnd w:id="20"/>
      <w:bookmarkEnd w:id="21"/>
      <w:bookmarkEnd w:id="22"/>
    </w:p>
    <w:p w14:paraId="350C47E6" w14:textId="01192A85" w:rsidR="006550A0" w:rsidRPr="00355C95" w:rsidRDefault="00CF14CE" w:rsidP="00CF14CE">
      <w:pPr>
        <w:rPr>
          <w:rFonts w:eastAsia="MS Mincho"/>
        </w:rPr>
      </w:pPr>
      <w:r w:rsidRPr="00355C95">
        <w:rPr>
          <w:rFonts w:eastAsia="MS Mincho"/>
        </w:rPr>
        <w:t xml:space="preserve">This Technical Paper uses the following </w:t>
      </w:r>
      <w:r w:rsidR="0027292E" w:rsidRPr="00355C95">
        <w:rPr>
          <w:rFonts w:eastAsia="MS Mincho"/>
        </w:rPr>
        <w:t>abbreviations</w:t>
      </w:r>
      <w:r w:rsidRPr="00355C95">
        <w:rPr>
          <w:rFonts w:eastAsia="MS Mincho"/>
        </w:rPr>
        <w:t xml:space="preserve"> and acronyms:</w:t>
      </w:r>
    </w:p>
    <w:p w14:paraId="35AC735B" w14:textId="77777777" w:rsidR="00CF14CE" w:rsidRPr="00355C95" w:rsidRDefault="00CF14CE" w:rsidP="00E267B9">
      <w:pPr>
        <w:tabs>
          <w:tab w:val="clear" w:pos="794"/>
          <w:tab w:val="clear" w:pos="1191"/>
          <w:tab w:val="clear" w:pos="1588"/>
        </w:tabs>
      </w:pPr>
      <w:r w:rsidRPr="00355C95">
        <w:t>ACE</w:t>
      </w:r>
      <w:r w:rsidRPr="00355C95">
        <w:tab/>
        <w:t>Additional Channel Estimation</w:t>
      </w:r>
    </w:p>
    <w:p w14:paraId="33D23C68" w14:textId="77777777" w:rsidR="00CF14CE" w:rsidRPr="00355C95" w:rsidRDefault="00CF14CE" w:rsidP="00E267B9">
      <w:pPr>
        <w:tabs>
          <w:tab w:val="clear" w:pos="794"/>
          <w:tab w:val="clear" w:pos="1191"/>
          <w:tab w:val="clear" w:pos="1588"/>
        </w:tabs>
      </w:pPr>
      <w:r w:rsidRPr="00355C95">
        <w:t>ADP</w:t>
      </w:r>
      <w:r w:rsidRPr="00355C95">
        <w:tab/>
        <w:t>Application Data Primitives</w:t>
      </w:r>
    </w:p>
    <w:p w14:paraId="5BF905FB" w14:textId="22453F70" w:rsidR="00E678C9" w:rsidRDefault="00E678C9" w:rsidP="00E267B9">
      <w:pPr>
        <w:tabs>
          <w:tab w:val="clear" w:pos="794"/>
          <w:tab w:val="clear" w:pos="1191"/>
          <w:tab w:val="clear" w:pos="1588"/>
        </w:tabs>
      </w:pPr>
      <w:r>
        <w:t>AE</w:t>
      </w:r>
      <w:r>
        <w:tab/>
        <w:t>Application Entity</w:t>
      </w:r>
    </w:p>
    <w:p w14:paraId="23642D29" w14:textId="1BF33305" w:rsidR="00CF14CE" w:rsidRPr="00355C95" w:rsidRDefault="00CF14CE" w:rsidP="00E267B9">
      <w:pPr>
        <w:tabs>
          <w:tab w:val="clear" w:pos="794"/>
          <w:tab w:val="clear" w:pos="1191"/>
          <w:tab w:val="clear" w:pos="1588"/>
        </w:tabs>
      </w:pPr>
      <w:r w:rsidRPr="00355C95">
        <w:t>AKM</w:t>
      </w:r>
      <w:r w:rsidRPr="00355C95">
        <w:tab/>
        <w:t>Authentication and Key Management</w:t>
      </w:r>
    </w:p>
    <w:p w14:paraId="55254D64" w14:textId="77777777" w:rsidR="00CF14CE" w:rsidRPr="00355C95" w:rsidRDefault="00CF14CE" w:rsidP="00E267B9">
      <w:pPr>
        <w:tabs>
          <w:tab w:val="clear" w:pos="794"/>
          <w:tab w:val="clear" w:pos="1191"/>
          <w:tab w:val="clear" w:pos="1588"/>
        </w:tabs>
      </w:pPr>
      <w:r w:rsidRPr="00355C95">
        <w:t>APC</w:t>
      </w:r>
      <w:r w:rsidRPr="00355C95">
        <w:tab/>
        <w:t>Application Protocol Convergence</w:t>
      </w:r>
    </w:p>
    <w:p w14:paraId="1316EAD2" w14:textId="5779D543" w:rsidR="00CF14CE" w:rsidRPr="00355C95" w:rsidRDefault="00CF14CE" w:rsidP="00E267B9">
      <w:pPr>
        <w:tabs>
          <w:tab w:val="clear" w:pos="794"/>
          <w:tab w:val="clear" w:pos="1191"/>
          <w:tab w:val="clear" w:pos="1588"/>
        </w:tabs>
      </w:pPr>
      <w:r w:rsidRPr="00355C95">
        <w:t>APDU</w:t>
      </w:r>
      <w:r w:rsidRPr="00355C95">
        <w:tab/>
        <w:t xml:space="preserve">APC </w:t>
      </w:r>
      <w:r w:rsidR="0027292E" w:rsidRPr="00355C95">
        <w:t>P</w:t>
      </w:r>
      <w:r w:rsidRPr="00355C95">
        <w:t xml:space="preserve">rotocol </w:t>
      </w:r>
      <w:r w:rsidR="0027292E" w:rsidRPr="00355C95">
        <w:t>D</w:t>
      </w:r>
      <w:r w:rsidRPr="00355C95">
        <w:t xml:space="preserve">ata </w:t>
      </w:r>
      <w:r w:rsidR="0027292E" w:rsidRPr="00355C95">
        <w:t>U</w:t>
      </w:r>
      <w:r w:rsidRPr="00355C95">
        <w:t>nits</w:t>
      </w:r>
    </w:p>
    <w:p w14:paraId="713B2692" w14:textId="77777777" w:rsidR="00CF14CE" w:rsidRPr="00355C95" w:rsidRDefault="00CF14CE" w:rsidP="00E267B9">
      <w:pPr>
        <w:tabs>
          <w:tab w:val="clear" w:pos="794"/>
          <w:tab w:val="clear" w:pos="1191"/>
          <w:tab w:val="clear" w:pos="1588"/>
        </w:tabs>
      </w:pPr>
      <w:r w:rsidRPr="00355C95">
        <w:t>BAT</w:t>
      </w:r>
      <w:r w:rsidRPr="00355C95">
        <w:tab/>
        <w:t>Bit Allocation Table</w:t>
      </w:r>
    </w:p>
    <w:p w14:paraId="1D41C553" w14:textId="6A7874AD" w:rsidR="009718F7" w:rsidRDefault="009718F7" w:rsidP="009718F7">
      <w:pPr>
        <w:rPr>
          <w:sz w:val="22"/>
        </w:rPr>
      </w:pPr>
      <w:r>
        <w:t>BMSG</w:t>
      </w:r>
      <w:r>
        <w:tab/>
      </w:r>
      <w:r>
        <w:tab/>
      </w:r>
      <w:r>
        <w:tab/>
      </w:r>
      <w:r>
        <w:tab/>
        <w:t>Bidirectional MSG</w:t>
      </w:r>
    </w:p>
    <w:p w14:paraId="34A9CC7C" w14:textId="5AF55EC7" w:rsidR="00115469" w:rsidRPr="00355C95" w:rsidRDefault="00115469" w:rsidP="00E267B9">
      <w:pPr>
        <w:tabs>
          <w:tab w:val="clear" w:pos="794"/>
          <w:tab w:val="clear" w:pos="1191"/>
          <w:tab w:val="clear" w:pos="1588"/>
        </w:tabs>
      </w:pPr>
      <w:r w:rsidRPr="00355C95">
        <w:t>C&amp;I</w:t>
      </w:r>
      <w:r w:rsidRPr="00355C95">
        <w:tab/>
        <w:t>Compliance &amp; Interoperability</w:t>
      </w:r>
    </w:p>
    <w:p w14:paraId="0543964B" w14:textId="440CA885" w:rsidR="00CF14CE" w:rsidRPr="00355C95" w:rsidRDefault="00CF14CE" w:rsidP="00E267B9">
      <w:pPr>
        <w:tabs>
          <w:tab w:val="clear" w:pos="794"/>
          <w:tab w:val="clear" w:pos="1191"/>
          <w:tab w:val="clear" w:pos="1588"/>
        </w:tabs>
      </w:pPr>
      <w:r w:rsidRPr="00355C95">
        <w:t>CAT</w:t>
      </w:r>
      <w:r w:rsidRPr="00355C95">
        <w:tab/>
        <w:t>Category</w:t>
      </w:r>
    </w:p>
    <w:p w14:paraId="0CE97A6A" w14:textId="77F75AD4" w:rsidR="00CF14CE" w:rsidRPr="00355C95" w:rsidRDefault="00CF14CE" w:rsidP="00E267B9">
      <w:pPr>
        <w:tabs>
          <w:tab w:val="clear" w:pos="794"/>
          <w:tab w:val="clear" w:pos="1191"/>
          <w:tab w:val="clear" w:pos="1588"/>
        </w:tabs>
      </w:pPr>
      <w:r w:rsidRPr="00355C95">
        <w:t>CBTS</w:t>
      </w:r>
      <w:r w:rsidRPr="00355C95">
        <w:tab/>
        <w:t>Contention</w:t>
      </w:r>
      <w:r w:rsidR="0027292E" w:rsidRPr="00355C95">
        <w:t>-</w:t>
      </w:r>
      <w:r w:rsidRPr="00355C95">
        <w:t>Based Time Slot</w:t>
      </w:r>
    </w:p>
    <w:p w14:paraId="7409ECB4" w14:textId="491872B2" w:rsidR="00CF14CE" w:rsidRPr="00355C95" w:rsidRDefault="00CF14CE" w:rsidP="00E267B9">
      <w:pPr>
        <w:tabs>
          <w:tab w:val="clear" w:pos="794"/>
          <w:tab w:val="clear" w:pos="1191"/>
          <w:tab w:val="clear" w:pos="1588"/>
        </w:tabs>
      </w:pPr>
      <w:r w:rsidRPr="00355C95">
        <w:t>CFTS</w:t>
      </w:r>
      <w:r w:rsidRPr="00355C95">
        <w:tab/>
        <w:t xml:space="preserve">Contention </w:t>
      </w:r>
      <w:r w:rsidR="00EB5F69" w:rsidRPr="00355C95">
        <w:t>F</w:t>
      </w:r>
      <w:r w:rsidRPr="00355C95">
        <w:t>ree Time Slot</w:t>
      </w:r>
    </w:p>
    <w:p w14:paraId="3BCA9812" w14:textId="2A9DAE0C" w:rsidR="00CF14CE" w:rsidRPr="00355C95" w:rsidRDefault="00CF14CE" w:rsidP="00E267B9">
      <w:pPr>
        <w:tabs>
          <w:tab w:val="clear" w:pos="794"/>
          <w:tab w:val="clear" w:pos="1191"/>
          <w:tab w:val="clear" w:pos="1588"/>
        </w:tabs>
      </w:pPr>
      <w:r w:rsidRPr="00355C95">
        <w:t>CFTXOP</w:t>
      </w:r>
      <w:r w:rsidRPr="00355C95">
        <w:tab/>
        <w:t xml:space="preserve">Contention </w:t>
      </w:r>
      <w:r w:rsidR="00EB5F69" w:rsidRPr="00355C95">
        <w:t>F</w:t>
      </w:r>
      <w:r w:rsidRPr="00355C95">
        <w:t>ree TXOP</w:t>
      </w:r>
    </w:p>
    <w:p w14:paraId="247C1D69" w14:textId="602CD0F5" w:rsidR="00B462EC" w:rsidRDefault="00B462EC" w:rsidP="00E267B9">
      <w:pPr>
        <w:tabs>
          <w:tab w:val="clear" w:pos="794"/>
          <w:tab w:val="clear" w:pos="1191"/>
          <w:tab w:val="clear" w:pos="1588"/>
        </w:tabs>
      </w:pPr>
      <w:r>
        <w:t>CP</w:t>
      </w:r>
      <w:r>
        <w:tab/>
        <w:t>Cyclic Prefix</w:t>
      </w:r>
    </w:p>
    <w:p w14:paraId="6638CCEB" w14:textId="38FB8723" w:rsidR="00CF14CE" w:rsidRPr="00355C95" w:rsidRDefault="00CF14CE" w:rsidP="00E267B9">
      <w:pPr>
        <w:tabs>
          <w:tab w:val="clear" w:pos="794"/>
          <w:tab w:val="clear" w:pos="1191"/>
          <w:tab w:val="clear" w:pos="1588"/>
        </w:tabs>
      </w:pPr>
      <w:r w:rsidRPr="00355C95">
        <w:t>CSP</w:t>
      </w:r>
      <w:r w:rsidRPr="00355C95">
        <w:tab/>
        <w:t>Current Synchronization Point</w:t>
      </w:r>
    </w:p>
    <w:p w14:paraId="2C1A402B" w14:textId="77777777" w:rsidR="00CF14CE" w:rsidRPr="00355C95" w:rsidRDefault="00CF14CE" w:rsidP="00E267B9">
      <w:pPr>
        <w:tabs>
          <w:tab w:val="clear" w:pos="794"/>
          <w:tab w:val="clear" w:pos="1191"/>
          <w:tab w:val="clear" w:pos="1588"/>
        </w:tabs>
      </w:pPr>
      <w:r w:rsidRPr="00355C95">
        <w:t>DLL</w:t>
      </w:r>
      <w:r w:rsidRPr="00355C95">
        <w:tab/>
        <w:t>Data Link Layer</w:t>
      </w:r>
    </w:p>
    <w:p w14:paraId="061C8193" w14:textId="77777777" w:rsidR="00CF14CE" w:rsidRPr="00355C95" w:rsidRDefault="00CF14CE" w:rsidP="00E267B9">
      <w:pPr>
        <w:tabs>
          <w:tab w:val="clear" w:pos="794"/>
          <w:tab w:val="clear" w:pos="1191"/>
          <w:tab w:val="clear" w:pos="1588"/>
        </w:tabs>
      </w:pPr>
      <w:r w:rsidRPr="00355C95">
        <w:t>DM</w:t>
      </w:r>
      <w:r w:rsidRPr="00355C95">
        <w:tab/>
        <w:t>Domain Master</w:t>
      </w:r>
    </w:p>
    <w:p w14:paraId="047F2B93" w14:textId="049B8977" w:rsidR="00D17F54" w:rsidRDefault="00D17F54" w:rsidP="00E267B9">
      <w:pPr>
        <w:tabs>
          <w:tab w:val="clear" w:pos="794"/>
          <w:tab w:val="clear" w:pos="1191"/>
          <w:tab w:val="clear" w:pos="1588"/>
        </w:tabs>
      </w:pPr>
      <w:r>
        <w:t>DOD</w:t>
      </w:r>
      <w:r>
        <w:tab/>
        <w:t>Domain ID</w:t>
      </w:r>
    </w:p>
    <w:p w14:paraId="0EA3909D" w14:textId="317F8788" w:rsidR="00CF14CE" w:rsidRPr="00355C95" w:rsidRDefault="00CF14CE" w:rsidP="00E267B9">
      <w:pPr>
        <w:tabs>
          <w:tab w:val="clear" w:pos="794"/>
          <w:tab w:val="clear" w:pos="1191"/>
          <w:tab w:val="clear" w:pos="1588"/>
        </w:tabs>
      </w:pPr>
      <w:r w:rsidRPr="00355C95">
        <w:t>DSL</w:t>
      </w:r>
      <w:r w:rsidRPr="00355C95">
        <w:tab/>
        <w:t>Digital Subscriber Line</w:t>
      </w:r>
    </w:p>
    <w:p w14:paraId="33EF90F5" w14:textId="77777777" w:rsidR="00CF14CE" w:rsidRPr="00355C95" w:rsidRDefault="00CF14CE" w:rsidP="00E267B9">
      <w:pPr>
        <w:tabs>
          <w:tab w:val="clear" w:pos="794"/>
          <w:tab w:val="clear" w:pos="1191"/>
          <w:tab w:val="clear" w:pos="1588"/>
        </w:tabs>
      </w:pPr>
      <w:r w:rsidRPr="00355C95">
        <w:t>EP</w:t>
      </w:r>
      <w:r w:rsidRPr="00355C95">
        <w:tab/>
        <w:t>End Point</w:t>
      </w:r>
    </w:p>
    <w:p w14:paraId="0898CA25" w14:textId="1AB6C2B2" w:rsidR="00CF14CE" w:rsidRPr="00355C95" w:rsidRDefault="00CF14CE" w:rsidP="00E267B9">
      <w:pPr>
        <w:tabs>
          <w:tab w:val="clear" w:pos="794"/>
          <w:tab w:val="clear" w:pos="1191"/>
          <w:tab w:val="clear" w:pos="1588"/>
        </w:tabs>
      </w:pPr>
      <w:r w:rsidRPr="00355C95">
        <w:t>FDM</w:t>
      </w:r>
      <w:r w:rsidRPr="00355C95">
        <w:tab/>
        <w:t>Frequency Domain Multiplexing</w:t>
      </w:r>
    </w:p>
    <w:p w14:paraId="77A7EAB1" w14:textId="7FE38CB2" w:rsidR="00EB5F69" w:rsidRPr="00355C95" w:rsidRDefault="00EB5F69" w:rsidP="00EB5F69">
      <w:pPr>
        <w:tabs>
          <w:tab w:val="clear" w:pos="794"/>
          <w:tab w:val="clear" w:pos="1191"/>
          <w:tab w:val="clear" w:pos="1588"/>
        </w:tabs>
      </w:pPr>
      <w:r w:rsidRPr="00355C95">
        <w:t>FEC</w:t>
      </w:r>
      <w:r w:rsidRPr="00355C95">
        <w:tab/>
        <w:t>Forward Error Correction</w:t>
      </w:r>
    </w:p>
    <w:p w14:paraId="06CAC2B6" w14:textId="15DC5E78" w:rsidR="00EB5F69" w:rsidRPr="00355C95" w:rsidRDefault="00EB5F69" w:rsidP="00EB5F69">
      <w:pPr>
        <w:tabs>
          <w:tab w:val="clear" w:pos="794"/>
          <w:tab w:val="clear" w:pos="1191"/>
          <w:tab w:val="clear" w:pos="1588"/>
        </w:tabs>
      </w:pPr>
      <w:r w:rsidRPr="00355C95">
        <w:t>FTTDp</w:t>
      </w:r>
      <w:r w:rsidRPr="00355C95">
        <w:tab/>
        <w:t>Fib</w:t>
      </w:r>
      <w:r w:rsidR="0027292E" w:rsidRPr="00355C95">
        <w:t>re</w:t>
      </w:r>
      <w:r w:rsidRPr="00355C95">
        <w:t>-</w:t>
      </w:r>
      <w:r w:rsidR="0027292E" w:rsidRPr="00355C95">
        <w:t>T</w:t>
      </w:r>
      <w:r w:rsidRPr="00355C95">
        <w:t>o-The-Distribution point</w:t>
      </w:r>
    </w:p>
    <w:p w14:paraId="688F9753" w14:textId="04A2D6C9" w:rsidR="00CF14CE" w:rsidRPr="00355C95" w:rsidRDefault="00CF14CE" w:rsidP="00E267B9">
      <w:pPr>
        <w:tabs>
          <w:tab w:val="clear" w:pos="794"/>
          <w:tab w:val="clear" w:pos="1191"/>
          <w:tab w:val="clear" w:pos="1588"/>
        </w:tabs>
      </w:pPr>
      <w:r w:rsidRPr="00355C95">
        <w:t>FTTep</w:t>
      </w:r>
      <w:r w:rsidRPr="00355C95">
        <w:tab/>
        <w:t>Fibr</w:t>
      </w:r>
      <w:r w:rsidR="0027292E" w:rsidRPr="00355C95">
        <w:t>e</w:t>
      </w:r>
      <w:r w:rsidRPr="00355C95">
        <w:t>-</w:t>
      </w:r>
      <w:r w:rsidR="0027292E" w:rsidRPr="00355C95">
        <w:t>T</w:t>
      </w:r>
      <w:r w:rsidRPr="00355C95">
        <w:t>o-The-extension point</w:t>
      </w:r>
    </w:p>
    <w:p w14:paraId="163BDE3D" w14:textId="77777777" w:rsidR="00CF14CE" w:rsidRPr="00355C95" w:rsidRDefault="00CF14CE" w:rsidP="00E267B9">
      <w:pPr>
        <w:tabs>
          <w:tab w:val="clear" w:pos="794"/>
          <w:tab w:val="clear" w:pos="1191"/>
          <w:tab w:val="clear" w:pos="1588"/>
        </w:tabs>
      </w:pPr>
      <w:r w:rsidRPr="00355C95">
        <w:t>GM</w:t>
      </w:r>
      <w:r w:rsidRPr="00355C95">
        <w:tab/>
        <w:t>Global Master</w:t>
      </w:r>
    </w:p>
    <w:p w14:paraId="35BE92BC" w14:textId="3A2F3D70" w:rsidR="009718F7" w:rsidRDefault="009718F7" w:rsidP="00E267B9">
      <w:pPr>
        <w:tabs>
          <w:tab w:val="clear" w:pos="794"/>
          <w:tab w:val="clear" w:pos="1191"/>
          <w:tab w:val="clear" w:pos="1588"/>
        </w:tabs>
      </w:pPr>
      <w:r>
        <w:t>H-BMSG</w:t>
      </w:r>
      <w:r>
        <w:tab/>
        <w:t xml:space="preserve">Hierarchical BMSG </w:t>
      </w:r>
    </w:p>
    <w:p w14:paraId="7C190E89" w14:textId="7616A0C0" w:rsidR="00CF14CE" w:rsidRPr="00355C95" w:rsidRDefault="00CF14CE" w:rsidP="00E267B9">
      <w:pPr>
        <w:tabs>
          <w:tab w:val="clear" w:pos="794"/>
          <w:tab w:val="clear" w:pos="1191"/>
          <w:tab w:val="clear" w:pos="1588"/>
        </w:tabs>
      </w:pPr>
      <w:r w:rsidRPr="00355C95">
        <w:t>IDCC</w:t>
      </w:r>
      <w:r w:rsidRPr="00355C95">
        <w:tab/>
        <w:t>Inter</w:t>
      </w:r>
      <w:r w:rsidR="0027292E" w:rsidRPr="00355C95">
        <w:t>-</w:t>
      </w:r>
      <w:r w:rsidRPr="00355C95">
        <w:t>Domain Communication Channel</w:t>
      </w:r>
    </w:p>
    <w:p w14:paraId="684F9B6C" w14:textId="77777777" w:rsidR="00CF14CE" w:rsidRPr="00355C95" w:rsidRDefault="00CF14CE" w:rsidP="00E267B9">
      <w:pPr>
        <w:tabs>
          <w:tab w:val="clear" w:pos="794"/>
          <w:tab w:val="clear" w:pos="1191"/>
          <w:tab w:val="clear" w:pos="1588"/>
        </w:tabs>
      </w:pPr>
      <w:r w:rsidRPr="00355C95">
        <w:t>IDFT</w:t>
      </w:r>
      <w:r w:rsidRPr="00355C95">
        <w:tab/>
        <w:t>Inverse Discrete Fourier Transform</w:t>
      </w:r>
    </w:p>
    <w:p w14:paraId="510A6F9A" w14:textId="5D21EDBE" w:rsidR="00CF14CE" w:rsidRPr="00355C95" w:rsidRDefault="00CF14CE" w:rsidP="00E267B9">
      <w:pPr>
        <w:tabs>
          <w:tab w:val="clear" w:pos="794"/>
          <w:tab w:val="clear" w:pos="1191"/>
          <w:tab w:val="clear" w:pos="1588"/>
        </w:tabs>
      </w:pPr>
      <w:r w:rsidRPr="00355C95">
        <w:t>IDPS</w:t>
      </w:r>
      <w:r w:rsidRPr="00355C95">
        <w:tab/>
        <w:t>Inter</w:t>
      </w:r>
      <w:r w:rsidR="0027292E" w:rsidRPr="00355C95">
        <w:t>-</w:t>
      </w:r>
      <w:r w:rsidRPr="00355C95">
        <w:t>Domain Presence Signal</w:t>
      </w:r>
    </w:p>
    <w:p w14:paraId="186839F8" w14:textId="79AA85EF" w:rsidR="00CF14CE" w:rsidRPr="00355C95" w:rsidRDefault="00CF14CE" w:rsidP="00E267B9">
      <w:pPr>
        <w:tabs>
          <w:tab w:val="clear" w:pos="794"/>
          <w:tab w:val="clear" w:pos="1191"/>
          <w:tab w:val="clear" w:pos="1588"/>
        </w:tabs>
      </w:pPr>
      <w:r w:rsidRPr="00355C95">
        <w:t>IDSW</w:t>
      </w:r>
      <w:r w:rsidRPr="00355C95">
        <w:tab/>
        <w:t>Inter</w:t>
      </w:r>
      <w:r w:rsidR="0027292E" w:rsidRPr="00355C95">
        <w:t>-</w:t>
      </w:r>
      <w:r w:rsidRPr="00355C95">
        <w:t>Domain Synchronization Window</w:t>
      </w:r>
    </w:p>
    <w:p w14:paraId="4186989F" w14:textId="77777777" w:rsidR="00EB5F69" w:rsidRPr="00355C95" w:rsidRDefault="00EB5F69" w:rsidP="00EB5F69">
      <w:pPr>
        <w:tabs>
          <w:tab w:val="clear" w:pos="794"/>
          <w:tab w:val="clear" w:pos="1191"/>
          <w:tab w:val="clear" w:pos="1588"/>
        </w:tabs>
      </w:pPr>
      <w:r w:rsidRPr="00355C95">
        <w:t>IEEE</w:t>
      </w:r>
      <w:r w:rsidRPr="00355C95">
        <w:tab/>
        <w:t>Institute of Electrical and Electronics Engineers</w:t>
      </w:r>
    </w:p>
    <w:p w14:paraId="71849C75" w14:textId="77777777" w:rsidR="00CF14CE" w:rsidRPr="00355C95" w:rsidRDefault="00CF14CE" w:rsidP="00E267B9">
      <w:pPr>
        <w:tabs>
          <w:tab w:val="clear" w:pos="794"/>
          <w:tab w:val="clear" w:pos="1191"/>
          <w:tab w:val="clear" w:pos="1588"/>
        </w:tabs>
      </w:pPr>
      <w:r w:rsidRPr="00355C95">
        <w:t>IH</w:t>
      </w:r>
      <w:r w:rsidRPr="00355C95">
        <w:tab/>
        <w:t>In-Home</w:t>
      </w:r>
    </w:p>
    <w:p w14:paraId="07732BA5" w14:textId="77777777" w:rsidR="00CF14CE" w:rsidRPr="00355C95" w:rsidRDefault="00CF14CE" w:rsidP="00E267B9">
      <w:pPr>
        <w:tabs>
          <w:tab w:val="clear" w:pos="794"/>
          <w:tab w:val="clear" w:pos="1191"/>
          <w:tab w:val="clear" w:pos="1588"/>
        </w:tabs>
      </w:pPr>
      <w:r w:rsidRPr="00355C95">
        <w:t>IoT</w:t>
      </w:r>
      <w:r w:rsidRPr="00355C95">
        <w:tab/>
        <w:t>Internet of Things</w:t>
      </w:r>
    </w:p>
    <w:p w14:paraId="685E0539" w14:textId="77777777" w:rsidR="00CF14CE" w:rsidRPr="00355C95" w:rsidRDefault="00CF14CE" w:rsidP="00E267B9">
      <w:pPr>
        <w:tabs>
          <w:tab w:val="clear" w:pos="794"/>
          <w:tab w:val="clear" w:pos="1191"/>
          <w:tab w:val="clear" w:pos="1588"/>
        </w:tabs>
      </w:pPr>
      <w:r w:rsidRPr="00355C95">
        <w:t>ISP</w:t>
      </w:r>
      <w:r w:rsidRPr="00355C95">
        <w:tab/>
        <w:t>Inter-System Protocol</w:t>
      </w:r>
    </w:p>
    <w:p w14:paraId="79FB42F4" w14:textId="77777777" w:rsidR="00CF14CE" w:rsidRPr="00355C95" w:rsidRDefault="00CF14CE" w:rsidP="00E267B9">
      <w:pPr>
        <w:tabs>
          <w:tab w:val="clear" w:pos="794"/>
          <w:tab w:val="clear" w:pos="1191"/>
          <w:tab w:val="clear" w:pos="1588"/>
        </w:tabs>
      </w:pPr>
      <w:r w:rsidRPr="00355C95">
        <w:t>LAN</w:t>
      </w:r>
      <w:r w:rsidRPr="00355C95">
        <w:tab/>
        <w:t>Local Area Network</w:t>
      </w:r>
    </w:p>
    <w:p w14:paraId="37449662" w14:textId="77777777" w:rsidR="00CF14CE" w:rsidRPr="00355C95" w:rsidRDefault="00CF14CE" w:rsidP="00E267B9">
      <w:pPr>
        <w:tabs>
          <w:tab w:val="clear" w:pos="794"/>
          <w:tab w:val="clear" w:pos="1191"/>
          <w:tab w:val="clear" w:pos="1588"/>
        </w:tabs>
      </w:pPr>
      <w:r w:rsidRPr="00355C95">
        <w:t>LCDU</w:t>
      </w:r>
      <w:r w:rsidRPr="00355C95">
        <w:tab/>
        <w:t>Logical Link Control Data Unit</w:t>
      </w:r>
    </w:p>
    <w:p w14:paraId="5D49FE4C" w14:textId="77777777" w:rsidR="00CF14CE" w:rsidRPr="00355C95" w:rsidRDefault="00CF14CE" w:rsidP="00E267B9">
      <w:pPr>
        <w:tabs>
          <w:tab w:val="clear" w:pos="794"/>
          <w:tab w:val="clear" w:pos="1191"/>
          <w:tab w:val="clear" w:pos="1588"/>
        </w:tabs>
      </w:pPr>
      <w:r w:rsidRPr="00355C95">
        <w:t>LCMP</w:t>
      </w:r>
      <w:r w:rsidRPr="00355C95">
        <w:tab/>
        <w:t>Layer 2 Configuration and Management Protocol</w:t>
      </w:r>
    </w:p>
    <w:p w14:paraId="7AAD9B7F" w14:textId="77777777" w:rsidR="00CF14CE" w:rsidRPr="00355C95" w:rsidRDefault="00CF14CE" w:rsidP="00E267B9">
      <w:pPr>
        <w:tabs>
          <w:tab w:val="clear" w:pos="794"/>
          <w:tab w:val="clear" w:pos="1191"/>
          <w:tab w:val="clear" w:pos="1588"/>
        </w:tabs>
      </w:pPr>
      <w:r w:rsidRPr="00355C95">
        <w:t>LDPC</w:t>
      </w:r>
      <w:r w:rsidRPr="00355C95">
        <w:tab/>
        <w:t>Low-Density Parity-Check</w:t>
      </w:r>
    </w:p>
    <w:p w14:paraId="71335AEF" w14:textId="77777777" w:rsidR="00CF14CE" w:rsidRPr="00355C95" w:rsidRDefault="00CF14CE" w:rsidP="00E267B9">
      <w:pPr>
        <w:tabs>
          <w:tab w:val="clear" w:pos="794"/>
          <w:tab w:val="clear" w:pos="1191"/>
          <w:tab w:val="clear" w:pos="1588"/>
        </w:tabs>
      </w:pPr>
      <w:r w:rsidRPr="00355C95">
        <w:t>LLC</w:t>
      </w:r>
      <w:r w:rsidRPr="00355C95">
        <w:tab/>
        <w:t>Logical Link Control</w:t>
      </w:r>
    </w:p>
    <w:p w14:paraId="5A347025" w14:textId="60E0587E" w:rsidR="00CF14CE" w:rsidRPr="00355C95" w:rsidRDefault="00CF14CE" w:rsidP="00E267B9">
      <w:pPr>
        <w:tabs>
          <w:tab w:val="clear" w:pos="794"/>
          <w:tab w:val="clear" w:pos="1191"/>
          <w:tab w:val="clear" w:pos="1588"/>
        </w:tabs>
      </w:pPr>
      <w:r w:rsidRPr="00355C95">
        <w:t>LPDU</w:t>
      </w:r>
      <w:r w:rsidRPr="00355C95">
        <w:tab/>
        <w:t xml:space="preserve">Logical </w:t>
      </w:r>
      <w:r w:rsidR="0027292E" w:rsidRPr="00355C95">
        <w:t>l</w:t>
      </w:r>
      <w:r w:rsidRPr="00355C95">
        <w:t xml:space="preserve">ink </w:t>
      </w:r>
      <w:r w:rsidR="0027292E" w:rsidRPr="00355C95">
        <w:t>c</w:t>
      </w:r>
      <w:r w:rsidRPr="00355C95">
        <w:t>ontrol Protocol Data Unit</w:t>
      </w:r>
    </w:p>
    <w:p w14:paraId="28BF15E2" w14:textId="77777777" w:rsidR="00CF14CE" w:rsidRPr="00355C95" w:rsidRDefault="00CF14CE" w:rsidP="00E267B9">
      <w:pPr>
        <w:tabs>
          <w:tab w:val="clear" w:pos="794"/>
          <w:tab w:val="clear" w:pos="1191"/>
          <w:tab w:val="clear" w:pos="1588"/>
        </w:tabs>
      </w:pPr>
      <w:r w:rsidRPr="00355C95">
        <w:t>MAC</w:t>
      </w:r>
      <w:r w:rsidRPr="00355C95">
        <w:tab/>
        <w:t>Medium Access Control</w:t>
      </w:r>
    </w:p>
    <w:p w14:paraId="45B73BCB" w14:textId="77777777" w:rsidR="00CF14CE" w:rsidRPr="00355C95" w:rsidRDefault="00CF14CE" w:rsidP="00E267B9">
      <w:pPr>
        <w:tabs>
          <w:tab w:val="clear" w:pos="794"/>
          <w:tab w:val="clear" w:pos="1191"/>
          <w:tab w:val="clear" w:pos="1588"/>
        </w:tabs>
      </w:pPr>
      <w:r w:rsidRPr="00355C95">
        <w:t>MAP</w:t>
      </w:r>
      <w:r w:rsidRPr="00355C95">
        <w:tab/>
        <w:t>Medium Access Plan</w:t>
      </w:r>
    </w:p>
    <w:p w14:paraId="217DB988" w14:textId="77777777" w:rsidR="00CF14CE" w:rsidRPr="00355C95" w:rsidRDefault="00CF14CE" w:rsidP="00E267B9">
      <w:pPr>
        <w:tabs>
          <w:tab w:val="clear" w:pos="794"/>
          <w:tab w:val="clear" w:pos="1191"/>
          <w:tab w:val="clear" w:pos="1588"/>
        </w:tabs>
      </w:pPr>
      <w:r w:rsidRPr="00355C95">
        <w:t>MDI</w:t>
      </w:r>
      <w:r w:rsidRPr="00355C95">
        <w:tab/>
        <w:t>Medium-Dependent Interface</w:t>
      </w:r>
    </w:p>
    <w:p w14:paraId="6F4367A0" w14:textId="77777777" w:rsidR="00CF14CE" w:rsidRPr="00355C95" w:rsidRDefault="00CF14CE" w:rsidP="00E267B9">
      <w:pPr>
        <w:tabs>
          <w:tab w:val="clear" w:pos="794"/>
          <w:tab w:val="clear" w:pos="1191"/>
          <w:tab w:val="clear" w:pos="1588"/>
        </w:tabs>
      </w:pPr>
      <w:r w:rsidRPr="00355C95">
        <w:t>MDU</w:t>
      </w:r>
      <w:r w:rsidRPr="00355C95">
        <w:tab/>
        <w:t>Multi-dwelling Unit</w:t>
      </w:r>
    </w:p>
    <w:p w14:paraId="07EB616F" w14:textId="7765BB40" w:rsidR="00CF14CE" w:rsidRPr="00355C95" w:rsidRDefault="00CF14CE" w:rsidP="00E267B9">
      <w:pPr>
        <w:tabs>
          <w:tab w:val="clear" w:pos="794"/>
          <w:tab w:val="clear" w:pos="1191"/>
          <w:tab w:val="clear" w:pos="1588"/>
        </w:tabs>
      </w:pPr>
      <w:r w:rsidRPr="00355C95">
        <w:t>MIMO</w:t>
      </w:r>
      <w:r w:rsidRPr="00355C95">
        <w:tab/>
        <w:t xml:space="preserve">Multiple Input </w:t>
      </w:r>
      <w:r w:rsidR="00EB5F69" w:rsidRPr="00355C95">
        <w:t>–</w:t>
      </w:r>
      <w:r w:rsidRPr="00355C95">
        <w:t xml:space="preserve"> Multiple Output</w:t>
      </w:r>
    </w:p>
    <w:p w14:paraId="5FDD8E04" w14:textId="6A27C899" w:rsidR="00256F69" w:rsidRDefault="00256F69" w:rsidP="00E267B9">
      <w:pPr>
        <w:tabs>
          <w:tab w:val="clear" w:pos="794"/>
          <w:tab w:val="clear" w:pos="1191"/>
          <w:tab w:val="clear" w:pos="1588"/>
        </w:tabs>
      </w:pPr>
      <w:r>
        <w:t>MITM</w:t>
      </w:r>
      <w:r>
        <w:tab/>
        <w:t xml:space="preserve">Man </w:t>
      </w:r>
      <w:proofErr w:type="gramStart"/>
      <w:r>
        <w:t>In</w:t>
      </w:r>
      <w:proofErr w:type="gramEnd"/>
      <w:r>
        <w:t xml:space="preserve"> the Middle</w:t>
      </w:r>
    </w:p>
    <w:p w14:paraId="6C059FFC" w14:textId="51F5DAF3" w:rsidR="00CF14CE" w:rsidRPr="00355C95" w:rsidRDefault="00CF14CE" w:rsidP="00E267B9">
      <w:pPr>
        <w:tabs>
          <w:tab w:val="clear" w:pos="794"/>
          <w:tab w:val="clear" w:pos="1191"/>
          <w:tab w:val="clear" w:pos="1588"/>
        </w:tabs>
      </w:pPr>
      <w:r w:rsidRPr="00355C95">
        <w:t>MPDU</w:t>
      </w:r>
      <w:r w:rsidRPr="00355C95">
        <w:tab/>
        <w:t xml:space="preserve">Media </w:t>
      </w:r>
      <w:r w:rsidR="00EB5F69" w:rsidRPr="00355C95">
        <w:t>a</w:t>
      </w:r>
      <w:r w:rsidRPr="00355C95">
        <w:t xml:space="preserve">ccess </w:t>
      </w:r>
      <w:r w:rsidR="00EB5F69" w:rsidRPr="00355C95">
        <w:t>c</w:t>
      </w:r>
      <w:r w:rsidRPr="00355C95">
        <w:t>ontrol Protocol Data Unit</w:t>
      </w:r>
    </w:p>
    <w:p w14:paraId="540F1561" w14:textId="77777777" w:rsidR="009718F7" w:rsidRDefault="009718F7" w:rsidP="00E267B9">
      <w:pPr>
        <w:tabs>
          <w:tab w:val="clear" w:pos="794"/>
          <w:tab w:val="clear" w:pos="1191"/>
          <w:tab w:val="clear" w:pos="1588"/>
        </w:tabs>
      </w:pPr>
      <w:r>
        <w:t>MSG</w:t>
      </w:r>
      <w:r>
        <w:tab/>
        <w:t>Message</w:t>
      </w:r>
    </w:p>
    <w:p w14:paraId="2ED77D62" w14:textId="2EE9A296" w:rsidR="00CF14CE" w:rsidRPr="00355C95" w:rsidRDefault="00CF14CE" w:rsidP="00E267B9">
      <w:pPr>
        <w:tabs>
          <w:tab w:val="clear" w:pos="794"/>
          <w:tab w:val="clear" w:pos="1191"/>
          <w:tab w:val="clear" w:pos="1588"/>
        </w:tabs>
      </w:pPr>
      <w:r w:rsidRPr="00355C95">
        <w:t>MV</w:t>
      </w:r>
      <w:r w:rsidRPr="00355C95">
        <w:tab/>
        <w:t>Medium Voltage</w:t>
      </w:r>
    </w:p>
    <w:p w14:paraId="1BF1F5BD" w14:textId="77777777" w:rsidR="00CF14CE" w:rsidRPr="00355C95" w:rsidRDefault="00CF14CE" w:rsidP="00E267B9">
      <w:pPr>
        <w:tabs>
          <w:tab w:val="clear" w:pos="794"/>
          <w:tab w:val="clear" w:pos="1191"/>
          <w:tab w:val="clear" w:pos="1588"/>
        </w:tabs>
      </w:pPr>
      <w:r w:rsidRPr="00355C95">
        <w:t>OFB</w:t>
      </w:r>
      <w:r w:rsidRPr="00355C95">
        <w:tab/>
        <w:t>Operating Frequency Band</w:t>
      </w:r>
    </w:p>
    <w:p w14:paraId="2C6D2509" w14:textId="77777777" w:rsidR="00CF14CE" w:rsidRPr="00355C95" w:rsidRDefault="00CF14CE" w:rsidP="00E267B9">
      <w:pPr>
        <w:tabs>
          <w:tab w:val="clear" w:pos="794"/>
          <w:tab w:val="clear" w:pos="1191"/>
          <w:tab w:val="clear" w:pos="1588"/>
        </w:tabs>
      </w:pPr>
      <w:r w:rsidRPr="00355C95">
        <w:t>OFDM</w:t>
      </w:r>
      <w:r w:rsidRPr="00355C95">
        <w:tab/>
        <w:t>Orthogonal Frequency Division Multiplexing</w:t>
      </w:r>
    </w:p>
    <w:p w14:paraId="723287C8" w14:textId="0E4B6180" w:rsidR="00CF14CE" w:rsidRPr="00355C95" w:rsidRDefault="00CF14CE" w:rsidP="00E267B9">
      <w:pPr>
        <w:tabs>
          <w:tab w:val="clear" w:pos="794"/>
          <w:tab w:val="clear" w:pos="1191"/>
          <w:tab w:val="clear" w:pos="1588"/>
        </w:tabs>
      </w:pPr>
      <w:r w:rsidRPr="00355C95">
        <w:t>PCS</w:t>
      </w:r>
      <w:r w:rsidRPr="00355C95">
        <w:tab/>
        <w:t>Physical Coding Sub</w:t>
      </w:r>
      <w:r w:rsidR="005D4D50">
        <w:t>-</w:t>
      </w:r>
      <w:r w:rsidRPr="00355C95">
        <w:t>layer</w:t>
      </w:r>
    </w:p>
    <w:p w14:paraId="179008BB" w14:textId="77777777" w:rsidR="00CF14CE" w:rsidRPr="00355C95" w:rsidRDefault="00CF14CE" w:rsidP="00E267B9">
      <w:pPr>
        <w:tabs>
          <w:tab w:val="clear" w:pos="794"/>
          <w:tab w:val="clear" w:pos="1191"/>
          <w:tab w:val="clear" w:pos="1588"/>
        </w:tabs>
      </w:pPr>
      <w:r w:rsidRPr="00355C95">
        <w:t>PHY</w:t>
      </w:r>
      <w:r w:rsidRPr="00355C95">
        <w:tab/>
        <w:t>Physical</w:t>
      </w:r>
    </w:p>
    <w:p w14:paraId="0BABB831" w14:textId="77777777" w:rsidR="00CF14CE" w:rsidRPr="00355C95" w:rsidRDefault="00CF14CE" w:rsidP="00E267B9">
      <w:pPr>
        <w:tabs>
          <w:tab w:val="clear" w:pos="794"/>
          <w:tab w:val="clear" w:pos="1191"/>
          <w:tab w:val="clear" w:pos="1588"/>
        </w:tabs>
      </w:pPr>
      <w:r w:rsidRPr="00355C95">
        <w:t>PMA</w:t>
      </w:r>
      <w:r w:rsidRPr="00355C95">
        <w:tab/>
        <w:t>Physical Medium Attachment</w:t>
      </w:r>
    </w:p>
    <w:p w14:paraId="55C5E380" w14:textId="77777777" w:rsidR="00CF14CE" w:rsidRPr="00355C95" w:rsidRDefault="00CF14CE" w:rsidP="00E267B9">
      <w:pPr>
        <w:tabs>
          <w:tab w:val="clear" w:pos="794"/>
          <w:tab w:val="clear" w:pos="1191"/>
          <w:tab w:val="clear" w:pos="1588"/>
        </w:tabs>
      </w:pPr>
      <w:r w:rsidRPr="00355C95">
        <w:t>PMD</w:t>
      </w:r>
      <w:r w:rsidRPr="00355C95">
        <w:tab/>
        <w:t>Physical Medium Dependent</w:t>
      </w:r>
    </w:p>
    <w:p w14:paraId="23B58C14" w14:textId="77777777" w:rsidR="00CF14CE" w:rsidRPr="00355C95" w:rsidRDefault="00CF14CE" w:rsidP="00E267B9">
      <w:pPr>
        <w:tabs>
          <w:tab w:val="clear" w:pos="794"/>
          <w:tab w:val="clear" w:pos="1191"/>
          <w:tab w:val="clear" w:pos="1588"/>
        </w:tabs>
      </w:pPr>
      <w:r w:rsidRPr="00355C95">
        <w:t>PMI</w:t>
      </w:r>
      <w:r w:rsidRPr="00355C95">
        <w:tab/>
        <w:t>Physical Medium-independent Interface</w:t>
      </w:r>
    </w:p>
    <w:p w14:paraId="06CBA84C" w14:textId="19AFC539" w:rsidR="00CF14CE" w:rsidRPr="00355C95" w:rsidRDefault="00CF14CE" w:rsidP="00E267B9">
      <w:pPr>
        <w:tabs>
          <w:tab w:val="clear" w:pos="794"/>
          <w:tab w:val="clear" w:pos="1191"/>
          <w:tab w:val="clear" w:pos="1588"/>
        </w:tabs>
      </w:pPr>
      <w:r w:rsidRPr="00355C95">
        <w:t>POF</w:t>
      </w:r>
      <w:r w:rsidRPr="00355C95">
        <w:tab/>
        <w:t>Plastic Optical Fib</w:t>
      </w:r>
      <w:r w:rsidR="0027292E" w:rsidRPr="00355C95">
        <w:t>r</w:t>
      </w:r>
      <w:r w:rsidRPr="00355C95">
        <w:t>e</w:t>
      </w:r>
    </w:p>
    <w:p w14:paraId="4E041498" w14:textId="77777777" w:rsidR="00CF14CE" w:rsidRPr="00355C95" w:rsidRDefault="00CF14CE" w:rsidP="00E267B9">
      <w:pPr>
        <w:tabs>
          <w:tab w:val="clear" w:pos="794"/>
          <w:tab w:val="clear" w:pos="1191"/>
          <w:tab w:val="clear" w:pos="1588"/>
        </w:tabs>
      </w:pPr>
      <w:r w:rsidRPr="00355C95">
        <w:t>PSD</w:t>
      </w:r>
      <w:r w:rsidRPr="00355C95">
        <w:tab/>
        <w:t>Power Spectral Density</w:t>
      </w:r>
    </w:p>
    <w:p w14:paraId="0D96F2C6" w14:textId="77777777" w:rsidR="00CF14CE" w:rsidRPr="00355C95" w:rsidRDefault="00CF14CE" w:rsidP="00E267B9">
      <w:pPr>
        <w:tabs>
          <w:tab w:val="clear" w:pos="794"/>
          <w:tab w:val="clear" w:pos="1191"/>
          <w:tab w:val="clear" w:pos="1588"/>
        </w:tabs>
      </w:pPr>
      <w:r w:rsidRPr="00355C95">
        <w:t>QAM</w:t>
      </w:r>
      <w:r w:rsidRPr="00355C95">
        <w:tab/>
        <w:t>Quadrature Amplitude Modulation</w:t>
      </w:r>
    </w:p>
    <w:p w14:paraId="72EC4A74" w14:textId="77777777" w:rsidR="00CF14CE" w:rsidRPr="00355C95" w:rsidRDefault="00CF14CE" w:rsidP="00E267B9">
      <w:pPr>
        <w:tabs>
          <w:tab w:val="clear" w:pos="794"/>
          <w:tab w:val="clear" w:pos="1191"/>
          <w:tab w:val="clear" w:pos="1588"/>
        </w:tabs>
      </w:pPr>
      <w:r w:rsidRPr="00355C95">
        <w:t>QC-LDPC-BC</w:t>
      </w:r>
      <w:r w:rsidRPr="00355C95">
        <w:tab/>
        <w:t>Quasi-Cyclic Low-Density Parity-Check Block-Code</w:t>
      </w:r>
    </w:p>
    <w:p w14:paraId="6DF12AA4" w14:textId="77777777" w:rsidR="00CF14CE" w:rsidRPr="00355C95" w:rsidRDefault="00CF14CE" w:rsidP="00E267B9">
      <w:pPr>
        <w:tabs>
          <w:tab w:val="clear" w:pos="794"/>
          <w:tab w:val="clear" w:pos="1191"/>
          <w:tab w:val="clear" w:pos="1588"/>
        </w:tabs>
      </w:pPr>
      <w:r w:rsidRPr="00355C95">
        <w:t>QoS</w:t>
      </w:r>
      <w:r w:rsidRPr="00355C95">
        <w:tab/>
        <w:t>Quality of Service</w:t>
      </w:r>
    </w:p>
    <w:p w14:paraId="57FDC200" w14:textId="77777777" w:rsidR="00CF14CE" w:rsidRPr="00355C95" w:rsidRDefault="00CF14CE" w:rsidP="00E267B9">
      <w:pPr>
        <w:tabs>
          <w:tab w:val="clear" w:pos="794"/>
          <w:tab w:val="clear" w:pos="1191"/>
          <w:tab w:val="clear" w:pos="1588"/>
        </w:tabs>
      </w:pPr>
      <w:r w:rsidRPr="00355C95">
        <w:t>RCM</w:t>
      </w:r>
      <w:r w:rsidRPr="00355C95">
        <w:tab/>
        <w:t>Robust Communication Mode</w:t>
      </w:r>
    </w:p>
    <w:p w14:paraId="3D084D8C" w14:textId="77777777" w:rsidR="00CF14CE" w:rsidRPr="00355C95" w:rsidRDefault="00CF14CE" w:rsidP="00E267B9">
      <w:pPr>
        <w:tabs>
          <w:tab w:val="clear" w:pos="794"/>
          <w:tab w:val="clear" w:pos="1191"/>
          <w:tab w:val="clear" w:pos="1588"/>
        </w:tabs>
      </w:pPr>
      <w:r w:rsidRPr="00355C95">
        <w:t>RF</w:t>
      </w:r>
      <w:r w:rsidRPr="00355C95">
        <w:tab/>
        <w:t>Radio Frequency</w:t>
      </w:r>
    </w:p>
    <w:p w14:paraId="0293BBA5" w14:textId="77777777" w:rsidR="00CF14CE" w:rsidRPr="00355C95" w:rsidRDefault="00CF14CE" w:rsidP="00E267B9">
      <w:pPr>
        <w:tabs>
          <w:tab w:val="clear" w:pos="794"/>
          <w:tab w:val="clear" w:pos="1191"/>
          <w:tab w:val="clear" w:pos="1588"/>
        </w:tabs>
      </w:pPr>
      <w:r w:rsidRPr="00355C95">
        <w:t>SISO</w:t>
      </w:r>
      <w:r w:rsidRPr="00355C95">
        <w:tab/>
        <w:t>Single Input Single Output</w:t>
      </w:r>
    </w:p>
    <w:p w14:paraId="78925CDD" w14:textId="77777777" w:rsidR="00CF14CE" w:rsidRPr="00355C95" w:rsidRDefault="00CF14CE" w:rsidP="00E267B9">
      <w:pPr>
        <w:tabs>
          <w:tab w:val="clear" w:pos="794"/>
          <w:tab w:val="clear" w:pos="1191"/>
          <w:tab w:val="clear" w:pos="1588"/>
        </w:tabs>
      </w:pPr>
      <w:r w:rsidRPr="00355C95">
        <w:t>SM</w:t>
      </w:r>
      <w:r w:rsidRPr="00355C95">
        <w:tab/>
        <w:t>Smart Meter</w:t>
      </w:r>
    </w:p>
    <w:p w14:paraId="220185C5" w14:textId="1F669503" w:rsidR="00CF14CE" w:rsidRPr="00355C95" w:rsidRDefault="00CF14CE" w:rsidP="00E267B9">
      <w:pPr>
        <w:tabs>
          <w:tab w:val="clear" w:pos="794"/>
          <w:tab w:val="clear" w:pos="1191"/>
          <w:tab w:val="clear" w:pos="1588"/>
        </w:tabs>
      </w:pPr>
      <w:r w:rsidRPr="00355C95">
        <w:t>SMG</w:t>
      </w:r>
      <w:r w:rsidRPr="00355C95">
        <w:tab/>
        <w:t xml:space="preserve">Smart </w:t>
      </w:r>
      <w:r w:rsidR="00EB5F69" w:rsidRPr="00355C95">
        <w:t>M</w:t>
      </w:r>
      <w:r w:rsidRPr="00355C95">
        <w:t>eter Gateway</w:t>
      </w:r>
    </w:p>
    <w:p w14:paraId="2F75AE4F" w14:textId="77777777" w:rsidR="00CF14CE" w:rsidRPr="00355C95" w:rsidRDefault="00CF14CE" w:rsidP="00E267B9">
      <w:pPr>
        <w:tabs>
          <w:tab w:val="clear" w:pos="794"/>
          <w:tab w:val="clear" w:pos="1191"/>
          <w:tab w:val="clear" w:pos="1588"/>
        </w:tabs>
      </w:pPr>
      <w:r w:rsidRPr="00355C95">
        <w:t>STB</w:t>
      </w:r>
      <w:r w:rsidRPr="00355C95">
        <w:tab/>
        <w:t>Set Top Box</w:t>
      </w:r>
    </w:p>
    <w:p w14:paraId="50ACDB13" w14:textId="77777777" w:rsidR="00CF14CE" w:rsidRPr="00355C95" w:rsidRDefault="00CF14CE" w:rsidP="00E267B9">
      <w:pPr>
        <w:tabs>
          <w:tab w:val="clear" w:pos="794"/>
          <w:tab w:val="clear" w:pos="1191"/>
          <w:tab w:val="clear" w:pos="1588"/>
        </w:tabs>
      </w:pPr>
      <w:r w:rsidRPr="00355C95">
        <w:t>STXOP</w:t>
      </w:r>
      <w:r w:rsidRPr="00355C95">
        <w:tab/>
        <w:t>Shared TXOP</w:t>
      </w:r>
    </w:p>
    <w:p w14:paraId="125D4198" w14:textId="77777777" w:rsidR="00CF14CE" w:rsidRPr="00355C95" w:rsidRDefault="00CF14CE" w:rsidP="00E267B9">
      <w:pPr>
        <w:tabs>
          <w:tab w:val="clear" w:pos="794"/>
          <w:tab w:val="clear" w:pos="1191"/>
          <w:tab w:val="clear" w:pos="1588"/>
        </w:tabs>
      </w:pPr>
      <w:r w:rsidRPr="00355C95">
        <w:t>TDM</w:t>
      </w:r>
      <w:r w:rsidRPr="00355C95">
        <w:tab/>
        <w:t>Time Division Multiplexing</w:t>
      </w:r>
    </w:p>
    <w:p w14:paraId="1EAA27F5" w14:textId="2464DFE3" w:rsidR="00CF14CE" w:rsidRPr="00355C95" w:rsidRDefault="00CF14CE" w:rsidP="00E267B9">
      <w:pPr>
        <w:tabs>
          <w:tab w:val="clear" w:pos="794"/>
          <w:tab w:val="clear" w:pos="1191"/>
          <w:tab w:val="clear" w:pos="1588"/>
        </w:tabs>
      </w:pPr>
      <w:r w:rsidRPr="00355C95">
        <w:t>TDMA</w:t>
      </w:r>
      <w:r w:rsidRPr="00355C95">
        <w:tab/>
        <w:t>Time Divis</w:t>
      </w:r>
      <w:r w:rsidR="002970BF">
        <w:t>i</w:t>
      </w:r>
      <w:r w:rsidRPr="00355C95">
        <w:t>on Multiple Access</w:t>
      </w:r>
    </w:p>
    <w:p w14:paraId="00CB9D47" w14:textId="072DE152" w:rsidR="00CF14CE" w:rsidRPr="00355C95" w:rsidRDefault="00CF14CE" w:rsidP="00E267B9">
      <w:pPr>
        <w:tabs>
          <w:tab w:val="clear" w:pos="794"/>
          <w:tab w:val="clear" w:pos="1191"/>
          <w:tab w:val="clear" w:pos="1588"/>
        </w:tabs>
      </w:pPr>
      <w:r w:rsidRPr="00355C95">
        <w:t>TS</w:t>
      </w:r>
      <w:r w:rsidRPr="00355C95">
        <w:tab/>
        <w:t>Time Slo</w:t>
      </w:r>
      <w:r w:rsidR="0031144B">
        <w:t>t</w:t>
      </w:r>
    </w:p>
    <w:p w14:paraId="1E5D53E8" w14:textId="77777777" w:rsidR="00CF14CE" w:rsidRPr="00355C95" w:rsidRDefault="00CF14CE" w:rsidP="00E267B9">
      <w:pPr>
        <w:tabs>
          <w:tab w:val="clear" w:pos="794"/>
          <w:tab w:val="clear" w:pos="1191"/>
          <w:tab w:val="clear" w:pos="1588"/>
        </w:tabs>
      </w:pPr>
      <w:r w:rsidRPr="00355C95">
        <w:t>TV</w:t>
      </w:r>
      <w:r w:rsidRPr="00355C95">
        <w:tab/>
        <w:t>Television</w:t>
      </w:r>
    </w:p>
    <w:p w14:paraId="7D68BE13" w14:textId="77777777" w:rsidR="00CF14CE" w:rsidRPr="00355C95" w:rsidRDefault="00CF14CE" w:rsidP="00E267B9">
      <w:pPr>
        <w:tabs>
          <w:tab w:val="clear" w:pos="794"/>
          <w:tab w:val="clear" w:pos="1191"/>
          <w:tab w:val="clear" w:pos="1588"/>
        </w:tabs>
      </w:pPr>
      <w:r w:rsidRPr="00355C95">
        <w:t>TXOP</w:t>
      </w:r>
      <w:r w:rsidRPr="00355C95">
        <w:tab/>
        <w:t>Transmission Opportunity</w:t>
      </w:r>
    </w:p>
    <w:p w14:paraId="453CF244" w14:textId="77777777" w:rsidR="006550A0" w:rsidRPr="00355C95" w:rsidRDefault="006550A0" w:rsidP="007537E9">
      <w:pPr>
        <w:pStyle w:val="Heading1"/>
      </w:pPr>
      <w:bookmarkStart w:id="23" w:name="_Toc98514030"/>
      <w:bookmarkStart w:id="24" w:name="_Toc101428307"/>
      <w:bookmarkStart w:id="25" w:name="_Toc101432568"/>
      <w:r w:rsidRPr="00355C95">
        <w:t>4</w:t>
      </w:r>
      <w:r w:rsidRPr="00355C95">
        <w:tab/>
        <w:t>Introduction</w:t>
      </w:r>
      <w:bookmarkEnd w:id="23"/>
      <w:bookmarkEnd w:id="24"/>
      <w:bookmarkEnd w:id="25"/>
    </w:p>
    <w:p w14:paraId="4A156C6C" w14:textId="0629B074" w:rsidR="006550A0" w:rsidRPr="00355C95" w:rsidRDefault="0027292E" w:rsidP="006550A0">
      <w:r w:rsidRPr="00355C95">
        <w:t xml:space="preserve">The </w:t>
      </w:r>
      <w:r w:rsidR="001A5DDB" w:rsidRPr="00355C95">
        <w:t xml:space="preserve">ITU-T </w:t>
      </w:r>
      <w:r w:rsidR="006550A0" w:rsidRPr="00355C95">
        <w:t>G.hn family of ITU-T Recommendations provides the framework for the description of a complete in-premises communication system that may work over multiple physical media (</w:t>
      </w:r>
      <w:r w:rsidR="002A3045" w:rsidRPr="00355C95">
        <w:t>p</w:t>
      </w:r>
      <w:r w:rsidR="006550A0" w:rsidRPr="00355C95">
        <w:t xml:space="preserve">ower lines, </w:t>
      </w:r>
      <w:r w:rsidR="002A3045" w:rsidRPr="00355C95">
        <w:t>p</w:t>
      </w:r>
      <w:r w:rsidR="006550A0" w:rsidRPr="00355C95">
        <w:t>hone lines, coaxial and plastic optical fib</w:t>
      </w:r>
      <w:r w:rsidR="00805076" w:rsidRPr="00355C95">
        <w:t>r</w:t>
      </w:r>
      <w:r w:rsidR="006550A0" w:rsidRPr="00355C95">
        <w:t>e).</w:t>
      </w:r>
    </w:p>
    <w:p w14:paraId="32ED4FDD" w14:textId="2F02CADF" w:rsidR="006550A0" w:rsidRPr="00355C95" w:rsidRDefault="006550A0" w:rsidP="006550A0">
      <w:r w:rsidRPr="00355C95">
        <w:t>This paper provides a high-level overview of a</w:t>
      </w:r>
      <w:r w:rsidR="001A5DDB" w:rsidRPr="00355C95">
        <w:t>n ITU-T</w:t>
      </w:r>
      <w:r w:rsidRPr="00355C95">
        <w:t xml:space="preserve"> G.hn system and a brief description of the multiple Recommendations that are part of the </w:t>
      </w:r>
      <w:r w:rsidR="001A5DDB" w:rsidRPr="00355C95">
        <w:t xml:space="preserve">ITU-T </w:t>
      </w:r>
      <w:r w:rsidRPr="00355C95">
        <w:t>G.hn family of Recommendations:</w:t>
      </w:r>
    </w:p>
    <w:p w14:paraId="551DA8F3" w14:textId="0D01B9FB" w:rsidR="006550A0" w:rsidRPr="00355C95" w:rsidRDefault="002B623A" w:rsidP="007537E9">
      <w:pPr>
        <w:pStyle w:val="enumlev1"/>
      </w:pPr>
      <w:r w:rsidRPr="002B623A">
        <w:t>•</w:t>
      </w:r>
      <w:r w:rsidR="00265974" w:rsidRPr="00355C95">
        <w:rPr>
          <w:b/>
        </w:rPr>
        <w:tab/>
      </w:r>
      <w:r w:rsidR="00352752">
        <w:rPr>
          <w:b/>
        </w:rPr>
        <w:t>[</w:t>
      </w:r>
      <w:r w:rsidR="006550A0" w:rsidRPr="00355C95">
        <w:rPr>
          <w:b/>
        </w:rPr>
        <w:t>ITU-T G.9960</w:t>
      </w:r>
      <w:r w:rsidR="00352752">
        <w:rPr>
          <w:b/>
        </w:rPr>
        <w:t>]</w:t>
      </w:r>
      <w:r w:rsidR="006550A0" w:rsidRPr="00355C95">
        <w:t xml:space="preserve">: </w:t>
      </w:r>
      <w:r w:rsidR="005A1E7A" w:rsidRPr="00355C95">
        <w:rPr>
          <w:color w:val="000000" w:themeColor="text1"/>
        </w:rPr>
        <w:t>"</w:t>
      </w:r>
      <w:r w:rsidR="006550A0" w:rsidRPr="00355C95">
        <w:t>Unified high-speed wireline-based home networking transceivers – System architecture and physical layer specification</w:t>
      </w:r>
      <w:r w:rsidR="005A1E7A" w:rsidRPr="00355C95">
        <w:rPr>
          <w:color w:val="000000" w:themeColor="text1"/>
        </w:rPr>
        <w:t>"</w:t>
      </w:r>
      <w:r w:rsidR="00C825C1" w:rsidRPr="00355C95">
        <w:t>.</w:t>
      </w:r>
    </w:p>
    <w:p w14:paraId="6DE7600B" w14:textId="01743698" w:rsidR="006550A0" w:rsidRPr="00355C95" w:rsidRDefault="00265974" w:rsidP="007537E9">
      <w:pPr>
        <w:pStyle w:val="enumlev1"/>
      </w:pPr>
      <w:r w:rsidRPr="002B623A">
        <w:t>•</w:t>
      </w:r>
      <w:r w:rsidRPr="002B623A">
        <w:tab/>
      </w:r>
      <w:r w:rsidR="00352752">
        <w:rPr>
          <w:b/>
        </w:rPr>
        <w:t>[</w:t>
      </w:r>
      <w:r w:rsidR="006550A0" w:rsidRPr="00355C95">
        <w:rPr>
          <w:b/>
        </w:rPr>
        <w:t>ITU-T G.9961</w:t>
      </w:r>
      <w:r w:rsidR="00352752">
        <w:rPr>
          <w:b/>
        </w:rPr>
        <w:t>]</w:t>
      </w:r>
      <w:r w:rsidR="006550A0" w:rsidRPr="00355C95">
        <w:t xml:space="preserve">: </w:t>
      </w:r>
      <w:r w:rsidR="005A1E7A" w:rsidRPr="00355C95">
        <w:rPr>
          <w:color w:val="000000" w:themeColor="text1"/>
        </w:rPr>
        <w:t>"</w:t>
      </w:r>
      <w:r w:rsidR="006550A0" w:rsidRPr="00355C95">
        <w:t>Unified high-speed wireline-based home networking transceivers – Data link layer specification</w:t>
      </w:r>
      <w:r w:rsidR="005A1E7A" w:rsidRPr="00355C95">
        <w:rPr>
          <w:color w:val="000000" w:themeColor="text1"/>
        </w:rPr>
        <w:t>"</w:t>
      </w:r>
      <w:r w:rsidR="00C825C1" w:rsidRPr="00355C95">
        <w:t>.</w:t>
      </w:r>
    </w:p>
    <w:p w14:paraId="605C8A2B" w14:textId="4AC866FF" w:rsidR="006550A0" w:rsidRPr="00355C95" w:rsidRDefault="00265974" w:rsidP="007537E9">
      <w:pPr>
        <w:pStyle w:val="enumlev1"/>
      </w:pPr>
      <w:r w:rsidRPr="002B623A">
        <w:t>•</w:t>
      </w:r>
      <w:r w:rsidRPr="002B623A">
        <w:tab/>
      </w:r>
      <w:r w:rsidR="00352752">
        <w:rPr>
          <w:b/>
        </w:rPr>
        <w:t>[</w:t>
      </w:r>
      <w:r w:rsidR="006550A0" w:rsidRPr="00355C95">
        <w:rPr>
          <w:b/>
        </w:rPr>
        <w:t>ITU-T G.9962</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Unified high-speed wire-line based home networking transceivers – Management specification</w:t>
      </w:r>
      <w:r w:rsidR="005A1E7A" w:rsidRPr="00355C95">
        <w:rPr>
          <w:color w:val="000000" w:themeColor="text1"/>
        </w:rPr>
        <w:t>"</w:t>
      </w:r>
      <w:r w:rsidR="00C825C1" w:rsidRPr="00355C95">
        <w:t>.</w:t>
      </w:r>
    </w:p>
    <w:p w14:paraId="592D7D58" w14:textId="00B07DA5" w:rsidR="006550A0" w:rsidRPr="00355C95" w:rsidRDefault="00265974" w:rsidP="007537E9">
      <w:pPr>
        <w:pStyle w:val="enumlev1"/>
      </w:pPr>
      <w:r w:rsidRPr="002B623A">
        <w:t>•</w:t>
      </w:r>
      <w:r w:rsidRPr="002B623A">
        <w:tab/>
      </w:r>
      <w:r w:rsidR="00352752">
        <w:rPr>
          <w:b/>
        </w:rPr>
        <w:t>[</w:t>
      </w:r>
      <w:r w:rsidR="006550A0" w:rsidRPr="00355C95">
        <w:rPr>
          <w:b/>
        </w:rPr>
        <w:t>ITU-T G.9963</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Unified high-speed wireline-based home networking transceivers –</w:t>
      </w:r>
      <w:r w:rsidR="008C17ED">
        <w:t xml:space="preserve"> </w:t>
      </w:r>
      <w:r w:rsidR="006550A0" w:rsidRPr="00355C95">
        <w:t>Multiple input/multiple output specification</w:t>
      </w:r>
      <w:r w:rsidR="005A1E7A" w:rsidRPr="00355C95">
        <w:rPr>
          <w:color w:val="000000" w:themeColor="text1"/>
        </w:rPr>
        <w:t>"</w:t>
      </w:r>
      <w:r w:rsidR="00C825C1" w:rsidRPr="00355C95">
        <w:t>.</w:t>
      </w:r>
    </w:p>
    <w:p w14:paraId="412E7E1F" w14:textId="2A17EC05" w:rsidR="006550A0" w:rsidRPr="00355C95" w:rsidRDefault="00265974" w:rsidP="007537E9">
      <w:pPr>
        <w:pStyle w:val="enumlev1"/>
      </w:pPr>
      <w:r w:rsidRPr="002B623A">
        <w:t>•</w:t>
      </w:r>
      <w:r w:rsidRPr="002B623A">
        <w:tab/>
      </w:r>
      <w:r w:rsidR="00352752">
        <w:rPr>
          <w:b/>
        </w:rPr>
        <w:t>[</w:t>
      </w:r>
      <w:r w:rsidR="006550A0" w:rsidRPr="00355C95">
        <w:rPr>
          <w:b/>
        </w:rPr>
        <w:t>ITU-T G.9964</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Unified high-speed wireline-based home networking transceivers – Power spectral density specification</w:t>
      </w:r>
      <w:r w:rsidR="005A1E7A" w:rsidRPr="00355C95">
        <w:rPr>
          <w:color w:val="000000" w:themeColor="text1"/>
        </w:rPr>
        <w:t>"</w:t>
      </w:r>
      <w:r w:rsidR="00C825C1" w:rsidRPr="00355C95">
        <w:t>.</w:t>
      </w:r>
    </w:p>
    <w:p w14:paraId="2FA94D58" w14:textId="1EE10CBF" w:rsidR="006550A0" w:rsidRPr="00355C95" w:rsidRDefault="00265974" w:rsidP="007537E9">
      <w:pPr>
        <w:pStyle w:val="enumlev1"/>
      </w:pPr>
      <w:r w:rsidRPr="002B623A">
        <w:t>•</w:t>
      </w:r>
      <w:r w:rsidRPr="002B623A">
        <w:tab/>
      </w:r>
      <w:r w:rsidR="00352752">
        <w:rPr>
          <w:b/>
        </w:rPr>
        <w:t>[</w:t>
      </w:r>
      <w:r w:rsidR="006550A0" w:rsidRPr="00355C95">
        <w:rPr>
          <w:b/>
        </w:rPr>
        <w:t>ITU-T G.9972</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Coexistence mechanism for wireline home networking transceivers</w:t>
      </w:r>
      <w:r w:rsidR="005A1E7A" w:rsidRPr="00355C95">
        <w:rPr>
          <w:color w:val="000000" w:themeColor="text1"/>
        </w:rPr>
        <w:t>"</w:t>
      </w:r>
      <w:r w:rsidR="00C825C1" w:rsidRPr="00355C95">
        <w:t>.</w:t>
      </w:r>
    </w:p>
    <w:p w14:paraId="0D08F9E5" w14:textId="6EB352A4" w:rsidR="006550A0" w:rsidRPr="00355C95" w:rsidRDefault="00265974" w:rsidP="007537E9">
      <w:pPr>
        <w:pStyle w:val="enumlev1"/>
      </w:pPr>
      <w:r w:rsidRPr="002B623A">
        <w:t>•</w:t>
      </w:r>
      <w:r w:rsidRPr="002B623A">
        <w:tab/>
      </w:r>
      <w:r w:rsidR="00352752">
        <w:rPr>
          <w:b/>
        </w:rPr>
        <w:t>[</w:t>
      </w:r>
      <w:r w:rsidR="006550A0" w:rsidRPr="00355C95">
        <w:rPr>
          <w:b/>
        </w:rPr>
        <w:t>ITU-T G.9977</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Mitigation of interference between DSL and PLC</w:t>
      </w:r>
      <w:r w:rsidR="005A1E7A" w:rsidRPr="00355C95">
        <w:rPr>
          <w:color w:val="000000" w:themeColor="text1"/>
        </w:rPr>
        <w:t>"</w:t>
      </w:r>
      <w:r w:rsidR="00C825C1" w:rsidRPr="00355C95">
        <w:t>.</w:t>
      </w:r>
    </w:p>
    <w:p w14:paraId="2C678043" w14:textId="2D04A4C7" w:rsidR="006550A0" w:rsidRPr="00355C95" w:rsidRDefault="00265974" w:rsidP="007537E9">
      <w:pPr>
        <w:pStyle w:val="enumlev1"/>
      </w:pPr>
      <w:r w:rsidRPr="002B623A">
        <w:t>•</w:t>
      </w:r>
      <w:r w:rsidRPr="002B623A">
        <w:tab/>
      </w:r>
      <w:r w:rsidR="00352752">
        <w:rPr>
          <w:b/>
        </w:rPr>
        <w:t>[</w:t>
      </w:r>
      <w:r w:rsidR="006550A0" w:rsidRPr="00355C95">
        <w:rPr>
          <w:b/>
        </w:rPr>
        <w:t>ITU-T G.9978</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Secure admission in G.hn network</w:t>
      </w:r>
      <w:r w:rsidR="005A1E7A" w:rsidRPr="00355C95">
        <w:rPr>
          <w:color w:val="000000" w:themeColor="text1"/>
        </w:rPr>
        <w:t>"</w:t>
      </w:r>
      <w:r w:rsidR="00C825C1" w:rsidRPr="00355C95">
        <w:t>.</w:t>
      </w:r>
    </w:p>
    <w:p w14:paraId="19B05B6A" w14:textId="2F6A95D1" w:rsidR="006550A0" w:rsidRPr="00355C95" w:rsidRDefault="00265974" w:rsidP="007537E9">
      <w:pPr>
        <w:pStyle w:val="enumlev1"/>
      </w:pPr>
      <w:r w:rsidRPr="002B623A">
        <w:t>•</w:t>
      </w:r>
      <w:r w:rsidRPr="002B623A">
        <w:tab/>
      </w:r>
      <w:r w:rsidR="00352752">
        <w:rPr>
          <w:b/>
        </w:rPr>
        <w:t>[</w:t>
      </w:r>
      <w:r w:rsidR="006550A0" w:rsidRPr="00355C95">
        <w:rPr>
          <w:b/>
        </w:rPr>
        <w:t>ITU-T G.9979</w:t>
      </w:r>
      <w:r w:rsidR="00352752">
        <w:rPr>
          <w:b/>
        </w:rPr>
        <w:t>]</w:t>
      </w:r>
      <w:r w:rsidR="006550A0" w:rsidRPr="00355C95">
        <w:rPr>
          <w:bCs/>
        </w:rPr>
        <w:t>:</w:t>
      </w:r>
      <w:r w:rsidR="006550A0" w:rsidRPr="00355C95">
        <w:t xml:space="preserve"> </w:t>
      </w:r>
      <w:r w:rsidR="005A1E7A" w:rsidRPr="00355C95">
        <w:rPr>
          <w:color w:val="000000" w:themeColor="text1"/>
        </w:rPr>
        <w:t>"</w:t>
      </w:r>
      <w:r w:rsidR="006550A0" w:rsidRPr="00355C95">
        <w:t>Implementation of the generic mechanism in the IEEE 1905.1a-2014 Standard to include applicable ITU-T Recommendations</w:t>
      </w:r>
      <w:r w:rsidR="005A1E7A" w:rsidRPr="00355C95">
        <w:rPr>
          <w:color w:val="000000" w:themeColor="text1"/>
        </w:rPr>
        <w:t>"</w:t>
      </w:r>
      <w:r w:rsidR="00C825C1" w:rsidRPr="00355C95">
        <w:t>.</w:t>
      </w:r>
    </w:p>
    <w:p w14:paraId="1DAFB984" w14:textId="08630552" w:rsidR="006550A0" w:rsidRPr="00355C95" w:rsidRDefault="006550A0" w:rsidP="006550A0">
      <w:r w:rsidRPr="00355C95">
        <w:t xml:space="preserve">In addition, Recommendation ITU-T G.9991 for in-premises transmission over visible light </w:t>
      </w:r>
      <w:r w:rsidR="00A03CE1" w:rsidRPr="00355C95">
        <w:t>c</w:t>
      </w:r>
      <w:r w:rsidRPr="00355C95">
        <w:t xml:space="preserve">ommunication is closely related to </w:t>
      </w:r>
      <w:r w:rsidR="00A03CE1" w:rsidRPr="00355C95">
        <w:t xml:space="preserve">the </w:t>
      </w:r>
      <w:r w:rsidR="00362707" w:rsidRPr="00355C95">
        <w:t xml:space="preserve">ITU-T </w:t>
      </w:r>
      <w:r w:rsidRPr="00355C95">
        <w:t xml:space="preserve">G.hn family of Recommendations since it is largely based on </w:t>
      </w:r>
      <w:r w:rsidR="001A5DDB" w:rsidRPr="00355C95">
        <w:t xml:space="preserve">ITU-T </w:t>
      </w:r>
      <w:r w:rsidRPr="00355C95">
        <w:t>G.hn systems.</w:t>
      </w:r>
    </w:p>
    <w:p w14:paraId="5CEC78C6" w14:textId="3CD27AC8" w:rsidR="006550A0" w:rsidRPr="00355C95" w:rsidRDefault="006550A0" w:rsidP="00265974">
      <w:pPr>
        <w:pStyle w:val="Heading1"/>
      </w:pPr>
      <w:bookmarkStart w:id="26" w:name="_Toc98514031"/>
      <w:bookmarkStart w:id="27" w:name="_Toc101428308"/>
      <w:bookmarkStart w:id="28" w:name="_Toc101432569"/>
      <w:r w:rsidRPr="00355C95">
        <w:t>5</w:t>
      </w:r>
      <w:r w:rsidRPr="00355C95">
        <w:tab/>
        <w:t>What is ITU-T G.hn?</w:t>
      </w:r>
      <w:bookmarkEnd w:id="26"/>
      <w:bookmarkEnd w:id="27"/>
      <w:bookmarkEnd w:id="28"/>
      <w:r w:rsidRPr="00355C95">
        <w:t xml:space="preserve"> </w:t>
      </w:r>
    </w:p>
    <w:p w14:paraId="76E22C27" w14:textId="71BD1F3F" w:rsidR="006550A0" w:rsidRPr="00355C95" w:rsidRDefault="006550A0" w:rsidP="00265974">
      <w:pPr>
        <w:pStyle w:val="Heading2"/>
      </w:pPr>
      <w:bookmarkStart w:id="29" w:name="_Toc98514032"/>
      <w:bookmarkStart w:id="30" w:name="_Toc101428309"/>
      <w:bookmarkStart w:id="31" w:name="_Toc101432570"/>
      <w:r w:rsidRPr="00355C95">
        <w:t>5.1</w:t>
      </w:r>
      <w:r w:rsidRPr="00355C95">
        <w:tab/>
        <w:t>General</w:t>
      </w:r>
      <w:bookmarkEnd w:id="29"/>
      <w:bookmarkEnd w:id="30"/>
      <w:bookmarkEnd w:id="31"/>
    </w:p>
    <w:p w14:paraId="6122C8B5" w14:textId="098CB1AE" w:rsidR="006550A0" w:rsidRPr="00355C95" w:rsidRDefault="001A5DDB" w:rsidP="006550A0">
      <w:r w:rsidRPr="00355C95">
        <w:t xml:space="preserve">ITU-T </w:t>
      </w:r>
      <w:r w:rsidR="006550A0" w:rsidRPr="00355C95">
        <w:t xml:space="preserve">G.hn is a technology defined by a family of international standards created by the ITU-T standardization body. </w:t>
      </w:r>
      <w:r w:rsidRPr="00355C95">
        <w:t xml:space="preserve">ITU-T </w:t>
      </w:r>
      <w:r w:rsidR="006550A0" w:rsidRPr="00355C95">
        <w:t>G.hn is defined to operate over any physical networking medium in the home, such as coaxial cable</w:t>
      </w:r>
      <w:r w:rsidR="00A03CE1" w:rsidRPr="00355C95">
        <w:t>s</w:t>
      </w:r>
      <w:r w:rsidR="006550A0" w:rsidRPr="00355C95">
        <w:t xml:space="preserve">, telephone/CATx wires, </w:t>
      </w:r>
      <w:r w:rsidR="00A03CE1" w:rsidRPr="00355C95">
        <w:t>power lines,</w:t>
      </w:r>
      <w:r w:rsidR="006550A0" w:rsidRPr="00355C95">
        <w:t xml:space="preserve"> and over plastic optical fib</w:t>
      </w:r>
      <w:r w:rsidR="00805076" w:rsidRPr="00355C95">
        <w:t>r</w:t>
      </w:r>
      <w:r w:rsidR="006550A0" w:rsidRPr="00355C95">
        <w:t>e</w:t>
      </w:r>
      <w:r w:rsidR="00A03CE1" w:rsidRPr="00355C95">
        <w:t>.</w:t>
      </w:r>
      <w:r w:rsidR="006550A0" w:rsidRPr="00355C95">
        <w:t xml:space="preserve"> The </w:t>
      </w:r>
      <w:r w:rsidR="005A1E7A" w:rsidRPr="00355C95">
        <w:rPr>
          <w:color w:val="000000" w:themeColor="text1"/>
        </w:rPr>
        <w:t>"</w:t>
      </w:r>
      <w:r w:rsidR="006550A0" w:rsidRPr="00355C95">
        <w:t>any wire</w:t>
      </w:r>
      <w:r w:rsidR="005A1E7A" w:rsidRPr="00355C95">
        <w:rPr>
          <w:color w:val="000000" w:themeColor="text1"/>
        </w:rPr>
        <w:t>"</w:t>
      </w:r>
      <w:r w:rsidR="006550A0" w:rsidRPr="00355C95">
        <w:t xml:space="preserve"> nature of </w:t>
      </w:r>
      <w:r w:rsidRPr="00355C95">
        <w:t xml:space="preserve">ITU-T </w:t>
      </w:r>
      <w:r w:rsidR="006550A0" w:rsidRPr="00355C95">
        <w:t xml:space="preserve">G.hn means that a single technology interconnects any device in the home over any </w:t>
      </w:r>
      <w:r w:rsidR="00362707" w:rsidRPr="00355C95">
        <w:t xml:space="preserve">type of </w:t>
      </w:r>
      <w:r w:rsidR="006550A0" w:rsidRPr="00355C95">
        <w:t>wire</w:t>
      </w:r>
      <w:r w:rsidR="00362707" w:rsidRPr="00355C95">
        <w:t>d infrastructure</w:t>
      </w:r>
      <w:r w:rsidR="006550A0" w:rsidRPr="00355C95">
        <w:t xml:space="preserve">. </w:t>
      </w:r>
      <w:r w:rsidR="00362707" w:rsidRPr="00355C95">
        <w:t xml:space="preserve">ITU-T </w:t>
      </w:r>
      <w:r w:rsidR="006550A0" w:rsidRPr="00355C95">
        <w:t xml:space="preserve">G.hn systems can pass data at very high speeds, up to at least 2 </w:t>
      </w:r>
      <w:r w:rsidRPr="00355C95">
        <w:t>Gbit/s</w:t>
      </w:r>
      <w:r w:rsidR="006550A0" w:rsidRPr="00355C95">
        <w:t>. Combining very high throughput with a very robust quality of service mechanism and complete security enables</w:t>
      </w:r>
      <w:r w:rsidR="00387D47" w:rsidRPr="00355C95">
        <w:rPr>
          <w:lang w:eastAsia="zh-CN"/>
        </w:rPr>
        <w:t xml:space="preserve"> ITU-T</w:t>
      </w:r>
      <w:r w:rsidR="006550A0" w:rsidRPr="00355C95">
        <w:t xml:space="preserve"> G.hn networks to meet </w:t>
      </w:r>
      <w:r w:rsidRPr="00355C95">
        <w:t>s</w:t>
      </w:r>
      <w:r w:rsidR="006550A0" w:rsidRPr="00355C95">
        <w:t xml:space="preserve">ervice </w:t>
      </w:r>
      <w:r w:rsidRPr="00355C95">
        <w:t>p</w:t>
      </w:r>
      <w:r w:rsidR="006550A0" w:rsidRPr="00355C95">
        <w:t xml:space="preserve">rovider requirements. </w:t>
      </w:r>
      <w:r w:rsidR="00362707" w:rsidRPr="00355C95">
        <w:t xml:space="preserve">ITU-T </w:t>
      </w:r>
      <w:r w:rsidR="006550A0" w:rsidRPr="00355C95">
        <w:t>G.hn provides an in-home network that is secure from tampering or content theft while able to deliver any content anywhere throughout the home.</w:t>
      </w:r>
    </w:p>
    <w:p w14:paraId="0E7A9F20" w14:textId="75890599" w:rsidR="006550A0" w:rsidRPr="00355C95" w:rsidRDefault="006550A0" w:rsidP="005A1E7A">
      <w:r w:rsidRPr="00355C95">
        <w:t xml:space="preserve">Prior to </w:t>
      </w:r>
      <w:r w:rsidR="00362707" w:rsidRPr="00355C95">
        <w:t xml:space="preserve">ITU-T </w:t>
      </w:r>
      <w:r w:rsidRPr="00355C95">
        <w:t xml:space="preserve">G.hn, home networks were either Ethernet-based requiring new cables or they were based on proprietary technologies that did not enjoy widespread adoption, were expensive and were known to have service or throughput issues. </w:t>
      </w:r>
      <w:r w:rsidR="00362707" w:rsidRPr="00355C95">
        <w:t xml:space="preserve">ITU-T </w:t>
      </w:r>
      <w:r w:rsidRPr="00355C95">
        <w:t xml:space="preserve">G.hn has consolidated the wired portion of the home network under a single technology. </w:t>
      </w:r>
      <w:r w:rsidR="00362707" w:rsidRPr="00355C95">
        <w:t xml:space="preserve">ITU-T </w:t>
      </w:r>
      <w:r w:rsidRPr="00355C95">
        <w:t>G.hn eliminates the need for new wires, is very cost effective, and provides the high throughput and quality of service backbone for today</w:t>
      </w:r>
      <w:r w:rsidR="005A1E7A" w:rsidRPr="00355C95">
        <w:t>'</w:t>
      </w:r>
      <w:r w:rsidRPr="00355C95">
        <w:t>s hybrid home network. Based on a</w:t>
      </w:r>
      <w:r w:rsidR="001A5DDB" w:rsidRPr="00355C95">
        <w:t>n</w:t>
      </w:r>
      <w:r w:rsidRPr="00355C95">
        <w:t xml:space="preserve"> </w:t>
      </w:r>
      <w:r w:rsidR="00362707" w:rsidRPr="00355C95">
        <w:t xml:space="preserve">ITU-T </w:t>
      </w:r>
      <w:r w:rsidRPr="00355C95">
        <w:t>G.hn wired backbone network, the in-home network can deliver high bandwidth content anywhere for fixed or nomadic devices, and act as wireless backhaul for multi</w:t>
      </w:r>
      <w:r w:rsidR="001A5DDB" w:rsidRPr="00355C95">
        <w:t>-</w:t>
      </w:r>
      <w:r w:rsidRPr="00355C95">
        <w:t>access point wireless systems.</w:t>
      </w:r>
    </w:p>
    <w:p w14:paraId="11373A29" w14:textId="55C8033E" w:rsidR="006550A0" w:rsidRPr="00355C95" w:rsidRDefault="006550A0" w:rsidP="006550A0">
      <w:r w:rsidRPr="00355C95">
        <w:t>The covered mediums and associated main characteristics of the technology are summarized in Table</w:t>
      </w:r>
      <w:r w:rsidR="00265974" w:rsidRPr="00355C95">
        <w:t> </w:t>
      </w:r>
      <w:r w:rsidRPr="00355C95">
        <w:t>5-1.</w:t>
      </w:r>
    </w:p>
    <w:p w14:paraId="0EBEFED4" w14:textId="5268877C" w:rsidR="006550A0" w:rsidRPr="00355C95" w:rsidRDefault="006550A0" w:rsidP="00265974">
      <w:pPr>
        <w:pStyle w:val="TableNoTitle0"/>
      </w:pPr>
      <w:bookmarkStart w:id="32" w:name="_Ref7107733"/>
      <w:r w:rsidRPr="00355C95">
        <w:t>Table 5-1</w:t>
      </w:r>
      <w:bookmarkEnd w:id="32"/>
      <w:r w:rsidRPr="00355C95">
        <w:t xml:space="preserve"> </w:t>
      </w:r>
      <w:r w:rsidR="00C825C1" w:rsidRPr="00355C95">
        <w:t xml:space="preserve">– </w:t>
      </w:r>
      <w:r w:rsidRPr="00355C95">
        <w:t>Main characteristics of ITU-T G.hn technology</w:t>
      </w:r>
    </w:p>
    <w:tbl>
      <w:tblPr>
        <w:tblStyle w:val="TableGrid"/>
        <w:tblW w:w="9639" w:type="dxa"/>
        <w:jc w:val="center"/>
        <w:tblLayout w:type="fixed"/>
        <w:tblLook w:val="04A0" w:firstRow="1" w:lastRow="0" w:firstColumn="1" w:lastColumn="0" w:noHBand="0" w:noVBand="1"/>
      </w:tblPr>
      <w:tblGrid>
        <w:gridCol w:w="2750"/>
        <w:gridCol w:w="3962"/>
        <w:gridCol w:w="2927"/>
      </w:tblGrid>
      <w:tr w:rsidR="00913BCE" w:rsidRPr="00355C95" w14:paraId="6F638AFD" w14:textId="77777777" w:rsidTr="00265974">
        <w:trPr>
          <w:jc w:val="center"/>
        </w:trPr>
        <w:tc>
          <w:tcPr>
            <w:tcW w:w="2263" w:type="dxa"/>
          </w:tcPr>
          <w:p w14:paraId="5042CCE0" w14:textId="77777777" w:rsidR="00913BCE" w:rsidRPr="00355C95" w:rsidRDefault="00913BCE" w:rsidP="00265974">
            <w:pPr>
              <w:pStyle w:val="Tablehead"/>
            </w:pPr>
            <w:r w:rsidRPr="00355C95">
              <w:t>Medium</w:t>
            </w:r>
          </w:p>
        </w:tc>
        <w:tc>
          <w:tcPr>
            <w:tcW w:w="3261" w:type="dxa"/>
          </w:tcPr>
          <w:p w14:paraId="2DBAA09E" w14:textId="0A75B857" w:rsidR="00913BCE" w:rsidRPr="00355C95" w:rsidRDefault="00913BCE" w:rsidP="00265974">
            <w:pPr>
              <w:pStyle w:val="Tablehead"/>
            </w:pPr>
            <w:r w:rsidRPr="00355C95">
              <w:t>Maximum PHY</w:t>
            </w:r>
            <w:r w:rsidR="00E83137">
              <w:t xml:space="preserve"> </w:t>
            </w:r>
            <w:r w:rsidRPr="00355C95">
              <w:t>(</w:t>
            </w:r>
            <w:r w:rsidR="00E83137">
              <w:t>Note</w:t>
            </w:r>
            <w:r w:rsidRPr="00355C95">
              <w:t>)</w:t>
            </w:r>
          </w:p>
        </w:tc>
        <w:tc>
          <w:tcPr>
            <w:tcW w:w="2409" w:type="dxa"/>
          </w:tcPr>
          <w:p w14:paraId="6BB08ECF" w14:textId="77777777" w:rsidR="00913BCE" w:rsidRPr="00355C95" w:rsidRDefault="00913BCE" w:rsidP="00265974">
            <w:pPr>
              <w:pStyle w:val="Tablehead"/>
            </w:pPr>
            <w:r w:rsidRPr="00355C95">
              <w:t>MIMO</w:t>
            </w:r>
          </w:p>
        </w:tc>
      </w:tr>
      <w:tr w:rsidR="00913BCE" w:rsidRPr="00355C95" w14:paraId="2F3ACB05" w14:textId="77777777" w:rsidTr="00265974">
        <w:trPr>
          <w:jc w:val="center"/>
        </w:trPr>
        <w:tc>
          <w:tcPr>
            <w:tcW w:w="2263" w:type="dxa"/>
          </w:tcPr>
          <w:p w14:paraId="58D80C69" w14:textId="77777777" w:rsidR="00913BCE" w:rsidRPr="00355C95" w:rsidRDefault="00913BCE" w:rsidP="00265974">
            <w:pPr>
              <w:pStyle w:val="Tabletext"/>
              <w:jc w:val="center"/>
            </w:pPr>
            <w:r w:rsidRPr="00355C95">
              <w:t>Power lines</w:t>
            </w:r>
          </w:p>
        </w:tc>
        <w:tc>
          <w:tcPr>
            <w:tcW w:w="3261" w:type="dxa"/>
          </w:tcPr>
          <w:p w14:paraId="736105C3" w14:textId="145100F1" w:rsidR="00913BCE" w:rsidRPr="00355C95" w:rsidRDefault="00913BCE" w:rsidP="00265974">
            <w:pPr>
              <w:pStyle w:val="Tabletext"/>
              <w:jc w:val="center"/>
            </w:pPr>
            <w:r w:rsidRPr="00355C95">
              <w:t>1</w:t>
            </w:r>
            <w:r w:rsidR="00362707" w:rsidRPr="00355C95">
              <w:t>.</w:t>
            </w:r>
            <w:r w:rsidRPr="00355C95">
              <w:t>5</w:t>
            </w:r>
            <w:r w:rsidR="00362707" w:rsidRPr="00355C95">
              <w:t xml:space="preserve"> Gbit/s</w:t>
            </w:r>
          </w:p>
        </w:tc>
        <w:tc>
          <w:tcPr>
            <w:tcW w:w="2409" w:type="dxa"/>
          </w:tcPr>
          <w:p w14:paraId="6C270013" w14:textId="77777777" w:rsidR="00913BCE" w:rsidRPr="00355C95" w:rsidRDefault="00913BCE" w:rsidP="00265974">
            <w:pPr>
              <w:pStyle w:val="Tabletext"/>
              <w:jc w:val="center"/>
            </w:pPr>
            <w:r w:rsidRPr="00355C95">
              <w:t>YES</w:t>
            </w:r>
          </w:p>
        </w:tc>
      </w:tr>
      <w:tr w:rsidR="00913BCE" w:rsidRPr="00355C95" w14:paraId="3ACD5150" w14:textId="77777777" w:rsidTr="00265974">
        <w:trPr>
          <w:jc w:val="center"/>
        </w:trPr>
        <w:tc>
          <w:tcPr>
            <w:tcW w:w="2263" w:type="dxa"/>
          </w:tcPr>
          <w:p w14:paraId="7D8B4ADD" w14:textId="77777777" w:rsidR="00913BCE" w:rsidRPr="00355C95" w:rsidRDefault="00913BCE" w:rsidP="00265974">
            <w:pPr>
              <w:pStyle w:val="Tabletext"/>
              <w:jc w:val="center"/>
            </w:pPr>
            <w:r w:rsidRPr="00355C95">
              <w:t>Phone lines</w:t>
            </w:r>
          </w:p>
        </w:tc>
        <w:tc>
          <w:tcPr>
            <w:tcW w:w="3261" w:type="dxa"/>
          </w:tcPr>
          <w:p w14:paraId="63C40E7F" w14:textId="0F653F2F" w:rsidR="00913BCE" w:rsidRPr="00355C95" w:rsidRDefault="00913BCE" w:rsidP="00265974">
            <w:pPr>
              <w:pStyle w:val="Tabletext"/>
              <w:jc w:val="center"/>
            </w:pPr>
            <w:r w:rsidRPr="00355C95">
              <w:t>2</w:t>
            </w:r>
            <w:r w:rsidR="00362707" w:rsidRPr="00355C95">
              <w:t xml:space="preserve"> Gbit/s</w:t>
            </w:r>
          </w:p>
        </w:tc>
        <w:tc>
          <w:tcPr>
            <w:tcW w:w="2409" w:type="dxa"/>
          </w:tcPr>
          <w:p w14:paraId="736D150C" w14:textId="77777777" w:rsidR="00913BCE" w:rsidRPr="00355C95" w:rsidRDefault="00913BCE" w:rsidP="00265974">
            <w:pPr>
              <w:pStyle w:val="Tabletext"/>
              <w:jc w:val="center"/>
            </w:pPr>
            <w:r w:rsidRPr="00355C95">
              <w:t>YES</w:t>
            </w:r>
          </w:p>
        </w:tc>
      </w:tr>
      <w:tr w:rsidR="00913BCE" w:rsidRPr="00355C95" w14:paraId="06E0E74D" w14:textId="77777777" w:rsidTr="00265974">
        <w:trPr>
          <w:jc w:val="center"/>
        </w:trPr>
        <w:tc>
          <w:tcPr>
            <w:tcW w:w="2263" w:type="dxa"/>
          </w:tcPr>
          <w:p w14:paraId="71B54FE3" w14:textId="77777777" w:rsidR="00913BCE" w:rsidRPr="00355C95" w:rsidRDefault="00913BCE" w:rsidP="00265974">
            <w:pPr>
              <w:pStyle w:val="Tabletext"/>
              <w:jc w:val="center"/>
            </w:pPr>
            <w:r w:rsidRPr="00355C95">
              <w:t>Coaxial</w:t>
            </w:r>
          </w:p>
        </w:tc>
        <w:tc>
          <w:tcPr>
            <w:tcW w:w="3261" w:type="dxa"/>
          </w:tcPr>
          <w:p w14:paraId="53C6B1E6" w14:textId="6B521817" w:rsidR="00913BCE" w:rsidRPr="00355C95" w:rsidRDefault="00913BCE" w:rsidP="00265974">
            <w:pPr>
              <w:pStyle w:val="Tabletext"/>
              <w:jc w:val="center"/>
            </w:pPr>
            <w:r w:rsidRPr="00355C95">
              <w:t>2</w:t>
            </w:r>
            <w:r w:rsidR="00362707" w:rsidRPr="00355C95">
              <w:t xml:space="preserve"> Gbit/s</w:t>
            </w:r>
          </w:p>
        </w:tc>
        <w:tc>
          <w:tcPr>
            <w:tcW w:w="2409" w:type="dxa"/>
          </w:tcPr>
          <w:p w14:paraId="08A396E8" w14:textId="77777777" w:rsidR="00913BCE" w:rsidRPr="00355C95" w:rsidRDefault="00913BCE" w:rsidP="00265974">
            <w:pPr>
              <w:pStyle w:val="Tabletext"/>
              <w:jc w:val="center"/>
            </w:pPr>
            <w:r w:rsidRPr="00355C95">
              <w:t>NO</w:t>
            </w:r>
          </w:p>
        </w:tc>
      </w:tr>
      <w:tr w:rsidR="00913BCE" w:rsidRPr="00355C95" w14:paraId="0ADBA1DE" w14:textId="77777777" w:rsidTr="00265974">
        <w:trPr>
          <w:jc w:val="center"/>
        </w:trPr>
        <w:tc>
          <w:tcPr>
            <w:tcW w:w="2263" w:type="dxa"/>
          </w:tcPr>
          <w:p w14:paraId="7D161E1B" w14:textId="77777777" w:rsidR="00913BCE" w:rsidRPr="00355C95" w:rsidRDefault="00913BCE" w:rsidP="00265974">
            <w:pPr>
              <w:pStyle w:val="Tabletext"/>
              <w:jc w:val="center"/>
            </w:pPr>
            <w:r w:rsidRPr="00355C95">
              <w:t>POF</w:t>
            </w:r>
          </w:p>
        </w:tc>
        <w:tc>
          <w:tcPr>
            <w:tcW w:w="3261" w:type="dxa"/>
          </w:tcPr>
          <w:p w14:paraId="548DE74C" w14:textId="09E1C64A" w:rsidR="00913BCE" w:rsidRPr="00355C95" w:rsidRDefault="00913BCE" w:rsidP="00265974">
            <w:pPr>
              <w:pStyle w:val="Tabletext"/>
              <w:jc w:val="center"/>
            </w:pPr>
            <w:r w:rsidRPr="00355C95">
              <w:t>2</w:t>
            </w:r>
            <w:r w:rsidR="00362707" w:rsidRPr="00355C95">
              <w:t xml:space="preserve"> Gbit/s</w:t>
            </w:r>
          </w:p>
        </w:tc>
        <w:tc>
          <w:tcPr>
            <w:tcW w:w="2409" w:type="dxa"/>
          </w:tcPr>
          <w:p w14:paraId="62EF2141" w14:textId="77777777" w:rsidR="00913BCE" w:rsidRPr="00355C95" w:rsidRDefault="00913BCE" w:rsidP="00265974">
            <w:pPr>
              <w:pStyle w:val="Tabletext"/>
              <w:jc w:val="center"/>
            </w:pPr>
            <w:r w:rsidRPr="00355C95">
              <w:t>NO</w:t>
            </w:r>
          </w:p>
        </w:tc>
      </w:tr>
      <w:tr w:rsidR="006550A0" w:rsidRPr="00355C95" w14:paraId="3269D629" w14:textId="77777777" w:rsidTr="00265974">
        <w:trPr>
          <w:trHeight w:val="635"/>
          <w:jc w:val="center"/>
        </w:trPr>
        <w:tc>
          <w:tcPr>
            <w:tcW w:w="7933" w:type="dxa"/>
            <w:gridSpan w:val="3"/>
          </w:tcPr>
          <w:p w14:paraId="1A9DCA62" w14:textId="2E9A42D6" w:rsidR="006550A0" w:rsidRPr="00355C95" w:rsidRDefault="006550A0" w:rsidP="00265974">
            <w:pPr>
              <w:pStyle w:val="Tabletext"/>
            </w:pPr>
            <w:r w:rsidRPr="00355C95">
              <w:t>N</w:t>
            </w:r>
            <w:r w:rsidR="00265974" w:rsidRPr="00355C95">
              <w:t>OTE</w:t>
            </w:r>
            <w:r w:rsidRPr="00355C95">
              <w:t xml:space="preserve"> </w:t>
            </w:r>
            <w:r w:rsidR="00265974" w:rsidRPr="00355C95">
              <w:rPr>
                <w:b/>
                <w:bCs/>
              </w:rPr>
              <w:t xml:space="preserve">– </w:t>
            </w:r>
            <w:r w:rsidRPr="00355C95">
              <w:t>Maximum theoretical throughput at A-interface, maximum bandwidth and ideal transmission con</w:t>
            </w:r>
            <w:r w:rsidR="00EA0EED" w:rsidRPr="00355C95">
              <w:t>d</w:t>
            </w:r>
            <w:r w:rsidRPr="00355C95">
              <w:t>itions</w:t>
            </w:r>
            <w:r w:rsidR="001A5DDB" w:rsidRPr="00355C95">
              <w:t>.</w:t>
            </w:r>
          </w:p>
        </w:tc>
      </w:tr>
    </w:tbl>
    <w:p w14:paraId="26025CA6" w14:textId="138A3BFA" w:rsidR="006550A0" w:rsidRPr="00355C95" w:rsidRDefault="006550A0" w:rsidP="000E42AA">
      <w:pPr>
        <w:pStyle w:val="Heading2"/>
      </w:pPr>
      <w:bookmarkStart w:id="33" w:name="_Toc98514033"/>
      <w:bookmarkStart w:id="34" w:name="_Toc101428310"/>
      <w:bookmarkStart w:id="35" w:name="_Toc101432571"/>
      <w:r w:rsidRPr="00355C95">
        <w:t>5.2</w:t>
      </w:r>
      <w:r w:rsidR="003A31A0" w:rsidRPr="00355C95">
        <w:tab/>
      </w:r>
      <w:r w:rsidRPr="00355C95">
        <w:t>Applications of ITU-T G.hn</w:t>
      </w:r>
      <w:bookmarkEnd w:id="33"/>
      <w:bookmarkEnd w:id="34"/>
      <w:bookmarkEnd w:id="35"/>
    </w:p>
    <w:p w14:paraId="43A92339" w14:textId="32D73026" w:rsidR="006550A0" w:rsidRPr="00355C95" w:rsidRDefault="001A5DDB" w:rsidP="006550A0">
      <w:r w:rsidRPr="00355C95">
        <w:t xml:space="preserve">ITU-T </w:t>
      </w:r>
      <w:r w:rsidR="006550A0" w:rsidRPr="00355C95">
        <w:t>G.hn provides the flexibility and robustness to address many different scenarios and applications:</w:t>
      </w:r>
    </w:p>
    <w:p w14:paraId="38ADAF31" w14:textId="76982EC3" w:rsidR="006550A0" w:rsidRPr="00355C95" w:rsidRDefault="003A31A0" w:rsidP="003A31A0">
      <w:pPr>
        <w:pStyle w:val="enumlev1"/>
      </w:pPr>
      <w:r w:rsidRPr="008C17ED">
        <w:t>•</w:t>
      </w:r>
      <w:r w:rsidRPr="008C17ED">
        <w:tab/>
      </w:r>
      <w:r w:rsidR="006550A0" w:rsidRPr="00355C95">
        <w:rPr>
          <w:b/>
          <w:bCs/>
        </w:rPr>
        <w:t>In-</w:t>
      </w:r>
      <w:r w:rsidR="001A5DDB" w:rsidRPr="00355C95">
        <w:rPr>
          <w:b/>
          <w:bCs/>
        </w:rPr>
        <w:t>h</w:t>
      </w:r>
      <w:r w:rsidR="006550A0" w:rsidRPr="00355C95">
        <w:rPr>
          <w:b/>
          <w:bCs/>
        </w:rPr>
        <w:t xml:space="preserve">ome </w:t>
      </w:r>
      <w:r w:rsidR="001A5DDB" w:rsidRPr="00355C95">
        <w:rPr>
          <w:b/>
          <w:bCs/>
        </w:rPr>
        <w:t>n</w:t>
      </w:r>
      <w:r w:rsidR="006550A0" w:rsidRPr="00355C95">
        <w:rPr>
          <w:b/>
          <w:bCs/>
        </w:rPr>
        <w:t>etworking</w:t>
      </w:r>
      <w:r w:rsidR="00A603F5" w:rsidRPr="0046031C">
        <w:t>:</w:t>
      </w:r>
      <w:r w:rsidR="006550A0" w:rsidRPr="00355C95">
        <w:t xml:space="preserve"> Consumers are fuelling the need for greater home network bandwidth requirements such as 4K/8K HD TV. </w:t>
      </w:r>
    </w:p>
    <w:p w14:paraId="7A26AA69" w14:textId="44DDACAE" w:rsidR="006550A0" w:rsidRPr="00355C95" w:rsidRDefault="006550A0" w:rsidP="005A1E7A">
      <w:r w:rsidRPr="00355C95">
        <w:t>The consumer</w:t>
      </w:r>
      <w:r w:rsidR="005A1E7A" w:rsidRPr="00355C95">
        <w:t>'</w:t>
      </w:r>
      <w:r w:rsidRPr="00355C95">
        <w:t xml:space="preserve">s desire to seamlessly share applications across a growing number of digital devices makes </w:t>
      </w:r>
      <w:r w:rsidR="00C94306" w:rsidRPr="00355C95">
        <w:t>i</w:t>
      </w:r>
      <w:r w:rsidRPr="00355C95">
        <w:t>n-</w:t>
      </w:r>
      <w:r w:rsidR="00C94306" w:rsidRPr="00355C95">
        <w:t>h</w:t>
      </w:r>
      <w:r w:rsidRPr="00355C95">
        <w:t xml:space="preserve">ome </w:t>
      </w:r>
      <w:r w:rsidR="00C94306" w:rsidRPr="00355C95">
        <w:t>n</w:t>
      </w:r>
      <w:r w:rsidRPr="00355C95">
        <w:t xml:space="preserve">etworking critical, overall in terms of supporting </w:t>
      </w:r>
      <w:r w:rsidR="00C94306" w:rsidRPr="00355C95">
        <w:t xml:space="preserve">a </w:t>
      </w:r>
      <w:r w:rsidRPr="00355C95">
        <w:t xml:space="preserve">high bandwidth and reliable service. </w:t>
      </w:r>
    </w:p>
    <w:p w14:paraId="38648684" w14:textId="4B244385" w:rsidR="006550A0" w:rsidRPr="00355C95" w:rsidRDefault="006550A0" w:rsidP="000E42AA">
      <w:r w:rsidRPr="00355C95">
        <w:t>Wireline networking consists o</w:t>
      </w:r>
      <w:r w:rsidR="00C94306" w:rsidRPr="00355C95">
        <w:t>f</w:t>
      </w:r>
      <w:r w:rsidRPr="00355C95">
        <w:t xml:space="preserve"> reusing existing </w:t>
      </w:r>
      <w:r w:rsidR="00A03CE1" w:rsidRPr="00355C95">
        <w:t>power line</w:t>
      </w:r>
      <w:r w:rsidRPr="00355C95">
        <w:t>s, coaxial cables, phone line</w:t>
      </w:r>
      <w:r w:rsidR="00C94306" w:rsidRPr="00355C95">
        <w:t>s</w:t>
      </w:r>
      <w:r w:rsidRPr="00355C95">
        <w:t xml:space="preserve">, and POF to support this application. It is one of the easiest and most reliable ways to meet this market demand, offering a comprehensive solution that optimizes networking. </w:t>
      </w:r>
    </w:p>
    <w:p w14:paraId="03893FE9" w14:textId="13CF27E6" w:rsidR="006550A0" w:rsidRPr="00355C95" w:rsidRDefault="006550A0" w:rsidP="000E42AA">
      <w:r w:rsidRPr="00355C95">
        <w:t xml:space="preserve">Wireline can also help extend </w:t>
      </w:r>
      <w:r w:rsidR="00C94306" w:rsidRPr="00355C95">
        <w:t>w</w:t>
      </w:r>
      <w:r w:rsidRPr="00355C95">
        <w:t xml:space="preserve">ireless networks by traversing the bandwidth requirements over existing consumer wiring without diminishing the integrity of the speeds needed to extend the </w:t>
      </w:r>
      <w:r w:rsidR="00C94306" w:rsidRPr="00355C95">
        <w:t>w</w:t>
      </w:r>
      <w:r w:rsidRPr="00355C95">
        <w:t xml:space="preserve">ireless footprint. </w:t>
      </w:r>
    </w:p>
    <w:p w14:paraId="43658BD6" w14:textId="66DF3B50" w:rsidR="006550A0" w:rsidRPr="00355C95" w:rsidRDefault="006550A0" w:rsidP="005A1E7A">
      <w:r w:rsidRPr="00355C95">
        <w:t xml:space="preserve">The advantages of </w:t>
      </w:r>
      <w:r w:rsidR="00C94306" w:rsidRPr="00355C95">
        <w:t>w</w:t>
      </w:r>
      <w:r w:rsidRPr="00355C95">
        <w:t>ireline</w:t>
      </w:r>
      <w:r w:rsidR="005A1E7A" w:rsidRPr="00355C95">
        <w:t>'</w:t>
      </w:r>
      <w:r w:rsidRPr="00355C95">
        <w:t xml:space="preserve">s plug and play ease of use combined with </w:t>
      </w:r>
      <w:r w:rsidR="00C94306" w:rsidRPr="00355C95">
        <w:t>the w</w:t>
      </w:r>
      <w:r w:rsidRPr="00355C95">
        <w:t>ireless</w:t>
      </w:r>
      <w:r w:rsidR="005A1E7A" w:rsidRPr="00355C95">
        <w:t>'</w:t>
      </w:r>
      <w:r w:rsidRPr="00355C95">
        <w:t xml:space="preserve"> ability to roam freely within a home make the next generation digital experience essential for having the ability to handle high bandwidth in a ubiquitous way. </w:t>
      </w:r>
    </w:p>
    <w:p w14:paraId="29B26171" w14:textId="3F607110" w:rsidR="006550A0" w:rsidRPr="00355C95" w:rsidRDefault="003A31A0" w:rsidP="005A1E7A">
      <w:pPr>
        <w:pStyle w:val="enumlev1"/>
      </w:pPr>
      <w:r w:rsidRPr="008C17ED">
        <w:t>•</w:t>
      </w:r>
      <w:r w:rsidRPr="008C17ED">
        <w:tab/>
      </w:r>
      <w:r w:rsidR="006550A0" w:rsidRPr="00355C95">
        <w:rPr>
          <w:rFonts w:eastAsiaTheme="minorEastAsia"/>
          <w:b/>
          <w:bCs/>
        </w:rPr>
        <w:t>Ultra-</w:t>
      </w:r>
      <w:r w:rsidR="00E0698C" w:rsidRPr="00355C95">
        <w:rPr>
          <w:rFonts w:eastAsiaTheme="minorEastAsia"/>
          <w:b/>
          <w:bCs/>
        </w:rPr>
        <w:t>b</w:t>
      </w:r>
      <w:r w:rsidR="006550A0" w:rsidRPr="00355C95">
        <w:rPr>
          <w:rFonts w:eastAsiaTheme="minorEastAsia"/>
          <w:b/>
          <w:bCs/>
        </w:rPr>
        <w:t>roadband</w:t>
      </w:r>
      <w:r w:rsidR="006550A0" w:rsidRPr="00355C95">
        <w:rPr>
          <w:rFonts w:eastAsiaTheme="minorEastAsia"/>
        </w:rPr>
        <w:t xml:space="preserve">: </w:t>
      </w:r>
      <w:r w:rsidR="00387D47" w:rsidRPr="00355C95">
        <w:rPr>
          <w:lang w:eastAsia="zh-CN"/>
        </w:rPr>
        <w:t xml:space="preserve">ITU-T </w:t>
      </w:r>
      <w:r w:rsidR="006550A0" w:rsidRPr="00355C95">
        <w:rPr>
          <w:rFonts w:eastAsiaTheme="minorEastAsia"/>
        </w:rPr>
        <w:t>G.hn extends broadband access from the fib</w:t>
      </w:r>
      <w:r w:rsidR="00805076" w:rsidRPr="00355C95">
        <w:rPr>
          <w:rFonts w:eastAsiaTheme="minorEastAsia"/>
        </w:rPr>
        <w:t>r</w:t>
      </w:r>
      <w:r w:rsidR="006550A0" w:rsidRPr="00355C95">
        <w:rPr>
          <w:rFonts w:eastAsiaTheme="minorEastAsia"/>
        </w:rPr>
        <w:t xml:space="preserve">e network termination in </w:t>
      </w:r>
      <w:r w:rsidR="00E0698C" w:rsidRPr="00355C95">
        <w:rPr>
          <w:rFonts w:eastAsiaTheme="minorEastAsia"/>
        </w:rPr>
        <w:t>m</w:t>
      </w:r>
      <w:r w:rsidR="006550A0" w:rsidRPr="00355C95">
        <w:rPr>
          <w:rFonts w:eastAsiaTheme="minorEastAsia"/>
        </w:rPr>
        <w:t>ulti</w:t>
      </w:r>
      <w:r w:rsidR="00E0698C" w:rsidRPr="00355C95">
        <w:rPr>
          <w:rFonts w:eastAsiaTheme="minorEastAsia"/>
        </w:rPr>
        <w:t>-d</w:t>
      </w:r>
      <w:r w:rsidR="006550A0" w:rsidRPr="00355C95">
        <w:rPr>
          <w:rFonts w:eastAsiaTheme="minorEastAsia"/>
        </w:rPr>
        <w:t xml:space="preserve">welling </w:t>
      </w:r>
      <w:r w:rsidR="00E0698C" w:rsidRPr="00355C95">
        <w:rPr>
          <w:rFonts w:eastAsiaTheme="minorEastAsia"/>
        </w:rPr>
        <w:t>u</w:t>
      </w:r>
      <w:r w:rsidR="006550A0" w:rsidRPr="00355C95">
        <w:rPr>
          <w:rFonts w:eastAsiaTheme="minorEastAsia"/>
        </w:rPr>
        <w:t>nits (MDU</w:t>
      </w:r>
      <w:r w:rsidR="00E0698C" w:rsidRPr="00355C95">
        <w:rPr>
          <w:rFonts w:eastAsiaTheme="minorEastAsia"/>
        </w:rPr>
        <w:t>s</w:t>
      </w:r>
      <w:r w:rsidR="006550A0" w:rsidRPr="00355C95">
        <w:rPr>
          <w:rFonts w:eastAsiaTheme="minorEastAsia"/>
        </w:rPr>
        <w:t xml:space="preserve">), </w:t>
      </w:r>
      <w:r w:rsidR="00E0698C" w:rsidRPr="00355C95">
        <w:rPr>
          <w:rFonts w:eastAsiaTheme="minorEastAsia"/>
        </w:rPr>
        <w:t>d</w:t>
      </w:r>
      <w:r w:rsidR="006550A0" w:rsidRPr="00355C95">
        <w:rPr>
          <w:rFonts w:eastAsiaTheme="minorEastAsia"/>
        </w:rPr>
        <w:t xml:space="preserve">istribution </w:t>
      </w:r>
      <w:r w:rsidR="00E0698C" w:rsidRPr="00355C95">
        <w:rPr>
          <w:rFonts w:eastAsiaTheme="minorEastAsia"/>
        </w:rPr>
        <w:t>p</w:t>
      </w:r>
      <w:r w:rsidR="006550A0" w:rsidRPr="00355C95">
        <w:rPr>
          <w:rFonts w:eastAsiaTheme="minorEastAsia"/>
        </w:rPr>
        <w:t>oints (DP</w:t>
      </w:r>
      <w:r w:rsidR="00E0698C" w:rsidRPr="00355C95">
        <w:rPr>
          <w:rFonts w:eastAsiaTheme="minorEastAsia"/>
        </w:rPr>
        <w:t>s</w:t>
      </w:r>
      <w:r w:rsidR="006550A0" w:rsidRPr="00355C95">
        <w:rPr>
          <w:rFonts w:eastAsiaTheme="minorEastAsia"/>
        </w:rPr>
        <w:t>) or as Fib</w:t>
      </w:r>
      <w:r w:rsidR="00805076" w:rsidRPr="00355C95">
        <w:rPr>
          <w:rFonts w:eastAsiaTheme="minorEastAsia"/>
        </w:rPr>
        <w:t>r</w:t>
      </w:r>
      <w:r w:rsidR="006550A0" w:rsidRPr="00355C95">
        <w:rPr>
          <w:rFonts w:eastAsiaTheme="minorEastAsia"/>
        </w:rPr>
        <w:t>e extension (FTTep) to users</w:t>
      </w:r>
      <w:r w:rsidR="005A1E7A" w:rsidRPr="00355C95">
        <w:rPr>
          <w:rFonts w:eastAsiaTheme="minorEastAsia"/>
        </w:rPr>
        <w:t>'</w:t>
      </w:r>
      <w:r w:rsidR="006550A0" w:rsidRPr="00355C95">
        <w:rPr>
          <w:rFonts w:eastAsiaTheme="minorEastAsia"/>
        </w:rPr>
        <w:t xml:space="preserve"> homes by taking advantage of the existing wiring. It offers significant end-to-end cost savings to operators</w:t>
      </w:r>
      <w:r w:rsidR="006550A0" w:rsidRPr="00355C95">
        <w:t xml:space="preserve"> around the world. </w:t>
      </w:r>
    </w:p>
    <w:p w14:paraId="3B50F794" w14:textId="7618CC64" w:rsidR="006550A0" w:rsidRPr="00355C95" w:rsidRDefault="00387D47" w:rsidP="000E42AA">
      <w:r w:rsidRPr="00355C95">
        <w:rPr>
          <w:lang w:eastAsia="zh-CN"/>
        </w:rPr>
        <w:t xml:space="preserve">ITU-T </w:t>
      </w:r>
      <w:r w:rsidR="006550A0" w:rsidRPr="00355C95">
        <w:t>G.hn solutions complement Fib</w:t>
      </w:r>
      <w:r w:rsidR="00805076" w:rsidRPr="00355C95">
        <w:t>r</w:t>
      </w:r>
      <w:r w:rsidR="006550A0" w:rsidRPr="00355C95">
        <w:t>e-To-The-Distribution-Point (FTTdp) and Fib</w:t>
      </w:r>
      <w:r w:rsidR="00805076" w:rsidRPr="00355C95">
        <w:t>r</w:t>
      </w:r>
      <w:r w:rsidR="006550A0" w:rsidRPr="00355C95">
        <w:t>e-To-The-Extension Point (FTTep) deployments to transfer all the capacity of optical backbones directly to each home reusing cables.</w:t>
      </w:r>
    </w:p>
    <w:p w14:paraId="2C36C634" w14:textId="30661755" w:rsidR="006550A0" w:rsidRPr="00355C95" w:rsidRDefault="003A31A0" w:rsidP="003A31A0">
      <w:pPr>
        <w:pStyle w:val="enumlev1"/>
      </w:pPr>
      <w:r w:rsidRPr="008C17ED">
        <w:t>•</w:t>
      </w:r>
      <w:r w:rsidRPr="008C17ED">
        <w:tab/>
      </w:r>
      <w:r w:rsidR="006550A0" w:rsidRPr="00355C95">
        <w:rPr>
          <w:b/>
          <w:bCs/>
        </w:rPr>
        <w:t>Industrial</w:t>
      </w:r>
      <w:r w:rsidR="006550A0" w:rsidRPr="00355C95">
        <w:t>: With the evol</w:t>
      </w:r>
      <w:r w:rsidR="00B4194F" w:rsidRPr="00355C95">
        <w:t>ution</w:t>
      </w:r>
      <w:r w:rsidR="006550A0" w:rsidRPr="00355C95">
        <w:t xml:space="preserve"> of digitalization in industry, new requirements are coming out on monitoring and controlling the components/devices engaging in the industrial process. This requires communication technologies to satisfy the needs for each specific application. The challenge is that it may require additional features defined in the current technology to fulfil the very diverse requirements. These include</w:t>
      </w:r>
      <w:r w:rsidR="00B4194F" w:rsidRPr="00355C95">
        <w:t>,</w:t>
      </w:r>
      <w:r w:rsidR="006550A0" w:rsidRPr="00355C95">
        <w:t xml:space="preserve"> but</w:t>
      </w:r>
      <w:r w:rsidR="00B4194F" w:rsidRPr="00355C95">
        <w:t xml:space="preserve"> are</w:t>
      </w:r>
      <w:r w:rsidR="006550A0" w:rsidRPr="00355C95">
        <w:t xml:space="preserve"> not limit</w:t>
      </w:r>
      <w:r w:rsidR="00B4194F" w:rsidRPr="00355C95">
        <w:t>ed</w:t>
      </w:r>
      <w:r w:rsidR="006550A0" w:rsidRPr="00355C95">
        <w:t xml:space="preserve"> to</w:t>
      </w:r>
      <w:r w:rsidR="00B4194F" w:rsidRPr="00355C95">
        <w:t>,</w:t>
      </w:r>
      <w:r w:rsidR="006550A0" w:rsidRPr="00355C95">
        <w:t xml:space="preserve"> </w:t>
      </w:r>
      <w:proofErr w:type="gramStart"/>
      <w:r w:rsidR="00B4194F" w:rsidRPr="00355C95">
        <w:t xml:space="preserve">a </w:t>
      </w:r>
      <w:r w:rsidR="006550A0" w:rsidRPr="00355C95">
        <w:t>large number of</w:t>
      </w:r>
      <w:proofErr w:type="gramEnd"/>
      <w:r w:rsidR="006550A0" w:rsidRPr="00355C95">
        <w:t xml:space="preserve"> nodes, robust transmission with very few bits, extremely long-distance reach, guaranteed latency, etc. </w:t>
      </w:r>
      <w:r w:rsidR="00387D47" w:rsidRPr="00355C95">
        <w:rPr>
          <w:lang w:eastAsia="zh-CN"/>
        </w:rPr>
        <w:t xml:space="preserve">ITU-T </w:t>
      </w:r>
      <w:r w:rsidR="006550A0" w:rsidRPr="00355C95">
        <w:t xml:space="preserve">G.hn technology is promising to be the one to facilitate digital revolution in industry. </w:t>
      </w:r>
    </w:p>
    <w:p w14:paraId="4C5E7FC6" w14:textId="5A9133C7" w:rsidR="006550A0" w:rsidRPr="00355C95" w:rsidRDefault="003A31A0" w:rsidP="003A31A0">
      <w:pPr>
        <w:pStyle w:val="enumlev1"/>
      </w:pPr>
      <w:r w:rsidRPr="008C17ED">
        <w:t>•</w:t>
      </w:r>
      <w:r w:rsidRPr="008C17ED">
        <w:tab/>
      </w:r>
      <w:r w:rsidR="006550A0" w:rsidRPr="00355C95">
        <w:rPr>
          <w:b/>
          <w:bCs/>
        </w:rPr>
        <w:t>Smart grid</w:t>
      </w:r>
      <w:r w:rsidR="006550A0" w:rsidRPr="00355C95">
        <w:t xml:space="preserve">: The usage of </w:t>
      </w:r>
      <w:r w:rsidR="00B4194F" w:rsidRPr="00355C95">
        <w:t>p</w:t>
      </w:r>
      <w:r w:rsidR="00A03CE1" w:rsidRPr="00355C95">
        <w:t>ower-line</w:t>
      </w:r>
      <w:r w:rsidR="006550A0" w:rsidRPr="00355C95">
        <w:t xml:space="preserve"> communications in </w:t>
      </w:r>
      <w:r w:rsidR="00B4194F" w:rsidRPr="00355C95">
        <w:t xml:space="preserve">a </w:t>
      </w:r>
      <w:r w:rsidR="006550A0" w:rsidRPr="00355C95">
        <w:t xml:space="preserve">smart grid is getting traction in different markets. This growth is driven by a set of applications where the flexibility and versatility of </w:t>
      </w:r>
      <w:r w:rsidR="00387D47" w:rsidRPr="00355C95">
        <w:rPr>
          <w:lang w:eastAsia="zh-CN"/>
        </w:rPr>
        <w:t xml:space="preserve">ITU-T </w:t>
      </w:r>
      <w:r w:rsidR="006550A0" w:rsidRPr="00355C95">
        <w:t xml:space="preserve">G.hn technology is an asset: Providing communication for smart meters (SM), smart meter </w:t>
      </w:r>
      <w:r w:rsidR="00B4194F" w:rsidRPr="00355C95">
        <w:t>g</w:t>
      </w:r>
      <w:r w:rsidR="006550A0" w:rsidRPr="00355C95">
        <w:t>ateway</w:t>
      </w:r>
      <w:r w:rsidR="00B4194F" w:rsidRPr="00355C95">
        <w:t>s</w:t>
      </w:r>
      <w:r w:rsidR="006550A0" w:rsidRPr="00355C95">
        <w:t xml:space="preserve"> (SMG), narrowband smart meter concentrator</w:t>
      </w:r>
      <w:r w:rsidR="00B4194F" w:rsidRPr="00355C95">
        <w:t>s</w:t>
      </w:r>
      <w:r w:rsidR="006550A0" w:rsidRPr="00355C95">
        <w:t xml:space="preserve"> and </w:t>
      </w:r>
      <w:r w:rsidR="00B4194F" w:rsidRPr="00355C95">
        <w:t>m</w:t>
      </w:r>
      <w:r w:rsidR="006550A0" w:rsidRPr="00355C95">
        <w:t xml:space="preserve">edium </w:t>
      </w:r>
      <w:r w:rsidR="00B4194F" w:rsidRPr="00355C95">
        <w:t>v</w:t>
      </w:r>
      <w:r w:rsidR="006550A0" w:rsidRPr="00355C95">
        <w:t>oltage (MV) backbone communication infrastructure.</w:t>
      </w:r>
    </w:p>
    <w:p w14:paraId="43582A5C" w14:textId="29FC19F3" w:rsidR="006550A0" w:rsidRPr="00355C95" w:rsidRDefault="006550A0" w:rsidP="006550A0">
      <w:r w:rsidRPr="00355C95">
        <w:t xml:space="preserve">The use of </w:t>
      </w:r>
      <w:r w:rsidR="00387D47" w:rsidRPr="00355C95">
        <w:rPr>
          <w:lang w:eastAsia="zh-CN"/>
        </w:rPr>
        <w:t xml:space="preserve">ITU-T </w:t>
      </w:r>
      <w:r w:rsidRPr="00355C95">
        <w:t>G.hn technology in each of these different applications is explained in a series of Technical Papers published by ITU-T</w:t>
      </w:r>
      <w:r w:rsidR="00B4194F" w:rsidRPr="00355C95">
        <w:t>.</w:t>
      </w:r>
    </w:p>
    <w:p w14:paraId="367E7E03" w14:textId="3A6B36F6" w:rsidR="006550A0" w:rsidRPr="00355C95" w:rsidRDefault="006550A0" w:rsidP="006550A0">
      <w:pPr>
        <w:pStyle w:val="TableNoTitle0"/>
      </w:pPr>
      <w:r w:rsidRPr="00355C95">
        <w:t>Table 5-</w:t>
      </w:r>
      <w:r w:rsidR="00A45302" w:rsidRPr="00355C95">
        <w:t>2</w:t>
      </w:r>
      <w:r w:rsidR="00C825C1" w:rsidRPr="00355C95">
        <w:t xml:space="preserve"> –</w:t>
      </w:r>
      <w:r w:rsidRPr="00355C95">
        <w:t xml:space="preserve"> Application technical papers reference</w:t>
      </w:r>
    </w:p>
    <w:tbl>
      <w:tblPr>
        <w:tblStyle w:val="TableGrid"/>
        <w:tblW w:w="9639" w:type="dxa"/>
        <w:tblLook w:val="04A0" w:firstRow="1" w:lastRow="0" w:firstColumn="1" w:lastColumn="0" w:noHBand="0" w:noVBand="1"/>
      </w:tblPr>
      <w:tblGrid>
        <w:gridCol w:w="2547"/>
        <w:gridCol w:w="7092"/>
      </w:tblGrid>
      <w:tr w:rsidR="006550A0" w:rsidRPr="00355C95" w14:paraId="6EFC0633" w14:textId="77777777" w:rsidTr="000E42AA">
        <w:tc>
          <w:tcPr>
            <w:tcW w:w="2547" w:type="dxa"/>
          </w:tcPr>
          <w:p w14:paraId="2DB500CC" w14:textId="77777777" w:rsidR="006550A0" w:rsidRPr="00355C95" w:rsidRDefault="006550A0" w:rsidP="00C825C1">
            <w:pPr>
              <w:pStyle w:val="Tablehead"/>
            </w:pPr>
            <w:r w:rsidRPr="00355C95">
              <w:t>Application</w:t>
            </w:r>
          </w:p>
        </w:tc>
        <w:tc>
          <w:tcPr>
            <w:tcW w:w="7092" w:type="dxa"/>
          </w:tcPr>
          <w:p w14:paraId="13EC656F" w14:textId="77777777" w:rsidR="006550A0" w:rsidRPr="00355C95" w:rsidRDefault="006550A0" w:rsidP="00C825C1">
            <w:pPr>
              <w:pStyle w:val="Tablehead"/>
            </w:pPr>
            <w:r w:rsidRPr="00355C95">
              <w:t>Technical Paper reference</w:t>
            </w:r>
          </w:p>
        </w:tc>
      </w:tr>
      <w:tr w:rsidR="006550A0" w:rsidRPr="00355C95" w14:paraId="0303C3BA" w14:textId="77777777" w:rsidTr="000E42AA">
        <w:tc>
          <w:tcPr>
            <w:tcW w:w="2547" w:type="dxa"/>
          </w:tcPr>
          <w:p w14:paraId="5586B92E" w14:textId="05012D47" w:rsidR="006550A0" w:rsidRPr="00355C95" w:rsidRDefault="006550A0">
            <w:pPr>
              <w:pStyle w:val="Tabletext"/>
              <w:jc w:val="center"/>
            </w:pPr>
            <w:r w:rsidRPr="00355C95">
              <w:t>In-</w:t>
            </w:r>
            <w:r w:rsidR="00B4194F" w:rsidRPr="00355C95">
              <w:t>h</w:t>
            </w:r>
            <w:r w:rsidRPr="00355C95">
              <w:t xml:space="preserve">ome </w:t>
            </w:r>
            <w:r w:rsidR="00B4194F" w:rsidRPr="00355C95">
              <w:t>n</w:t>
            </w:r>
            <w:r w:rsidRPr="00355C95">
              <w:t>etworking</w:t>
            </w:r>
          </w:p>
        </w:tc>
        <w:tc>
          <w:tcPr>
            <w:tcW w:w="7092" w:type="dxa"/>
          </w:tcPr>
          <w:p w14:paraId="2C7AEDDB" w14:textId="77777777" w:rsidR="006550A0" w:rsidRPr="00355C95" w:rsidRDefault="006550A0" w:rsidP="00C825C1">
            <w:pPr>
              <w:pStyle w:val="Tabletext"/>
            </w:pPr>
            <w:r w:rsidRPr="00355C95">
              <w:t>In preparation</w:t>
            </w:r>
          </w:p>
        </w:tc>
      </w:tr>
      <w:tr w:rsidR="006550A0" w:rsidRPr="00355C95" w14:paraId="611306C5" w14:textId="77777777" w:rsidTr="000E42AA">
        <w:tc>
          <w:tcPr>
            <w:tcW w:w="2547" w:type="dxa"/>
          </w:tcPr>
          <w:p w14:paraId="42786FE4" w14:textId="77777777" w:rsidR="006550A0" w:rsidRPr="00355C95" w:rsidRDefault="006550A0" w:rsidP="00C825C1">
            <w:pPr>
              <w:pStyle w:val="Tabletext"/>
              <w:jc w:val="center"/>
            </w:pPr>
            <w:r w:rsidRPr="00355C95">
              <w:t>Ultra-Broadband</w:t>
            </w:r>
          </w:p>
        </w:tc>
        <w:tc>
          <w:tcPr>
            <w:tcW w:w="7092" w:type="dxa"/>
          </w:tcPr>
          <w:p w14:paraId="216955F3" w14:textId="77777777" w:rsidR="006550A0" w:rsidRPr="00355C95" w:rsidRDefault="00A418FD" w:rsidP="00C825C1">
            <w:pPr>
              <w:pStyle w:val="Tabletext"/>
            </w:pPr>
            <w:hyperlink r:id="rId19" w:history="1">
              <w:r w:rsidR="006550A0" w:rsidRPr="00355C95">
                <w:rPr>
                  <w:rStyle w:val="Hyperlink"/>
                </w:rPr>
                <w:t>2015 - Operation of G.hn technology over access and in-premises phone line medium</w:t>
              </w:r>
            </w:hyperlink>
          </w:p>
        </w:tc>
      </w:tr>
      <w:tr w:rsidR="006550A0" w:rsidRPr="00355C95" w14:paraId="788B8310" w14:textId="77777777" w:rsidTr="000E42AA">
        <w:tc>
          <w:tcPr>
            <w:tcW w:w="2547" w:type="dxa"/>
          </w:tcPr>
          <w:p w14:paraId="31F795F3" w14:textId="77777777" w:rsidR="006550A0" w:rsidRPr="00355C95" w:rsidRDefault="006550A0" w:rsidP="00C825C1">
            <w:pPr>
              <w:pStyle w:val="Tabletext"/>
              <w:jc w:val="center"/>
            </w:pPr>
            <w:r w:rsidRPr="00355C95">
              <w:t>Industrial</w:t>
            </w:r>
          </w:p>
        </w:tc>
        <w:tc>
          <w:tcPr>
            <w:tcW w:w="7092" w:type="dxa"/>
          </w:tcPr>
          <w:p w14:paraId="024051B7" w14:textId="77777777" w:rsidR="006550A0" w:rsidRPr="00355C95" w:rsidRDefault="00A418FD" w:rsidP="00C825C1">
            <w:pPr>
              <w:pStyle w:val="Tabletext"/>
            </w:pPr>
            <w:hyperlink r:id="rId20" w:history="1">
              <w:r w:rsidR="006550A0" w:rsidRPr="00355C95">
                <w:rPr>
                  <w:rStyle w:val="Hyperlink"/>
                </w:rPr>
                <w:t>2020 - GSTP-HNIA: Use of G.hn in Industrial Applications</w:t>
              </w:r>
            </w:hyperlink>
          </w:p>
        </w:tc>
      </w:tr>
      <w:tr w:rsidR="006550A0" w:rsidRPr="00355C95" w14:paraId="311161CA" w14:textId="77777777" w:rsidTr="000E42AA">
        <w:tc>
          <w:tcPr>
            <w:tcW w:w="2547" w:type="dxa"/>
          </w:tcPr>
          <w:p w14:paraId="1B2FF5C0" w14:textId="1932AEFF" w:rsidR="006550A0" w:rsidRPr="00355C95" w:rsidRDefault="006550A0">
            <w:pPr>
              <w:pStyle w:val="Tabletext"/>
              <w:jc w:val="center"/>
            </w:pPr>
            <w:r w:rsidRPr="00355C95">
              <w:t xml:space="preserve">Smart </w:t>
            </w:r>
            <w:r w:rsidR="00B4194F" w:rsidRPr="00355C95">
              <w:t>g</w:t>
            </w:r>
            <w:r w:rsidRPr="00355C95">
              <w:t>rid</w:t>
            </w:r>
          </w:p>
        </w:tc>
        <w:tc>
          <w:tcPr>
            <w:tcW w:w="7092" w:type="dxa"/>
          </w:tcPr>
          <w:p w14:paraId="19F397C0" w14:textId="77777777" w:rsidR="006550A0" w:rsidRPr="00355C95" w:rsidRDefault="00A418FD" w:rsidP="00C825C1">
            <w:pPr>
              <w:pStyle w:val="Tabletext"/>
            </w:pPr>
            <w:hyperlink r:id="rId21" w:history="1">
              <w:r w:rsidR="006550A0" w:rsidRPr="00355C95">
                <w:rPr>
                  <w:rStyle w:val="Hyperlink"/>
                </w:rPr>
                <w:t>2020 - GSTP-HNSG - Technical paper on the use of G.hn technology for smart grid</w:t>
              </w:r>
            </w:hyperlink>
          </w:p>
        </w:tc>
      </w:tr>
    </w:tbl>
    <w:p w14:paraId="4E13E56F" w14:textId="21721C55" w:rsidR="006550A0" w:rsidRPr="00355C95" w:rsidRDefault="006550A0" w:rsidP="000E42AA">
      <w:pPr>
        <w:pStyle w:val="Heading2"/>
      </w:pPr>
      <w:bookmarkStart w:id="36" w:name="_Toc98514034"/>
      <w:bookmarkStart w:id="37" w:name="_Toc101428311"/>
      <w:bookmarkStart w:id="38" w:name="_Toc101432572"/>
      <w:r w:rsidRPr="00355C95">
        <w:t>5.3</w:t>
      </w:r>
      <w:r w:rsidR="00C825C1" w:rsidRPr="00355C95">
        <w:tab/>
      </w:r>
      <w:r w:rsidRPr="00355C95">
        <w:t xml:space="preserve">Relationship between Recommendations of </w:t>
      </w:r>
      <w:r w:rsidR="00387D47" w:rsidRPr="00355C95">
        <w:rPr>
          <w:lang w:eastAsia="zh-CN"/>
        </w:rPr>
        <w:t xml:space="preserve">ITU-T </w:t>
      </w:r>
      <w:r w:rsidRPr="00355C95">
        <w:t>G.hn</w:t>
      </w:r>
      <w:bookmarkEnd w:id="36"/>
      <w:bookmarkEnd w:id="37"/>
      <w:bookmarkEnd w:id="38"/>
    </w:p>
    <w:p w14:paraId="316D4D10" w14:textId="6839E05F" w:rsidR="006550A0" w:rsidRPr="00355C95" w:rsidRDefault="006550A0" w:rsidP="006550A0">
      <w:r w:rsidRPr="00355C95">
        <w:t xml:space="preserve">Figure 5-1 shows the relationship between the different documents of </w:t>
      </w:r>
      <w:r w:rsidR="00387D47" w:rsidRPr="00355C95">
        <w:t>the</w:t>
      </w:r>
      <w:r w:rsidR="00387D47" w:rsidRPr="00355C95">
        <w:rPr>
          <w:lang w:eastAsia="zh-CN"/>
        </w:rPr>
        <w:t xml:space="preserve"> ITU-T </w:t>
      </w:r>
      <w:r w:rsidRPr="00355C95">
        <w:t>G.hn family of Recommendations.</w:t>
      </w:r>
    </w:p>
    <w:p w14:paraId="16443AAF" w14:textId="5FBEA7A7" w:rsidR="00C825C1" w:rsidRPr="00355C95" w:rsidRDefault="00C825C1" w:rsidP="00C825C1">
      <w:pPr>
        <w:pStyle w:val="Figure"/>
      </w:pPr>
      <w:r w:rsidRPr="00355C95">
        <w:rPr>
          <w:noProof/>
          <w:lang w:val="en-US"/>
        </w:rPr>
        <w:drawing>
          <wp:inline distT="0" distB="0" distL="0" distR="0" wp14:anchorId="3032934D" wp14:editId="5881C2A0">
            <wp:extent cx="6120765" cy="3168015"/>
            <wp:effectExtent l="0" t="0" r="0" b="0"/>
            <wp:docPr id="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120765" cy="3168015"/>
                    </a:xfrm>
                    <a:prstGeom prst="rect">
                      <a:avLst/>
                    </a:prstGeom>
                  </pic:spPr>
                </pic:pic>
              </a:graphicData>
            </a:graphic>
          </wp:inline>
        </w:drawing>
      </w:r>
    </w:p>
    <w:p w14:paraId="26F92D3D" w14:textId="16D73D63" w:rsidR="006550A0" w:rsidRPr="00355C95" w:rsidRDefault="006550A0" w:rsidP="00C825C1">
      <w:pPr>
        <w:pStyle w:val="FigureNoTitle"/>
      </w:pPr>
      <w:bookmarkStart w:id="39" w:name="_Ref7107946"/>
      <w:r w:rsidRPr="00355C95">
        <w:t>Figure</w:t>
      </w:r>
      <w:bookmarkEnd w:id="39"/>
      <w:r w:rsidRPr="00355C95">
        <w:t xml:space="preserve"> 5-1 </w:t>
      </w:r>
      <w:r w:rsidR="00C825C1" w:rsidRPr="00355C95">
        <w:t xml:space="preserve">– </w:t>
      </w:r>
      <w:r w:rsidRPr="00355C95">
        <w:t xml:space="preserve">Relationship between the different Recommendations of </w:t>
      </w:r>
      <w:r w:rsidR="00387D47" w:rsidRPr="00355C95">
        <w:rPr>
          <w:lang w:eastAsia="zh-CN"/>
        </w:rPr>
        <w:t xml:space="preserve">ITU-T </w:t>
      </w:r>
      <w:r w:rsidRPr="00355C95">
        <w:t>G.hn family</w:t>
      </w:r>
    </w:p>
    <w:p w14:paraId="348D515E" w14:textId="42F37260" w:rsidR="006550A0" w:rsidRPr="00355C95" w:rsidRDefault="006550A0" w:rsidP="008C17ED">
      <w:pPr>
        <w:pStyle w:val="Normalaftertitle0"/>
        <w:keepNext/>
        <w:keepLines/>
      </w:pPr>
      <w:r w:rsidRPr="00355C95">
        <w:t xml:space="preserve">These </w:t>
      </w:r>
      <w:r w:rsidR="00B4194F" w:rsidRPr="00355C95">
        <w:t>R</w:t>
      </w:r>
      <w:r w:rsidRPr="00355C95">
        <w:t>ecommendations are divided in four main groups:</w:t>
      </w:r>
    </w:p>
    <w:p w14:paraId="2C774443" w14:textId="56A5CA49" w:rsidR="006550A0" w:rsidRPr="00355C95" w:rsidRDefault="00C825C1" w:rsidP="00C825C1">
      <w:pPr>
        <w:pStyle w:val="enumlev1"/>
      </w:pPr>
      <w:r w:rsidRPr="008C17ED">
        <w:t>•</w:t>
      </w:r>
      <w:r w:rsidRPr="008C17ED">
        <w:tab/>
      </w:r>
      <w:r w:rsidR="00387D47" w:rsidRPr="00B928C4">
        <w:rPr>
          <w:b/>
          <w:lang w:eastAsia="zh-CN"/>
        </w:rPr>
        <w:t>ITU-T</w:t>
      </w:r>
      <w:r w:rsidR="00387D47" w:rsidRPr="00355C95">
        <w:rPr>
          <w:lang w:eastAsia="zh-CN"/>
        </w:rPr>
        <w:t xml:space="preserve"> </w:t>
      </w:r>
      <w:r w:rsidR="006550A0" w:rsidRPr="00355C95">
        <w:rPr>
          <w:b/>
        </w:rPr>
        <w:t xml:space="preserve">G.hn </w:t>
      </w:r>
      <w:r w:rsidR="00387D47" w:rsidRPr="00355C95">
        <w:rPr>
          <w:b/>
        </w:rPr>
        <w:t>c</w:t>
      </w:r>
      <w:r w:rsidR="006550A0" w:rsidRPr="00355C95">
        <w:rPr>
          <w:b/>
        </w:rPr>
        <w:t>ore Recommendations</w:t>
      </w:r>
      <w:r w:rsidR="006550A0" w:rsidRPr="00355C95">
        <w:t xml:space="preserve">, including the description of the </w:t>
      </w:r>
      <w:r w:rsidR="00B4194F" w:rsidRPr="00355C95">
        <w:t>p</w:t>
      </w:r>
      <w:r w:rsidR="006550A0" w:rsidRPr="00355C95">
        <w:t>hysical and DLL layers</w:t>
      </w:r>
      <w:r w:rsidR="00B4194F" w:rsidRPr="00355C95">
        <w:t>,</w:t>
      </w:r>
      <w:r w:rsidR="006550A0" w:rsidRPr="00355C95">
        <w:t xml:space="preserve"> and describing the physical parameters to be used during the operation of a</w:t>
      </w:r>
      <w:r w:rsidR="00387D47" w:rsidRPr="00355C95">
        <w:t>n</w:t>
      </w:r>
      <w:r w:rsidR="00387D47" w:rsidRPr="00355C95">
        <w:rPr>
          <w:lang w:eastAsia="zh-CN"/>
        </w:rPr>
        <w:t xml:space="preserve"> ITU-T</w:t>
      </w:r>
      <w:r w:rsidR="006550A0" w:rsidRPr="00355C95">
        <w:t xml:space="preserve"> G.hn transceiver both in SISO and MIMO modes.</w:t>
      </w:r>
    </w:p>
    <w:p w14:paraId="76829242" w14:textId="0F87E4E6" w:rsidR="006550A0" w:rsidRPr="00355C95" w:rsidRDefault="00C825C1" w:rsidP="00C825C1">
      <w:pPr>
        <w:pStyle w:val="enumlev1"/>
      </w:pPr>
      <w:r w:rsidRPr="008C17ED">
        <w:t>•</w:t>
      </w:r>
      <w:r w:rsidRPr="008C17ED">
        <w:tab/>
      </w:r>
      <w:r w:rsidR="00387D47" w:rsidRPr="00B928C4">
        <w:rPr>
          <w:b/>
          <w:lang w:eastAsia="zh-CN"/>
        </w:rPr>
        <w:t>ITU-T</w:t>
      </w:r>
      <w:r w:rsidR="00387D47" w:rsidRPr="00355C95">
        <w:rPr>
          <w:lang w:eastAsia="zh-CN"/>
        </w:rPr>
        <w:t xml:space="preserve"> </w:t>
      </w:r>
      <w:r w:rsidR="006550A0" w:rsidRPr="00355C95">
        <w:rPr>
          <w:b/>
        </w:rPr>
        <w:t>G.hn management Recommendations</w:t>
      </w:r>
      <w:r w:rsidR="006550A0" w:rsidRPr="00355C95">
        <w:t xml:space="preserve">, describing how the rest of the system interacts with the control plane of </w:t>
      </w:r>
      <w:r w:rsidR="00387D47" w:rsidRPr="00355C95">
        <w:rPr>
          <w:lang w:eastAsia="zh-CN"/>
        </w:rPr>
        <w:t xml:space="preserve">ITU-T </w:t>
      </w:r>
      <w:r w:rsidR="006550A0" w:rsidRPr="00355C95">
        <w:t>G.hn systems</w:t>
      </w:r>
      <w:r w:rsidRPr="00355C95">
        <w:t>.</w:t>
      </w:r>
    </w:p>
    <w:p w14:paraId="0A31D89A" w14:textId="4A881DBA" w:rsidR="006550A0" w:rsidRPr="00355C95" w:rsidRDefault="00C825C1" w:rsidP="00C825C1">
      <w:pPr>
        <w:pStyle w:val="enumlev1"/>
      </w:pPr>
      <w:r w:rsidRPr="008C17ED">
        <w:t>•</w:t>
      </w:r>
      <w:r w:rsidRPr="008C17ED">
        <w:tab/>
      </w:r>
      <w:r w:rsidR="006550A0" w:rsidRPr="00355C95">
        <w:rPr>
          <w:b/>
        </w:rPr>
        <w:t>Application Recommendations</w:t>
      </w:r>
      <w:r w:rsidR="006550A0" w:rsidRPr="00355C95">
        <w:t xml:space="preserve">, describing how to integrate </w:t>
      </w:r>
      <w:r w:rsidR="00387D47" w:rsidRPr="00355C95">
        <w:rPr>
          <w:lang w:eastAsia="zh-CN"/>
        </w:rPr>
        <w:t xml:space="preserve">ITU-T </w:t>
      </w:r>
      <w:r w:rsidR="006550A0" w:rsidRPr="00355C95">
        <w:t>G.hn subsystems in larger networks</w:t>
      </w:r>
      <w:r w:rsidRPr="00355C95">
        <w:t>.</w:t>
      </w:r>
    </w:p>
    <w:p w14:paraId="354F51B4" w14:textId="19DB4870" w:rsidR="006550A0" w:rsidRPr="00355C95" w:rsidRDefault="00C825C1" w:rsidP="00C825C1">
      <w:pPr>
        <w:pStyle w:val="enumlev1"/>
      </w:pPr>
      <w:r w:rsidRPr="008C17ED">
        <w:t>•</w:t>
      </w:r>
      <w:r w:rsidRPr="008C17ED">
        <w:tab/>
      </w:r>
      <w:r w:rsidR="006550A0" w:rsidRPr="00355C95">
        <w:rPr>
          <w:b/>
        </w:rPr>
        <w:t>Coexistence Recommendations</w:t>
      </w:r>
      <w:r w:rsidR="006550A0" w:rsidRPr="00355C95">
        <w:t xml:space="preserve">, specifying how </w:t>
      </w:r>
      <w:r w:rsidR="00387D47" w:rsidRPr="00355C95">
        <w:rPr>
          <w:lang w:eastAsia="zh-CN"/>
        </w:rPr>
        <w:t xml:space="preserve">ITU-T </w:t>
      </w:r>
      <w:r w:rsidR="006550A0" w:rsidRPr="00355C95">
        <w:t>G.hn systems coexist and share resources with other systems operating over the same or a different physical medium.</w:t>
      </w:r>
    </w:p>
    <w:p w14:paraId="3EFE445A" w14:textId="0B78AE1E" w:rsidR="006550A0" w:rsidRPr="00355C95" w:rsidRDefault="006550A0" w:rsidP="00C825C1">
      <w:r w:rsidRPr="00355C95">
        <w:t>In addition to the development of Recommendations, ITU-T is closely collaborating with other SDOs to guarantee the commercial exploitation of the technology. Among others, it is relevant to mention</w:t>
      </w:r>
      <w:r w:rsidR="00115469" w:rsidRPr="00355C95">
        <w:t xml:space="preserve">: </w:t>
      </w:r>
    </w:p>
    <w:p w14:paraId="45064A2F" w14:textId="08130621" w:rsidR="00A45302" w:rsidRPr="00355C95" w:rsidRDefault="00115469" w:rsidP="00C825C1">
      <w:r w:rsidRPr="00355C95">
        <w:t>t</w:t>
      </w:r>
      <w:r w:rsidR="006550A0" w:rsidRPr="00355C95">
        <w:t xml:space="preserve">he collaboration with the </w:t>
      </w:r>
      <w:r w:rsidR="006550A0" w:rsidRPr="00355C95">
        <w:rPr>
          <w:b/>
          <w:bCs/>
        </w:rPr>
        <w:t>HomeGrid Forum (HGF)</w:t>
      </w:r>
      <w:r w:rsidR="006550A0" w:rsidRPr="00355C95">
        <w:t xml:space="preserve"> industry alliance that supports the development and deployment of </w:t>
      </w:r>
      <w:r w:rsidR="00387D47" w:rsidRPr="00355C95">
        <w:rPr>
          <w:lang w:eastAsia="zh-CN"/>
        </w:rPr>
        <w:t xml:space="preserve">ITU-T </w:t>
      </w:r>
      <w:r w:rsidR="006550A0" w:rsidRPr="00355C95">
        <w:t xml:space="preserve">G.hn technology. HomeGrid </w:t>
      </w:r>
      <w:r w:rsidRPr="00355C95">
        <w:t>c</w:t>
      </w:r>
      <w:r w:rsidR="006550A0" w:rsidRPr="00355C95">
        <w:t>ertification ensures compliance and interoperability (C&amp;I) of silicon and systems through plugfests and rigorous C&amp;I testing</w:t>
      </w:r>
      <w:r w:rsidRPr="00355C95">
        <w:t>;</w:t>
      </w:r>
      <w:r w:rsidR="006550A0" w:rsidRPr="00355C95">
        <w:t xml:space="preserve"> </w:t>
      </w:r>
    </w:p>
    <w:p w14:paraId="1D58CFE8" w14:textId="5CDECB38" w:rsidR="006550A0" w:rsidRPr="00355C95" w:rsidRDefault="00115469" w:rsidP="00C825C1">
      <w:pPr>
        <w:rPr>
          <w:color w:val="404040"/>
        </w:rPr>
      </w:pPr>
      <w:r w:rsidRPr="00355C95">
        <w:t>t</w:t>
      </w:r>
      <w:r w:rsidR="006550A0" w:rsidRPr="00355C95">
        <w:t xml:space="preserve">he collaboration with the </w:t>
      </w:r>
      <w:r w:rsidR="006550A0" w:rsidRPr="00355C95">
        <w:rPr>
          <w:b/>
          <w:bCs/>
        </w:rPr>
        <w:t xml:space="preserve">Broadband Forum (BBF) </w:t>
      </w:r>
      <w:r w:rsidR="006550A0" w:rsidRPr="00355C95">
        <w:t xml:space="preserve">industry alliance in the definition of possible access architectures where </w:t>
      </w:r>
      <w:r w:rsidR="00387D47" w:rsidRPr="00355C95">
        <w:rPr>
          <w:lang w:eastAsia="zh-CN"/>
        </w:rPr>
        <w:t xml:space="preserve">ITU-T </w:t>
      </w:r>
      <w:r w:rsidR="006550A0" w:rsidRPr="00355C95">
        <w:t xml:space="preserve">G.hn is involved and in the management of </w:t>
      </w:r>
      <w:r w:rsidR="00387D47" w:rsidRPr="00355C95">
        <w:rPr>
          <w:lang w:eastAsia="zh-CN"/>
        </w:rPr>
        <w:t xml:space="preserve">ITU-T </w:t>
      </w:r>
      <w:r w:rsidR="006550A0" w:rsidRPr="00355C95">
        <w:t>G.hn-based devices.</w:t>
      </w:r>
      <w:r w:rsidR="006550A0" w:rsidRPr="00355C95">
        <w:rPr>
          <w:color w:val="404040"/>
        </w:rPr>
        <w:t xml:space="preserve"> </w:t>
      </w:r>
    </w:p>
    <w:p w14:paraId="16FB1F7C" w14:textId="039E847B" w:rsidR="006550A0" w:rsidRPr="00E83137" w:rsidRDefault="006550A0" w:rsidP="00C825C1">
      <w:pPr>
        <w:pStyle w:val="Heading1"/>
        <w:rPr>
          <w:lang w:val="fr-CH"/>
        </w:rPr>
      </w:pPr>
      <w:bookmarkStart w:id="40" w:name="_Toc98514035"/>
      <w:bookmarkStart w:id="41" w:name="_Toc101428312"/>
      <w:bookmarkStart w:id="42" w:name="_Toc101432573"/>
      <w:r w:rsidRPr="00E83137">
        <w:rPr>
          <w:lang w:val="fr-CH"/>
        </w:rPr>
        <w:t>6</w:t>
      </w:r>
      <w:r w:rsidR="00C825C1" w:rsidRPr="00E83137">
        <w:rPr>
          <w:lang w:val="fr-CH"/>
        </w:rPr>
        <w:tab/>
      </w:r>
      <w:r w:rsidRPr="00E83137">
        <w:rPr>
          <w:lang w:val="fr-CH"/>
        </w:rPr>
        <w:t>ITU-T G.hn Recommendations</w:t>
      </w:r>
      <w:bookmarkEnd w:id="40"/>
      <w:bookmarkEnd w:id="41"/>
      <w:bookmarkEnd w:id="42"/>
    </w:p>
    <w:p w14:paraId="2B7EADE3" w14:textId="6C52B75A" w:rsidR="006550A0" w:rsidRPr="00E83137" w:rsidRDefault="006550A0" w:rsidP="000E42AA">
      <w:pPr>
        <w:pStyle w:val="Heading2"/>
        <w:rPr>
          <w:lang w:val="fr-CH"/>
        </w:rPr>
      </w:pPr>
      <w:bookmarkStart w:id="43" w:name="_Toc98514036"/>
      <w:bookmarkStart w:id="44" w:name="_Toc101428313"/>
      <w:bookmarkStart w:id="45" w:name="_Toc101432574"/>
      <w:r w:rsidRPr="00E83137">
        <w:rPr>
          <w:lang w:val="fr-CH"/>
        </w:rPr>
        <w:t>6.1</w:t>
      </w:r>
      <w:r w:rsidR="00C825C1" w:rsidRPr="00E83137">
        <w:rPr>
          <w:lang w:val="fr-CH"/>
        </w:rPr>
        <w:tab/>
      </w:r>
      <w:r w:rsidRPr="00E83137">
        <w:rPr>
          <w:lang w:val="fr-CH"/>
        </w:rPr>
        <w:t>Architecture</w:t>
      </w:r>
      <w:bookmarkEnd w:id="43"/>
      <w:bookmarkEnd w:id="44"/>
      <w:bookmarkEnd w:id="45"/>
    </w:p>
    <w:p w14:paraId="2FB4F7D6" w14:textId="7F80BD10" w:rsidR="006550A0" w:rsidRPr="00355C95" w:rsidRDefault="006550A0" w:rsidP="006550A0">
      <w:r w:rsidRPr="00355C95">
        <w:t xml:space="preserve">A set of several </w:t>
      </w:r>
      <w:r w:rsidR="00942366" w:rsidRPr="00355C95">
        <w:rPr>
          <w:lang w:eastAsia="zh-CN"/>
        </w:rPr>
        <w:t xml:space="preserve">ITU-T </w:t>
      </w:r>
      <w:r w:rsidRPr="00355C95">
        <w:t>G.hn nodes that operate over the same physical medium establish a</w:t>
      </w:r>
      <w:r w:rsidR="00942366" w:rsidRPr="00355C95">
        <w:t>n</w:t>
      </w:r>
      <w:r w:rsidR="00942366" w:rsidRPr="00355C95">
        <w:rPr>
          <w:lang w:eastAsia="zh-CN"/>
        </w:rPr>
        <w:t xml:space="preserve"> ITU-T</w:t>
      </w:r>
      <w:r w:rsidRPr="00355C95">
        <w:t xml:space="preserve"> G.hn domain. This domain may be established over any type of wiring (power lines, coaxial cables, phone lines and </w:t>
      </w:r>
      <w:r w:rsidR="00362707" w:rsidRPr="00355C95">
        <w:t>p</w:t>
      </w:r>
      <w:r w:rsidRPr="00355C95">
        <w:t xml:space="preserve">lastic </w:t>
      </w:r>
      <w:r w:rsidR="00362707" w:rsidRPr="00355C95">
        <w:t>o</w:t>
      </w:r>
      <w:r w:rsidRPr="00355C95">
        <w:t xml:space="preserve">ptical </w:t>
      </w:r>
      <w:r w:rsidR="00362707" w:rsidRPr="00355C95">
        <w:t>f</w:t>
      </w:r>
      <w:r w:rsidRPr="00355C95">
        <w:t>ib</w:t>
      </w:r>
      <w:r w:rsidR="00362707" w:rsidRPr="00355C95">
        <w:t>re</w:t>
      </w:r>
      <w:r w:rsidRPr="00355C95">
        <w:t xml:space="preserve">). </w:t>
      </w:r>
    </w:p>
    <w:p w14:paraId="4C949ABE" w14:textId="6DF00EFD" w:rsidR="006550A0" w:rsidRPr="00355C95" w:rsidRDefault="006550A0" w:rsidP="006550A0">
      <w:r w:rsidRPr="00355C95">
        <w:t xml:space="preserve">Each </w:t>
      </w:r>
      <w:r w:rsidR="00942366" w:rsidRPr="00355C95">
        <w:rPr>
          <w:lang w:eastAsia="zh-CN"/>
        </w:rPr>
        <w:t xml:space="preserve">ITU-T </w:t>
      </w:r>
      <w:r w:rsidRPr="00355C95">
        <w:t xml:space="preserve">G.hn domain may include up to 250 </w:t>
      </w:r>
      <w:r w:rsidR="00387D47" w:rsidRPr="00355C95">
        <w:rPr>
          <w:lang w:eastAsia="zh-CN"/>
        </w:rPr>
        <w:t xml:space="preserve">ITU-T </w:t>
      </w:r>
      <w:r w:rsidRPr="00355C95">
        <w:t xml:space="preserve">G.hn nodes, one of which is designated as domain master (DM), which coordinates operation of all nodes in the domain. All other nodes in the domain are called </w:t>
      </w:r>
      <w:r w:rsidR="005A1E7A" w:rsidRPr="00355C95">
        <w:rPr>
          <w:color w:val="000000" w:themeColor="text1"/>
        </w:rPr>
        <w:t>"</w:t>
      </w:r>
      <w:r w:rsidRPr="00355C95">
        <w:t>end-point nodes</w:t>
      </w:r>
      <w:r w:rsidR="005A1E7A" w:rsidRPr="00355C95">
        <w:rPr>
          <w:color w:val="000000" w:themeColor="text1"/>
        </w:rPr>
        <w:t>"</w:t>
      </w:r>
      <w:r w:rsidRPr="00355C95">
        <w:t xml:space="preserve"> (EP) or simply </w:t>
      </w:r>
      <w:r w:rsidR="005A1E7A" w:rsidRPr="00355C95">
        <w:rPr>
          <w:color w:val="000000" w:themeColor="text1"/>
        </w:rPr>
        <w:t>"</w:t>
      </w:r>
      <w:r w:rsidRPr="00355C95">
        <w:t>nodes</w:t>
      </w:r>
      <w:r w:rsidR="005A1E7A" w:rsidRPr="00355C95">
        <w:rPr>
          <w:color w:val="000000" w:themeColor="text1"/>
        </w:rPr>
        <w:t>"</w:t>
      </w:r>
      <w:r w:rsidRPr="00355C95">
        <w:t>. The DM is responsible for assigning a schedule that meets the traffic constraints of the EPs and uses in the most efficient way the available channel resources.</w:t>
      </w:r>
    </w:p>
    <w:p w14:paraId="7C01483B" w14:textId="496AE00A" w:rsidR="006550A0" w:rsidRPr="00355C95" w:rsidRDefault="006550A0" w:rsidP="006550A0">
      <w:r w:rsidRPr="00355C95">
        <w:t xml:space="preserve">Each of the nodes of the </w:t>
      </w:r>
      <w:r w:rsidR="00942366" w:rsidRPr="00355C95">
        <w:rPr>
          <w:lang w:eastAsia="zh-CN"/>
        </w:rPr>
        <w:t xml:space="preserve">ITU-T </w:t>
      </w:r>
      <w:r w:rsidRPr="00355C95">
        <w:t>G.hn domain interface</w:t>
      </w:r>
      <w:r w:rsidR="0074203A">
        <w:t>s</w:t>
      </w:r>
      <w:r w:rsidRPr="00355C95">
        <w:t xml:space="preserve"> through an Ethernet interface </w:t>
      </w:r>
      <w:r w:rsidR="005A1E7A" w:rsidRPr="00355C95">
        <w:rPr>
          <w:color w:val="000000" w:themeColor="text1"/>
        </w:rPr>
        <w:t>"</w:t>
      </w:r>
      <w:r w:rsidRPr="00355C95">
        <w:t>A-interface</w:t>
      </w:r>
      <w:r w:rsidR="005A1E7A" w:rsidRPr="00355C95">
        <w:rPr>
          <w:color w:val="000000" w:themeColor="text1"/>
        </w:rPr>
        <w:t>"</w:t>
      </w:r>
      <w:r w:rsidRPr="00355C95">
        <w:t xml:space="preserve"> to the external world. The frames entering through the A interface are processed and encapsulated into physical </w:t>
      </w:r>
      <w:r w:rsidR="00942366" w:rsidRPr="00355C95">
        <w:rPr>
          <w:lang w:eastAsia="zh-CN"/>
        </w:rPr>
        <w:t xml:space="preserve">ITU-T </w:t>
      </w:r>
      <w:r w:rsidRPr="00355C95">
        <w:t xml:space="preserve">G.hn frames that are sent through the </w:t>
      </w:r>
      <w:r w:rsidR="00942366" w:rsidRPr="00355C95">
        <w:rPr>
          <w:lang w:eastAsia="zh-CN"/>
        </w:rPr>
        <w:t xml:space="preserve">ITU-T </w:t>
      </w:r>
      <w:r w:rsidRPr="00355C95">
        <w:t xml:space="preserve">G.hn channel to the receiver </w:t>
      </w:r>
      <w:r w:rsidR="00942366" w:rsidRPr="00355C95">
        <w:rPr>
          <w:lang w:eastAsia="zh-CN"/>
        </w:rPr>
        <w:t>ITU</w:t>
      </w:r>
      <w:r w:rsidR="008C17ED">
        <w:rPr>
          <w:lang w:eastAsia="zh-CN"/>
        </w:rPr>
        <w:noBreakHyphen/>
      </w:r>
      <w:r w:rsidR="00942366" w:rsidRPr="00355C95">
        <w:rPr>
          <w:lang w:eastAsia="zh-CN"/>
        </w:rPr>
        <w:t>T</w:t>
      </w:r>
      <w:r w:rsidR="008C17ED">
        <w:rPr>
          <w:lang w:eastAsia="zh-CN"/>
        </w:rPr>
        <w:t> </w:t>
      </w:r>
      <w:r w:rsidRPr="00355C95">
        <w:t>G.hn node.</w:t>
      </w:r>
    </w:p>
    <w:p w14:paraId="583CFE23" w14:textId="796EF055" w:rsidR="006550A0" w:rsidRPr="00355C95" w:rsidRDefault="006550A0" w:rsidP="006550A0">
      <w:r w:rsidRPr="00355C95">
        <w:t>When a</w:t>
      </w:r>
      <w:r w:rsidR="00942366" w:rsidRPr="00355C95">
        <w:t>n</w:t>
      </w:r>
      <w:r w:rsidR="00942366" w:rsidRPr="00355C95">
        <w:rPr>
          <w:lang w:eastAsia="zh-CN"/>
        </w:rPr>
        <w:t xml:space="preserve"> ITU-T</w:t>
      </w:r>
      <w:r w:rsidRPr="00355C95">
        <w:t xml:space="preserve"> G.hn network is composed of multiple domains. The </w:t>
      </w:r>
      <w:r w:rsidR="0074203A">
        <w:t>g</w:t>
      </w:r>
      <w:r w:rsidRPr="00355C95">
        <w:t xml:space="preserve">lobal </w:t>
      </w:r>
      <w:r w:rsidR="0074203A">
        <w:t>m</w:t>
      </w:r>
      <w:r w:rsidRPr="00355C95">
        <w:t>aster (GM) function provides coordination of resources, priorities, and operational characteristics between neighbour domains of a</w:t>
      </w:r>
      <w:r w:rsidR="00942366" w:rsidRPr="00355C95">
        <w:t>n</w:t>
      </w:r>
      <w:r w:rsidR="00942366" w:rsidRPr="00355C95">
        <w:rPr>
          <w:lang w:eastAsia="zh-CN"/>
        </w:rPr>
        <w:t xml:space="preserve"> ITU-T</w:t>
      </w:r>
      <w:r w:rsidRPr="00355C95">
        <w:t xml:space="preserve"> G.hn network. The GM is a high-level management function that communicates with the management entities of the DMs and that may also convey the relevant inter-domain coordination functions. </w:t>
      </w:r>
    </w:p>
    <w:p w14:paraId="36EE648D" w14:textId="7D0D4552" w:rsidR="006550A0" w:rsidRPr="00355C95" w:rsidRDefault="006550A0" w:rsidP="006550A0">
      <w:r w:rsidRPr="00355C95">
        <w:t>Generic architecture of a</w:t>
      </w:r>
      <w:r w:rsidR="00942366" w:rsidRPr="00355C95">
        <w:t>n</w:t>
      </w:r>
      <w:r w:rsidR="00942366" w:rsidRPr="00355C95">
        <w:rPr>
          <w:lang w:eastAsia="zh-CN"/>
        </w:rPr>
        <w:t xml:space="preserve"> ITU-T</w:t>
      </w:r>
      <w:r w:rsidRPr="00355C95">
        <w:t xml:space="preserve"> G.hn network is presented in Figure 6-1.</w:t>
      </w:r>
    </w:p>
    <w:p w14:paraId="2E2AEB9A" w14:textId="45C96584" w:rsidR="00140EFB" w:rsidRPr="00355C95" w:rsidRDefault="00140EFB" w:rsidP="00140EFB">
      <w:pPr>
        <w:pStyle w:val="Figure"/>
      </w:pPr>
      <w:r w:rsidRPr="00355C95">
        <w:rPr>
          <w:noProof/>
          <w:lang w:val="en-US"/>
        </w:rPr>
        <w:drawing>
          <wp:inline distT="0" distB="0" distL="0" distR="0" wp14:anchorId="5A485B2F" wp14:editId="0CD4F477">
            <wp:extent cx="4953010" cy="3822200"/>
            <wp:effectExtent l="0" t="0" r="0" b="6985"/>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953010" cy="3822200"/>
                    </a:xfrm>
                    <a:prstGeom prst="rect">
                      <a:avLst/>
                    </a:prstGeom>
                  </pic:spPr>
                </pic:pic>
              </a:graphicData>
            </a:graphic>
          </wp:inline>
        </w:drawing>
      </w:r>
    </w:p>
    <w:p w14:paraId="419714AC" w14:textId="0BBD1493" w:rsidR="006550A0" w:rsidRPr="00355C95" w:rsidRDefault="006550A0" w:rsidP="00140EFB">
      <w:pPr>
        <w:pStyle w:val="FigureNoTitle"/>
      </w:pPr>
      <w:bookmarkStart w:id="46" w:name="_Ref420520545"/>
      <w:bookmarkStart w:id="47" w:name="_Toc420521116"/>
      <w:r w:rsidRPr="00355C95">
        <w:t>Figure 6</w:t>
      </w:r>
      <w:r w:rsidR="00F677C5" w:rsidRPr="00355C95">
        <w:t>-</w:t>
      </w:r>
      <w:r w:rsidRPr="00355C95">
        <w:t xml:space="preserve">1 </w:t>
      </w:r>
      <w:r w:rsidR="00140EFB" w:rsidRPr="00355C95">
        <w:t xml:space="preserve">– </w:t>
      </w:r>
      <w:r w:rsidRPr="00355C95">
        <w:t xml:space="preserve">Generic architecture of </w:t>
      </w:r>
      <w:r w:rsidR="00942366" w:rsidRPr="00355C95">
        <w:rPr>
          <w:lang w:eastAsia="zh-CN"/>
        </w:rPr>
        <w:t xml:space="preserve">ITU-T </w:t>
      </w:r>
      <w:r w:rsidRPr="00355C95">
        <w:t>G.hn network</w:t>
      </w:r>
      <w:bookmarkEnd w:id="46"/>
      <w:bookmarkEnd w:id="47"/>
    </w:p>
    <w:p w14:paraId="263918E0" w14:textId="33E201CD" w:rsidR="006550A0" w:rsidRPr="00355C95" w:rsidRDefault="006550A0" w:rsidP="00140EFB">
      <w:pPr>
        <w:pStyle w:val="Normalaftertitle0"/>
      </w:pPr>
      <w:r w:rsidRPr="00355C95">
        <w:t>In practice, a classical residential home network scenario using</w:t>
      </w:r>
      <w:r w:rsidR="00AF108F">
        <w:t xml:space="preserve"> an</w:t>
      </w:r>
      <w:r w:rsidRPr="00355C95">
        <w:t xml:space="preserve"> </w:t>
      </w:r>
      <w:r w:rsidR="00942366" w:rsidRPr="00355C95">
        <w:rPr>
          <w:lang w:eastAsia="zh-CN"/>
        </w:rPr>
        <w:t xml:space="preserve">ITU-T </w:t>
      </w:r>
      <w:r w:rsidRPr="00355C95">
        <w:t xml:space="preserve">G.hn </w:t>
      </w:r>
      <w:r w:rsidR="00362707" w:rsidRPr="00355C95">
        <w:t xml:space="preserve">home </w:t>
      </w:r>
      <w:r w:rsidRPr="00355C95">
        <w:t>network is show</w:t>
      </w:r>
      <w:r w:rsidR="00AF108F">
        <w:t>n</w:t>
      </w:r>
      <w:r w:rsidRPr="00355C95">
        <w:t xml:space="preserve"> in </w:t>
      </w:r>
      <w:r w:rsidR="00EF67CE" w:rsidRPr="00355C95">
        <w:t>Figure</w:t>
      </w:r>
      <w:r w:rsidR="00140EFB" w:rsidRPr="00355C95">
        <w:t> </w:t>
      </w:r>
      <w:r w:rsidR="00EF67CE" w:rsidRPr="00355C95">
        <w:t>6-2</w:t>
      </w:r>
      <w:r w:rsidRPr="00355C95">
        <w:t>.</w:t>
      </w:r>
    </w:p>
    <w:p w14:paraId="76E2E1C8" w14:textId="71CAB21C" w:rsidR="00140EFB" w:rsidRPr="00355C95" w:rsidRDefault="00140EFB" w:rsidP="00140EFB">
      <w:pPr>
        <w:pStyle w:val="Figure"/>
      </w:pPr>
      <w:r w:rsidRPr="00355C95">
        <w:rPr>
          <w:noProof/>
          <w:lang w:val="en-US"/>
        </w:rPr>
        <w:drawing>
          <wp:inline distT="0" distB="0" distL="0" distR="0" wp14:anchorId="081FDE53" wp14:editId="52F51CD1">
            <wp:extent cx="4712218" cy="2624333"/>
            <wp:effectExtent l="0" t="0" r="0" b="5080"/>
            <wp:docPr id="6" name="Picture 6"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10;&#10;Description automatically generated with medium confidenc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712218" cy="2624333"/>
                    </a:xfrm>
                    <a:prstGeom prst="rect">
                      <a:avLst/>
                    </a:prstGeom>
                  </pic:spPr>
                </pic:pic>
              </a:graphicData>
            </a:graphic>
          </wp:inline>
        </w:drawing>
      </w:r>
    </w:p>
    <w:p w14:paraId="10881E8A" w14:textId="48FBEBBF" w:rsidR="006550A0" w:rsidRPr="00355C95" w:rsidRDefault="006550A0" w:rsidP="00140EFB">
      <w:pPr>
        <w:pStyle w:val="FigureNoTitle"/>
      </w:pPr>
      <w:bookmarkStart w:id="48" w:name="_Ref7108054"/>
      <w:bookmarkStart w:id="49" w:name="_Ref151444189"/>
      <w:bookmarkStart w:id="50" w:name="_Ref153198238"/>
      <w:r w:rsidRPr="00355C95">
        <w:t xml:space="preserve">Figure </w:t>
      </w:r>
      <w:bookmarkEnd w:id="48"/>
      <w:bookmarkEnd w:id="49"/>
      <w:bookmarkEnd w:id="50"/>
      <w:r w:rsidR="00EF67CE" w:rsidRPr="00355C95">
        <w:t xml:space="preserve">6-2 </w:t>
      </w:r>
      <w:r w:rsidR="00140EFB" w:rsidRPr="00355C95">
        <w:t xml:space="preserve">– </w:t>
      </w:r>
      <w:r w:rsidRPr="00355C95">
        <w:t xml:space="preserve">Example of a typical </w:t>
      </w:r>
      <w:r w:rsidR="00942366" w:rsidRPr="00355C95">
        <w:rPr>
          <w:lang w:eastAsia="zh-CN"/>
        </w:rPr>
        <w:t xml:space="preserve">ITU-T </w:t>
      </w:r>
      <w:r w:rsidRPr="00355C95">
        <w:t xml:space="preserve">G.hn </w:t>
      </w:r>
      <w:r w:rsidR="00362707" w:rsidRPr="00355C95">
        <w:t xml:space="preserve">home </w:t>
      </w:r>
      <w:r w:rsidRPr="00355C95">
        <w:t>network deployment</w:t>
      </w:r>
    </w:p>
    <w:p w14:paraId="47DDA441" w14:textId="7F40F361" w:rsidR="006550A0" w:rsidRPr="00355C95" w:rsidRDefault="006550A0" w:rsidP="000E42AA">
      <w:pPr>
        <w:pStyle w:val="Heading2"/>
      </w:pPr>
      <w:bookmarkStart w:id="51" w:name="_Toc98514037"/>
      <w:bookmarkStart w:id="52" w:name="_Toc101428314"/>
      <w:bookmarkStart w:id="53" w:name="_Toc101432575"/>
      <w:r w:rsidRPr="00355C95">
        <w:t>6.2</w:t>
      </w:r>
      <w:r w:rsidR="00976484" w:rsidRPr="00355C95">
        <w:tab/>
      </w:r>
      <w:r w:rsidRPr="00355C95">
        <w:t>Reference model</w:t>
      </w:r>
      <w:bookmarkEnd w:id="51"/>
      <w:bookmarkEnd w:id="52"/>
      <w:bookmarkEnd w:id="53"/>
    </w:p>
    <w:p w14:paraId="1CF33126" w14:textId="0835F7C6" w:rsidR="006550A0" w:rsidRPr="00355C95" w:rsidRDefault="006550A0" w:rsidP="006550A0">
      <w:r w:rsidRPr="00355C95">
        <w:t>The protocol reference model of a home network transceiver is presented in Figure 6-</w:t>
      </w:r>
      <w:r w:rsidR="00EF67CE" w:rsidRPr="00355C95">
        <w:t>3</w:t>
      </w:r>
      <w:r w:rsidRPr="00355C95">
        <w:t xml:space="preserve">. </w:t>
      </w:r>
    </w:p>
    <w:p w14:paraId="0968C8C0" w14:textId="544457E4" w:rsidR="00125195" w:rsidRDefault="00125195" w:rsidP="00125195">
      <w:pPr>
        <w:pStyle w:val="Figure"/>
      </w:pPr>
      <w:r>
        <w:rPr>
          <w:noProof/>
        </w:rPr>
        <w:drawing>
          <wp:inline distT="0" distB="0" distL="0" distR="0" wp14:anchorId="5CEC9CBE" wp14:editId="022566A8">
            <wp:extent cx="4617729" cy="2731014"/>
            <wp:effectExtent l="0" t="0" r="0" b="0"/>
            <wp:docPr id="19" name="Picture 19"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diagram&#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617729" cy="2731014"/>
                    </a:xfrm>
                    <a:prstGeom prst="rect">
                      <a:avLst/>
                    </a:prstGeom>
                  </pic:spPr>
                </pic:pic>
              </a:graphicData>
            </a:graphic>
          </wp:inline>
        </w:drawing>
      </w:r>
    </w:p>
    <w:p w14:paraId="19966473" w14:textId="13EA2413" w:rsidR="006550A0" w:rsidRPr="00355C95" w:rsidRDefault="006550A0" w:rsidP="00976484">
      <w:pPr>
        <w:pStyle w:val="FigureNoTitle"/>
      </w:pPr>
      <w:r w:rsidRPr="00355C95">
        <w:t>Figure 6</w:t>
      </w:r>
      <w:r w:rsidR="00EF67CE" w:rsidRPr="00355C95">
        <w:t>-3</w:t>
      </w:r>
      <w:r w:rsidRPr="00355C95">
        <w:t xml:space="preserve"> </w:t>
      </w:r>
      <w:r w:rsidR="00976484" w:rsidRPr="00355C95">
        <w:t xml:space="preserve">– </w:t>
      </w:r>
      <w:r w:rsidR="00942366" w:rsidRPr="00355C95">
        <w:rPr>
          <w:lang w:eastAsia="zh-CN"/>
        </w:rPr>
        <w:t xml:space="preserve">ITU-T </w:t>
      </w:r>
      <w:r w:rsidRPr="00355C95">
        <w:t>G.hn node reference model</w:t>
      </w:r>
    </w:p>
    <w:p w14:paraId="204D9251" w14:textId="12CC383D" w:rsidR="006550A0" w:rsidRPr="00355C95" w:rsidRDefault="006550A0" w:rsidP="00976484">
      <w:pPr>
        <w:pStyle w:val="Normalaftertitle0"/>
        <w:rPr>
          <w:lang w:eastAsia="zh-CN"/>
        </w:rPr>
      </w:pPr>
      <w:r w:rsidRPr="00355C95">
        <w:rPr>
          <w:lang w:eastAsia="zh-CN"/>
        </w:rPr>
        <w:t>The DLL is composed of the following functional sub</w:t>
      </w:r>
      <w:r w:rsidR="00C33A5E">
        <w:rPr>
          <w:lang w:eastAsia="zh-CN"/>
        </w:rPr>
        <w:t>-</w:t>
      </w:r>
      <w:r w:rsidRPr="00355C95">
        <w:rPr>
          <w:lang w:eastAsia="zh-CN"/>
        </w:rPr>
        <w:t xml:space="preserve">layers: </w:t>
      </w:r>
    </w:p>
    <w:p w14:paraId="5AF2E013" w14:textId="1CB38376" w:rsidR="006550A0" w:rsidRPr="00355C95" w:rsidRDefault="00976484" w:rsidP="00976484">
      <w:pPr>
        <w:pStyle w:val="enumlev1"/>
        <w:rPr>
          <w:lang w:eastAsia="zh-CN"/>
        </w:rPr>
      </w:pPr>
      <w:r w:rsidRPr="008C17ED">
        <w:t>•</w:t>
      </w:r>
      <w:r w:rsidRPr="008C17ED">
        <w:tab/>
      </w:r>
      <w:r w:rsidR="006550A0" w:rsidRPr="00355C95">
        <w:rPr>
          <w:lang w:eastAsia="zh-CN"/>
        </w:rPr>
        <w:t xml:space="preserve">The </w:t>
      </w:r>
      <w:r w:rsidR="005D4D50" w:rsidRPr="00B928C4">
        <w:rPr>
          <w:b/>
          <w:lang w:eastAsia="zh-CN"/>
        </w:rPr>
        <w:t>a</w:t>
      </w:r>
      <w:r w:rsidR="006550A0" w:rsidRPr="00355C95">
        <w:rPr>
          <w:b/>
          <w:bCs/>
          <w:lang w:eastAsia="zh-CN"/>
        </w:rPr>
        <w:t xml:space="preserve">pplication </w:t>
      </w:r>
      <w:r w:rsidR="005D4D50">
        <w:rPr>
          <w:b/>
          <w:bCs/>
          <w:lang w:eastAsia="zh-CN"/>
        </w:rPr>
        <w:t>p</w:t>
      </w:r>
      <w:r w:rsidR="006550A0" w:rsidRPr="00355C95">
        <w:rPr>
          <w:b/>
          <w:bCs/>
          <w:lang w:eastAsia="zh-CN"/>
        </w:rPr>
        <w:t xml:space="preserve">rotocol </w:t>
      </w:r>
      <w:r w:rsidR="005D4D50">
        <w:rPr>
          <w:b/>
          <w:bCs/>
          <w:lang w:eastAsia="zh-CN"/>
        </w:rPr>
        <w:t>c</w:t>
      </w:r>
      <w:r w:rsidR="006550A0" w:rsidRPr="00355C95">
        <w:rPr>
          <w:b/>
          <w:bCs/>
          <w:lang w:eastAsia="zh-CN"/>
        </w:rPr>
        <w:t xml:space="preserve">onvergence </w:t>
      </w:r>
      <w:r w:rsidR="005D4D50" w:rsidRPr="00355C95">
        <w:rPr>
          <w:b/>
          <w:bCs/>
          <w:lang w:eastAsia="zh-CN"/>
        </w:rPr>
        <w:t>(APC)</w:t>
      </w:r>
      <w:r w:rsidR="005D4D50" w:rsidRPr="00355C95">
        <w:rPr>
          <w:lang w:eastAsia="zh-CN"/>
        </w:rPr>
        <w:t xml:space="preserve"> </w:t>
      </w:r>
      <w:r w:rsidR="006550A0" w:rsidRPr="00355C95">
        <w:rPr>
          <w:b/>
          <w:bCs/>
          <w:lang w:eastAsia="zh-CN"/>
        </w:rPr>
        <w:t xml:space="preserve">sub-layer </w:t>
      </w:r>
      <w:r w:rsidR="006550A0" w:rsidRPr="00355C95">
        <w:rPr>
          <w:lang w:eastAsia="zh-CN"/>
        </w:rPr>
        <w:t xml:space="preserve">provides an interface with the </w:t>
      </w:r>
      <w:r w:rsidR="005D4D50">
        <w:rPr>
          <w:lang w:eastAsia="zh-CN"/>
        </w:rPr>
        <w:t>a</w:t>
      </w:r>
      <w:r w:rsidR="006550A0" w:rsidRPr="00355C95">
        <w:rPr>
          <w:lang w:eastAsia="zh-CN"/>
        </w:rPr>
        <w:t xml:space="preserve">pplication </w:t>
      </w:r>
      <w:r w:rsidR="005D4D50">
        <w:rPr>
          <w:lang w:eastAsia="zh-CN"/>
        </w:rPr>
        <w:t>e</w:t>
      </w:r>
      <w:r w:rsidR="006550A0" w:rsidRPr="00355C95">
        <w:rPr>
          <w:lang w:eastAsia="zh-CN"/>
        </w:rPr>
        <w:t xml:space="preserve">ntity (AE), which operates with an application-specific protocol (for example, Ethernet). The APC also provides the data rate adaptation between the application entity and the </w:t>
      </w:r>
      <w:r w:rsidR="00942366" w:rsidRPr="00355C95">
        <w:rPr>
          <w:lang w:eastAsia="zh-CN"/>
        </w:rPr>
        <w:t xml:space="preserve">ITU-T </w:t>
      </w:r>
      <w:r w:rsidR="006550A0" w:rsidRPr="00355C95">
        <w:rPr>
          <w:lang w:eastAsia="zh-CN"/>
        </w:rPr>
        <w:t xml:space="preserve">G.hn transceiver. </w:t>
      </w:r>
    </w:p>
    <w:p w14:paraId="328B3103" w14:textId="1084C88C" w:rsidR="006550A0" w:rsidRPr="00355C95" w:rsidRDefault="00976484" w:rsidP="00976484">
      <w:pPr>
        <w:pStyle w:val="enumlev1"/>
        <w:rPr>
          <w:lang w:eastAsia="zh-CN"/>
        </w:rPr>
      </w:pPr>
      <w:r w:rsidRPr="008C17ED">
        <w:t>•</w:t>
      </w:r>
      <w:r w:rsidRPr="008C17ED">
        <w:tab/>
      </w:r>
      <w:r w:rsidR="006550A0" w:rsidRPr="00355C95">
        <w:rPr>
          <w:lang w:eastAsia="zh-CN"/>
        </w:rPr>
        <w:t>The</w:t>
      </w:r>
      <w:r w:rsidR="006550A0" w:rsidRPr="00355C95">
        <w:rPr>
          <w:b/>
          <w:bCs/>
          <w:lang w:eastAsia="zh-CN"/>
        </w:rPr>
        <w:t xml:space="preserve"> </w:t>
      </w:r>
      <w:r w:rsidR="005D4D50">
        <w:rPr>
          <w:b/>
          <w:bCs/>
          <w:lang w:eastAsia="zh-CN"/>
        </w:rPr>
        <w:t>l</w:t>
      </w:r>
      <w:r w:rsidR="006550A0" w:rsidRPr="00355C95">
        <w:rPr>
          <w:b/>
          <w:bCs/>
          <w:lang w:eastAsia="zh-CN"/>
        </w:rPr>
        <w:t xml:space="preserve">ogical </w:t>
      </w:r>
      <w:r w:rsidR="005D4D50">
        <w:rPr>
          <w:b/>
          <w:bCs/>
          <w:lang w:eastAsia="zh-CN"/>
        </w:rPr>
        <w:t>l</w:t>
      </w:r>
      <w:r w:rsidR="006550A0" w:rsidRPr="00355C95">
        <w:rPr>
          <w:b/>
          <w:bCs/>
          <w:lang w:eastAsia="zh-CN"/>
        </w:rPr>
        <w:t xml:space="preserve">ink </w:t>
      </w:r>
      <w:r w:rsidR="005D4D50">
        <w:rPr>
          <w:b/>
          <w:bCs/>
          <w:lang w:eastAsia="zh-CN"/>
        </w:rPr>
        <w:t>c</w:t>
      </w:r>
      <w:r w:rsidR="006550A0" w:rsidRPr="00355C95">
        <w:rPr>
          <w:b/>
          <w:bCs/>
          <w:lang w:eastAsia="zh-CN"/>
        </w:rPr>
        <w:t>ontrol (LLC) sub-layer</w:t>
      </w:r>
      <w:r w:rsidR="006550A0" w:rsidRPr="00355C95">
        <w:rPr>
          <w:lang w:eastAsia="zh-CN"/>
        </w:rPr>
        <w:t xml:space="preserve"> coordinates </w:t>
      </w:r>
      <w:r w:rsidR="005D4D50">
        <w:rPr>
          <w:lang w:eastAsia="zh-CN"/>
        </w:rPr>
        <w:t xml:space="preserve">the </w:t>
      </w:r>
      <w:r w:rsidR="006550A0" w:rsidRPr="00355C95">
        <w:rPr>
          <w:lang w:eastAsia="zh-CN"/>
        </w:rPr>
        <w:t xml:space="preserve">transmission of nodes in accordance with requests from the DM. It is responsible for establishing, managing, resetting and terminating all connections of the node within the domain. The LLC also facilitates QoS constraints of the flow, defined for its various connections. </w:t>
      </w:r>
    </w:p>
    <w:p w14:paraId="20E42073" w14:textId="7F22A509" w:rsidR="006550A0" w:rsidRPr="00355C95" w:rsidRDefault="00976484" w:rsidP="00976484">
      <w:pPr>
        <w:pStyle w:val="enumlev1"/>
        <w:rPr>
          <w:lang w:eastAsia="zh-CN"/>
        </w:rPr>
      </w:pPr>
      <w:r w:rsidRPr="008C17ED">
        <w:t>•</w:t>
      </w:r>
      <w:r w:rsidRPr="008C17ED">
        <w:tab/>
      </w:r>
      <w:r w:rsidR="006550A0" w:rsidRPr="00355C95">
        <w:rPr>
          <w:lang w:eastAsia="zh-CN"/>
        </w:rPr>
        <w:t xml:space="preserve">The </w:t>
      </w:r>
      <w:r w:rsidR="006550A0" w:rsidRPr="00355C95">
        <w:rPr>
          <w:b/>
          <w:bCs/>
          <w:lang w:eastAsia="zh-CN"/>
        </w:rPr>
        <w:t>MAC sub-layer</w:t>
      </w:r>
      <w:r w:rsidR="006550A0" w:rsidRPr="00355C95">
        <w:rPr>
          <w:lang w:eastAsia="zh-CN"/>
        </w:rPr>
        <w:t xml:space="preserve"> manages access of the node to the medium using various medium access protocols. </w:t>
      </w:r>
    </w:p>
    <w:p w14:paraId="08919B3B" w14:textId="42B63DF4" w:rsidR="006550A0" w:rsidRPr="00355C95" w:rsidRDefault="006550A0" w:rsidP="00976484">
      <w:pPr>
        <w:rPr>
          <w:lang w:eastAsia="zh-CN"/>
        </w:rPr>
      </w:pPr>
      <w:r w:rsidRPr="00355C95">
        <w:rPr>
          <w:lang w:eastAsia="zh-CN"/>
        </w:rPr>
        <w:t>The PHY sub</w:t>
      </w:r>
      <w:r w:rsidR="00C33A5E">
        <w:rPr>
          <w:lang w:eastAsia="zh-CN"/>
        </w:rPr>
        <w:t>-</w:t>
      </w:r>
      <w:r w:rsidRPr="00355C95">
        <w:rPr>
          <w:lang w:eastAsia="zh-CN"/>
        </w:rPr>
        <w:t xml:space="preserve">layers are: </w:t>
      </w:r>
    </w:p>
    <w:p w14:paraId="54FCEEE3" w14:textId="30DEB2B7" w:rsidR="006550A0" w:rsidRPr="00355C95" w:rsidRDefault="00976484" w:rsidP="00976484">
      <w:pPr>
        <w:pStyle w:val="enumlev1"/>
        <w:rPr>
          <w:lang w:eastAsia="zh-CN"/>
        </w:rPr>
      </w:pPr>
      <w:r w:rsidRPr="008C17ED">
        <w:t>•</w:t>
      </w:r>
      <w:r w:rsidRPr="008C17ED">
        <w:tab/>
      </w:r>
      <w:r w:rsidR="006550A0" w:rsidRPr="00355C95">
        <w:rPr>
          <w:lang w:eastAsia="zh-CN"/>
        </w:rPr>
        <w:t>The</w:t>
      </w:r>
      <w:r w:rsidR="006550A0" w:rsidRPr="00355C95">
        <w:rPr>
          <w:b/>
          <w:bCs/>
          <w:lang w:eastAsia="zh-CN"/>
        </w:rPr>
        <w:t xml:space="preserve"> </w:t>
      </w:r>
      <w:r w:rsidR="005D4D50">
        <w:rPr>
          <w:b/>
          <w:bCs/>
          <w:lang w:eastAsia="zh-CN"/>
        </w:rPr>
        <w:t>p</w:t>
      </w:r>
      <w:r w:rsidR="006550A0" w:rsidRPr="00355C95">
        <w:rPr>
          <w:b/>
          <w:bCs/>
          <w:lang w:eastAsia="zh-CN"/>
        </w:rPr>
        <w:t xml:space="preserve">hysical </w:t>
      </w:r>
      <w:r w:rsidR="005D4D50">
        <w:rPr>
          <w:b/>
          <w:bCs/>
          <w:lang w:eastAsia="zh-CN"/>
        </w:rPr>
        <w:t>c</w:t>
      </w:r>
      <w:r w:rsidR="006550A0" w:rsidRPr="00355C95">
        <w:rPr>
          <w:b/>
          <w:bCs/>
          <w:lang w:eastAsia="zh-CN"/>
        </w:rPr>
        <w:t xml:space="preserve">oding (PCS) </w:t>
      </w:r>
      <w:r w:rsidR="005D4D50">
        <w:rPr>
          <w:b/>
          <w:bCs/>
          <w:lang w:eastAsia="zh-CN"/>
        </w:rPr>
        <w:t xml:space="preserve">sub-layer </w:t>
      </w:r>
      <w:r w:rsidR="006550A0" w:rsidRPr="00355C95">
        <w:rPr>
          <w:lang w:eastAsia="zh-CN"/>
        </w:rPr>
        <w:t xml:space="preserve">provides data rate adaptation (data flow control) between the MAC and PHY and encapsulates transmit MPDUs into the PHY frame while it also adds PHY-related control and management overhead. </w:t>
      </w:r>
    </w:p>
    <w:p w14:paraId="06656D1C" w14:textId="09F6DFCB" w:rsidR="006550A0" w:rsidRPr="00355C95" w:rsidRDefault="00976484" w:rsidP="00976484">
      <w:pPr>
        <w:pStyle w:val="enumlev1"/>
        <w:rPr>
          <w:lang w:eastAsia="zh-CN"/>
        </w:rPr>
      </w:pPr>
      <w:r w:rsidRPr="008C17ED">
        <w:t>•</w:t>
      </w:r>
      <w:r w:rsidRPr="008C17ED">
        <w:tab/>
      </w:r>
      <w:r w:rsidR="006550A0" w:rsidRPr="00355C95">
        <w:rPr>
          <w:lang w:eastAsia="zh-CN"/>
        </w:rPr>
        <w:t xml:space="preserve">The </w:t>
      </w:r>
      <w:r w:rsidR="005D4D50">
        <w:rPr>
          <w:lang w:eastAsia="zh-CN"/>
        </w:rPr>
        <w:t>p</w:t>
      </w:r>
      <w:r w:rsidR="006550A0" w:rsidRPr="00355C95">
        <w:rPr>
          <w:b/>
          <w:bCs/>
          <w:lang w:eastAsia="zh-CN"/>
        </w:rPr>
        <w:t xml:space="preserve">hysical </w:t>
      </w:r>
      <w:r w:rsidR="005D4D50">
        <w:rPr>
          <w:b/>
          <w:bCs/>
          <w:lang w:eastAsia="zh-CN"/>
        </w:rPr>
        <w:t>m</w:t>
      </w:r>
      <w:r w:rsidR="006550A0" w:rsidRPr="00355C95">
        <w:rPr>
          <w:b/>
          <w:bCs/>
          <w:lang w:eastAsia="zh-CN"/>
        </w:rPr>
        <w:t xml:space="preserve">edium </w:t>
      </w:r>
      <w:r w:rsidR="005D4D50">
        <w:rPr>
          <w:b/>
          <w:bCs/>
          <w:lang w:eastAsia="zh-CN"/>
        </w:rPr>
        <w:t>a</w:t>
      </w:r>
      <w:r w:rsidR="006550A0" w:rsidRPr="00355C95">
        <w:rPr>
          <w:b/>
          <w:bCs/>
          <w:lang w:eastAsia="zh-CN"/>
        </w:rPr>
        <w:t>ttachment (PMA)</w:t>
      </w:r>
      <w:r w:rsidR="006550A0" w:rsidRPr="00355C95">
        <w:rPr>
          <w:lang w:eastAsia="zh-CN"/>
        </w:rPr>
        <w:t xml:space="preserve"> </w:t>
      </w:r>
      <w:r w:rsidR="005D4D50">
        <w:rPr>
          <w:lang w:eastAsia="zh-CN"/>
        </w:rPr>
        <w:t xml:space="preserve">sub-layer </w:t>
      </w:r>
      <w:r w:rsidR="006550A0" w:rsidRPr="00355C95">
        <w:rPr>
          <w:lang w:eastAsia="zh-CN"/>
        </w:rPr>
        <w:t xml:space="preserve">provides encoding of PHY frame content for transmission over the medium. </w:t>
      </w:r>
    </w:p>
    <w:p w14:paraId="7C177B33" w14:textId="2129242C" w:rsidR="006550A0" w:rsidRPr="00355C95" w:rsidRDefault="00976484" w:rsidP="00976484">
      <w:pPr>
        <w:pStyle w:val="enumlev1"/>
        <w:rPr>
          <w:lang w:eastAsia="zh-CN"/>
        </w:rPr>
      </w:pPr>
      <w:r w:rsidRPr="008C17ED">
        <w:t>•</w:t>
      </w:r>
      <w:r w:rsidRPr="008C17ED">
        <w:tab/>
      </w:r>
      <w:r w:rsidR="006550A0" w:rsidRPr="00355C95">
        <w:rPr>
          <w:lang w:eastAsia="zh-CN"/>
        </w:rPr>
        <w:t xml:space="preserve">The </w:t>
      </w:r>
      <w:r w:rsidR="005D4D50">
        <w:rPr>
          <w:lang w:eastAsia="zh-CN"/>
        </w:rPr>
        <w:t>p</w:t>
      </w:r>
      <w:r w:rsidR="006550A0" w:rsidRPr="00355C95">
        <w:rPr>
          <w:b/>
          <w:bCs/>
          <w:lang w:eastAsia="zh-CN"/>
        </w:rPr>
        <w:t xml:space="preserve">hysical </w:t>
      </w:r>
      <w:r w:rsidR="005D4D50">
        <w:rPr>
          <w:b/>
          <w:bCs/>
          <w:lang w:eastAsia="zh-CN"/>
        </w:rPr>
        <w:t>m</w:t>
      </w:r>
      <w:r w:rsidR="006550A0" w:rsidRPr="00355C95">
        <w:rPr>
          <w:b/>
          <w:bCs/>
          <w:lang w:eastAsia="zh-CN"/>
        </w:rPr>
        <w:t xml:space="preserve">edium </w:t>
      </w:r>
      <w:r w:rsidR="005D4D50">
        <w:rPr>
          <w:b/>
          <w:bCs/>
          <w:lang w:eastAsia="zh-CN"/>
        </w:rPr>
        <w:t>d</w:t>
      </w:r>
      <w:r w:rsidR="006550A0" w:rsidRPr="00355C95">
        <w:rPr>
          <w:b/>
          <w:bCs/>
          <w:lang w:eastAsia="zh-CN"/>
        </w:rPr>
        <w:t>ependent (PMD)</w:t>
      </w:r>
      <w:r w:rsidR="006550A0" w:rsidRPr="00355C95">
        <w:rPr>
          <w:lang w:eastAsia="zh-CN"/>
        </w:rPr>
        <w:t xml:space="preserve"> </w:t>
      </w:r>
      <w:r w:rsidR="005D4D50">
        <w:rPr>
          <w:lang w:eastAsia="zh-CN"/>
        </w:rPr>
        <w:t xml:space="preserve">sub-layer </w:t>
      </w:r>
      <w:r w:rsidR="006550A0" w:rsidRPr="00355C95">
        <w:rPr>
          <w:lang w:eastAsia="zh-CN"/>
        </w:rPr>
        <w:t xml:space="preserve">modulates and demodulates PHY frames for transmission over the medium using Orthogonal Frequency Division Modulation (OFDM). By implementation, the PMD may include medium-dependent adaptors for different media (coaxial, </w:t>
      </w:r>
      <w:r w:rsidR="00A03CE1" w:rsidRPr="00355C95">
        <w:rPr>
          <w:lang w:eastAsia="zh-CN"/>
        </w:rPr>
        <w:t>power line</w:t>
      </w:r>
      <w:r w:rsidR="006550A0" w:rsidRPr="00355C95">
        <w:rPr>
          <w:lang w:eastAsia="zh-CN"/>
        </w:rPr>
        <w:t xml:space="preserve">, and phone line). </w:t>
      </w:r>
    </w:p>
    <w:p w14:paraId="30AFFB84" w14:textId="77777777" w:rsidR="006550A0" w:rsidRPr="00355C95" w:rsidRDefault="006550A0" w:rsidP="000E42AA">
      <w:pPr>
        <w:snapToGrid w:val="0"/>
      </w:pPr>
      <w:r w:rsidRPr="00355C95">
        <w:t>It includes three main reference points:</w:t>
      </w:r>
    </w:p>
    <w:p w14:paraId="6A50CB3F" w14:textId="1579E8A4" w:rsidR="006550A0" w:rsidRPr="00355C95" w:rsidRDefault="00976484" w:rsidP="00976484">
      <w:pPr>
        <w:pStyle w:val="enumlev1"/>
      </w:pPr>
      <w:r w:rsidRPr="00A83484">
        <w:t>•</w:t>
      </w:r>
      <w:r w:rsidRPr="00A83484">
        <w:tab/>
      </w:r>
      <w:r w:rsidR="006550A0" w:rsidRPr="00355C95">
        <w:rPr>
          <w:b/>
          <w:bCs/>
        </w:rPr>
        <w:t>Application interface (A-interface)</w:t>
      </w:r>
      <w:r w:rsidR="006550A0" w:rsidRPr="00355C95">
        <w:t xml:space="preserve"> that interfaces the </w:t>
      </w:r>
      <w:r w:rsidR="00942366" w:rsidRPr="00355C95">
        <w:rPr>
          <w:lang w:eastAsia="zh-CN"/>
        </w:rPr>
        <w:t xml:space="preserve">ITU-T </w:t>
      </w:r>
      <w:r w:rsidR="006550A0" w:rsidRPr="00355C95">
        <w:t xml:space="preserve">G.hn subsystem with the upper layers. So far, only an Ethernet-based A interface is described in the </w:t>
      </w:r>
      <w:proofErr w:type="gramStart"/>
      <w:r w:rsidR="006550A0" w:rsidRPr="00355C95">
        <w:t>Recommendation</w:t>
      </w:r>
      <w:proofErr w:type="gramEnd"/>
      <w:r w:rsidR="006550A0" w:rsidRPr="00355C95">
        <w:t xml:space="preserve"> but it may be extended in the future (e.g</w:t>
      </w:r>
      <w:r w:rsidR="00E475BB" w:rsidRPr="00355C95">
        <w:t>.</w:t>
      </w:r>
      <w:r w:rsidR="006550A0" w:rsidRPr="00355C95">
        <w:t>, for IoT applications)</w:t>
      </w:r>
      <w:r w:rsidR="00E678C9">
        <w:t>;</w:t>
      </w:r>
    </w:p>
    <w:p w14:paraId="389216FD" w14:textId="2768E6ED" w:rsidR="006550A0" w:rsidRPr="00355C95" w:rsidRDefault="00976484" w:rsidP="00976484">
      <w:pPr>
        <w:pStyle w:val="enumlev1"/>
        <w:rPr>
          <w:bCs/>
        </w:rPr>
      </w:pPr>
      <w:r w:rsidRPr="00A83484">
        <w:t>•</w:t>
      </w:r>
      <w:r w:rsidRPr="00A83484">
        <w:tab/>
      </w:r>
      <w:r w:rsidR="006550A0" w:rsidRPr="00355C95">
        <w:rPr>
          <w:b/>
          <w:bCs/>
        </w:rPr>
        <w:t>Physical medium</w:t>
      </w:r>
      <w:r w:rsidR="006550A0" w:rsidRPr="00355C95">
        <w:rPr>
          <w:b/>
          <w:bCs/>
        </w:rPr>
        <w:noBreakHyphen/>
        <w:t xml:space="preserve">independent interface (PMI) </w:t>
      </w:r>
      <w:r w:rsidR="006550A0" w:rsidRPr="00355C95">
        <w:rPr>
          <w:bCs/>
        </w:rPr>
        <w:t xml:space="preserve">that interfaces the DLL layer responsible </w:t>
      </w:r>
      <w:r w:rsidR="00E678C9">
        <w:rPr>
          <w:bCs/>
        </w:rPr>
        <w:t>for</w:t>
      </w:r>
      <w:r w:rsidR="006550A0" w:rsidRPr="00355C95">
        <w:rPr>
          <w:bCs/>
        </w:rPr>
        <w:t xml:space="preserve"> maintaining the links between </w:t>
      </w:r>
      <w:r w:rsidR="00942366" w:rsidRPr="00355C95">
        <w:rPr>
          <w:lang w:eastAsia="zh-CN"/>
        </w:rPr>
        <w:t xml:space="preserve">ITU-T </w:t>
      </w:r>
      <w:r w:rsidR="006550A0" w:rsidRPr="00355C95">
        <w:rPr>
          <w:bCs/>
        </w:rPr>
        <w:t xml:space="preserve">G.hn nodes and the </w:t>
      </w:r>
      <w:r w:rsidR="00E678C9">
        <w:rPr>
          <w:bCs/>
        </w:rPr>
        <w:t>p</w:t>
      </w:r>
      <w:r w:rsidR="006550A0" w:rsidRPr="00355C95">
        <w:rPr>
          <w:bCs/>
        </w:rPr>
        <w:t xml:space="preserve">hysical layer, responsible </w:t>
      </w:r>
      <w:r w:rsidR="00E678C9">
        <w:rPr>
          <w:bCs/>
        </w:rPr>
        <w:t>for</w:t>
      </w:r>
      <w:r w:rsidR="006550A0" w:rsidRPr="00355C95">
        <w:rPr>
          <w:bCs/>
        </w:rPr>
        <w:t xml:space="preserve"> send</w:t>
      </w:r>
      <w:r w:rsidR="00E678C9">
        <w:rPr>
          <w:bCs/>
        </w:rPr>
        <w:t>ing</w:t>
      </w:r>
      <w:r w:rsidR="006550A0" w:rsidRPr="00355C95">
        <w:rPr>
          <w:bCs/>
        </w:rPr>
        <w:t xml:space="preserve"> frames across the medium</w:t>
      </w:r>
      <w:r w:rsidR="00E678C9">
        <w:rPr>
          <w:bCs/>
        </w:rPr>
        <w:t>;</w:t>
      </w:r>
    </w:p>
    <w:p w14:paraId="7EE36286" w14:textId="264B0CE8" w:rsidR="00362707" w:rsidRPr="00355C95" w:rsidRDefault="00976484" w:rsidP="00976484">
      <w:pPr>
        <w:pStyle w:val="enumlev1"/>
        <w:rPr>
          <w:bCs/>
        </w:rPr>
      </w:pPr>
      <w:r w:rsidRPr="00A83484">
        <w:t>•</w:t>
      </w:r>
      <w:r w:rsidRPr="00A83484">
        <w:tab/>
      </w:r>
      <w:r w:rsidR="006550A0" w:rsidRPr="00355C95">
        <w:rPr>
          <w:b/>
          <w:bCs/>
        </w:rPr>
        <w:t xml:space="preserve">Medium-dependent interface (MDI) </w:t>
      </w:r>
      <w:r w:rsidR="006550A0" w:rsidRPr="00355C95">
        <w:rPr>
          <w:bCs/>
        </w:rPr>
        <w:t xml:space="preserve">that describes how to inject the </w:t>
      </w:r>
      <w:r w:rsidR="00942366" w:rsidRPr="00355C95">
        <w:rPr>
          <w:lang w:eastAsia="zh-CN"/>
        </w:rPr>
        <w:t xml:space="preserve">ITU-T </w:t>
      </w:r>
      <w:r w:rsidR="006550A0" w:rsidRPr="00355C95">
        <w:rPr>
          <w:bCs/>
        </w:rPr>
        <w:t xml:space="preserve">G.hn </w:t>
      </w:r>
      <w:r w:rsidR="00E678C9">
        <w:rPr>
          <w:bCs/>
        </w:rPr>
        <w:t>p</w:t>
      </w:r>
      <w:r w:rsidR="006550A0" w:rsidRPr="00355C95">
        <w:rPr>
          <w:bCs/>
        </w:rPr>
        <w:t>hysical frames in one of the mediums defined by the Recommendation.</w:t>
      </w:r>
    </w:p>
    <w:p w14:paraId="0CB23020" w14:textId="3257E178" w:rsidR="006550A0" w:rsidRPr="00355C95" w:rsidRDefault="006550A0" w:rsidP="000E42AA">
      <w:pPr>
        <w:pStyle w:val="Heading2"/>
      </w:pPr>
      <w:bookmarkStart w:id="54" w:name="_Toc98514038"/>
      <w:bookmarkStart w:id="55" w:name="_Toc101428315"/>
      <w:bookmarkStart w:id="56" w:name="_Toc101432576"/>
      <w:r w:rsidRPr="00355C95">
        <w:t>6.3</w:t>
      </w:r>
      <w:r w:rsidR="00976484" w:rsidRPr="00355C95">
        <w:tab/>
      </w:r>
      <w:r w:rsidRPr="00355C95">
        <w:t>DLL layer</w:t>
      </w:r>
      <w:bookmarkEnd w:id="54"/>
      <w:bookmarkEnd w:id="55"/>
      <w:bookmarkEnd w:id="56"/>
    </w:p>
    <w:p w14:paraId="2AECFDDD" w14:textId="4E033567" w:rsidR="006550A0" w:rsidRPr="00355C95" w:rsidRDefault="006550A0" w:rsidP="00976484">
      <w:pPr>
        <w:pStyle w:val="Heading3"/>
      </w:pPr>
      <w:r w:rsidRPr="00355C95">
        <w:t>6.3.1</w:t>
      </w:r>
      <w:r w:rsidR="00976484" w:rsidRPr="00355C95">
        <w:tab/>
      </w:r>
      <w:r w:rsidRPr="00355C95">
        <w:t>DLL layer overview</w:t>
      </w:r>
    </w:p>
    <w:p w14:paraId="60D3D0A3" w14:textId="74E2FF3F" w:rsidR="006550A0" w:rsidRPr="00355C95" w:rsidRDefault="006550A0" w:rsidP="006550A0">
      <w:r w:rsidRPr="00355C95">
        <w:t xml:space="preserve">The DLL layer provides the mapping of incoming Ethernet frames into the </w:t>
      </w:r>
      <w:r w:rsidR="00942366" w:rsidRPr="00355C95">
        <w:rPr>
          <w:lang w:eastAsia="zh-CN"/>
        </w:rPr>
        <w:t xml:space="preserve">ITU-T </w:t>
      </w:r>
      <w:r w:rsidRPr="00355C95">
        <w:t xml:space="preserve">G.hn MAC protocol </w:t>
      </w:r>
      <w:r w:rsidR="00E678C9">
        <w:t>d</w:t>
      </w:r>
      <w:r w:rsidRPr="00355C95">
        <w:t xml:space="preserve">ata </w:t>
      </w:r>
      <w:r w:rsidR="00E678C9">
        <w:t>u</w:t>
      </w:r>
      <w:r w:rsidRPr="00355C95">
        <w:t>nits (MPDU</w:t>
      </w:r>
      <w:r w:rsidR="00E678C9">
        <w:t>s</w:t>
      </w:r>
      <w:r w:rsidRPr="00355C95">
        <w:t>).</w:t>
      </w:r>
    </w:p>
    <w:p w14:paraId="5356FAF0" w14:textId="677B0BE7" w:rsidR="00976484" w:rsidRPr="00355C95" w:rsidRDefault="00976484" w:rsidP="00976484">
      <w:pPr>
        <w:pStyle w:val="Figure"/>
      </w:pPr>
      <w:r w:rsidRPr="00355C95">
        <w:rPr>
          <w:noProof/>
          <w:lang w:val="en-US"/>
        </w:rPr>
        <w:drawing>
          <wp:inline distT="0" distB="0" distL="0" distR="0" wp14:anchorId="7684807F" wp14:editId="1AFE5872">
            <wp:extent cx="5352299" cy="3630175"/>
            <wp:effectExtent l="0" t="0" r="1270" b="8890"/>
            <wp:docPr id="8" name="Picture 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352299" cy="3630175"/>
                    </a:xfrm>
                    <a:prstGeom prst="rect">
                      <a:avLst/>
                    </a:prstGeom>
                  </pic:spPr>
                </pic:pic>
              </a:graphicData>
            </a:graphic>
          </wp:inline>
        </w:drawing>
      </w:r>
    </w:p>
    <w:p w14:paraId="1BC1EF0E" w14:textId="622BD626" w:rsidR="006550A0" w:rsidRPr="00355C95" w:rsidRDefault="006550A0" w:rsidP="00976484">
      <w:pPr>
        <w:pStyle w:val="FigureNoTitle"/>
      </w:pPr>
      <w:r w:rsidRPr="00355C95">
        <w:rPr>
          <w:bCs/>
        </w:rPr>
        <w:t>Figure</w:t>
      </w:r>
      <w:r w:rsidR="00563A82" w:rsidRPr="00355C95">
        <w:rPr>
          <w:bCs/>
        </w:rPr>
        <w:t xml:space="preserve"> 6</w:t>
      </w:r>
      <w:r w:rsidR="00563A82" w:rsidRPr="00355C95">
        <w:rPr>
          <w:bCs/>
          <w:lang w:eastAsia="zh-CN"/>
        </w:rPr>
        <w:t>-</w:t>
      </w:r>
      <w:r w:rsidR="00563A82" w:rsidRPr="00355C95">
        <w:rPr>
          <w:bCs/>
        </w:rPr>
        <w:t>4</w:t>
      </w:r>
      <w:r w:rsidRPr="00355C95">
        <w:t xml:space="preserve"> </w:t>
      </w:r>
      <w:r w:rsidR="00976484" w:rsidRPr="00355C95">
        <w:t xml:space="preserve">– </w:t>
      </w:r>
      <w:r w:rsidRPr="00355C95">
        <w:t>Functional model of the DLL</w:t>
      </w:r>
    </w:p>
    <w:p w14:paraId="6EA9E4A4" w14:textId="0E9E83E7" w:rsidR="006550A0" w:rsidRPr="00355C95" w:rsidRDefault="006550A0" w:rsidP="00976484">
      <w:pPr>
        <w:pStyle w:val="Normalaftertitle0"/>
      </w:pPr>
      <w:r w:rsidRPr="00355C95">
        <w:t xml:space="preserve">In the transmit direction, the </w:t>
      </w:r>
      <w:r w:rsidRPr="00355C95">
        <w:rPr>
          <w:i/>
          <w:iCs/>
        </w:rPr>
        <w:t xml:space="preserve">Application Protocol Convergence </w:t>
      </w:r>
      <w:r w:rsidRPr="00355C95">
        <w:t xml:space="preserve">(APC) sub-layer is responsible </w:t>
      </w:r>
      <w:r w:rsidR="00E678C9">
        <w:t>for</w:t>
      </w:r>
      <w:r w:rsidRPr="00355C95">
        <w:t xml:space="preserve"> convert</w:t>
      </w:r>
      <w:r w:rsidR="00E678C9">
        <w:t>ing</w:t>
      </w:r>
      <w:r w:rsidRPr="00355C95">
        <w:t xml:space="preserve"> incoming Ethernet frames into APC </w:t>
      </w:r>
      <w:r w:rsidR="00E678C9">
        <w:t>p</w:t>
      </w:r>
      <w:r w:rsidRPr="00355C95">
        <w:t xml:space="preserve">rotocol </w:t>
      </w:r>
      <w:r w:rsidR="00E678C9">
        <w:t>d</w:t>
      </w:r>
      <w:r w:rsidRPr="00355C95">
        <w:t>ata units (APDUs) and to classify them into different transmission QoS queues depending on QoS rules that can be configured on the system and on the QoS information in the priority tags of the Ethernet frames.</w:t>
      </w:r>
    </w:p>
    <w:p w14:paraId="06B5604B" w14:textId="7236ECE3" w:rsidR="006550A0" w:rsidRPr="00355C95" w:rsidRDefault="006550A0" w:rsidP="006550A0">
      <w:r w:rsidRPr="00355C95">
        <w:t xml:space="preserve">Once the APDUs </w:t>
      </w:r>
      <w:r w:rsidR="00E678C9">
        <w:t xml:space="preserve">have been </w:t>
      </w:r>
      <w:r w:rsidRPr="00355C95">
        <w:t xml:space="preserve">constructed, the </w:t>
      </w:r>
      <w:r w:rsidRPr="00355C95">
        <w:rPr>
          <w:i/>
          <w:iCs/>
        </w:rPr>
        <w:t>Logical Link Control</w:t>
      </w:r>
      <w:r w:rsidRPr="00355C95">
        <w:t xml:space="preserve"> (LLC) sub-layer is responsible </w:t>
      </w:r>
      <w:r w:rsidR="00E678C9">
        <w:t>for</w:t>
      </w:r>
      <w:r w:rsidRPr="00355C95">
        <w:t xml:space="preserve"> establish</w:t>
      </w:r>
      <w:r w:rsidR="00E678C9">
        <w:t>ing</w:t>
      </w:r>
      <w:r w:rsidRPr="00355C95">
        <w:t xml:space="preserve"> flows between </w:t>
      </w:r>
      <w:r w:rsidR="00942366" w:rsidRPr="00355C95">
        <w:rPr>
          <w:lang w:eastAsia="zh-CN"/>
        </w:rPr>
        <w:t xml:space="preserve">ITU-T </w:t>
      </w:r>
      <w:r w:rsidRPr="00355C95">
        <w:t xml:space="preserve">G.hn nodes and performs the aggregation, concatenation and segmentation of the incoming APDUs to maximize the use of the channel. This operation creates LLC protocol data units (LPDUs) that are passed to the MAC layer after encryption and that form the basic retransmission unit. The LLC is also responsible for relay operations and to inject/extract management information coming from the management entity into the </w:t>
      </w:r>
      <w:r w:rsidR="00942366" w:rsidRPr="00355C95">
        <w:rPr>
          <w:lang w:eastAsia="zh-CN"/>
        </w:rPr>
        <w:t xml:space="preserve">ITU-T </w:t>
      </w:r>
      <w:r w:rsidRPr="00355C95">
        <w:t>G.hn flow.</w:t>
      </w:r>
    </w:p>
    <w:p w14:paraId="773BC255" w14:textId="77777777" w:rsidR="006550A0" w:rsidRPr="00355C95" w:rsidRDefault="006550A0" w:rsidP="006550A0">
      <w:r w:rsidRPr="00355C95">
        <w:t xml:space="preserve">The </w:t>
      </w:r>
      <w:r w:rsidRPr="00355C95">
        <w:rPr>
          <w:i/>
          <w:iCs/>
        </w:rPr>
        <w:t>Medium Access Control</w:t>
      </w:r>
      <w:r w:rsidRPr="00355C95">
        <w:t xml:space="preserve"> (MAC) sub-layer is responsible for concatenating LPDUs into MAC protocol data units (MPDUs) and then conveying these MPDUs to the PHY in the correct order and applying medium access rules established in the domain to guarantee the QoS parameters (e.g., throughput and/or latency). </w:t>
      </w:r>
    </w:p>
    <w:p w14:paraId="4A9B33B6" w14:textId="77777777" w:rsidR="006550A0" w:rsidRPr="00355C95" w:rsidRDefault="006550A0" w:rsidP="006550A0">
      <w:r w:rsidRPr="00355C95">
        <w:t>In the receive direction, the opposite processes are implemented in order to retrieve Ethernet frames that are passed to the upper layers through the A interface and management frames to the management entity of the node.</w:t>
      </w:r>
    </w:p>
    <w:p w14:paraId="3F1B9845" w14:textId="0C3C37B7" w:rsidR="006550A0" w:rsidRPr="00355C95" w:rsidRDefault="00362707" w:rsidP="006550A0">
      <w:r w:rsidRPr="00355C95">
        <w:t xml:space="preserve">A summary of the data plane encapsulations and how an Ethernet frame is conveyed along the </w:t>
      </w:r>
      <w:r w:rsidR="00942366" w:rsidRPr="00355C95">
        <w:rPr>
          <w:lang w:eastAsia="zh-CN"/>
        </w:rPr>
        <w:t>ITU</w:t>
      </w:r>
      <w:r w:rsidR="00A83484">
        <w:rPr>
          <w:lang w:eastAsia="zh-CN"/>
        </w:rPr>
        <w:noBreakHyphen/>
      </w:r>
      <w:r w:rsidR="00942366" w:rsidRPr="00355C95">
        <w:rPr>
          <w:lang w:eastAsia="zh-CN"/>
        </w:rPr>
        <w:t>T</w:t>
      </w:r>
      <w:r w:rsidR="00A83484">
        <w:rPr>
          <w:lang w:eastAsia="zh-CN"/>
        </w:rPr>
        <w:t> </w:t>
      </w:r>
      <w:r w:rsidRPr="00355C95">
        <w:t>G.hn system is shown in Figure 6-5</w:t>
      </w:r>
      <w:r w:rsidR="00942366" w:rsidRPr="00355C95">
        <w:t>.</w:t>
      </w:r>
    </w:p>
    <w:p w14:paraId="4EF55934" w14:textId="0D7A4887" w:rsidR="00976484" w:rsidRPr="00355C95" w:rsidRDefault="00976484" w:rsidP="00976484">
      <w:pPr>
        <w:pStyle w:val="Figure"/>
      </w:pPr>
      <w:r w:rsidRPr="00355C95">
        <w:rPr>
          <w:noProof/>
          <w:lang w:val="en-US"/>
        </w:rPr>
        <w:drawing>
          <wp:inline distT="0" distB="0" distL="0" distR="0" wp14:anchorId="273D1732" wp14:editId="08FEA814">
            <wp:extent cx="5833884" cy="3499111"/>
            <wp:effectExtent l="0" t="0" r="0" b="6350"/>
            <wp:docPr id="9" name="Picture 9"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imeline&#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833884" cy="3499111"/>
                    </a:xfrm>
                    <a:prstGeom prst="rect">
                      <a:avLst/>
                    </a:prstGeom>
                  </pic:spPr>
                </pic:pic>
              </a:graphicData>
            </a:graphic>
          </wp:inline>
        </w:drawing>
      </w:r>
    </w:p>
    <w:p w14:paraId="38AF71AB" w14:textId="402AB49B" w:rsidR="006550A0" w:rsidRPr="00355C95" w:rsidRDefault="006550A0" w:rsidP="00976484">
      <w:pPr>
        <w:pStyle w:val="FigureNoTitle"/>
      </w:pPr>
      <w:r w:rsidRPr="00355C95">
        <w:rPr>
          <w:bCs/>
        </w:rPr>
        <w:t xml:space="preserve">Figure </w:t>
      </w:r>
      <w:r w:rsidR="00DF1DC5" w:rsidRPr="00355C95">
        <w:rPr>
          <w:bCs/>
        </w:rPr>
        <w:t>6</w:t>
      </w:r>
      <w:r w:rsidR="00DF1DC5" w:rsidRPr="00355C95">
        <w:rPr>
          <w:bCs/>
          <w:lang w:eastAsia="zh-CN"/>
        </w:rPr>
        <w:t>-</w:t>
      </w:r>
      <w:r w:rsidR="00DF1DC5" w:rsidRPr="00355C95">
        <w:rPr>
          <w:bCs/>
        </w:rPr>
        <w:t>5</w:t>
      </w:r>
      <w:r w:rsidRPr="00355C95">
        <w:t xml:space="preserve"> </w:t>
      </w:r>
      <w:r w:rsidR="00976484" w:rsidRPr="00355C95">
        <w:t xml:space="preserve">– </w:t>
      </w:r>
      <w:r w:rsidRPr="00355C95">
        <w:t xml:space="preserve">Data </w:t>
      </w:r>
      <w:r w:rsidR="00E678C9">
        <w:t>p</w:t>
      </w:r>
      <w:r w:rsidRPr="00355C95">
        <w:t xml:space="preserve">lane in </w:t>
      </w:r>
      <w:r w:rsidR="00942366" w:rsidRPr="00355C95">
        <w:rPr>
          <w:lang w:eastAsia="zh-CN"/>
        </w:rPr>
        <w:t xml:space="preserve">ITU-T </w:t>
      </w:r>
      <w:r w:rsidRPr="00355C95">
        <w:t>G.hn</w:t>
      </w:r>
    </w:p>
    <w:p w14:paraId="040F4B66" w14:textId="2A87D8A0" w:rsidR="006550A0" w:rsidRPr="00355C95" w:rsidRDefault="006550A0" w:rsidP="00976484">
      <w:pPr>
        <w:pStyle w:val="Heading3"/>
      </w:pPr>
      <w:r w:rsidRPr="00355C95">
        <w:t>6.3.2</w:t>
      </w:r>
      <w:r w:rsidR="00976484" w:rsidRPr="00355C95">
        <w:tab/>
      </w:r>
      <w:r w:rsidRPr="00355C95">
        <w:t>DLL layer main functions</w:t>
      </w:r>
    </w:p>
    <w:p w14:paraId="76E797F9" w14:textId="40CC708A" w:rsidR="006550A0" w:rsidRPr="00355C95" w:rsidRDefault="006550A0" w:rsidP="00976484">
      <w:pPr>
        <w:pStyle w:val="Heading4"/>
      </w:pPr>
      <w:r w:rsidRPr="00355C95">
        <w:t>6.3.2.1</w:t>
      </w:r>
      <w:r w:rsidR="00976484" w:rsidRPr="00355C95">
        <w:tab/>
      </w:r>
      <w:r w:rsidRPr="00355C95">
        <w:t>QoS/Classifier</w:t>
      </w:r>
    </w:p>
    <w:p w14:paraId="2DBE1675" w14:textId="03F6397C" w:rsidR="006550A0" w:rsidRPr="00355C95" w:rsidRDefault="006550A0" w:rsidP="006550A0">
      <w:r w:rsidRPr="00355C95">
        <w:t xml:space="preserve">A classifier allows </w:t>
      </w:r>
      <w:r w:rsidR="00E678C9">
        <w:t>the</w:t>
      </w:r>
      <w:r w:rsidRPr="00355C95">
        <w:t xml:space="preserve"> map</w:t>
      </w:r>
      <w:r w:rsidR="00E678C9">
        <w:t>ping of</w:t>
      </w:r>
      <w:r w:rsidRPr="00355C95">
        <w:t xml:space="preserve"> incoming data traffic into flows, depending on their destination DEVICE_ID, class of service, and QoS support capabilities of the communicating nodes. </w:t>
      </w:r>
    </w:p>
    <w:p w14:paraId="707048AA" w14:textId="05E4FED1" w:rsidR="006550A0" w:rsidRPr="00355C95" w:rsidRDefault="006550A0" w:rsidP="006550A0">
      <w:r w:rsidRPr="00355C95">
        <w:t>Flows are established in the APC by DLL management after receiving relevant data units from the AE, or during admission to the network, or by high-level management requests coming across the A</w:t>
      </w:r>
      <w:r w:rsidR="00A83484">
        <w:noBreakHyphen/>
      </w:r>
      <w:r w:rsidRPr="00355C95">
        <w:t>interface, or upon request from another node (by means of flow establishment protocol messages coming across the x1 reference point).</w:t>
      </w:r>
    </w:p>
    <w:p w14:paraId="1EA08A83" w14:textId="77777777" w:rsidR="006550A0" w:rsidRPr="00355C95" w:rsidRDefault="006550A0" w:rsidP="006550A0">
      <w:r w:rsidRPr="00355C95">
        <w:t>After mapping, data frames are classified into two types of flows and sent to lower layers:</w:t>
      </w:r>
    </w:p>
    <w:p w14:paraId="0FEE74AC" w14:textId="7E0635A5" w:rsidR="006550A0" w:rsidRPr="00355C95" w:rsidRDefault="00976484" w:rsidP="00976484">
      <w:pPr>
        <w:pStyle w:val="enumlev1"/>
      </w:pPr>
      <w:r w:rsidRPr="00A83484">
        <w:t>•</w:t>
      </w:r>
      <w:r w:rsidRPr="00A83484">
        <w:tab/>
      </w:r>
      <w:r w:rsidR="006550A0" w:rsidRPr="00355C95">
        <w:rPr>
          <w:i/>
          <w:iCs/>
        </w:rPr>
        <w:t>Parameter-based QoS mechanism operates per flow</w:t>
      </w:r>
      <w:r w:rsidR="006550A0" w:rsidRPr="00355C95">
        <w:t xml:space="preserve">. Flows are set up, modified and terminated on a service basis. The characteristics of the service are used to select the QoS method used to deliver the traffic associated with the flow and to determine any relevant QoS parameters. </w:t>
      </w:r>
    </w:p>
    <w:p w14:paraId="49FE9CFC" w14:textId="4F450123" w:rsidR="006550A0" w:rsidRPr="00355C95" w:rsidRDefault="00976484" w:rsidP="00976484">
      <w:pPr>
        <w:pStyle w:val="enumlev1"/>
        <w:rPr>
          <w:b/>
          <w:bCs/>
        </w:rPr>
      </w:pPr>
      <w:r w:rsidRPr="00A83484">
        <w:t>•</w:t>
      </w:r>
      <w:r w:rsidRPr="00A83484">
        <w:tab/>
      </w:r>
      <w:r w:rsidR="006550A0" w:rsidRPr="00355C95">
        <w:rPr>
          <w:i/>
          <w:iCs/>
        </w:rPr>
        <w:t>Priority-based QoS</w:t>
      </w:r>
      <w:r w:rsidR="006550A0" w:rsidRPr="00355C95">
        <w:t xml:space="preserve"> refers to a mechanism that provides different priorities for medium access based on the priority of the incoming traffic as defined in Ethernet tagging. </w:t>
      </w:r>
    </w:p>
    <w:p w14:paraId="47D959B8" w14:textId="77777777" w:rsidR="006550A0" w:rsidRPr="00355C95" w:rsidRDefault="006550A0" w:rsidP="006550A0">
      <w:r w:rsidRPr="00355C95">
        <w:t>These two approaches can coexist in order to set up the right QoS policy for each of the types of data exchanged between nodes.</w:t>
      </w:r>
    </w:p>
    <w:p w14:paraId="42706EC5" w14:textId="1807FA14" w:rsidR="006550A0" w:rsidRPr="00355C95" w:rsidRDefault="006550A0" w:rsidP="00976484">
      <w:pPr>
        <w:pStyle w:val="Heading4"/>
      </w:pPr>
      <w:r w:rsidRPr="00355C95">
        <w:t>6.3.2.2</w:t>
      </w:r>
      <w:r w:rsidR="00976484" w:rsidRPr="00355C95">
        <w:tab/>
      </w:r>
      <w:r w:rsidRPr="00355C95">
        <w:t xml:space="preserve">Medium </w:t>
      </w:r>
      <w:r w:rsidR="00E678C9">
        <w:t>a</w:t>
      </w:r>
      <w:r w:rsidRPr="00355C95">
        <w:t>ccess scheme</w:t>
      </w:r>
    </w:p>
    <w:p w14:paraId="001A53D7" w14:textId="596E0B18" w:rsidR="006550A0" w:rsidRPr="00355C95" w:rsidRDefault="006550A0" w:rsidP="006550A0">
      <w:r w:rsidRPr="00355C95">
        <w:t xml:space="preserve">ITU-T G.hn technology includes a very flexible synchronous medium access scheme called </w:t>
      </w:r>
      <w:r w:rsidR="005A1E7A" w:rsidRPr="00355C95">
        <w:rPr>
          <w:color w:val="000000" w:themeColor="text1"/>
        </w:rPr>
        <w:t>"</w:t>
      </w:r>
      <w:r w:rsidRPr="00355C95">
        <w:t>MAP controlled medium access</w:t>
      </w:r>
      <w:r w:rsidR="005A1E7A" w:rsidRPr="00355C95">
        <w:rPr>
          <w:color w:val="000000" w:themeColor="text1"/>
        </w:rPr>
        <w:t>".</w:t>
      </w:r>
    </w:p>
    <w:p w14:paraId="0D0EFD4E" w14:textId="0511954E" w:rsidR="006550A0" w:rsidRPr="00355C95" w:rsidRDefault="006550A0" w:rsidP="006550A0">
      <w:r w:rsidRPr="00355C95">
        <w:t xml:space="preserve">This MAP-based medium access mechanism has been specifically designed to allow QoS-aware operation of different topology models. Among others, we mention </w:t>
      </w:r>
      <w:r w:rsidR="00E678C9">
        <w:t xml:space="preserve">here </w:t>
      </w:r>
      <w:r w:rsidRPr="00355C95">
        <w:t>the most popular:</w:t>
      </w:r>
    </w:p>
    <w:p w14:paraId="13185489" w14:textId="1C6D7462" w:rsidR="006550A0" w:rsidRPr="00355C95" w:rsidRDefault="00976484" w:rsidP="00976484">
      <w:pPr>
        <w:pStyle w:val="enumlev1"/>
      </w:pPr>
      <w:r w:rsidRPr="00A83484">
        <w:t>•</w:t>
      </w:r>
      <w:r w:rsidRPr="00A83484">
        <w:tab/>
      </w:r>
      <w:r w:rsidR="006550A0" w:rsidRPr="00355C95">
        <w:rPr>
          <w:b/>
          <w:bCs/>
        </w:rPr>
        <w:t>Mesh operation</w:t>
      </w:r>
      <w:r w:rsidR="006550A0" w:rsidRPr="00355C95">
        <w:t xml:space="preserve">: </w:t>
      </w:r>
      <w:r w:rsidR="0046031C">
        <w:t>W</w:t>
      </w:r>
      <w:r w:rsidR="006550A0" w:rsidRPr="00355C95">
        <w:t>hen every node in the network may communicate with any other node of the network (either directly or through a repeater)</w:t>
      </w:r>
      <w:r w:rsidR="00E678C9">
        <w:t>;</w:t>
      </w:r>
    </w:p>
    <w:p w14:paraId="276FBA4B" w14:textId="339EC10A" w:rsidR="006550A0" w:rsidRPr="00355C95" w:rsidRDefault="00976484" w:rsidP="00976484">
      <w:pPr>
        <w:pStyle w:val="enumlev1"/>
      </w:pPr>
      <w:r w:rsidRPr="00A83484">
        <w:t>•</w:t>
      </w:r>
      <w:r w:rsidRPr="00A83484">
        <w:tab/>
      </w:r>
      <w:r w:rsidR="006550A0" w:rsidRPr="00355C95">
        <w:rPr>
          <w:b/>
          <w:bCs/>
        </w:rPr>
        <w:t>Point to Point operation</w:t>
      </w:r>
      <w:r w:rsidR="006550A0" w:rsidRPr="00355C95">
        <w:t xml:space="preserve">: </w:t>
      </w:r>
      <w:r w:rsidR="0046031C">
        <w:t>W</w:t>
      </w:r>
      <w:r w:rsidR="006550A0" w:rsidRPr="00355C95">
        <w:t>hen a node in a 2-node domain directly communicates with another node in the network</w:t>
      </w:r>
      <w:r w:rsidR="00E678C9">
        <w:t>;</w:t>
      </w:r>
    </w:p>
    <w:p w14:paraId="044A9220" w14:textId="4A180F0F" w:rsidR="006550A0" w:rsidRPr="00355C95" w:rsidRDefault="00976484" w:rsidP="00976484">
      <w:pPr>
        <w:pStyle w:val="enumlev1"/>
      </w:pPr>
      <w:r w:rsidRPr="00A83484">
        <w:t>•</w:t>
      </w:r>
      <w:r w:rsidRPr="00A83484">
        <w:tab/>
      </w:r>
      <w:r w:rsidR="006550A0" w:rsidRPr="00355C95">
        <w:rPr>
          <w:b/>
          <w:bCs/>
        </w:rPr>
        <w:t>Tree topologies (P2MP)</w:t>
      </w:r>
      <w:r w:rsidR="006550A0" w:rsidRPr="00355C95">
        <w:t xml:space="preserve">: </w:t>
      </w:r>
      <w:r w:rsidR="0046031C">
        <w:t>W</w:t>
      </w:r>
      <w:r w:rsidR="006550A0" w:rsidRPr="00355C95">
        <w:t>hen a node centralizes the communications in the domain.</w:t>
      </w:r>
    </w:p>
    <w:p w14:paraId="6164C5A8" w14:textId="4FA40C5D" w:rsidR="006550A0" w:rsidRPr="00355C95" w:rsidRDefault="006550A0" w:rsidP="006550A0">
      <w:r w:rsidRPr="00355C95">
        <w:t>For this, the MAP controlled medium access mechanism schedules MAC cycles continuously following one another. Each of the MAC cycles may be split in transmission opportunities (TXOPs) as shown in Figure 6-</w:t>
      </w:r>
      <w:r w:rsidR="00DF1DC5" w:rsidRPr="00355C95">
        <w:t>6</w:t>
      </w:r>
      <w:r w:rsidRPr="00355C95">
        <w:t>.</w:t>
      </w:r>
    </w:p>
    <w:p w14:paraId="1393FC72" w14:textId="084EB994" w:rsidR="00976484" w:rsidRPr="00355C95" w:rsidRDefault="00976484" w:rsidP="00976484">
      <w:pPr>
        <w:pStyle w:val="Figure"/>
        <w:rPr>
          <w:rFonts w:eastAsia="MS Mincho"/>
        </w:rPr>
      </w:pPr>
      <w:r w:rsidRPr="00355C95">
        <w:rPr>
          <w:rFonts w:eastAsia="MS Mincho"/>
          <w:noProof/>
          <w:lang w:val="en-US"/>
        </w:rPr>
        <w:drawing>
          <wp:inline distT="0" distB="0" distL="0" distR="0" wp14:anchorId="4F3208FA" wp14:editId="447FD21D">
            <wp:extent cx="4541529" cy="905258"/>
            <wp:effectExtent l="0" t="0" r="0" b="9525"/>
            <wp:docPr id="10" name="Picture 10" descr="Graphical user interface,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Graphical user interface, application, table&#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541529" cy="905258"/>
                    </a:xfrm>
                    <a:prstGeom prst="rect">
                      <a:avLst/>
                    </a:prstGeom>
                  </pic:spPr>
                </pic:pic>
              </a:graphicData>
            </a:graphic>
          </wp:inline>
        </w:drawing>
      </w:r>
    </w:p>
    <w:p w14:paraId="797FC8FE" w14:textId="6B3ACFAE" w:rsidR="006550A0" w:rsidRPr="00355C95" w:rsidRDefault="005637FF" w:rsidP="00976484">
      <w:pPr>
        <w:pStyle w:val="FigureNoTitle"/>
        <w:rPr>
          <w:i/>
          <w:iCs/>
        </w:rPr>
      </w:pPr>
      <w:r w:rsidRPr="00355C95">
        <w:t xml:space="preserve">Figure 6-6 </w:t>
      </w:r>
      <w:r w:rsidR="00976484" w:rsidRPr="00355C95">
        <w:t xml:space="preserve">– </w:t>
      </w:r>
      <w:r w:rsidR="00755360" w:rsidRPr="00355C95">
        <w:t xml:space="preserve">Examples of </w:t>
      </w:r>
      <w:r w:rsidRPr="00355C95">
        <w:t>MAC cycle</w:t>
      </w:r>
    </w:p>
    <w:p w14:paraId="063E641B" w14:textId="637B233A" w:rsidR="006550A0" w:rsidRPr="00355C95" w:rsidRDefault="006550A0" w:rsidP="00976484">
      <w:pPr>
        <w:pStyle w:val="Normalaftertitle0"/>
      </w:pPr>
      <w:r w:rsidRPr="00355C95">
        <w:t xml:space="preserve">This synchronous MAC operation based on TXOP provides three different </w:t>
      </w:r>
      <w:r w:rsidR="005A1E7A" w:rsidRPr="00355C95">
        <w:t>"</w:t>
      </w:r>
      <w:r w:rsidRPr="00355C95">
        <w:t>tools</w:t>
      </w:r>
      <w:r w:rsidR="005A1E7A" w:rsidRPr="00355C95">
        <w:t>"</w:t>
      </w:r>
      <w:r w:rsidRPr="00355C95">
        <w:t xml:space="preserve"> for accessing the medium. These different tools may be mixed in the same MAC cycle to create the appropriate scheduling for each type of topology and service.</w:t>
      </w:r>
    </w:p>
    <w:p w14:paraId="229302BA" w14:textId="5034FC70" w:rsidR="006550A0" w:rsidRPr="00355C95" w:rsidRDefault="00976484" w:rsidP="00976484">
      <w:pPr>
        <w:pStyle w:val="enumlev1"/>
      </w:pPr>
      <w:r w:rsidRPr="00A83484">
        <w:t>•</w:t>
      </w:r>
      <w:r w:rsidRPr="00A83484">
        <w:tab/>
      </w:r>
      <w:r w:rsidR="006550A0" w:rsidRPr="00355C95">
        <w:rPr>
          <w:b/>
          <w:bCs/>
        </w:rPr>
        <w:t>Contention-based</w:t>
      </w:r>
      <w:r w:rsidR="00360C4A" w:rsidRPr="00A83484">
        <w:t>:</w:t>
      </w:r>
      <w:r w:rsidR="006550A0" w:rsidRPr="00A83484">
        <w:t xml:space="preserve"> </w:t>
      </w:r>
      <w:r w:rsidR="0046031C" w:rsidRPr="00355C95">
        <w:t>W</w:t>
      </w:r>
      <w:r w:rsidR="006550A0" w:rsidRPr="00355C95">
        <w:t>here the nodes of the domain (or a subset of nodes) contend for the transmission opportunity. This approach is the more suitable one for non-QoS critical systems with low-traffic large number of nodes.</w:t>
      </w:r>
    </w:p>
    <w:p w14:paraId="7CDC65C5" w14:textId="7793B755" w:rsidR="006550A0" w:rsidRPr="00355C95" w:rsidRDefault="00976484" w:rsidP="00976484">
      <w:pPr>
        <w:pStyle w:val="enumlev1"/>
      </w:pPr>
      <w:r w:rsidRPr="00A83484">
        <w:t>•</w:t>
      </w:r>
      <w:r w:rsidRPr="00A83484">
        <w:tab/>
      </w:r>
      <w:r w:rsidR="006550A0" w:rsidRPr="00355C95">
        <w:rPr>
          <w:b/>
          <w:bCs/>
        </w:rPr>
        <w:t>Contention-free</w:t>
      </w:r>
      <w:r w:rsidR="00360C4A" w:rsidRPr="00A83484">
        <w:t>:</w:t>
      </w:r>
      <w:r w:rsidR="006550A0" w:rsidRPr="00A83484">
        <w:t xml:space="preserve"> </w:t>
      </w:r>
      <w:r w:rsidR="0046031C" w:rsidRPr="00355C95">
        <w:t>W</w:t>
      </w:r>
      <w:r w:rsidR="006550A0" w:rsidRPr="00355C95">
        <w:t>here the nodes of the domain (or a subset of nodes) have specific slots within the MAC cycle for QoS-guaranteed traffic that need allocated resources to guarantee latency and throughput</w:t>
      </w:r>
      <w:r w:rsidR="00360C4A">
        <w:t>.</w:t>
      </w:r>
    </w:p>
    <w:p w14:paraId="2E392C5B" w14:textId="3CE12E28" w:rsidR="006550A0" w:rsidRPr="00355C95" w:rsidRDefault="00976484" w:rsidP="00976484">
      <w:pPr>
        <w:pStyle w:val="enumlev1"/>
      </w:pPr>
      <w:r w:rsidRPr="00A83484">
        <w:t>•</w:t>
      </w:r>
      <w:r w:rsidRPr="00A83484">
        <w:tab/>
      </w:r>
      <w:r w:rsidR="006550A0" w:rsidRPr="00355C95">
        <w:rPr>
          <w:b/>
          <w:bCs/>
        </w:rPr>
        <w:t>Token-based</w:t>
      </w:r>
      <w:r w:rsidR="00360C4A" w:rsidRPr="00A83484">
        <w:t>:</w:t>
      </w:r>
      <w:r w:rsidR="006550A0" w:rsidRPr="00A83484">
        <w:t xml:space="preserve"> </w:t>
      </w:r>
      <w:r w:rsidR="0046031C" w:rsidRPr="00355C95">
        <w:t>W</w:t>
      </w:r>
      <w:r w:rsidR="006550A0" w:rsidRPr="00355C95">
        <w:t>hen the nodes of the domain (or a subset of nodes) transmit o</w:t>
      </w:r>
      <w:r w:rsidR="00360C4A">
        <w:t>ne</w:t>
      </w:r>
      <w:r w:rsidR="006550A0" w:rsidRPr="00355C95">
        <w:t xml:space="preserve"> after the other following a predefined sequence. Whenever a node has nothing to transmit, the opportunity is passed to the following node in the list. This method provides the optimal QoS-aware channel utilization in </w:t>
      </w:r>
      <w:r w:rsidR="00AD0C4D">
        <w:t xml:space="preserve">a </w:t>
      </w:r>
      <w:r w:rsidR="006550A0" w:rsidRPr="00355C95">
        <w:t>low-to-moderate number of nodes deployments but that necessitates full visibility between nodes. This mechanism is the most po</w:t>
      </w:r>
      <w:r w:rsidR="00362707" w:rsidRPr="00355C95">
        <w:t>p</w:t>
      </w:r>
      <w:r w:rsidR="006550A0" w:rsidRPr="00355C95">
        <w:t>ular</w:t>
      </w:r>
      <w:r w:rsidR="00362707" w:rsidRPr="00355C95">
        <w:t xml:space="preserve"> </w:t>
      </w:r>
      <w:r w:rsidR="006550A0" w:rsidRPr="00355C95">
        <w:t>in</w:t>
      </w:r>
      <w:r w:rsidR="00362707" w:rsidRPr="00355C95">
        <w:t>-</w:t>
      </w:r>
      <w:r w:rsidR="006550A0" w:rsidRPr="00355C95">
        <w:t>home network deployment.</w:t>
      </w:r>
    </w:p>
    <w:p w14:paraId="37A5BD1B" w14:textId="5F717943" w:rsidR="00362707" w:rsidRPr="00355C95" w:rsidRDefault="00362707" w:rsidP="00976484">
      <w:r w:rsidRPr="00355C95">
        <w:t>In order to implement these three types of access, the following types of TXOPs are defined</w:t>
      </w:r>
      <w:r w:rsidR="00AD0C4D">
        <w:t>, and t</w:t>
      </w:r>
      <w:r w:rsidRPr="00355C95">
        <w:t>o address different applications, two main types of TXOP are defined</w:t>
      </w:r>
      <w:r w:rsidR="00AD0C4D">
        <w:t>.</w:t>
      </w:r>
      <w:r w:rsidRPr="00355C95">
        <w:t xml:space="preserve"> </w:t>
      </w:r>
    </w:p>
    <w:p w14:paraId="6C5489A0" w14:textId="19457584" w:rsidR="00362707" w:rsidRPr="00355C95" w:rsidRDefault="00976484" w:rsidP="00976484">
      <w:pPr>
        <w:pStyle w:val="enumlev1"/>
      </w:pPr>
      <w:r w:rsidRPr="00A83484">
        <w:t>•</w:t>
      </w:r>
      <w:r w:rsidRPr="00A83484">
        <w:tab/>
      </w:r>
      <w:r w:rsidR="00362707" w:rsidRPr="00355C95">
        <w:rPr>
          <w:b/>
          <w:bCs/>
        </w:rPr>
        <w:t>Contention-</w:t>
      </w:r>
      <w:r w:rsidR="00AD0C4D">
        <w:rPr>
          <w:b/>
          <w:bCs/>
        </w:rPr>
        <w:t>f</w:t>
      </w:r>
      <w:r w:rsidR="00362707" w:rsidRPr="00355C95">
        <w:rPr>
          <w:b/>
          <w:bCs/>
        </w:rPr>
        <w:t>ree TXOP</w:t>
      </w:r>
      <w:r w:rsidR="00362707" w:rsidRPr="00355C95">
        <w:t xml:space="preserve"> (CFTXOP)</w:t>
      </w:r>
      <w:r w:rsidRPr="00355C95">
        <w:t>:</w:t>
      </w:r>
      <w:r w:rsidR="00362707" w:rsidRPr="00355C95">
        <w:t xml:space="preserve"> </w:t>
      </w:r>
      <w:r w:rsidR="0046031C">
        <w:t>D</w:t>
      </w:r>
      <w:r w:rsidR="00362707" w:rsidRPr="00355C95">
        <w:t>efines medium access based on time-division medium access (TDMA)</w:t>
      </w:r>
      <w:r w:rsidR="00AD0C4D">
        <w:t>. O</w:t>
      </w:r>
      <w:r w:rsidR="00362707" w:rsidRPr="00355C95">
        <w:t xml:space="preserve">nly one node can transmit during this TXOP. It targets services with fixed bandwidth and strict QoS (that is, video) needs. </w:t>
      </w:r>
    </w:p>
    <w:p w14:paraId="0230B0A5" w14:textId="3B25EB74" w:rsidR="00362707" w:rsidRPr="00355C95" w:rsidRDefault="00976484" w:rsidP="00976484">
      <w:pPr>
        <w:pStyle w:val="enumlev1"/>
      </w:pPr>
      <w:r w:rsidRPr="00A83484">
        <w:t>•</w:t>
      </w:r>
      <w:r w:rsidRPr="00A83484">
        <w:tab/>
      </w:r>
      <w:r w:rsidR="00362707" w:rsidRPr="00355C95">
        <w:rPr>
          <w:b/>
          <w:bCs/>
        </w:rPr>
        <w:t>Shared TXOP</w:t>
      </w:r>
      <w:r w:rsidR="00362707" w:rsidRPr="00355C95">
        <w:t xml:space="preserve"> (STXOP): A TXOP for which access is defined amongst a group of nodes. An STXOP is divided into </w:t>
      </w:r>
      <w:proofErr w:type="gramStart"/>
      <w:r w:rsidR="00362707" w:rsidRPr="00355C95">
        <w:t>a number of</w:t>
      </w:r>
      <w:proofErr w:type="gramEnd"/>
      <w:r w:rsidR="00362707" w:rsidRPr="00355C95">
        <w:t xml:space="preserve"> </w:t>
      </w:r>
      <w:r w:rsidR="0031144B">
        <w:t>s</w:t>
      </w:r>
      <w:r w:rsidR="00362707" w:rsidRPr="00355C95">
        <w:t xml:space="preserve">hort </w:t>
      </w:r>
      <w:r w:rsidR="0031144B">
        <w:t>t</w:t>
      </w:r>
      <w:r w:rsidR="00362707" w:rsidRPr="00355C95">
        <w:t xml:space="preserve">ime </w:t>
      </w:r>
      <w:r w:rsidR="0031144B">
        <w:t>s</w:t>
      </w:r>
      <w:r w:rsidR="00362707" w:rsidRPr="00355C95">
        <w:t xml:space="preserve">lots (TSs), representing an opportunity for one or more nodes to start transmitting. Each TS inside an STXOP is identified by its ordinal position within the STXOP. An STXOP may contain two types of TS: </w:t>
      </w:r>
    </w:p>
    <w:p w14:paraId="20F5649D" w14:textId="5D28AB83" w:rsidR="00362707" w:rsidRPr="00355C95" w:rsidRDefault="00417276" w:rsidP="005A1E7A">
      <w:pPr>
        <w:pStyle w:val="enumlev2"/>
      </w:pPr>
      <w:r w:rsidRPr="00355C95">
        <w:rPr>
          <w:rFonts w:ascii="Calibri" w:hAnsi="Calibri" w:cs="Calibri"/>
        </w:rPr>
        <w:t>○</w:t>
      </w:r>
      <w:r w:rsidRPr="00355C95">
        <w:tab/>
      </w:r>
      <w:r w:rsidR="00362707" w:rsidRPr="00355C95">
        <w:rPr>
          <w:b/>
          <w:bCs/>
        </w:rPr>
        <w:t>Contention-</w:t>
      </w:r>
      <w:r w:rsidR="0031144B">
        <w:rPr>
          <w:b/>
          <w:bCs/>
        </w:rPr>
        <w:t>f</w:t>
      </w:r>
      <w:r w:rsidR="00362707" w:rsidRPr="00355C95">
        <w:rPr>
          <w:b/>
          <w:bCs/>
        </w:rPr>
        <w:t xml:space="preserve">ree </w:t>
      </w:r>
      <w:r w:rsidR="0031144B">
        <w:rPr>
          <w:b/>
          <w:bCs/>
        </w:rPr>
        <w:t>t</w:t>
      </w:r>
      <w:r w:rsidR="00362707" w:rsidRPr="00355C95">
        <w:rPr>
          <w:b/>
          <w:bCs/>
        </w:rPr>
        <w:t xml:space="preserve">ime </w:t>
      </w:r>
      <w:r w:rsidR="0031144B">
        <w:rPr>
          <w:b/>
          <w:bCs/>
        </w:rPr>
        <w:t>s</w:t>
      </w:r>
      <w:r w:rsidR="00362707" w:rsidRPr="00355C95">
        <w:rPr>
          <w:b/>
          <w:bCs/>
        </w:rPr>
        <w:t>lot</w:t>
      </w:r>
      <w:r w:rsidR="00362707" w:rsidRPr="00355C95">
        <w:t xml:space="preserve"> (CFTS): Each CFTS is associated with a single node and a single flow/priority, identified by the node</w:t>
      </w:r>
      <w:r w:rsidR="005A1E7A" w:rsidRPr="00355C95">
        <w:t>'</w:t>
      </w:r>
      <w:r w:rsidR="00362707" w:rsidRPr="00355C95">
        <w:t>s DEVICE_ID and FLOW_ID/priority, which is exclusively allowed to transmit within that TS. If a node has nothing to transmit</w:t>
      </w:r>
      <w:r w:rsidR="00A603F5">
        <w:t>,</w:t>
      </w:r>
      <w:r w:rsidR="00362707" w:rsidRPr="00355C95">
        <w:t xml:space="preserve"> it passes the opportunity to </w:t>
      </w:r>
      <w:r w:rsidR="0031144B">
        <w:t xml:space="preserve">the </w:t>
      </w:r>
      <w:r w:rsidR="00362707" w:rsidRPr="00355C95">
        <w:t xml:space="preserve">next node. </w:t>
      </w:r>
    </w:p>
    <w:p w14:paraId="01219722" w14:textId="13CD8917" w:rsidR="00362707" w:rsidRPr="00355C95" w:rsidRDefault="00417276" w:rsidP="00976484">
      <w:pPr>
        <w:pStyle w:val="enumlev2"/>
      </w:pPr>
      <w:r w:rsidRPr="00355C95">
        <w:rPr>
          <w:rFonts w:ascii="Calibri" w:hAnsi="Calibri" w:cs="Calibri"/>
        </w:rPr>
        <w:t>○</w:t>
      </w:r>
      <w:r w:rsidRPr="00355C95">
        <w:tab/>
      </w:r>
      <w:r w:rsidR="00362707" w:rsidRPr="00355C95">
        <w:rPr>
          <w:b/>
          <w:bCs/>
        </w:rPr>
        <w:t>Contention-</w:t>
      </w:r>
      <w:r w:rsidR="0031144B">
        <w:rPr>
          <w:b/>
          <w:bCs/>
        </w:rPr>
        <w:t>b</w:t>
      </w:r>
      <w:r w:rsidR="00362707" w:rsidRPr="00355C95">
        <w:rPr>
          <w:b/>
          <w:bCs/>
        </w:rPr>
        <w:t xml:space="preserve">ased </w:t>
      </w:r>
      <w:r w:rsidR="0031144B">
        <w:rPr>
          <w:b/>
          <w:bCs/>
        </w:rPr>
        <w:t>t</w:t>
      </w:r>
      <w:r w:rsidR="00362707" w:rsidRPr="00355C95">
        <w:rPr>
          <w:b/>
          <w:bCs/>
        </w:rPr>
        <w:t xml:space="preserve">ime </w:t>
      </w:r>
      <w:r w:rsidR="0031144B">
        <w:rPr>
          <w:b/>
          <w:bCs/>
        </w:rPr>
        <w:t>s</w:t>
      </w:r>
      <w:r w:rsidR="00362707" w:rsidRPr="00355C95">
        <w:rPr>
          <w:b/>
          <w:bCs/>
        </w:rPr>
        <w:t>lot</w:t>
      </w:r>
      <w:r w:rsidR="00362707" w:rsidRPr="00355C95">
        <w:t xml:space="preserve"> (CBTS): A CBTS is not associated with a specific node and its associated priority. This TS can be used by all the nodes or by a group of nodes indicated by the DM node in the MAP. CSMA/CA is used during this TS for medium access with a priority resolution scheme for ensuring highest priority traffic contends for the medium before lower priority traffic. </w:t>
      </w:r>
    </w:p>
    <w:p w14:paraId="00AFB165" w14:textId="77777777" w:rsidR="00362707" w:rsidRPr="00355C95" w:rsidRDefault="00362707" w:rsidP="00362707">
      <w:r w:rsidRPr="00355C95">
        <w:t xml:space="preserve">An STXOP can be composed of only CFTSs, only CBTSs, or both CFTSs and CBTSs. An STXOP that is composed of CBTSs only is denoted as CBTXOP. </w:t>
      </w:r>
    </w:p>
    <w:p w14:paraId="100638C6" w14:textId="7A049787" w:rsidR="00362707" w:rsidRPr="00355C95" w:rsidRDefault="00362707" w:rsidP="00976484">
      <w:r w:rsidRPr="00355C95">
        <w:t>An example of MAC cycle structure and its division into TXOPs is shown in Figure 6-7.</w:t>
      </w:r>
    </w:p>
    <w:p w14:paraId="2C358321" w14:textId="0810413F" w:rsidR="00976484" w:rsidRPr="00355C95" w:rsidRDefault="00976484" w:rsidP="00976484">
      <w:pPr>
        <w:pStyle w:val="Figure"/>
      </w:pPr>
      <w:r w:rsidRPr="00355C95">
        <w:rPr>
          <w:noProof/>
          <w:lang w:val="en-US"/>
        </w:rPr>
        <w:drawing>
          <wp:inline distT="0" distB="0" distL="0" distR="0" wp14:anchorId="72A3B752" wp14:editId="0425AF40">
            <wp:extent cx="5047498" cy="1520955"/>
            <wp:effectExtent l="0" t="0" r="1270" b="3175"/>
            <wp:docPr id="11"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graphical user interface&#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047498" cy="1520955"/>
                    </a:xfrm>
                    <a:prstGeom prst="rect">
                      <a:avLst/>
                    </a:prstGeom>
                  </pic:spPr>
                </pic:pic>
              </a:graphicData>
            </a:graphic>
          </wp:inline>
        </w:drawing>
      </w:r>
    </w:p>
    <w:p w14:paraId="33EF7FC0" w14:textId="6DE28F00" w:rsidR="006550A0" w:rsidRPr="00355C95" w:rsidRDefault="006550A0" w:rsidP="00976484">
      <w:pPr>
        <w:pStyle w:val="FigureNoTitle"/>
      </w:pPr>
      <w:r w:rsidRPr="00355C95">
        <w:rPr>
          <w:bCs/>
        </w:rPr>
        <w:t>Figure 6-</w:t>
      </w:r>
      <w:r w:rsidR="00DF1DC5" w:rsidRPr="00355C95">
        <w:rPr>
          <w:bCs/>
        </w:rPr>
        <w:t>7</w:t>
      </w:r>
      <w:r w:rsidRPr="00355C95">
        <w:t xml:space="preserve"> </w:t>
      </w:r>
      <w:r w:rsidR="00976484" w:rsidRPr="00355C95">
        <w:t xml:space="preserve">– </w:t>
      </w:r>
      <w:r w:rsidRPr="00355C95">
        <w:t>Example of a MAC cycle structure</w:t>
      </w:r>
    </w:p>
    <w:p w14:paraId="0604A944" w14:textId="5AFEB1A8" w:rsidR="006550A0" w:rsidRPr="00355C95" w:rsidRDefault="006550A0" w:rsidP="00976484">
      <w:pPr>
        <w:pStyle w:val="Normalaftertitle0"/>
      </w:pPr>
      <w:r w:rsidRPr="00355C95">
        <w:t xml:space="preserve">An example of </w:t>
      </w:r>
      <w:r w:rsidR="0031144B">
        <w:t xml:space="preserve">a </w:t>
      </w:r>
      <w:r w:rsidRPr="00355C95">
        <w:t>possible mechanism using a token-based approach is the use of STXOP transmission opportunities</w:t>
      </w:r>
      <w:r w:rsidR="00D31F63" w:rsidRPr="00355C95">
        <w:t>, which</w:t>
      </w:r>
      <w:r w:rsidRPr="00355C95">
        <w:t xml:space="preserve"> is the one typically used in home networking</w:t>
      </w:r>
      <w:r w:rsidR="009877B0">
        <w:t>.</w:t>
      </w:r>
      <w:r w:rsidRPr="00355C95">
        <w:t xml:space="preserve"> </w:t>
      </w:r>
    </w:p>
    <w:p w14:paraId="17B04A29" w14:textId="35BEA147" w:rsidR="00976484" w:rsidRPr="00355C95" w:rsidRDefault="00976484" w:rsidP="00976484">
      <w:pPr>
        <w:pStyle w:val="Figure"/>
        <w:rPr>
          <w:rFonts w:eastAsia="MS Mincho"/>
        </w:rPr>
      </w:pPr>
      <w:r w:rsidRPr="00355C95">
        <w:rPr>
          <w:rFonts w:eastAsia="MS Mincho"/>
          <w:noProof/>
          <w:lang w:val="en-US"/>
        </w:rPr>
        <w:drawing>
          <wp:inline distT="0" distB="0" distL="0" distR="0" wp14:anchorId="6D3DE054" wp14:editId="4927D37F">
            <wp:extent cx="6120765" cy="1044575"/>
            <wp:effectExtent l="0" t="0" r="0" b="3175"/>
            <wp:docPr id="12" name="Picture 12"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icture containing timeline&#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120765" cy="1044575"/>
                    </a:xfrm>
                    <a:prstGeom prst="rect">
                      <a:avLst/>
                    </a:prstGeom>
                  </pic:spPr>
                </pic:pic>
              </a:graphicData>
            </a:graphic>
          </wp:inline>
        </w:drawing>
      </w:r>
    </w:p>
    <w:p w14:paraId="47FE1C17" w14:textId="0FA9E728" w:rsidR="006550A0" w:rsidRPr="00355C95" w:rsidRDefault="006550A0" w:rsidP="007A11E1">
      <w:pPr>
        <w:pStyle w:val="FigureNoTitle"/>
      </w:pPr>
      <w:r w:rsidRPr="00355C95">
        <w:rPr>
          <w:bCs/>
        </w:rPr>
        <w:t>Figure</w:t>
      </w:r>
      <w:r w:rsidR="00DF1DC5" w:rsidRPr="00355C95">
        <w:rPr>
          <w:bCs/>
        </w:rPr>
        <w:t xml:space="preserve"> 6-8</w:t>
      </w:r>
      <w:r w:rsidRPr="00355C95">
        <w:rPr>
          <w:bCs/>
        </w:rPr>
        <w:t xml:space="preserve"> </w:t>
      </w:r>
      <w:r w:rsidR="007A11E1" w:rsidRPr="00355C95">
        <w:rPr>
          <w:bCs/>
        </w:rPr>
        <w:t xml:space="preserve">– </w:t>
      </w:r>
      <w:r w:rsidRPr="00355C95">
        <w:t xml:space="preserve">MAC cycle </w:t>
      </w:r>
      <w:r w:rsidR="009877B0">
        <w:t>d</w:t>
      </w:r>
      <w:r w:rsidRPr="00355C95">
        <w:t xml:space="preserve">istribution of </w:t>
      </w:r>
      <w:r w:rsidR="00942366" w:rsidRPr="00355C95">
        <w:rPr>
          <w:lang w:eastAsia="zh-CN"/>
        </w:rPr>
        <w:t xml:space="preserve">ITU-T </w:t>
      </w:r>
      <w:r w:rsidRPr="00355C95">
        <w:t xml:space="preserve">G.hn </w:t>
      </w:r>
      <w:r w:rsidR="009877B0">
        <w:t>n</w:t>
      </w:r>
      <w:r w:rsidRPr="00355C95">
        <w:t xml:space="preserve">etwork </w:t>
      </w:r>
      <w:r w:rsidR="009877B0">
        <w:t>u</w:t>
      </w:r>
      <w:r w:rsidRPr="00355C95">
        <w:t xml:space="preserve">se </w:t>
      </w:r>
      <w:r w:rsidR="009877B0">
        <w:t>c</w:t>
      </w:r>
      <w:r w:rsidRPr="00355C95">
        <w:t xml:space="preserve">ase </w:t>
      </w:r>
      <w:r w:rsidR="009877B0">
        <w:t>e</w:t>
      </w:r>
      <w:r w:rsidRPr="00355C95">
        <w:t>xample</w:t>
      </w:r>
    </w:p>
    <w:p w14:paraId="7A88721F" w14:textId="4AE1F6A9" w:rsidR="006550A0" w:rsidRPr="00355C95" w:rsidRDefault="006550A0" w:rsidP="007A11E1">
      <w:pPr>
        <w:pStyle w:val="Normalaftertitle0"/>
      </w:pPr>
      <w:r w:rsidRPr="00355C95">
        <w:t xml:space="preserve">In addition to the above-mentioned mechanism, </w:t>
      </w:r>
      <w:r w:rsidR="00942366" w:rsidRPr="00355C95">
        <w:t xml:space="preserve">the </w:t>
      </w:r>
      <w:r w:rsidR="00942366" w:rsidRPr="00355C95">
        <w:rPr>
          <w:lang w:eastAsia="zh-CN"/>
        </w:rPr>
        <w:t xml:space="preserve">ITU-T </w:t>
      </w:r>
      <w:r w:rsidRPr="00355C95">
        <w:t>G.hn standard provides other features that allow t</w:t>
      </w:r>
      <w:r w:rsidR="009877B0">
        <w:t>he</w:t>
      </w:r>
      <w:r w:rsidRPr="00355C95">
        <w:t xml:space="preserve"> optimiz</w:t>
      </w:r>
      <w:r w:rsidR="009877B0">
        <w:t>ation of</w:t>
      </w:r>
      <w:r w:rsidRPr="00355C95">
        <w:t xml:space="preserve"> the channel access for some given situations. As an example, the BMSG/H-BMSG mechanism proposes a master/slave transmission scheme that may be used in situations where a central coordinator has a full view of the network traffic and the traffic is bidirectional.</w:t>
      </w:r>
    </w:p>
    <w:p w14:paraId="0EBE5511" w14:textId="0D2843DA" w:rsidR="006550A0" w:rsidRPr="00355C95" w:rsidRDefault="006550A0" w:rsidP="007A11E1">
      <w:pPr>
        <w:pStyle w:val="Heading4"/>
      </w:pPr>
      <w:r w:rsidRPr="00355C95">
        <w:t>6.3.2.3</w:t>
      </w:r>
      <w:r w:rsidR="007A11E1" w:rsidRPr="00355C95">
        <w:tab/>
      </w:r>
      <w:r w:rsidRPr="00355C95">
        <w:t>Relaying mechanism</w:t>
      </w:r>
    </w:p>
    <w:p w14:paraId="36D22406" w14:textId="59C07E58" w:rsidR="006550A0" w:rsidRPr="00355C95" w:rsidRDefault="006550A0" w:rsidP="006550A0">
      <w:r w:rsidRPr="00355C95">
        <w:t>When a node is not able to detect the presence of another node in the same domain</w:t>
      </w:r>
      <w:r w:rsidR="00F83456">
        <w:t>,</w:t>
      </w:r>
      <w:r w:rsidRPr="00355C95">
        <w:t xml:space="preserve"> we refer to the non-detected node as a </w:t>
      </w:r>
      <w:r w:rsidR="005A1E7A" w:rsidRPr="00355C95">
        <w:t>"</w:t>
      </w:r>
      <w:r w:rsidRPr="00355C95">
        <w:t>hidden node</w:t>
      </w:r>
      <w:r w:rsidR="005A1E7A" w:rsidRPr="00355C95">
        <w:t>"</w:t>
      </w:r>
      <w:r w:rsidRPr="00355C95">
        <w:t xml:space="preserve"> for that first node.</w:t>
      </w:r>
    </w:p>
    <w:p w14:paraId="36BCD285" w14:textId="2B31C079" w:rsidR="006550A0" w:rsidRPr="00355C95" w:rsidRDefault="006550A0" w:rsidP="006550A0">
      <w:r w:rsidRPr="00355C95">
        <w:t>In these situations, in order to allow a communication between the nodes, a third node (</w:t>
      </w:r>
      <w:r w:rsidR="005A1E7A" w:rsidRPr="00355C95">
        <w:t>"</w:t>
      </w:r>
      <w:r w:rsidRPr="00355C95">
        <w:t>relay</w:t>
      </w:r>
      <w:r w:rsidR="005A1E7A" w:rsidRPr="00355C95">
        <w:t>"</w:t>
      </w:r>
      <w:r w:rsidRPr="00355C95">
        <w:t xml:space="preserve">) is used. For this, two physical transmissions are done. </w:t>
      </w:r>
    </w:p>
    <w:p w14:paraId="04E51814" w14:textId="7991AB3F" w:rsidR="006550A0" w:rsidRPr="00355C95" w:rsidRDefault="00942366" w:rsidP="006550A0">
      <w:r w:rsidRPr="00355C95">
        <w:t xml:space="preserve">An </w:t>
      </w:r>
      <w:r w:rsidRPr="00355C95">
        <w:rPr>
          <w:lang w:eastAsia="zh-CN"/>
        </w:rPr>
        <w:t xml:space="preserve">ITU-T </w:t>
      </w:r>
      <w:r w:rsidR="006550A0" w:rsidRPr="00355C95">
        <w:t xml:space="preserve">G.hn system allows a transparent relaying at </w:t>
      </w:r>
      <w:r w:rsidR="00F83456">
        <w:t xml:space="preserve">the </w:t>
      </w:r>
      <w:r w:rsidR="006550A0" w:rsidRPr="00355C95">
        <w:t>physical layer, not needing a full decoding of the frame for the relaying and preserving thus the confidentiality of the information and reducing the relaying processing power needs to a minimum.</w:t>
      </w:r>
    </w:p>
    <w:p w14:paraId="27AA03A5" w14:textId="4421BCB4" w:rsidR="006550A0" w:rsidRPr="00355C95" w:rsidRDefault="006550A0" w:rsidP="007A11E1">
      <w:pPr>
        <w:pStyle w:val="Heading4"/>
      </w:pPr>
      <w:r w:rsidRPr="00355C95">
        <w:t>6.3.2.4</w:t>
      </w:r>
      <w:r w:rsidR="007A11E1" w:rsidRPr="00355C95">
        <w:tab/>
      </w:r>
      <w:r w:rsidRPr="00355C95">
        <w:t>Retransmission and acknowledgement scheme</w:t>
      </w:r>
    </w:p>
    <w:p w14:paraId="6E48AF81" w14:textId="14EFF7A6" w:rsidR="006550A0" w:rsidRPr="00355C95" w:rsidRDefault="00942366" w:rsidP="006550A0">
      <w:r w:rsidRPr="00355C95">
        <w:rPr>
          <w:lang w:eastAsia="zh-CN"/>
        </w:rPr>
        <w:t xml:space="preserve">ITU-T </w:t>
      </w:r>
      <w:r w:rsidR="006550A0" w:rsidRPr="00355C95">
        <w:t xml:space="preserve">G.hn provides a robust </w:t>
      </w:r>
      <w:r w:rsidR="00976000">
        <w:t xml:space="preserve">retransmission </w:t>
      </w:r>
      <w:r w:rsidR="006550A0" w:rsidRPr="00355C95">
        <w:t xml:space="preserve">mechanism to improve the robustness against the effects of impulse noises. The </w:t>
      </w:r>
      <w:r w:rsidR="00F83456">
        <w:t>r</w:t>
      </w:r>
      <w:r w:rsidR="006550A0" w:rsidRPr="00355C95">
        <w:t xml:space="preserve">etransmission and </w:t>
      </w:r>
      <w:r w:rsidR="00F83456">
        <w:t>a</w:t>
      </w:r>
      <w:r w:rsidR="006550A0" w:rsidRPr="00355C95">
        <w:t xml:space="preserve">cknowledgement protocol </w:t>
      </w:r>
      <w:proofErr w:type="gramStart"/>
      <w:r w:rsidR="006550A0" w:rsidRPr="00355C95">
        <w:t>guarantees</w:t>
      </w:r>
      <w:proofErr w:type="gramEnd"/>
      <w:r w:rsidR="006550A0" w:rsidRPr="00355C95">
        <w:t xml:space="preserve"> secure delivery of LPDUs under noisy mediums like </w:t>
      </w:r>
      <w:r w:rsidR="00A03CE1" w:rsidRPr="00355C95">
        <w:t>power line</w:t>
      </w:r>
      <w:r w:rsidR="006550A0" w:rsidRPr="00355C95">
        <w:t xml:space="preserve"> by tagging the MPDUs with sequence numbers.</w:t>
      </w:r>
    </w:p>
    <w:p w14:paraId="7581C9A4" w14:textId="77777777" w:rsidR="006550A0" w:rsidRPr="00355C95" w:rsidRDefault="006550A0" w:rsidP="006550A0">
      <w:r w:rsidRPr="00355C95">
        <w:t>The acknowledgement protocol provides acknowledgement for the correct delivery of frames between two nodes. This acknowledgement can be done in two different ways:</w:t>
      </w:r>
    </w:p>
    <w:p w14:paraId="0F219A6F" w14:textId="54FC468A" w:rsidR="006550A0" w:rsidRPr="00355C95" w:rsidRDefault="007A11E1" w:rsidP="007A11E1">
      <w:pPr>
        <w:pStyle w:val="enumlev1"/>
      </w:pPr>
      <w:r w:rsidRPr="00A83484">
        <w:t>•</w:t>
      </w:r>
      <w:r w:rsidRPr="00A83484">
        <w:tab/>
      </w:r>
      <w:r w:rsidR="006550A0" w:rsidRPr="00355C95">
        <w:rPr>
          <w:b/>
          <w:bCs/>
        </w:rPr>
        <w:t>Immediately after the reception of a PHY frame</w:t>
      </w:r>
      <w:r w:rsidR="006550A0" w:rsidRPr="00355C95">
        <w:t>, providing the validation feedback just after receiving a PHY frame</w:t>
      </w:r>
      <w:r w:rsidR="00F83456">
        <w:t>;</w:t>
      </w:r>
    </w:p>
    <w:p w14:paraId="172E3F90" w14:textId="6D2AEE8D" w:rsidR="006550A0" w:rsidRPr="00355C95" w:rsidRDefault="007A11E1" w:rsidP="007A11E1">
      <w:pPr>
        <w:pStyle w:val="enumlev1"/>
      </w:pPr>
      <w:r w:rsidRPr="00A83484">
        <w:t>•</w:t>
      </w:r>
      <w:r w:rsidRPr="00A83484">
        <w:tab/>
      </w:r>
      <w:r w:rsidR="00F83456">
        <w:rPr>
          <w:b/>
          <w:bCs/>
        </w:rPr>
        <w:t>i</w:t>
      </w:r>
      <w:r w:rsidR="006550A0" w:rsidRPr="00355C95">
        <w:rPr>
          <w:b/>
          <w:bCs/>
        </w:rPr>
        <w:t>n a delayed way</w:t>
      </w:r>
      <w:r w:rsidR="006550A0" w:rsidRPr="00355C95">
        <w:t>, providing the validation feedback in a separate PHY frame</w:t>
      </w:r>
      <w:r w:rsidR="00F83456">
        <w:t>.</w:t>
      </w:r>
    </w:p>
    <w:p w14:paraId="6449235E" w14:textId="77777777" w:rsidR="006550A0" w:rsidRPr="00355C95" w:rsidRDefault="006550A0" w:rsidP="006550A0">
      <w:r w:rsidRPr="00355C95">
        <w:t>When an MPDU has been identified as being lost, it is retransmitted by the transmitter node following some scheduling rules that guarantee a prompt delivery with a minimal interference on the remaining traffic.</w:t>
      </w:r>
    </w:p>
    <w:p w14:paraId="5159544D" w14:textId="7086A11E" w:rsidR="006550A0" w:rsidRPr="00355C95" w:rsidRDefault="006550A0" w:rsidP="007A11E1">
      <w:pPr>
        <w:pStyle w:val="Heading4"/>
      </w:pPr>
      <w:r w:rsidRPr="00355C95">
        <w:t>6.3.2.5</w:t>
      </w:r>
      <w:r w:rsidR="007A11E1" w:rsidRPr="00355C95">
        <w:tab/>
      </w:r>
      <w:r w:rsidRPr="00355C95">
        <w:t>Power saving mechanism</w:t>
      </w:r>
    </w:p>
    <w:p w14:paraId="0E543A16" w14:textId="6DA0147C" w:rsidR="006550A0" w:rsidRPr="00355C95" w:rsidRDefault="006550A0" w:rsidP="006550A0">
      <w:r w:rsidRPr="00355C95">
        <w:t>ITU-T G.hn technology defines two mechanisms to limit the time a node may transmit traffic (active state) or not (inactive state):</w:t>
      </w:r>
    </w:p>
    <w:p w14:paraId="50450A46" w14:textId="49E2DEE4" w:rsidR="006550A0" w:rsidRPr="00355C95" w:rsidRDefault="007A11E1" w:rsidP="007A11E1">
      <w:pPr>
        <w:pStyle w:val="enumlev1"/>
      </w:pPr>
      <w:r w:rsidRPr="00A83484">
        <w:t>•</w:t>
      </w:r>
      <w:r w:rsidRPr="00A83484">
        <w:tab/>
      </w:r>
      <w:r w:rsidR="006550A0" w:rsidRPr="00355C95">
        <w:rPr>
          <w:b/>
          <w:bCs/>
        </w:rPr>
        <w:t>Short inactivity scheduling</w:t>
      </w:r>
      <w:r w:rsidR="006550A0" w:rsidRPr="00355C95">
        <w:t>: A node may request the domain master for an inactivity scheduling for a fraction of the MAC cycle. This fraction of the MAC cycle may be negotiated between the node and the DM</w:t>
      </w:r>
      <w:r w:rsidR="001C21D9">
        <w:t>.</w:t>
      </w:r>
      <w:r w:rsidR="006550A0" w:rsidRPr="00355C95">
        <w:t xml:space="preserve"> </w:t>
      </w:r>
    </w:p>
    <w:p w14:paraId="03A806AF" w14:textId="1726A9E5" w:rsidR="006550A0" w:rsidRPr="00355C95" w:rsidRDefault="007A11E1" w:rsidP="007A11E1">
      <w:pPr>
        <w:pStyle w:val="enumlev1"/>
      </w:pPr>
      <w:r w:rsidRPr="00A83484">
        <w:t>•</w:t>
      </w:r>
      <w:r w:rsidRPr="00A83484">
        <w:tab/>
      </w:r>
      <w:r w:rsidR="006550A0" w:rsidRPr="00355C95">
        <w:rPr>
          <w:b/>
          <w:bCs/>
        </w:rPr>
        <w:t>Long inactivity scheduling</w:t>
      </w:r>
      <w:r w:rsidR="006550A0" w:rsidRPr="00355C95">
        <w:t>: A node may request the domain master for inactivity scheduling for multiple MAC cycles</w:t>
      </w:r>
      <w:r w:rsidR="001C21D9">
        <w:t>.</w:t>
      </w:r>
    </w:p>
    <w:p w14:paraId="60152696" w14:textId="230E8FEF" w:rsidR="006550A0" w:rsidRPr="00355C95" w:rsidRDefault="006550A0" w:rsidP="006550A0">
      <w:r w:rsidRPr="00355C95">
        <w:t>By combining these two mechanisms, a domain master can implement power</w:t>
      </w:r>
      <w:r w:rsidR="008B25AC">
        <w:t>-</w:t>
      </w:r>
      <w:r w:rsidRPr="00355C95">
        <w:t>saving strategies for the network based on adapting the scheduling generated to the requirements of power consumption and traffic of each of the nodes. This way, the DM can set the nodes of the network to different power states:</w:t>
      </w:r>
    </w:p>
    <w:p w14:paraId="26763F7B" w14:textId="00B48F48" w:rsidR="006550A0" w:rsidRPr="00355C95" w:rsidRDefault="007A11E1" w:rsidP="007A11E1">
      <w:pPr>
        <w:pStyle w:val="enumlev1"/>
      </w:pPr>
      <w:r w:rsidRPr="00A83484">
        <w:t>•</w:t>
      </w:r>
      <w:r w:rsidRPr="00A83484">
        <w:tab/>
      </w:r>
      <w:r w:rsidR="006550A0" w:rsidRPr="00355C95">
        <w:rPr>
          <w:b/>
          <w:bCs/>
        </w:rPr>
        <w:t>Normal mode (L0)</w:t>
      </w:r>
      <w:r w:rsidR="006550A0" w:rsidRPr="00355C95">
        <w:t>: This is the mode in which transmission up to the maximum data rate is possible</w:t>
      </w:r>
      <w:r w:rsidR="001C21D9">
        <w:t>.</w:t>
      </w:r>
    </w:p>
    <w:p w14:paraId="216E163F" w14:textId="29E96D43" w:rsidR="006550A0" w:rsidRPr="00355C95" w:rsidRDefault="007A11E1" w:rsidP="007A11E1">
      <w:pPr>
        <w:pStyle w:val="enumlev1"/>
      </w:pPr>
      <w:r w:rsidRPr="00A83484">
        <w:t>•</w:t>
      </w:r>
      <w:r w:rsidRPr="00A83484">
        <w:tab/>
      </w:r>
      <w:r w:rsidR="006550A0" w:rsidRPr="00355C95">
        <w:rPr>
          <w:b/>
          <w:bCs/>
        </w:rPr>
        <w:t>Reduced-power mode (L1)</w:t>
      </w:r>
      <w:r w:rsidR="006550A0" w:rsidRPr="00355C95">
        <w:t>: In this mode, power consumption is reduced by limiting medium access for transmission and reception only to a portion of a MAC cycle (using the short inactivity schedule mechanism)</w:t>
      </w:r>
      <w:r w:rsidR="001C21D9">
        <w:t>.</w:t>
      </w:r>
    </w:p>
    <w:p w14:paraId="17582A15" w14:textId="7B116E57" w:rsidR="006550A0" w:rsidRPr="00355C95" w:rsidRDefault="007A11E1" w:rsidP="007A11E1">
      <w:pPr>
        <w:pStyle w:val="enumlev1"/>
      </w:pPr>
      <w:r w:rsidRPr="00A83484">
        <w:t>•</w:t>
      </w:r>
      <w:r w:rsidRPr="00A83484">
        <w:tab/>
      </w:r>
      <w:r w:rsidR="006550A0" w:rsidRPr="00355C95">
        <w:rPr>
          <w:b/>
          <w:bCs/>
        </w:rPr>
        <w:t>Low-power mode (L2)</w:t>
      </w:r>
      <w:r w:rsidR="006550A0" w:rsidRPr="00355C95">
        <w:t>: In this mode, power consumption is reduced by suppressing medium access over multiple MAC cycles. Only a limited data rate is supported (using the long inactivity schedule mechanism)</w:t>
      </w:r>
      <w:r w:rsidR="001C21D9">
        <w:t>.</w:t>
      </w:r>
    </w:p>
    <w:p w14:paraId="2C532E23" w14:textId="66C3047D" w:rsidR="006550A0" w:rsidRPr="00355C95" w:rsidRDefault="007A11E1" w:rsidP="007A11E1">
      <w:pPr>
        <w:pStyle w:val="enumlev1"/>
      </w:pPr>
      <w:r w:rsidRPr="00A83484">
        <w:t>•</w:t>
      </w:r>
      <w:r w:rsidRPr="00A83484">
        <w:tab/>
      </w:r>
      <w:r w:rsidR="006550A0" w:rsidRPr="00355C95">
        <w:rPr>
          <w:b/>
          <w:bCs/>
        </w:rPr>
        <w:t>Standby mode (L3)</w:t>
      </w:r>
      <w:r w:rsidR="006550A0" w:rsidRPr="00355C95">
        <w:t>: In this mode, power consumption is reduced by suppressing medium access over an undetermined multiple MAC cycles. Only a limited data rate is supported (using the long inactivity schedule). In this mode, the node can be awakened by any node of the domain or by new transmissions through its A interface (wake on medium)</w:t>
      </w:r>
      <w:r w:rsidR="001C21D9">
        <w:t>.</w:t>
      </w:r>
    </w:p>
    <w:p w14:paraId="2819D44E" w14:textId="51BC280D" w:rsidR="006550A0" w:rsidRPr="00355C95" w:rsidRDefault="007A11E1" w:rsidP="007A11E1">
      <w:pPr>
        <w:pStyle w:val="enumlev1"/>
        <w:rPr>
          <w:rFonts w:eastAsia="MS Mincho"/>
        </w:rPr>
      </w:pPr>
      <w:r w:rsidRPr="00A83484">
        <w:t>•</w:t>
      </w:r>
      <w:r w:rsidRPr="00A83484">
        <w:tab/>
      </w:r>
      <w:r w:rsidR="006550A0" w:rsidRPr="00355C95">
        <w:rPr>
          <w:b/>
          <w:bCs/>
        </w:rPr>
        <w:t>Idle mode (L4)</w:t>
      </w:r>
      <w:r w:rsidR="006550A0" w:rsidRPr="00355C95">
        <w:t>: In this mode, power consumption is minimized by suppressing any activity related to the domain. No data or control messages are transmitted or received. A node may request to quit this mode when there is traffic on its Ethernet port (Wake on LAN).</w:t>
      </w:r>
    </w:p>
    <w:p w14:paraId="01F26EA2" w14:textId="0E675D00" w:rsidR="006550A0" w:rsidRPr="00355C95" w:rsidRDefault="006550A0" w:rsidP="007A11E1">
      <w:pPr>
        <w:pStyle w:val="Heading4"/>
      </w:pPr>
      <w:r w:rsidRPr="00355C95">
        <w:t>6.3.2.6</w:t>
      </w:r>
      <w:r w:rsidR="007A11E1" w:rsidRPr="00355C95">
        <w:tab/>
      </w:r>
      <w:r w:rsidRPr="00355C95">
        <w:t>Channel estimation</w:t>
      </w:r>
    </w:p>
    <w:p w14:paraId="0B04433E" w14:textId="77777777" w:rsidR="006550A0" w:rsidRPr="00355C95" w:rsidRDefault="006550A0" w:rsidP="006550A0">
      <w:r w:rsidRPr="00355C95">
        <w:t xml:space="preserve">The channel estimation protocol describes the procedure of measuring the characteristics of the channel between the transmitter and the receiver nodes. The procedure involves initiation of channel estimation, transmissions of PROBE frames, and selection of parameters. </w:t>
      </w:r>
    </w:p>
    <w:p w14:paraId="3D945C1E" w14:textId="77777777" w:rsidR="006550A0" w:rsidRPr="00355C95" w:rsidRDefault="006550A0" w:rsidP="006550A0">
      <w:r w:rsidRPr="00355C95">
        <w:t xml:space="preserve">Channel estimation can be done in two phases: </w:t>
      </w:r>
    </w:p>
    <w:p w14:paraId="7F9EC662" w14:textId="2E677403" w:rsidR="006550A0" w:rsidRPr="00355C95" w:rsidRDefault="007A11E1" w:rsidP="007A11E1">
      <w:pPr>
        <w:pStyle w:val="enumlev1"/>
      </w:pPr>
      <w:r w:rsidRPr="00A83484">
        <w:t>•</w:t>
      </w:r>
      <w:r w:rsidRPr="00A83484">
        <w:tab/>
      </w:r>
      <w:r w:rsidR="006550A0" w:rsidRPr="00355C95">
        <w:t xml:space="preserve">Channel discovery – initial channel estimation </w:t>
      </w:r>
    </w:p>
    <w:p w14:paraId="092D957E" w14:textId="0FB11D62" w:rsidR="006550A0" w:rsidRPr="00355C95" w:rsidRDefault="007A11E1" w:rsidP="007A11E1">
      <w:pPr>
        <w:pStyle w:val="enumlev1"/>
      </w:pPr>
      <w:r w:rsidRPr="00A83484">
        <w:t>•</w:t>
      </w:r>
      <w:r w:rsidRPr="00A83484">
        <w:tab/>
      </w:r>
      <w:r w:rsidR="006550A0" w:rsidRPr="00355C95">
        <w:t>Channel adaptation – subsequent channel estimation to adapt to a changing channel</w:t>
      </w:r>
      <w:r w:rsidR="001C21D9">
        <w:t>.</w:t>
      </w:r>
      <w:r w:rsidR="006550A0" w:rsidRPr="00355C95">
        <w:t xml:space="preserve"> </w:t>
      </w:r>
    </w:p>
    <w:p w14:paraId="34CCA7DD" w14:textId="77777777" w:rsidR="006550A0" w:rsidRPr="00355C95" w:rsidRDefault="006550A0" w:rsidP="006550A0">
      <w:r w:rsidRPr="00355C95">
        <w:t xml:space="preserve">The protocols used for channel discovery and channel adaptation can be started either by the transmitter or by the receiver. The main part of the channel estimation protocol is always initiated by the receiver (receiver-initiated channel estimation). The transmitter can request the receiver to initiate channel estimation (transmitter-requested channel estimation). </w:t>
      </w:r>
    </w:p>
    <w:p w14:paraId="2A509FC1" w14:textId="77777777" w:rsidR="006550A0" w:rsidRPr="00355C95" w:rsidRDefault="006550A0" w:rsidP="006550A0">
      <w:r w:rsidRPr="00355C95">
        <w:t xml:space="preserve">During the initiation process, the transmitter and receiver jointly determine input parameters for channel estimation such as channel estimation window (a fraction of a MAC cycle over which channel estimation should be executed), and parameters for the PROBE frame. </w:t>
      </w:r>
    </w:p>
    <w:p w14:paraId="720D7A1D" w14:textId="00B7BC44" w:rsidR="006550A0" w:rsidRPr="00355C95" w:rsidRDefault="006550A0" w:rsidP="006550A0">
      <w:r w:rsidRPr="00355C95">
        <w:t xml:space="preserve">The receiver selects the BAT_ID associated with the </w:t>
      </w:r>
      <w:r w:rsidR="000632BA">
        <w:t>b</w:t>
      </w:r>
      <w:r w:rsidRPr="00355C95">
        <w:t xml:space="preserve">it </w:t>
      </w:r>
      <w:r w:rsidR="000632BA">
        <w:t>a</w:t>
      </w:r>
      <w:r w:rsidRPr="00355C95">
        <w:t xml:space="preserve">llocation </w:t>
      </w:r>
      <w:r w:rsidR="000632BA">
        <w:t>t</w:t>
      </w:r>
      <w:r w:rsidRPr="00355C95">
        <w:t xml:space="preserve">able (BAT) to be updated. This BAT_ID is used for an identifier for a </w:t>
      </w:r>
      <w:proofErr w:type="gramStart"/>
      <w:r w:rsidRPr="00355C95">
        <w:t>particular channel</w:t>
      </w:r>
      <w:proofErr w:type="gramEnd"/>
      <w:r w:rsidRPr="00355C95">
        <w:t xml:space="preserve"> estimation process throughout the rest of the process.</w:t>
      </w:r>
    </w:p>
    <w:p w14:paraId="0A12A3EC" w14:textId="77777777" w:rsidR="006550A0" w:rsidRPr="00355C95" w:rsidRDefault="006550A0" w:rsidP="006550A0">
      <w:r w:rsidRPr="00355C95">
        <w:t xml:space="preserve">Once the channel estimation process is started, the receiver may request the transmitter to send one or more PROBE frames. The receiver can change parameters of a PROBE frame at each request. In case the receiver requests a PROBE frame without specifying its parameters, the transmitter sends the PROBE frame using parameters previously selected by the receiver. The receiver is not required to request PROBE frames if it chooses other means such as MSG frames or PROBE frames transmitted to other nodes to estimate the channel. The protocol provides numerous options to speed up the channel estimation process for faster channel adaptation. </w:t>
      </w:r>
    </w:p>
    <w:p w14:paraId="0827521B" w14:textId="77777777" w:rsidR="006550A0" w:rsidRPr="00355C95" w:rsidRDefault="006550A0" w:rsidP="006550A0">
      <w:r w:rsidRPr="00355C95">
        <w:t xml:space="preserve">The receiver ends the channel estimation process by sending the outcome of channel estimation to the transmitter. This includes at least the following parameters: </w:t>
      </w:r>
    </w:p>
    <w:p w14:paraId="67858037" w14:textId="58503E85" w:rsidR="006550A0" w:rsidRPr="00355C95" w:rsidRDefault="007A11E1" w:rsidP="00A611E0">
      <w:pPr>
        <w:pStyle w:val="enumlev1"/>
      </w:pPr>
      <w:r w:rsidRPr="00A611E0">
        <w:t>•</w:t>
      </w:r>
      <w:r w:rsidRPr="00A611E0">
        <w:tab/>
      </w:r>
      <w:r w:rsidR="006550A0" w:rsidRPr="00355C95">
        <w:t>BAT</w:t>
      </w:r>
    </w:p>
    <w:p w14:paraId="0794B6D8" w14:textId="197B68D5" w:rsidR="006550A0" w:rsidRPr="00355C95" w:rsidRDefault="007A11E1" w:rsidP="00A611E0">
      <w:pPr>
        <w:pStyle w:val="enumlev1"/>
      </w:pPr>
      <w:r w:rsidRPr="00A611E0">
        <w:t>•</w:t>
      </w:r>
      <w:r w:rsidRPr="00A611E0">
        <w:tab/>
      </w:r>
      <w:r w:rsidR="006550A0" w:rsidRPr="00355C95">
        <w:t>FEC coding rate and block size</w:t>
      </w:r>
    </w:p>
    <w:p w14:paraId="6F372F6B" w14:textId="2E71782A" w:rsidR="006550A0" w:rsidRPr="00355C95" w:rsidRDefault="007A11E1" w:rsidP="00A611E0">
      <w:pPr>
        <w:pStyle w:val="enumlev1"/>
      </w:pPr>
      <w:r w:rsidRPr="00A611E0">
        <w:t>•</w:t>
      </w:r>
      <w:r w:rsidRPr="00A611E0">
        <w:tab/>
      </w:r>
      <w:r w:rsidR="006550A0" w:rsidRPr="00355C95">
        <w:t>Guard interval for payload</w:t>
      </w:r>
    </w:p>
    <w:p w14:paraId="3323097E" w14:textId="521BB35B" w:rsidR="006550A0" w:rsidRPr="00355C95" w:rsidRDefault="007A11E1" w:rsidP="00A611E0">
      <w:pPr>
        <w:pStyle w:val="enumlev1"/>
      </w:pPr>
      <w:r w:rsidRPr="00A611E0">
        <w:t>•</w:t>
      </w:r>
      <w:r w:rsidRPr="00A611E0">
        <w:tab/>
      </w:r>
      <w:r w:rsidR="006550A0" w:rsidRPr="00355C95">
        <w:t>PSD ceiling</w:t>
      </w:r>
    </w:p>
    <w:p w14:paraId="6518E9C7" w14:textId="77777777" w:rsidR="006550A0" w:rsidRPr="00355C95" w:rsidRDefault="006550A0" w:rsidP="006550A0">
      <w:r w:rsidRPr="00355C95">
        <w:t>The receiver may cancel the channel estimation process without generating new channel estimation parameters.</w:t>
      </w:r>
    </w:p>
    <w:p w14:paraId="6BA58BE6" w14:textId="5B1CB4B7" w:rsidR="006550A0" w:rsidRPr="00355C95" w:rsidRDefault="006550A0" w:rsidP="000E42AA">
      <w:pPr>
        <w:pStyle w:val="Heading2"/>
        <w:rPr>
          <w:b w:val="0"/>
        </w:rPr>
      </w:pPr>
      <w:bookmarkStart w:id="57" w:name="_Toc98514039"/>
      <w:bookmarkStart w:id="58" w:name="_Toc101428316"/>
      <w:bookmarkStart w:id="59" w:name="_Toc101432577"/>
      <w:r w:rsidRPr="00355C95">
        <w:t>6.4</w:t>
      </w:r>
      <w:r w:rsidR="007A11E1" w:rsidRPr="00355C95">
        <w:tab/>
      </w:r>
      <w:r w:rsidRPr="00355C95">
        <w:t>PHY layer</w:t>
      </w:r>
      <w:bookmarkEnd w:id="57"/>
      <w:bookmarkEnd w:id="58"/>
      <w:bookmarkEnd w:id="59"/>
    </w:p>
    <w:p w14:paraId="773B52C6" w14:textId="7C016123" w:rsidR="006550A0" w:rsidRPr="00355C95" w:rsidRDefault="006550A0" w:rsidP="007A11E1">
      <w:pPr>
        <w:pStyle w:val="Heading3"/>
      </w:pPr>
      <w:bookmarkStart w:id="60" w:name="_Hlk86394719"/>
      <w:r w:rsidRPr="00355C95">
        <w:t>6.4.1</w:t>
      </w:r>
      <w:r w:rsidR="007A11E1" w:rsidRPr="00355C95">
        <w:tab/>
      </w:r>
      <w:r w:rsidRPr="00355C95">
        <w:t>PHY layer overview</w:t>
      </w:r>
    </w:p>
    <w:bookmarkEnd w:id="60"/>
    <w:p w14:paraId="65C1ED79" w14:textId="23BE2C5C" w:rsidR="006550A0" w:rsidRPr="00355C95" w:rsidRDefault="006550A0" w:rsidP="006550A0">
      <w:r w:rsidRPr="00355C95">
        <w:t xml:space="preserve">The PHY layer provides the adaptation of the data flow into </w:t>
      </w:r>
      <w:r w:rsidR="008B25AC">
        <w:t>p</w:t>
      </w:r>
      <w:r w:rsidRPr="00355C95">
        <w:t>hysical frames that can optimally be transmitted over one of the physical media defined in ITU-T G.hn. In this step, the header of the PHY frame is also generated to include addressing and acknowledgement information.</w:t>
      </w:r>
    </w:p>
    <w:p w14:paraId="7528F10B" w14:textId="77777777" w:rsidR="006550A0" w:rsidRPr="00355C95" w:rsidRDefault="006550A0" w:rsidP="006550A0">
      <w:r w:rsidRPr="00355C95">
        <w:t>The functional model of the PHY is presented in the following figure:</w:t>
      </w:r>
    </w:p>
    <w:p w14:paraId="18721D56" w14:textId="55D52487" w:rsidR="00343DF3" w:rsidRDefault="00343DF3" w:rsidP="00343DF3">
      <w:pPr>
        <w:pStyle w:val="Figure"/>
      </w:pPr>
      <w:r>
        <w:rPr>
          <w:noProof/>
        </w:rPr>
        <w:drawing>
          <wp:inline distT="0" distB="0" distL="0" distR="0" wp14:anchorId="6CE7420E" wp14:editId="5769FCD7">
            <wp:extent cx="5337059" cy="3703328"/>
            <wp:effectExtent l="0" t="0" r="0" b="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337059" cy="3703328"/>
                    </a:xfrm>
                    <a:prstGeom prst="rect">
                      <a:avLst/>
                    </a:prstGeom>
                  </pic:spPr>
                </pic:pic>
              </a:graphicData>
            </a:graphic>
          </wp:inline>
        </w:drawing>
      </w:r>
    </w:p>
    <w:p w14:paraId="31D21F41" w14:textId="29A42026" w:rsidR="006550A0" w:rsidRPr="00355C95" w:rsidRDefault="006550A0" w:rsidP="007A11E1">
      <w:pPr>
        <w:pStyle w:val="FigureNoTitle"/>
      </w:pPr>
      <w:r w:rsidRPr="00355C95">
        <w:t>Figure</w:t>
      </w:r>
      <w:r w:rsidR="00DF1DC5" w:rsidRPr="00355C95">
        <w:t xml:space="preserve"> 6-9</w:t>
      </w:r>
      <w:r w:rsidRPr="00355C95">
        <w:t xml:space="preserve"> </w:t>
      </w:r>
      <w:r w:rsidR="007A11E1" w:rsidRPr="00355C95">
        <w:t xml:space="preserve">– </w:t>
      </w:r>
      <w:r w:rsidRPr="00355C95">
        <w:t>Functional model of the PHY</w:t>
      </w:r>
    </w:p>
    <w:p w14:paraId="3EB9A2C4" w14:textId="0DE84CB8" w:rsidR="00D31F63" w:rsidRPr="00355C95" w:rsidRDefault="00D31F63" w:rsidP="00343DF3">
      <w:pPr>
        <w:pStyle w:val="Normalaftertitle"/>
      </w:pPr>
      <w:r w:rsidRPr="00355C95">
        <w:t xml:space="preserve">The </w:t>
      </w:r>
      <w:r w:rsidR="00D17F54">
        <w:t>p</w:t>
      </w:r>
      <w:r w:rsidRPr="00355C95">
        <w:t xml:space="preserve">hysical </w:t>
      </w:r>
      <w:r w:rsidR="00D17F54">
        <w:t>m</w:t>
      </w:r>
      <w:r w:rsidRPr="00355C95">
        <w:t xml:space="preserve">edia </w:t>
      </w:r>
      <w:r w:rsidR="00D17F54">
        <w:t>a</w:t>
      </w:r>
      <w:r w:rsidRPr="00355C95">
        <w:t>ttachment (PMA) sub</w:t>
      </w:r>
      <w:r w:rsidR="005D4D50">
        <w:t>-</w:t>
      </w:r>
      <w:r w:rsidRPr="00355C95">
        <w:t xml:space="preserve">layer is responsible </w:t>
      </w:r>
      <w:r w:rsidR="00D17F54">
        <w:t>for</w:t>
      </w:r>
      <w:r w:rsidRPr="00355C95">
        <w:t xml:space="preserve"> line coding (using LDPC codes), scrambling and OFDM symbol segmentation to prepare the frames for a reliable transmission. </w:t>
      </w:r>
    </w:p>
    <w:p w14:paraId="72A606AD" w14:textId="1319CFE7" w:rsidR="00D31F63" w:rsidRPr="00355C95" w:rsidRDefault="00D31F63" w:rsidP="00D31F63">
      <w:r w:rsidRPr="00355C95">
        <w:t xml:space="preserve">The physical </w:t>
      </w:r>
      <w:r w:rsidR="00D17F54">
        <w:t>m</w:t>
      </w:r>
      <w:r w:rsidRPr="00355C95">
        <w:t xml:space="preserve">edium </w:t>
      </w:r>
      <w:r w:rsidR="00D17F54">
        <w:t>d</w:t>
      </w:r>
      <w:r w:rsidRPr="00355C95">
        <w:t>ependent (PMD) sub</w:t>
      </w:r>
      <w:r w:rsidR="005D4D50">
        <w:t>-</w:t>
      </w:r>
      <w:r w:rsidRPr="00355C95">
        <w:t>layer performs the insertion of the synchronization preamble and the adaptation of the PHY frames to the specific characteristics of one of the media defined in the Recommendation to optimize the usage of the channel under some given conditions of noise and attenuation by using the channel-specific OFDM parameters.</w:t>
      </w:r>
    </w:p>
    <w:p w14:paraId="392EFCBA" w14:textId="2A9E8E81" w:rsidR="00D31F63" w:rsidRPr="00355C95" w:rsidRDefault="00D31F63" w:rsidP="000662AE">
      <w:pPr>
        <w:rPr>
          <w:rFonts w:eastAsia="MS Mincho"/>
        </w:rPr>
      </w:pPr>
      <w:r w:rsidRPr="00355C95">
        <w:t>In the receive direction, the opposite processes are implemented in order to retrieve MPDU frames that are passed to the DLL layer.</w:t>
      </w:r>
    </w:p>
    <w:p w14:paraId="6505C65F" w14:textId="1EAB2939" w:rsidR="006550A0" w:rsidRPr="00355C95" w:rsidRDefault="006550A0" w:rsidP="007A11E1">
      <w:pPr>
        <w:pStyle w:val="Heading3"/>
      </w:pPr>
      <w:r w:rsidRPr="00355C95">
        <w:t>6.4.2</w:t>
      </w:r>
      <w:r w:rsidR="007A11E1" w:rsidRPr="00355C95">
        <w:tab/>
      </w:r>
      <w:r w:rsidRPr="00355C95">
        <w:t>PHY layer main functions</w:t>
      </w:r>
    </w:p>
    <w:p w14:paraId="4889DB41" w14:textId="6049928E" w:rsidR="006550A0" w:rsidRPr="00355C95" w:rsidRDefault="006550A0" w:rsidP="007A11E1">
      <w:pPr>
        <w:pStyle w:val="Heading4"/>
      </w:pPr>
      <w:r w:rsidRPr="00355C95">
        <w:t>6.4.2.1</w:t>
      </w:r>
      <w:r w:rsidR="007A11E1" w:rsidRPr="00355C95">
        <w:tab/>
      </w:r>
      <w:r w:rsidR="002F4130" w:rsidRPr="00355C95">
        <w:t xml:space="preserve">PHY </w:t>
      </w:r>
      <w:r w:rsidR="00D17F54">
        <w:t>f</w:t>
      </w:r>
      <w:r w:rsidRPr="00355C95">
        <w:t>rame format</w:t>
      </w:r>
    </w:p>
    <w:p w14:paraId="6D1EDC82" w14:textId="1E26E249" w:rsidR="006550A0" w:rsidRPr="00355C95" w:rsidRDefault="006550A0" w:rsidP="006550A0">
      <w:r w:rsidRPr="00355C95">
        <w:t xml:space="preserve">A transmit frame (PHY frame) </w:t>
      </w:r>
      <w:r w:rsidR="002F4130" w:rsidRPr="00355C95">
        <w:t xml:space="preserve">transmitted over the medium </w:t>
      </w:r>
      <w:r w:rsidRPr="00355C95">
        <w:t>consists of a:</w:t>
      </w:r>
    </w:p>
    <w:p w14:paraId="53FE578B" w14:textId="1224DA73" w:rsidR="006550A0" w:rsidRPr="00355C95" w:rsidRDefault="007A11E1" w:rsidP="007A11E1">
      <w:pPr>
        <w:pStyle w:val="enumlev1"/>
      </w:pPr>
      <w:r w:rsidRPr="00051783">
        <w:t>•</w:t>
      </w:r>
      <w:r w:rsidRPr="00051783">
        <w:tab/>
      </w:r>
      <w:r w:rsidR="006550A0" w:rsidRPr="00355C95">
        <w:t>Preamble</w:t>
      </w:r>
    </w:p>
    <w:p w14:paraId="5F715420" w14:textId="01882FED" w:rsidR="006550A0" w:rsidRPr="00355C95" w:rsidRDefault="007A11E1" w:rsidP="007A11E1">
      <w:pPr>
        <w:pStyle w:val="enumlev1"/>
      </w:pPr>
      <w:r w:rsidRPr="00051783">
        <w:t>•</w:t>
      </w:r>
      <w:r w:rsidRPr="00051783">
        <w:tab/>
      </w:r>
      <w:r w:rsidR="00D17F54" w:rsidRPr="00B928C4">
        <w:rPr>
          <w:bCs/>
        </w:rPr>
        <w:t>h</w:t>
      </w:r>
      <w:r w:rsidR="006550A0" w:rsidRPr="00355C95">
        <w:t>eader</w:t>
      </w:r>
    </w:p>
    <w:p w14:paraId="19B5274B" w14:textId="71A1EFE5" w:rsidR="006550A0" w:rsidRPr="00355C95" w:rsidRDefault="007A11E1" w:rsidP="007A11E1">
      <w:pPr>
        <w:pStyle w:val="enumlev1"/>
      </w:pPr>
      <w:r w:rsidRPr="00051783">
        <w:t>•</w:t>
      </w:r>
      <w:r w:rsidRPr="00051783">
        <w:tab/>
      </w:r>
      <w:r w:rsidR="00D17F54" w:rsidRPr="00B928C4">
        <w:rPr>
          <w:bCs/>
        </w:rPr>
        <w:t>a</w:t>
      </w:r>
      <w:r w:rsidR="006550A0" w:rsidRPr="00355C95">
        <w:t xml:space="preserve">dditional channel </w:t>
      </w:r>
      <w:r w:rsidR="00D17F54">
        <w:t>e</w:t>
      </w:r>
      <w:r w:rsidR="006550A0" w:rsidRPr="00355C95">
        <w:t>stimation (ACE) symbols (optional field, its presence is frame type dependent)</w:t>
      </w:r>
    </w:p>
    <w:p w14:paraId="55B12FA7" w14:textId="6C7D145B" w:rsidR="006550A0" w:rsidRPr="00355C95" w:rsidRDefault="007A11E1" w:rsidP="007A11E1">
      <w:pPr>
        <w:pStyle w:val="enumlev1"/>
      </w:pPr>
      <w:r w:rsidRPr="00051783">
        <w:t>•</w:t>
      </w:r>
      <w:r w:rsidRPr="00051783">
        <w:tab/>
      </w:r>
      <w:r w:rsidR="00D17F54" w:rsidRPr="00B928C4">
        <w:rPr>
          <w:bCs/>
        </w:rPr>
        <w:t>p</w:t>
      </w:r>
      <w:r w:rsidR="006550A0" w:rsidRPr="00355C95">
        <w:t>ayload</w:t>
      </w:r>
    </w:p>
    <w:p w14:paraId="33D1591D" w14:textId="7AB6EBF9" w:rsidR="007A11E1" w:rsidRPr="00355C95" w:rsidRDefault="007A11E1" w:rsidP="007A11E1">
      <w:pPr>
        <w:pStyle w:val="Figure"/>
      </w:pPr>
      <w:r w:rsidRPr="00355C95">
        <w:rPr>
          <w:noProof/>
          <w:lang w:val="en-US"/>
        </w:rPr>
        <w:drawing>
          <wp:inline distT="0" distB="0" distL="0" distR="0" wp14:anchorId="5687B038" wp14:editId="3A80AA42">
            <wp:extent cx="4724410" cy="435865"/>
            <wp:effectExtent l="0" t="0" r="0" b="254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724410" cy="435865"/>
                    </a:xfrm>
                    <a:prstGeom prst="rect">
                      <a:avLst/>
                    </a:prstGeom>
                  </pic:spPr>
                </pic:pic>
              </a:graphicData>
            </a:graphic>
          </wp:inline>
        </w:drawing>
      </w:r>
    </w:p>
    <w:p w14:paraId="5311A426" w14:textId="544E8557" w:rsidR="006550A0" w:rsidRPr="00355C95" w:rsidRDefault="006550A0" w:rsidP="007A11E1">
      <w:pPr>
        <w:pStyle w:val="FigureNoTitle"/>
      </w:pPr>
      <w:r w:rsidRPr="00355C95">
        <w:t>Figure 6-</w:t>
      </w:r>
      <w:r w:rsidR="00DF1DC5" w:rsidRPr="00355C95">
        <w:t>10</w:t>
      </w:r>
      <w:r w:rsidRPr="00355C95">
        <w:t xml:space="preserve"> </w:t>
      </w:r>
      <w:r w:rsidR="007A11E1" w:rsidRPr="00355C95">
        <w:t xml:space="preserve">– </w:t>
      </w:r>
      <w:r w:rsidRPr="00355C95">
        <w:t>Format of the PHY frame</w:t>
      </w:r>
    </w:p>
    <w:p w14:paraId="66D327E2" w14:textId="1582E41E" w:rsidR="006550A0" w:rsidRPr="00355C95" w:rsidRDefault="006550A0" w:rsidP="007A11E1">
      <w:pPr>
        <w:pStyle w:val="Normalaftertitle0"/>
      </w:pPr>
      <w:r w:rsidRPr="00355C95">
        <w:t xml:space="preserve">The </w:t>
      </w:r>
      <w:r w:rsidR="00D17F54">
        <w:t>p</w:t>
      </w:r>
      <w:r w:rsidRPr="00355C95">
        <w:t>reamble and ACE symbols are added to the PHY frame in the PMD sub</w:t>
      </w:r>
      <w:r w:rsidR="005D4D50">
        <w:t>-</w:t>
      </w:r>
      <w:r w:rsidRPr="00355C95">
        <w:t xml:space="preserve">layer. </w:t>
      </w:r>
    </w:p>
    <w:p w14:paraId="4DAE0063" w14:textId="59760C84" w:rsidR="006550A0" w:rsidRPr="00355C95" w:rsidRDefault="006550A0" w:rsidP="006550A0">
      <w:r w:rsidRPr="00355C95">
        <w:t xml:space="preserve">The preamble does not transport any user or management data and is intended for synchronization and initial channel estimation. </w:t>
      </w:r>
      <w:r w:rsidR="00D17F54">
        <w:t>The p</w:t>
      </w:r>
      <w:r w:rsidRPr="00355C95">
        <w:t xml:space="preserve">reamble can be modulated using default seed or a domain specific orthogonal seed based on Domain ID (DOD). This mechanism is used to reduce </w:t>
      </w:r>
      <w:r w:rsidR="00D17F54">
        <w:t xml:space="preserve">the </w:t>
      </w:r>
      <w:r w:rsidRPr="00355C95">
        <w:t>level of interference in case of neighbo</w:t>
      </w:r>
      <w:r w:rsidR="00D17F54">
        <w:t>u</w:t>
      </w:r>
      <w:r w:rsidRPr="00355C95">
        <w:t>ring networks scenarios.</w:t>
      </w:r>
    </w:p>
    <w:p w14:paraId="2751B666" w14:textId="2A625949" w:rsidR="006550A0" w:rsidRPr="00355C95" w:rsidRDefault="006550A0" w:rsidP="006550A0">
      <w:r w:rsidRPr="00355C95">
        <w:t xml:space="preserve">The </w:t>
      </w:r>
      <w:r w:rsidR="00D17F54">
        <w:t>h</w:t>
      </w:r>
      <w:r w:rsidRPr="00355C95">
        <w:t xml:space="preserve">eader and </w:t>
      </w:r>
      <w:r w:rsidR="00D17F54">
        <w:t>p</w:t>
      </w:r>
      <w:r w:rsidRPr="00355C95">
        <w:t>ayload each contain an integer number of OFDM symbols.</w:t>
      </w:r>
    </w:p>
    <w:p w14:paraId="04CF3822" w14:textId="77777777" w:rsidR="006550A0" w:rsidRPr="00355C95" w:rsidRDefault="006550A0" w:rsidP="006550A0">
      <w:r w:rsidRPr="00355C95">
        <w:t>The PHY frame header carries settings of all programmable parameters related to the payload, such as guard interval, bit loading, and FEC parameters. The parameters of the PHY frame header are unified and specific per medium to ensure interoperability and selected to allow reliable detection of the header over noisy channels even without preliminary channel knowledge.</w:t>
      </w:r>
    </w:p>
    <w:p w14:paraId="1CA911FF" w14:textId="1A080C1B" w:rsidR="006550A0" w:rsidRPr="00355C95" w:rsidRDefault="006550A0" w:rsidP="006550A0">
      <w:r w:rsidRPr="00355C95">
        <w:t xml:space="preserve">The length of the </w:t>
      </w:r>
      <w:r w:rsidR="00D17F54">
        <w:t>p</w:t>
      </w:r>
      <w:r w:rsidRPr="00355C95">
        <w:t>ayload may vary from frame to frame; it may be of zero length.</w:t>
      </w:r>
    </w:p>
    <w:p w14:paraId="1D242C78" w14:textId="5B0FF088" w:rsidR="006550A0" w:rsidRPr="00355C95" w:rsidRDefault="006550A0" w:rsidP="006550A0">
      <w:r w:rsidRPr="00355C95">
        <w:t xml:space="preserve">The </w:t>
      </w:r>
      <w:r w:rsidR="00D17F54">
        <w:t>p</w:t>
      </w:r>
      <w:r w:rsidRPr="00355C95">
        <w:t xml:space="preserve">ayload includes one MPDU composed of one or more LLC </w:t>
      </w:r>
      <w:r w:rsidR="00D17F54">
        <w:t>p</w:t>
      </w:r>
      <w:r w:rsidRPr="00355C95">
        <w:t xml:space="preserve">rotocol </w:t>
      </w:r>
      <w:r w:rsidR="00D17F54">
        <w:t>d</w:t>
      </w:r>
      <w:r w:rsidRPr="00355C95">
        <w:t xml:space="preserve">ata </w:t>
      </w:r>
      <w:r w:rsidR="00D17F54">
        <w:t>u</w:t>
      </w:r>
      <w:r w:rsidRPr="00355C95">
        <w:t xml:space="preserve">nit (LPDU). Each LPDU carries a segment of the transmitted data, a header identifying the carried segment, and the CRC to detect errored LPDU for selective retransmission. For the </w:t>
      </w:r>
      <w:r w:rsidR="00F86BCF">
        <w:t>p</w:t>
      </w:r>
      <w:r w:rsidRPr="00355C95">
        <w:t>ayload, different coding parameters and bit loading can be used in different frames, depending on the channel/noise characteristics and QoS requirements.</w:t>
      </w:r>
    </w:p>
    <w:p w14:paraId="7041FE7B" w14:textId="3D556B3E" w:rsidR="006550A0" w:rsidRPr="00355C95" w:rsidRDefault="006550A0" w:rsidP="007A11E1">
      <w:pPr>
        <w:pStyle w:val="Heading4"/>
      </w:pPr>
      <w:r w:rsidRPr="00355C95">
        <w:t>6.4.2.2</w:t>
      </w:r>
      <w:r w:rsidR="007A11E1" w:rsidRPr="00355C95">
        <w:tab/>
      </w:r>
      <w:r w:rsidRPr="00355C95">
        <w:t xml:space="preserve">Robust </w:t>
      </w:r>
      <w:r w:rsidR="00F86BCF">
        <w:t>c</w:t>
      </w:r>
      <w:r w:rsidRPr="00355C95">
        <w:t xml:space="preserve">ommunication </w:t>
      </w:r>
      <w:r w:rsidR="00F86BCF">
        <w:t>m</w:t>
      </w:r>
      <w:r w:rsidRPr="00355C95">
        <w:t>ode</w:t>
      </w:r>
    </w:p>
    <w:p w14:paraId="2ECCA0F5" w14:textId="77777777" w:rsidR="006550A0" w:rsidRPr="00355C95" w:rsidRDefault="006550A0" w:rsidP="006550A0">
      <w:pPr>
        <w:rPr>
          <w:lang w:eastAsia="zh-CN"/>
        </w:rPr>
      </w:pPr>
      <w:r w:rsidRPr="00355C95">
        <w:rPr>
          <w:lang w:eastAsia="zh-CN"/>
        </w:rPr>
        <w:t>ITU-T G.hn technology allows the use of a robust communication mode (RCM) mechanism to transmit data over the medium when the characteristics of the medium are not known or when the medium does not provide the necessary quality (e.g., high-noise environments) and the communication has to be guaranteed.</w:t>
      </w:r>
    </w:p>
    <w:p w14:paraId="7B479C9C" w14:textId="258832DB" w:rsidR="006550A0" w:rsidRPr="00355C95" w:rsidRDefault="006550A0" w:rsidP="00051783">
      <w:pPr>
        <w:keepNext/>
        <w:keepLines/>
        <w:rPr>
          <w:lang w:eastAsia="zh-CN"/>
        </w:rPr>
      </w:pPr>
      <w:r w:rsidRPr="00355C95">
        <w:rPr>
          <w:lang w:eastAsia="zh-CN"/>
        </w:rPr>
        <w:t>The main characteristics of this RCM mode are</w:t>
      </w:r>
      <w:r w:rsidR="00F86BCF">
        <w:rPr>
          <w:lang w:eastAsia="zh-CN"/>
        </w:rPr>
        <w:t>:</w:t>
      </w:r>
    </w:p>
    <w:p w14:paraId="05500310" w14:textId="10FFFE6C" w:rsidR="006550A0" w:rsidRPr="00355C95" w:rsidRDefault="007A11E1" w:rsidP="007A11E1">
      <w:pPr>
        <w:pStyle w:val="enumlev1"/>
        <w:rPr>
          <w:lang w:eastAsia="zh-CN"/>
        </w:rPr>
      </w:pPr>
      <w:r w:rsidRPr="00051783">
        <w:t>•</w:t>
      </w:r>
      <w:r w:rsidRPr="00051783">
        <w:tab/>
      </w:r>
      <w:r w:rsidR="00F86BCF" w:rsidRPr="00B928C4">
        <w:rPr>
          <w:bCs/>
        </w:rPr>
        <w:t>u</w:t>
      </w:r>
      <w:r w:rsidR="006550A0" w:rsidRPr="00355C95">
        <w:rPr>
          <w:lang w:eastAsia="zh-CN"/>
        </w:rPr>
        <w:t>se of a payload repetition encoding that provides redundancy to the information sent over the line</w:t>
      </w:r>
      <w:r w:rsidR="00F86BCF">
        <w:rPr>
          <w:lang w:eastAsia="zh-CN"/>
        </w:rPr>
        <w:t>;</w:t>
      </w:r>
      <w:r w:rsidR="006550A0" w:rsidRPr="00355C95">
        <w:rPr>
          <w:lang w:eastAsia="zh-CN"/>
        </w:rPr>
        <w:t xml:space="preserve"> </w:t>
      </w:r>
    </w:p>
    <w:p w14:paraId="69922FFC" w14:textId="168E8D1D" w:rsidR="006550A0" w:rsidRPr="00355C95" w:rsidRDefault="007A11E1" w:rsidP="007A11E1">
      <w:pPr>
        <w:pStyle w:val="enumlev1"/>
        <w:rPr>
          <w:lang w:eastAsia="zh-CN"/>
        </w:rPr>
      </w:pPr>
      <w:r w:rsidRPr="00051783">
        <w:t>•</w:t>
      </w:r>
      <w:r w:rsidRPr="00051783">
        <w:tab/>
      </w:r>
      <w:r w:rsidR="00F86BCF">
        <w:rPr>
          <w:lang w:eastAsia="zh-CN"/>
        </w:rPr>
        <w:t>u</w:t>
      </w:r>
      <w:r w:rsidR="006550A0" w:rsidRPr="00355C95">
        <w:rPr>
          <w:lang w:eastAsia="zh-CN"/>
        </w:rPr>
        <w:t>se of predefined BAT to allow communication with new nodes and to operate under harsh conditions</w:t>
      </w:r>
      <w:r w:rsidR="00F86BCF">
        <w:rPr>
          <w:lang w:eastAsia="zh-CN"/>
        </w:rPr>
        <w:t>.</w:t>
      </w:r>
    </w:p>
    <w:p w14:paraId="2847D913" w14:textId="77777777" w:rsidR="006550A0" w:rsidRPr="00355C95" w:rsidRDefault="006550A0" w:rsidP="006550A0">
      <w:pPr>
        <w:rPr>
          <w:lang w:eastAsia="zh-CN"/>
        </w:rPr>
      </w:pPr>
      <w:r w:rsidRPr="00355C95">
        <w:rPr>
          <w:lang w:eastAsia="zh-CN"/>
        </w:rPr>
        <w:t>Some special frames like the MAP are always sent in RCM to guarantee the correct reception by all nodes.</w:t>
      </w:r>
    </w:p>
    <w:p w14:paraId="538EBC3C" w14:textId="6D294A4E" w:rsidR="006550A0" w:rsidRPr="00355C95" w:rsidRDefault="006550A0" w:rsidP="007A11E1">
      <w:pPr>
        <w:pStyle w:val="Heading4"/>
      </w:pPr>
      <w:r w:rsidRPr="00355C95">
        <w:t>6.4.2.3</w:t>
      </w:r>
      <w:r w:rsidR="007A11E1" w:rsidRPr="00355C95">
        <w:tab/>
      </w:r>
      <w:r w:rsidRPr="00355C95">
        <w:t>Line coding</w:t>
      </w:r>
    </w:p>
    <w:p w14:paraId="6FDBF5E2" w14:textId="67B5FC00" w:rsidR="006550A0" w:rsidRPr="00355C95" w:rsidRDefault="006550A0" w:rsidP="006550A0">
      <w:pPr>
        <w:rPr>
          <w:lang w:eastAsia="zh-CN"/>
        </w:rPr>
      </w:pPr>
      <w:r w:rsidRPr="00355C95">
        <w:rPr>
          <w:lang w:eastAsia="zh-CN"/>
        </w:rPr>
        <w:t xml:space="preserve">A quasi-cyclic </w:t>
      </w:r>
      <w:r w:rsidR="00F86BCF">
        <w:rPr>
          <w:lang w:eastAsia="zh-CN"/>
        </w:rPr>
        <w:t>l</w:t>
      </w:r>
      <w:r w:rsidRPr="00355C95">
        <w:rPr>
          <w:lang w:eastAsia="zh-CN"/>
        </w:rPr>
        <w:t>ow-</w:t>
      </w:r>
      <w:r w:rsidR="00F86BCF">
        <w:rPr>
          <w:lang w:eastAsia="zh-CN"/>
        </w:rPr>
        <w:t>d</w:t>
      </w:r>
      <w:r w:rsidRPr="00355C95">
        <w:rPr>
          <w:lang w:eastAsia="zh-CN"/>
        </w:rPr>
        <w:t xml:space="preserve">ensity </w:t>
      </w:r>
      <w:r w:rsidR="00F86BCF">
        <w:rPr>
          <w:lang w:eastAsia="zh-CN"/>
        </w:rPr>
        <w:t>p</w:t>
      </w:r>
      <w:r w:rsidRPr="00355C95">
        <w:rPr>
          <w:lang w:eastAsia="zh-CN"/>
        </w:rPr>
        <w:t xml:space="preserve">arity-check </w:t>
      </w:r>
      <w:r w:rsidR="00F86BCF">
        <w:rPr>
          <w:lang w:eastAsia="zh-CN"/>
        </w:rPr>
        <w:t>b</w:t>
      </w:r>
      <w:r w:rsidRPr="00355C95">
        <w:rPr>
          <w:lang w:eastAsia="zh-CN"/>
        </w:rPr>
        <w:t>lock-</w:t>
      </w:r>
      <w:r w:rsidR="00F86BCF">
        <w:rPr>
          <w:lang w:eastAsia="zh-CN"/>
        </w:rPr>
        <w:t>c</w:t>
      </w:r>
      <w:r w:rsidRPr="00355C95">
        <w:rPr>
          <w:lang w:eastAsia="zh-CN"/>
        </w:rPr>
        <w:t xml:space="preserve">ode (QC-LDPC-BC) encoding/decoding scheme is used in ITU-T as </w:t>
      </w:r>
      <w:r w:rsidR="00F86BCF">
        <w:rPr>
          <w:lang w:eastAsia="zh-CN"/>
        </w:rPr>
        <w:t xml:space="preserve">a </w:t>
      </w:r>
      <w:r w:rsidRPr="00355C95">
        <w:rPr>
          <w:lang w:eastAsia="zh-CN"/>
        </w:rPr>
        <w:t xml:space="preserve">FEC encoding/decoding scheme. </w:t>
      </w:r>
    </w:p>
    <w:p w14:paraId="31B1F2A4" w14:textId="24D730F3" w:rsidR="007A11E1" w:rsidRPr="00355C95" w:rsidRDefault="006550A0" w:rsidP="007A11E1">
      <w:pPr>
        <w:rPr>
          <w:lang w:eastAsia="zh-CN"/>
        </w:rPr>
      </w:pPr>
      <w:r w:rsidRPr="00355C95">
        <w:rPr>
          <w:lang w:eastAsia="zh-CN"/>
        </w:rPr>
        <w:t>The FEC scheme consists of a systematic QC-LDPC-BC encoder and a puncturing mechanism with five code rates (1/2, 2/3, 5/6, 16/18, and 20/21) and three block sizes of 21 (</w:t>
      </w:r>
      <w:r w:rsidR="00F86BCF">
        <w:rPr>
          <w:lang w:eastAsia="zh-CN"/>
        </w:rPr>
        <w:t>h</w:t>
      </w:r>
      <w:r w:rsidRPr="00355C95">
        <w:rPr>
          <w:lang w:eastAsia="zh-CN"/>
        </w:rPr>
        <w:t>eader), 120 bytes and 540 bytes (</w:t>
      </w:r>
      <w:r w:rsidR="00F86BCF">
        <w:rPr>
          <w:lang w:eastAsia="zh-CN"/>
        </w:rPr>
        <w:t>p</w:t>
      </w:r>
      <w:r w:rsidRPr="00355C95">
        <w:rPr>
          <w:lang w:eastAsia="zh-CN"/>
        </w:rPr>
        <w:t>ayload). Three parity check matrices are used for code rates 1/2, 2/3, and 5/6, whereas the other two high code rates are obtained by puncturing the rate 5/6 code. The range of FEC parameters together with bit loading capabilities are designed to fit the retransmission scheme.</w:t>
      </w:r>
    </w:p>
    <w:p w14:paraId="729645DB" w14:textId="6E7DAD5F" w:rsidR="006550A0" w:rsidRPr="00355C95" w:rsidRDefault="006550A0" w:rsidP="007A11E1">
      <w:pPr>
        <w:pStyle w:val="Heading4"/>
      </w:pPr>
      <w:r w:rsidRPr="00355C95">
        <w:t>6.4.2.4</w:t>
      </w:r>
      <w:r w:rsidR="007A11E1" w:rsidRPr="00355C95">
        <w:tab/>
      </w:r>
      <w:r w:rsidRPr="00355C95">
        <w:t xml:space="preserve">Modulation and </w:t>
      </w:r>
      <w:r w:rsidR="00F86BCF">
        <w:t>a</w:t>
      </w:r>
      <w:r w:rsidRPr="00355C95">
        <w:t>daptive OFDM engine</w:t>
      </w:r>
    </w:p>
    <w:p w14:paraId="2AB110CD" w14:textId="6E0E92A5" w:rsidR="006550A0" w:rsidRPr="00355C95" w:rsidRDefault="00942366" w:rsidP="000E42AA">
      <w:pPr>
        <w:snapToGrid w:val="0"/>
      </w:pPr>
      <w:r w:rsidRPr="00355C95">
        <w:rPr>
          <w:lang w:eastAsia="zh-CN"/>
        </w:rPr>
        <w:t xml:space="preserve">ITU-T </w:t>
      </w:r>
      <w:r w:rsidR="006550A0" w:rsidRPr="00355C95">
        <w:t xml:space="preserve">G.hn adopted </w:t>
      </w:r>
      <w:r w:rsidR="00F86BCF">
        <w:t xml:space="preserve">a </w:t>
      </w:r>
      <w:r w:rsidR="006550A0" w:rsidRPr="00355C95">
        <w:t>windowed OFDM mechanism that adapts to the channel shape with the following programmable set of parameters to address different types of wiring</w:t>
      </w:r>
      <w:r w:rsidR="00F86BCF">
        <w:t>:</w:t>
      </w:r>
    </w:p>
    <w:p w14:paraId="65DE435D" w14:textId="65C876A6" w:rsidR="006550A0" w:rsidRPr="00355C95" w:rsidRDefault="007A11E1" w:rsidP="007A11E1">
      <w:pPr>
        <w:pStyle w:val="enumlev1"/>
      </w:pPr>
      <w:r w:rsidRPr="005F25AB">
        <w:t>•</w:t>
      </w:r>
      <w:r w:rsidRPr="005F25AB">
        <w:tab/>
      </w:r>
      <w:r w:rsidR="00F86BCF" w:rsidRPr="00B928C4">
        <w:rPr>
          <w:bCs/>
        </w:rPr>
        <w:t>n</w:t>
      </w:r>
      <w:r w:rsidR="006550A0" w:rsidRPr="00355C95">
        <w:t>umber of subcarriers, N = 2n, n = 8</w:t>
      </w:r>
      <w:r w:rsidR="00A40E51">
        <w:t>-</w:t>
      </w:r>
      <w:r w:rsidR="006550A0" w:rsidRPr="00355C95">
        <w:t>12</w:t>
      </w:r>
    </w:p>
    <w:p w14:paraId="1ACB3E26" w14:textId="3A4AEFCF" w:rsidR="006550A0" w:rsidRPr="00355C95" w:rsidRDefault="007A11E1" w:rsidP="007A11E1">
      <w:pPr>
        <w:pStyle w:val="enumlev1"/>
      </w:pPr>
      <w:r w:rsidRPr="005F25AB">
        <w:t>•</w:t>
      </w:r>
      <w:r w:rsidRPr="005F25AB">
        <w:tab/>
      </w:r>
      <w:r w:rsidR="00F86BCF">
        <w:t>s</w:t>
      </w:r>
      <w:r w:rsidR="006550A0" w:rsidRPr="00355C95">
        <w:t xml:space="preserve">ubcarrier spacing, Fsc = 2k × 24.4140625 </w:t>
      </w:r>
      <w:r w:rsidR="00A40E51">
        <w:t>k</w:t>
      </w:r>
      <w:r w:rsidR="006550A0" w:rsidRPr="00355C95">
        <w:t>Hz, k = 0 (</w:t>
      </w:r>
      <w:r w:rsidR="00A03CE1" w:rsidRPr="00355C95">
        <w:t>power line</w:t>
      </w:r>
      <w:r w:rsidR="006550A0" w:rsidRPr="00355C95">
        <w:t>), 1 (phone line) or 3 (coax)</w:t>
      </w:r>
    </w:p>
    <w:p w14:paraId="021BF8D9" w14:textId="76A0B5FA" w:rsidR="006550A0" w:rsidRPr="00355C95" w:rsidRDefault="007A11E1" w:rsidP="007A11E1">
      <w:pPr>
        <w:pStyle w:val="enumlev1"/>
      </w:pPr>
      <w:r w:rsidRPr="005F25AB">
        <w:t>•</w:t>
      </w:r>
      <w:r w:rsidRPr="005F25AB">
        <w:tab/>
      </w:r>
      <w:r w:rsidR="00F86BCF">
        <w:t>c</w:t>
      </w:r>
      <w:r w:rsidR="006550A0" w:rsidRPr="00355C95">
        <w:t>entral frequency Fc</w:t>
      </w:r>
    </w:p>
    <w:p w14:paraId="0626436D" w14:textId="0E723734" w:rsidR="006550A0" w:rsidRPr="00355C95" w:rsidRDefault="007A11E1" w:rsidP="007A11E1">
      <w:pPr>
        <w:pStyle w:val="enumlev1"/>
      </w:pPr>
      <w:r w:rsidRPr="005F25AB">
        <w:t>•</w:t>
      </w:r>
      <w:r w:rsidRPr="005F25AB">
        <w:tab/>
      </w:r>
      <w:r w:rsidR="00621070">
        <w:t>w</w:t>
      </w:r>
      <w:r w:rsidR="006550A0" w:rsidRPr="00355C95">
        <w:t>indow size</w:t>
      </w:r>
      <w:r w:rsidR="00621070">
        <w:t>.</w:t>
      </w:r>
    </w:p>
    <w:p w14:paraId="51D5DFB3" w14:textId="2AD7917D" w:rsidR="006550A0" w:rsidRPr="00355C95" w:rsidRDefault="006550A0" w:rsidP="006550A0">
      <w:r w:rsidRPr="00355C95">
        <w:t xml:space="preserve">For each </w:t>
      </w:r>
      <w:proofErr w:type="gramStart"/>
      <w:r w:rsidRPr="00355C95">
        <w:t>particular medium</w:t>
      </w:r>
      <w:proofErr w:type="gramEnd"/>
      <w:r w:rsidRPr="00355C95">
        <w:t xml:space="preserve"> and OFB, </w:t>
      </w:r>
      <w:r w:rsidR="00942366" w:rsidRPr="00355C95">
        <w:rPr>
          <w:lang w:eastAsia="zh-CN"/>
        </w:rPr>
        <w:t xml:space="preserve">ITU-T </w:t>
      </w:r>
      <w:r w:rsidRPr="00355C95">
        <w:t xml:space="preserve">G.hn defines only a single set of OFDM parameters so that overlapping OFBs use the same subcarrier spacing. This rule, plus a unified per medium default preamble structure and PHY frame header, facilitates interoperability. The number of subcarriers used in each OFB depends on the media and varies from 256 to 4096. There are also eight selectable values for the payload </w:t>
      </w:r>
      <w:r w:rsidR="00B462EC">
        <w:t>c</w:t>
      </w:r>
      <w:r w:rsidRPr="00355C95">
        <w:t xml:space="preserve">yclic </w:t>
      </w:r>
      <w:r w:rsidR="00B462EC">
        <w:t>p</w:t>
      </w:r>
      <w:r w:rsidRPr="00355C95">
        <w:t xml:space="preserve">refix (CP) length: k × N/32, k = 1, 2 …8. </w:t>
      </w:r>
    </w:p>
    <w:p w14:paraId="65E323EE" w14:textId="1B07A803" w:rsidR="006550A0" w:rsidRPr="00355C95" w:rsidRDefault="00942366" w:rsidP="006550A0">
      <w:r w:rsidRPr="00355C95">
        <w:rPr>
          <w:lang w:eastAsia="zh-CN"/>
        </w:rPr>
        <w:t xml:space="preserve">ITU-T </w:t>
      </w:r>
      <w:r w:rsidR="006550A0" w:rsidRPr="00355C95">
        <w:t xml:space="preserve">G.hn defines flexible per subcarrier bit loading in the range between 1 and 12 bits. Gray-mapping is used for all constellation points of even-bit loadings and for almost all constellation points of odd-bit loadings. The bit loading for each connection can be negotiated between the transmitter and receiver, providing </w:t>
      </w:r>
      <w:proofErr w:type="gramStart"/>
      <w:r w:rsidR="006550A0" w:rsidRPr="00355C95">
        <w:t>sufficient</w:t>
      </w:r>
      <w:proofErr w:type="gramEnd"/>
      <w:r w:rsidR="006550A0" w:rsidRPr="00355C95">
        <w:t xml:space="preserve"> flexibility to adopt channels with wide ranges of frequency responses and noise PSDs.</w:t>
      </w:r>
    </w:p>
    <w:p w14:paraId="01C1EDFF" w14:textId="07EC31BF" w:rsidR="006550A0" w:rsidRPr="00355C95" w:rsidRDefault="006550A0" w:rsidP="007A11E1">
      <w:pPr>
        <w:pStyle w:val="Heading4"/>
      </w:pPr>
      <w:r w:rsidRPr="00355C95">
        <w:t>6.4.2.5</w:t>
      </w:r>
      <w:r w:rsidR="007A11E1" w:rsidRPr="00355C95">
        <w:tab/>
      </w:r>
      <w:r w:rsidRPr="00355C95">
        <w:t xml:space="preserve">Operating </w:t>
      </w:r>
      <w:r w:rsidR="00B462EC">
        <w:t>f</w:t>
      </w:r>
      <w:r w:rsidRPr="00355C95">
        <w:t xml:space="preserve">requency </w:t>
      </w:r>
      <w:r w:rsidR="00B462EC">
        <w:t>b</w:t>
      </w:r>
      <w:r w:rsidRPr="00355C95">
        <w:t xml:space="preserve">ands </w:t>
      </w:r>
      <w:r w:rsidR="00B462EC">
        <w:t>and</w:t>
      </w:r>
      <w:r w:rsidRPr="00355C95">
        <w:t xml:space="preserve"> </w:t>
      </w:r>
      <w:r w:rsidR="00B462EC">
        <w:t>p</w:t>
      </w:r>
      <w:r w:rsidRPr="00355C95">
        <w:t>rofiles</w:t>
      </w:r>
    </w:p>
    <w:p w14:paraId="69467B34" w14:textId="32DB805E" w:rsidR="006550A0" w:rsidRPr="00355C95" w:rsidRDefault="00942366" w:rsidP="006550A0">
      <w:r w:rsidRPr="00355C95">
        <w:rPr>
          <w:lang w:eastAsia="zh-CN"/>
        </w:rPr>
        <w:t xml:space="preserve">ITU-T </w:t>
      </w:r>
      <w:r w:rsidR="006550A0" w:rsidRPr="00355C95">
        <w:t xml:space="preserve">G.hn defines baseband </w:t>
      </w:r>
      <w:r w:rsidR="00B462EC">
        <w:t>o</w:t>
      </w:r>
      <w:r w:rsidR="006550A0" w:rsidRPr="00355C95">
        <w:t xml:space="preserve">perating </w:t>
      </w:r>
      <w:r w:rsidR="00B462EC">
        <w:t>f</w:t>
      </w:r>
      <w:r w:rsidR="006550A0" w:rsidRPr="00355C95">
        <w:t xml:space="preserve">requency </w:t>
      </w:r>
      <w:r w:rsidR="00B462EC">
        <w:t>b</w:t>
      </w:r>
      <w:r w:rsidR="006550A0" w:rsidRPr="00355C95">
        <w:t>ands (OFBs) and RF OFBs as shown in Figure</w:t>
      </w:r>
      <w:r w:rsidR="00E45F2B">
        <w:t> </w:t>
      </w:r>
      <w:r w:rsidR="00DF1DC5" w:rsidRPr="00355C95">
        <w:t>6</w:t>
      </w:r>
      <w:r w:rsidR="00E45F2B">
        <w:rPr>
          <w:lang w:eastAsia="zh-CN"/>
        </w:rPr>
        <w:noBreakHyphen/>
      </w:r>
      <w:r w:rsidR="00DF1DC5" w:rsidRPr="00355C95">
        <w:t>11</w:t>
      </w:r>
      <w:r w:rsidR="006550A0" w:rsidRPr="00355C95">
        <w:t>.</w:t>
      </w:r>
    </w:p>
    <w:p w14:paraId="3B890A08" w14:textId="67CCD29F" w:rsidR="007A11E1" w:rsidRPr="00355C95" w:rsidRDefault="007A11E1" w:rsidP="007A11E1">
      <w:pPr>
        <w:pStyle w:val="Figure"/>
      </w:pPr>
      <w:r w:rsidRPr="00355C95">
        <w:rPr>
          <w:noProof/>
          <w:lang w:val="en-US"/>
        </w:rPr>
        <w:drawing>
          <wp:inline distT="0" distB="0" distL="0" distR="0" wp14:anchorId="37B91E90" wp14:editId="30EAE14E">
            <wp:extent cx="6120765" cy="2623185"/>
            <wp:effectExtent l="0" t="0" r="0" b="5715"/>
            <wp:docPr id="15" name="Picture 15" descr="Graphical user interface,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Graphical user interface, table&#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a:off x="0" y="0"/>
                      <a:ext cx="6120765" cy="2623185"/>
                    </a:xfrm>
                    <a:prstGeom prst="rect">
                      <a:avLst/>
                    </a:prstGeom>
                  </pic:spPr>
                </pic:pic>
              </a:graphicData>
            </a:graphic>
          </wp:inline>
        </w:drawing>
      </w:r>
    </w:p>
    <w:p w14:paraId="78298673" w14:textId="5DA2ACF1" w:rsidR="006550A0" w:rsidRPr="00355C95" w:rsidRDefault="006550A0" w:rsidP="007A11E1">
      <w:pPr>
        <w:pStyle w:val="FigureNoTitle"/>
      </w:pPr>
      <w:r w:rsidRPr="00355C95">
        <w:t xml:space="preserve">Figure </w:t>
      </w:r>
      <w:r w:rsidR="00DF1DC5" w:rsidRPr="00355C95">
        <w:t>6</w:t>
      </w:r>
      <w:r w:rsidR="00DF1DC5" w:rsidRPr="00355C95">
        <w:rPr>
          <w:rFonts w:asciiTheme="minorEastAsia" w:hAnsiTheme="minorEastAsia"/>
          <w:lang w:eastAsia="zh-CN"/>
        </w:rPr>
        <w:t>-</w:t>
      </w:r>
      <w:r w:rsidR="00DF1DC5" w:rsidRPr="00355C95">
        <w:t>11</w:t>
      </w:r>
      <w:r w:rsidRPr="00355C95">
        <w:t xml:space="preserve"> </w:t>
      </w:r>
      <w:r w:rsidR="007A11E1" w:rsidRPr="00355C95">
        <w:t xml:space="preserve">– </w:t>
      </w:r>
      <w:r w:rsidRPr="00355C95">
        <w:t>Format of the PHY frame</w:t>
      </w:r>
    </w:p>
    <w:p w14:paraId="69A97442" w14:textId="18EB2E2A" w:rsidR="006550A0" w:rsidRPr="00355C95" w:rsidRDefault="006550A0" w:rsidP="007A11E1">
      <w:pPr>
        <w:pStyle w:val="Normalaftertitle0"/>
      </w:pPr>
      <w:r w:rsidRPr="00355C95">
        <w:t xml:space="preserve">For compliance with </w:t>
      </w:r>
      <w:r w:rsidR="00942366" w:rsidRPr="00355C95">
        <w:t xml:space="preserve">the </w:t>
      </w:r>
      <w:r w:rsidR="00942366" w:rsidRPr="00355C95">
        <w:rPr>
          <w:lang w:eastAsia="zh-CN"/>
        </w:rPr>
        <w:t xml:space="preserve">ITU-T </w:t>
      </w:r>
      <w:r w:rsidRPr="00355C95">
        <w:t>G.hn Recommendation, a node is required to support one profile, at a minimum. Profiles are summarized in Table 6-</w:t>
      </w:r>
      <w:r w:rsidR="00DF1DC5" w:rsidRPr="00355C95">
        <w:t>1</w:t>
      </w:r>
      <w:r w:rsidRPr="00355C95">
        <w:t>.</w:t>
      </w:r>
    </w:p>
    <w:p w14:paraId="24DE093B" w14:textId="56362354" w:rsidR="006550A0" w:rsidRPr="00355C95" w:rsidRDefault="006550A0" w:rsidP="006550A0">
      <w:pPr>
        <w:rPr>
          <w:rFonts w:eastAsia="MS Mincho"/>
        </w:rPr>
      </w:pPr>
      <w:r w:rsidRPr="00355C95">
        <w:t xml:space="preserve">Each </w:t>
      </w:r>
      <w:r w:rsidR="00B462EC">
        <w:t>p</w:t>
      </w:r>
      <w:r w:rsidRPr="00355C95">
        <w:t xml:space="preserve">rofile allows the use of a given </w:t>
      </w:r>
      <w:r w:rsidR="00B462EC">
        <w:t>o</w:t>
      </w:r>
      <w:r w:rsidRPr="00355C95">
        <w:t xml:space="preserve">perating </w:t>
      </w:r>
      <w:r w:rsidR="00B462EC">
        <w:t>f</w:t>
      </w:r>
      <w:r w:rsidRPr="00355C95">
        <w:t xml:space="preserve">requency </w:t>
      </w:r>
      <w:r w:rsidR="00B462EC">
        <w:t>b</w:t>
      </w:r>
      <w:r w:rsidRPr="00355C95">
        <w:t>and (OFB) that is related to the maximum achievable peak throughput.</w:t>
      </w:r>
    </w:p>
    <w:p w14:paraId="7514DC92" w14:textId="46D495D0" w:rsidR="006550A0" w:rsidRPr="00355C95" w:rsidRDefault="006550A0" w:rsidP="006550A0">
      <w:pPr>
        <w:pStyle w:val="TableNoTitle0"/>
      </w:pPr>
      <w:bookmarkStart w:id="61" w:name="_Ref166389571"/>
      <w:bookmarkStart w:id="62" w:name="_Hlk86392206"/>
      <w:r w:rsidRPr="00355C95">
        <w:t>Table</w:t>
      </w:r>
      <w:bookmarkEnd w:id="61"/>
      <w:r w:rsidRPr="00355C95">
        <w:t xml:space="preserve"> 6-</w:t>
      </w:r>
      <w:r w:rsidR="00DF1DC5" w:rsidRPr="00355C95">
        <w:t xml:space="preserve">1 </w:t>
      </w:r>
      <w:r w:rsidRPr="00355C95">
        <w:t>– Profiles</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79"/>
        <w:gridCol w:w="1932"/>
        <w:gridCol w:w="3205"/>
        <w:gridCol w:w="2823"/>
      </w:tblGrid>
      <w:tr w:rsidR="006550A0" w:rsidRPr="00355C95" w14:paraId="2E0D622C" w14:textId="77777777" w:rsidTr="007A11E1">
        <w:trPr>
          <w:cantSplit/>
          <w:trHeight w:val="20"/>
          <w:jc w:val="center"/>
        </w:trPr>
        <w:tc>
          <w:tcPr>
            <w:tcW w:w="1843" w:type="dxa"/>
            <w:vMerge w:val="restart"/>
            <w:tcBorders>
              <w:top w:val="single" w:sz="4" w:space="0" w:color="auto"/>
              <w:left w:val="single" w:sz="4" w:space="0" w:color="auto"/>
              <w:right w:val="single" w:sz="4" w:space="0" w:color="auto"/>
            </w:tcBorders>
            <w:vAlign w:val="center"/>
            <w:hideMark/>
          </w:tcPr>
          <w:bookmarkEnd w:id="62"/>
          <w:p w14:paraId="3C5EB976" w14:textId="77777777" w:rsidR="006550A0" w:rsidRPr="00355C95" w:rsidRDefault="006550A0" w:rsidP="00CC3C6B">
            <w:pPr>
              <w:pStyle w:val="Tablehead"/>
            </w:pPr>
            <w:r w:rsidRPr="00355C95">
              <w:t>Profile name</w:t>
            </w:r>
          </w:p>
        </w:tc>
        <w:tc>
          <w:tcPr>
            <w:tcW w:w="2126" w:type="dxa"/>
            <w:vMerge w:val="restart"/>
            <w:tcBorders>
              <w:top w:val="single" w:sz="4" w:space="0" w:color="auto"/>
              <w:left w:val="single" w:sz="4" w:space="0" w:color="auto"/>
              <w:right w:val="single" w:sz="4" w:space="0" w:color="auto"/>
            </w:tcBorders>
            <w:vAlign w:val="center"/>
            <w:hideMark/>
          </w:tcPr>
          <w:p w14:paraId="18FDB76A" w14:textId="77777777" w:rsidR="006550A0" w:rsidRPr="00355C95" w:rsidRDefault="006550A0" w:rsidP="00CC3C6B">
            <w:pPr>
              <w:pStyle w:val="Tablehead"/>
            </w:pPr>
            <w:r w:rsidRPr="00355C95">
              <w:t>Domain type</w:t>
            </w:r>
          </w:p>
        </w:tc>
        <w:tc>
          <w:tcPr>
            <w:tcW w:w="6663" w:type="dxa"/>
            <w:gridSpan w:val="2"/>
            <w:tcBorders>
              <w:top w:val="single" w:sz="4" w:space="0" w:color="auto"/>
              <w:left w:val="single" w:sz="4" w:space="0" w:color="auto"/>
              <w:bottom w:val="single" w:sz="4" w:space="0" w:color="auto"/>
              <w:right w:val="single" w:sz="4" w:space="0" w:color="auto"/>
            </w:tcBorders>
            <w:vAlign w:val="center"/>
            <w:hideMark/>
          </w:tcPr>
          <w:p w14:paraId="5872254A" w14:textId="7DDD24BB" w:rsidR="006550A0" w:rsidRPr="00355C95" w:rsidRDefault="006550A0" w:rsidP="005F0AB9">
            <w:pPr>
              <w:pStyle w:val="Tablehead"/>
            </w:pPr>
            <w:r w:rsidRPr="00355C95">
              <w:t xml:space="preserve">Valid </w:t>
            </w:r>
            <w:r w:rsidR="00B462EC">
              <w:t>o</w:t>
            </w:r>
            <w:r w:rsidRPr="00355C95">
              <w:t xml:space="preserve">perating </w:t>
            </w:r>
            <w:r w:rsidR="00B462EC">
              <w:t>f</w:t>
            </w:r>
            <w:r w:rsidRPr="00355C95">
              <w:t xml:space="preserve">requency </w:t>
            </w:r>
            <w:r w:rsidR="00B462EC">
              <w:t>b</w:t>
            </w:r>
            <w:r w:rsidRPr="00355C95">
              <w:t>ands</w:t>
            </w:r>
          </w:p>
        </w:tc>
      </w:tr>
      <w:tr w:rsidR="006550A0" w:rsidRPr="00355C95" w14:paraId="6AAC9A87" w14:textId="77777777" w:rsidTr="007A11E1">
        <w:trPr>
          <w:cantSplit/>
          <w:trHeight w:val="20"/>
          <w:jc w:val="center"/>
        </w:trPr>
        <w:tc>
          <w:tcPr>
            <w:tcW w:w="1843" w:type="dxa"/>
            <w:vMerge/>
            <w:tcBorders>
              <w:left w:val="single" w:sz="4" w:space="0" w:color="auto"/>
              <w:bottom w:val="single" w:sz="4" w:space="0" w:color="auto"/>
              <w:right w:val="single" w:sz="4" w:space="0" w:color="auto"/>
            </w:tcBorders>
            <w:vAlign w:val="center"/>
          </w:tcPr>
          <w:p w14:paraId="527C071A" w14:textId="77777777" w:rsidR="006550A0" w:rsidRPr="00355C95" w:rsidRDefault="006550A0" w:rsidP="00CC3C6B">
            <w:pPr>
              <w:pStyle w:val="Tablehead"/>
            </w:pPr>
          </w:p>
        </w:tc>
        <w:tc>
          <w:tcPr>
            <w:tcW w:w="2126" w:type="dxa"/>
            <w:vMerge/>
            <w:tcBorders>
              <w:left w:val="single" w:sz="4" w:space="0" w:color="auto"/>
              <w:bottom w:val="single" w:sz="4" w:space="0" w:color="auto"/>
              <w:right w:val="single" w:sz="4" w:space="0" w:color="auto"/>
            </w:tcBorders>
            <w:vAlign w:val="center"/>
          </w:tcPr>
          <w:p w14:paraId="7B295778" w14:textId="77777777" w:rsidR="006550A0" w:rsidRPr="00355C95" w:rsidRDefault="006550A0" w:rsidP="00CC3C6B">
            <w:pPr>
              <w:pStyle w:val="Tablehead"/>
            </w:pPr>
          </w:p>
        </w:tc>
        <w:tc>
          <w:tcPr>
            <w:tcW w:w="3544" w:type="dxa"/>
            <w:tcBorders>
              <w:top w:val="single" w:sz="4" w:space="0" w:color="auto"/>
              <w:left w:val="single" w:sz="4" w:space="0" w:color="auto"/>
              <w:bottom w:val="single" w:sz="4" w:space="0" w:color="auto"/>
              <w:right w:val="single" w:sz="4" w:space="0" w:color="auto"/>
            </w:tcBorders>
          </w:tcPr>
          <w:p w14:paraId="7C0D8D6D" w14:textId="77777777" w:rsidR="006550A0" w:rsidRPr="00355C95" w:rsidRDefault="006550A0" w:rsidP="00CC3C6B">
            <w:pPr>
              <w:pStyle w:val="Tablehead"/>
            </w:pPr>
            <w:r w:rsidRPr="00355C95">
              <w:t>Valid bandwidths when using normal frame format (PHY) – Profile 1 OFBs</w:t>
            </w:r>
          </w:p>
        </w:tc>
        <w:tc>
          <w:tcPr>
            <w:tcW w:w="3119" w:type="dxa"/>
            <w:tcBorders>
              <w:top w:val="single" w:sz="4" w:space="0" w:color="auto"/>
              <w:left w:val="single" w:sz="4" w:space="0" w:color="auto"/>
              <w:bottom w:val="single" w:sz="4" w:space="0" w:color="auto"/>
              <w:right w:val="single" w:sz="4" w:space="0" w:color="auto"/>
            </w:tcBorders>
          </w:tcPr>
          <w:p w14:paraId="2EF79219" w14:textId="28B44761" w:rsidR="006550A0" w:rsidRPr="00355C95" w:rsidRDefault="006550A0" w:rsidP="005F0AB9">
            <w:pPr>
              <w:pStyle w:val="Tablehead"/>
            </w:pPr>
            <w:r w:rsidRPr="00355C95">
              <w:t xml:space="preserve">Valid bandwidths when using </w:t>
            </w:r>
            <w:r w:rsidR="00B462EC">
              <w:t>h</w:t>
            </w:r>
            <w:r w:rsidRPr="00355C95">
              <w:t xml:space="preserve">igh </w:t>
            </w:r>
            <w:r w:rsidR="00B462EC">
              <w:t>c</w:t>
            </w:r>
            <w:r w:rsidRPr="00355C95">
              <w:t xml:space="preserve">apacity </w:t>
            </w:r>
            <w:r w:rsidR="00B462EC">
              <w:t>h</w:t>
            </w:r>
            <w:r w:rsidRPr="00355C95">
              <w:t>eader PHY frame format (HCH-PHY) – Profile 2 OFBs</w:t>
            </w:r>
          </w:p>
        </w:tc>
      </w:tr>
      <w:tr w:rsidR="006550A0" w:rsidRPr="00355C95" w14:paraId="50C81DBA" w14:textId="77777777" w:rsidTr="007A11E1">
        <w:trPr>
          <w:cantSplit/>
          <w:trHeight w:val="20"/>
          <w:jc w:val="center"/>
        </w:trPr>
        <w:tc>
          <w:tcPr>
            <w:tcW w:w="1843" w:type="dxa"/>
            <w:tcBorders>
              <w:top w:val="single" w:sz="4" w:space="0" w:color="auto"/>
              <w:left w:val="single" w:sz="4" w:space="0" w:color="auto"/>
              <w:bottom w:val="single" w:sz="4" w:space="0" w:color="auto"/>
              <w:right w:val="single" w:sz="4" w:space="0" w:color="auto"/>
            </w:tcBorders>
            <w:hideMark/>
          </w:tcPr>
          <w:p w14:paraId="7AB117E3" w14:textId="77777777" w:rsidR="006550A0" w:rsidRPr="00355C95" w:rsidRDefault="006550A0" w:rsidP="00CC3C6B">
            <w:pPr>
              <w:pStyle w:val="Tabletext"/>
            </w:pPr>
            <w:r w:rsidRPr="00355C95">
              <w:t>Low-complexity profile</w:t>
            </w:r>
          </w:p>
        </w:tc>
        <w:tc>
          <w:tcPr>
            <w:tcW w:w="2126" w:type="dxa"/>
            <w:tcBorders>
              <w:top w:val="single" w:sz="4" w:space="0" w:color="auto"/>
              <w:left w:val="single" w:sz="4" w:space="0" w:color="auto"/>
              <w:bottom w:val="single" w:sz="4" w:space="0" w:color="auto"/>
              <w:right w:val="single" w:sz="4" w:space="0" w:color="auto"/>
            </w:tcBorders>
            <w:hideMark/>
          </w:tcPr>
          <w:p w14:paraId="76EE606A" w14:textId="77777777" w:rsidR="006550A0" w:rsidRPr="00355C95" w:rsidRDefault="006550A0" w:rsidP="00CC3C6B">
            <w:pPr>
              <w:pStyle w:val="Tabletext"/>
            </w:pPr>
            <w:proofErr w:type="gramStart"/>
            <w:r w:rsidRPr="00355C95">
              <w:t>Power-line</w:t>
            </w:r>
            <w:proofErr w:type="gramEnd"/>
          </w:p>
        </w:tc>
        <w:tc>
          <w:tcPr>
            <w:tcW w:w="3544" w:type="dxa"/>
            <w:tcBorders>
              <w:top w:val="single" w:sz="4" w:space="0" w:color="auto"/>
              <w:left w:val="single" w:sz="4" w:space="0" w:color="auto"/>
              <w:bottom w:val="single" w:sz="4" w:space="0" w:color="auto"/>
              <w:right w:val="single" w:sz="4" w:space="0" w:color="auto"/>
            </w:tcBorders>
            <w:hideMark/>
          </w:tcPr>
          <w:p w14:paraId="31F5B393" w14:textId="77777777" w:rsidR="006550A0" w:rsidRPr="00355C95" w:rsidRDefault="006550A0" w:rsidP="00CC3C6B">
            <w:pPr>
              <w:pStyle w:val="Tabletext"/>
            </w:pPr>
            <w:r w:rsidRPr="00355C95">
              <w:t>25 MHz</w:t>
            </w:r>
          </w:p>
        </w:tc>
        <w:tc>
          <w:tcPr>
            <w:tcW w:w="3119" w:type="dxa"/>
            <w:tcBorders>
              <w:top w:val="single" w:sz="4" w:space="0" w:color="auto"/>
              <w:left w:val="single" w:sz="4" w:space="0" w:color="auto"/>
              <w:bottom w:val="single" w:sz="4" w:space="0" w:color="auto"/>
              <w:right w:val="single" w:sz="4" w:space="0" w:color="auto"/>
            </w:tcBorders>
          </w:tcPr>
          <w:p w14:paraId="39F6EBFD" w14:textId="77777777" w:rsidR="006550A0" w:rsidRPr="00355C95" w:rsidRDefault="006550A0" w:rsidP="00CC3C6B">
            <w:pPr>
              <w:pStyle w:val="Tabletext"/>
            </w:pPr>
            <w:r w:rsidRPr="00355C95">
              <w:t>Not defined</w:t>
            </w:r>
          </w:p>
        </w:tc>
      </w:tr>
      <w:tr w:rsidR="006550A0" w:rsidRPr="00355C95" w14:paraId="0BE59E07" w14:textId="77777777" w:rsidTr="007A11E1">
        <w:trPr>
          <w:cantSplit/>
          <w:trHeight w:val="20"/>
          <w:jc w:val="center"/>
        </w:trPr>
        <w:tc>
          <w:tcPr>
            <w:tcW w:w="1843" w:type="dxa"/>
            <w:vMerge w:val="restart"/>
            <w:tcBorders>
              <w:top w:val="single" w:sz="4" w:space="0" w:color="auto"/>
              <w:left w:val="single" w:sz="4" w:space="0" w:color="auto"/>
              <w:bottom w:val="single" w:sz="4" w:space="0" w:color="auto"/>
              <w:right w:val="single" w:sz="4" w:space="0" w:color="auto"/>
            </w:tcBorders>
            <w:hideMark/>
          </w:tcPr>
          <w:p w14:paraId="28295A17" w14:textId="77777777" w:rsidR="006550A0" w:rsidRPr="00355C95" w:rsidRDefault="006550A0" w:rsidP="00CC3C6B">
            <w:pPr>
              <w:pStyle w:val="Tabletext"/>
            </w:pPr>
            <w:r w:rsidRPr="00355C95">
              <w:t>Standard profile</w:t>
            </w:r>
          </w:p>
        </w:tc>
        <w:tc>
          <w:tcPr>
            <w:tcW w:w="2126" w:type="dxa"/>
            <w:tcBorders>
              <w:top w:val="single" w:sz="4" w:space="0" w:color="auto"/>
              <w:left w:val="single" w:sz="4" w:space="0" w:color="auto"/>
              <w:bottom w:val="single" w:sz="4" w:space="0" w:color="auto"/>
              <w:right w:val="single" w:sz="4" w:space="0" w:color="auto"/>
            </w:tcBorders>
            <w:hideMark/>
          </w:tcPr>
          <w:p w14:paraId="5571DEF3" w14:textId="77777777" w:rsidR="006550A0" w:rsidRPr="00355C95" w:rsidRDefault="006550A0" w:rsidP="00CC3C6B">
            <w:pPr>
              <w:pStyle w:val="Tabletext"/>
            </w:pPr>
            <w:proofErr w:type="gramStart"/>
            <w:r w:rsidRPr="00355C95">
              <w:t>Power-line</w:t>
            </w:r>
            <w:proofErr w:type="gramEnd"/>
            <w:r w:rsidRPr="00355C95">
              <w:t xml:space="preserve"> </w:t>
            </w:r>
          </w:p>
        </w:tc>
        <w:tc>
          <w:tcPr>
            <w:tcW w:w="3544" w:type="dxa"/>
            <w:tcBorders>
              <w:top w:val="single" w:sz="4" w:space="0" w:color="auto"/>
              <w:left w:val="single" w:sz="4" w:space="0" w:color="auto"/>
              <w:bottom w:val="single" w:sz="4" w:space="0" w:color="auto"/>
              <w:right w:val="single" w:sz="4" w:space="0" w:color="auto"/>
            </w:tcBorders>
            <w:hideMark/>
          </w:tcPr>
          <w:p w14:paraId="0C82EBC5" w14:textId="77777777" w:rsidR="006550A0" w:rsidRPr="00355C95" w:rsidRDefault="006550A0" w:rsidP="00CC3C6B">
            <w:pPr>
              <w:pStyle w:val="Tabletext"/>
            </w:pPr>
            <w:r w:rsidRPr="00355C95">
              <w:t>50 MHz, 100 MHz (Note 2)</w:t>
            </w:r>
          </w:p>
        </w:tc>
        <w:tc>
          <w:tcPr>
            <w:tcW w:w="3119" w:type="dxa"/>
            <w:tcBorders>
              <w:top w:val="single" w:sz="4" w:space="0" w:color="auto"/>
              <w:left w:val="single" w:sz="4" w:space="0" w:color="auto"/>
              <w:bottom w:val="single" w:sz="4" w:space="0" w:color="auto"/>
              <w:right w:val="single" w:sz="4" w:space="0" w:color="auto"/>
            </w:tcBorders>
          </w:tcPr>
          <w:p w14:paraId="159B8FBA" w14:textId="77777777" w:rsidR="006550A0" w:rsidRPr="00355C95" w:rsidRDefault="006550A0" w:rsidP="00CC3C6B">
            <w:pPr>
              <w:pStyle w:val="Tabletext"/>
            </w:pPr>
            <w:r w:rsidRPr="00355C95">
              <w:t>Not defined</w:t>
            </w:r>
          </w:p>
        </w:tc>
      </w:tr>
      <w:tr w:rsidR="006550A0" w:rsidRPr="00355C95" w14:paraId="1AB7F879" w14:textId="77777777" w:rsidTr="007A11E1">
        <w:trPr>
          <w:cantSplit/>
          <w:trHeight w:val="20"/>
          <w:jc w:val="center"/>
        </w:trPr>
        <w:tc>
          <w:tcPr>
            <w:tcW w:w="1843" w:type="dxa"/>
            <w:vMerge/>
            <w:tcBorders>
              <w:top w:val="single" w:sz="4" w:space="0" w:color="auto"/>
              <w:left w:val="single" w:sz="4" w:space="0" w:color="auto"/>
              <w:bottom w:val="single" w:sz="4" w:space="0" w:color="auto"/>
              <w:right w:val="single" w:sz="4" w:space="0" w:color="auto"/>
            </w:tcBorders>
            <w:vAlign w:val="center"/>
            <w:hideMark/>
          </w:tcPr>
          <w:p w14:paraId="02EC22A7" w14:textId="77777777" w:rsidR="006550A0" w:rsidRPr="00355C95" w:rsidRDefault="006550A0" w:rsidP="00CC3C6B">
            <w:pPr>
              <w:pStyle w:val="Tabletext"/>
            </w:pPr>
          </w:p>
        </w:tc>
        <w:tc>
          <w:tcPr>
            <w:tcW w:w="2126" w:type="dxa"/>
            <w:tcBorders>
              <w:top w:val="single" w:sz="4" w:space="0" w:color="auto"/>
              <w:left w:val="single" w:sz="4" w:space="0" w:color="auto"/>
              <w:bottom w:val="single" w:sz="4" w:space="0" w:color="auto"/>
              <w:right w:val="single" w:sz="4" w:space="0" w:color="auto"/>
            </w:tcBorders>
            <w:hideMark/>
          </w:tcPr>
          <w:p w14:paraId="37FA054F" w14:textId="77777777" w:rsidR="006550A0" w:rsidRPr="00355C95" w:rsidRDefault="006550A0" w:rsidP="00CC3C6B">
            <w:pPr>
              <w:pStyle w:val="Tabletext"/>
            </w:pPr>
            <w:r w:rsidRPr="00355C95">
              <w:t>Telephone-line (Note 1)</w:t>
            </w:r>
          </w:p>
        </w:tc>
        <w:tc>
          <w:tcPr>
            <w:tcW w:w="3544" w:type="dxa"/>
            <w:tcBorders>
              <w:top w:val="single" w:sz="4" w:space="0" w:color="auto"/>
              <w:left w:val="single" w:sz="4" w:space="0" w:color="auto"/>
              <w:bottom w:val="single" w:sz="4" w:space="0" w:color="auto"/>
              <w:right w:val="single" w:sz="4" w:space="0" w:color="auto"/>
            </w:tcBorders>
            <w:hideMark/>
          </w:tcPr>
          <w:p w14:paraId="0DAA7ABA" w14:textId="77777777" w:rsidR="006550A0" w:rsidRPr="00355C95" w:rsidRDefault="006550A0" w:rsidP="00CC3C6B">
            <w:pPr>
              <w:pStyle w:val="Tabletext"/>
              <w:ind w:right="-57"/>
            </w:pPr>
            <w:r w:rsidRPr="00355C95">
              <w:t>50 MHz, 100 MHz, 200 MHz</w:t>
            </w:r>
          </w:p>
        </w:tc>
        <w:tc>
          <w:tcPr>
            <w:tcW w:w="3119" w:type="dxa"/>
            <w:tcBorders>
              <w:top w:val="single" w:sz="4" w:space="0" w:color="auto"/>
              <w:left w:val="single" w:sz="4" w:space="0" w:color="auto"/>
              <w:bottom w:val="single" w:sz="4" w:space="0" w:color="auto"/>
              <w:right w:val="single" w:sz="4" w:space="0" w:color="auto"/>
            </w:tcBorders>
          </w:tcPr>
          <w:p w14:paraId="6032DF93" w14:textId="77777777" w:rsidR="006550A0" w:rsidRPr="00355C95" w:rsidRDefault="006550A0" w:rsidP="00CC3C6B">
            <w:pPr>
              <w:pStyle w:val="Tabletext"/>
              <w:ind w:right="-57"/>
            </w:pPr>
            <w:r w:rsidRPr="00355C95">
              <w:t>500 MHz</w:t>
            </w:r>
          </w:p>
        </w:tc>
      </w:tr>
      <w:tr w:rsidR="006550A0" w:rsidRPr="00355C95" w14:paraId="61365B24" w14:textId="77777777" w:rsidTr="007A11E1">
        <w:trPr>
          <w:cantSplit/>
          <w:trHeight w:val="20"/>
          <w:jc w:val="center"/>
        </w:trPr>
        <w:tc>
          <w:tcPr>
            <w:tcW w:w="1843" w:type="dxa"/>
            <w:vMerge/>
            <w:tcBorders>
              <w:top w:val="single" w:sz="4" w:space="0" w:color="auto"/>
              <w:left w:val="single" w:sz="4" w:space="0" w:color="auto"/>
              <w:bottom w:val="single" w:sz="4" w:space="0" w:color="auto"/>
              <w:right w:val="single" w:sz="4" w:space="0" w:color="auto"/>
            </w:tcBorders>
            <w:vAlign w:val="center"/>
            <w:hideMark/>
          </w:tcPr>
          <w:p w14:paraId="1EC40D48" w14:textId="77777777" w:rsidR="006550A0" w:rsidRPr="00355C95" w:rsidRDefault="006550A0" w:rsidP="00CC3C6B">
            <w:pPr>
              <w:pStyle w:val="Tabletext"/>
            </w:pPr>
          </w:p>
        </w:tc>
        <w:tc>
          <w:tcPr>
            <w:tcW w:w="2126" w:type="dxa"/>
            <w:tcBorders>
              <w:top w:val="single" w:sz="4" w:space="0" w:color="auto"/>
              <w:left w:val="single" w:sz="4" w:space="0" w:color="auto"/>
              <w:bottom w:val="single" w:sz="4" w:space="0" w:color="auto"/>
              <w:right w:val="single" w:sz="4" w:space="0" w:color="auto"/>
            </w:tcBorders>
            <w:hideMark/>
          </w:tcPr>
          <w:p w14:paraId="623E3608" w14:textId="77777777" w:rsidR="006550A0" w:rsidRPr="00355C95" w:rsidRDefault="006550A0" w:rsidP="00CC3C6B">
            <w:pPr>
              <w:pStyle w:val="Tabletext"/>
            </w:pPr>
            <w:r w:rsidRPr="00355C95">
              <w:t xml:space="preserve">Coax </w:t>
            </w:r>
          </w:p>
        </w:tc>
        <w:tc>
          <w:tcPr>
            <w:tcW w:w="3544" w:type="dxa"/>
            <w:tcBorders>
              <w:top w:val="single" w:sz="4" w:space="0" w:color="auto"/>
              <w:left w:val="single" w:sz="4" w:space="0" w:color="auto"/>
              <w:bottom w:val="single" w:sz="4" w:space="0" w:color="auto"/>
              <w:right w:val="single" w:sz="4" w:space="0" w:color="auto"/>
            </w:tcBorders>
            <w:hideMark/>
          </w:tcPr>
          <w:p w14:paraId="07ABB790" w14:textId="77777777" w:rsidR="006550A0" w:rsidRPr="00355C95" w:rsidRDefault="006550A0" w:rsidP="00CC3C6B">
            <w:pPr>
              <w:pStyle w:val="Tabletext"/>
              <w:ind w:right="-57"/>
            </w:pPr>
            <w:r w:rsidRPr="00355C95">
              <w:t>50 MHz, 100 MHz, 200 MHz</w:t>
            </w:r>
          </w:p>
        </w:tc>
        <w:tc>
          <w:tcPr>
            <w:tcW w:w="3119" w:type="dxa"/>
            <w:tcBorders>
              <w:top w:val="single" w:sz="4" w:space="0" w:color="auto"/>
              <w:left w:val="single" w:sz="4" w:space="0" w:color="auto"/>
              <w:bottom w:val="single" w:sz="4" w:space="0" w:color="auto"/>
              <w:right w:val="single" w:sz="4" w:space="0" w:color="auto"/>
            </w:tcBorders>
          </w:tcPr>
          <w:p w14:paraId="61ADBCF1" w14:textId="77777777" w:rsidR="006550A0" w:rsidRPr="00355C95" w:rsidRDefault="006550A0" w:rsidP="00CC3C6B">
            <w:pPr>
              <w:pStyle w:val="Tabletext"/>
              <w:ind w:right="-57"/>
            </w:pPr>
            <w:r w:rsidRPr="00355C95">
              <w:t>1 GHz</w:t>
            </w:r>
          </w:p>
        </w:tc>
      </w:tr>
      <w:tr w:rsidR="006550A0" w:rsidRPr="00355C95" w14:paraId="6B3B8CC8" w14:textId="77777777" w:rsidTr="007A11E1">
        <w:trPr>
          <w:cantSplit/>
          <w:trHeight w:val="20"/>
          <w:jc w:val="center"/>
        </w:trPr>
        <w:tc>
          <w:tcPr>
            <w:tcW w:w="1843" w:type="dxa"/>
            <w:vMerge/>
            <w:tcBorders>
              <w:top w:val="single" w:sz="4" w:space="0" w:color="auto"/>
              <w:left w:val="single" w:sz="4" w:space="0" w:color="auto"/>
              <w:bottom w:val="single" w:sz="4" w:space="0" w:color="auto"/>
              <w:right w:val="single" w:sz="4" w:space="0" w:color="auto"/>
            </w:tcBorders>
            <w:vAlign w:val="center"/>
            <w:hideMark/>
          </w:tcPr>
          <w:p w14:paraId="7D535C00" w14:textId="77777777" w:rsidR="006550A0" w:rsidRPr="00355C95" w:rsidRDefault="006550A0" w:rsidP="00CC3C6B">
            <w:pPr>
              <w:pStyle w:val="Tabletext"/>
            </w:pPr>
          </w:p>
        </w:tc>
        <w:tc>
          <w:tcPr>
            <w:tcW w:w="2126" w:type="dxa"/>
            <w:tcBorders>
              <w:top w:val="single" w:sz="4" w:space="0" w:color="auto"/>
              <w:left w:val="single" w:sz="4" w:space="0" w:color="auto"/>
              <w:bottom w:val="single" w:sz="4" w:space="0" w:color="auto"/>
              <w:right w:val="single" w:sz="4" w:space="0" w:color="auto"/>
            </w:tcBorders>
            <w:hideMark/>
          </w:tcPr>
          <w:p w14:paraId="01FD69BC" w14:textId="77777777" w:rsidR="006550A0" w:rsidRPr="00355C95" w:rsidRDefault="006550A0" w:rsidP="00CC3C6B">
            <w:pPr>
              <w:pStyle w:val="Tabletext"/>
            </w:pPr>
            <w:r w:rsidRPr="00355C95">
              <w:t>Coax RF</w:t>
            </w:r>
          </w:p>
        </w:tc>
        <w:tc>
          <w:tcPr>
            <w:tcW w:w="3544" w:type="dxa"/>
            <w:tcBorders>
              <w:top w:val="single" w:sz="4" w:space="0" w:color="auto"/>
              <w:left w:val="single" w:sz="4" w:space="0" w:color="auto"/>
              <w:bottom w:val="single" w:sz="4" w:space="0" w:color="auto"/>
              <w:right w:val="single" w:sz="4" w:space="0" w:color="auto"/>
            </w:tcBorders>
            <w:hideMark/>
          </w:tcPr>
          <w:p w14:paraId="71CDFCFA" w14:textId="77777777" w:rsidR="006550A0" w:rsidRPr="00355C95" w:rsidRDefault="006550A0" w:rsidP="00CC3C6B">
            <w:pPr>
              <w:pStyle w:val="Tabletext"/>
            </w:pPr>
            <w:r w:rsidRPr="00355C95">
              <w:t>50 MHz, 100 MHz, 200 MHz</w:t>
            </w:r>
          </w:p>
        </w:tc>
        <w:tc>
          <w:tcPr>
            <w:tcW w:w="3119" w:type="dxa"/>
            <w:tcBorders>
              <w:top w:val="single" w:sz="4" w:space="0" w:color="auto"/>
              <w:left w:val="single" w:sz="4" w:space="0" w:color="auto"/>
              <w:bottom w:val="single" w:sz="4" w:space="0" w:color="auto"/>
              <w:right w:val="single" w:sz="4" w:space="0" w:color="auto"/>
            </w:tcBorders>
          </w:tcPr>
          <w:p w14:paraId="066EFF0F" w14:textId="77777777" w:rsidR="006550A0" w:rsidRPr="00355C95" w:rsidRDefault="006550A0" w:rsidP="00CC3C6B">
            <w:pPr>
              <w:pStyle w:val="Tabletext"/>
            </w:pPr>
            <w:r w:rsidRPr="00355C95">
              <w:t>Not defined</w:t>
            </w:r>
          </w:p>
        </w:tc>
      </w:tr>
      <w:tr w:rsidR="006550A0" w:rsidRPr="00355C95" w14:paraId="1771187F" w14:textId="77777777" w:rsidTr="007A11E1">
        <w:trPr>
          <w:cantSplit/>
          <w:trHeight w:val="20"/>
          <w:jc w:val="center"/>
        </w:trPr>
        <w:tc>
          <w:tcPr>
            <w:tcW w:w="10632" w:type="dxa"/>
            <w:gridSpan w:val="4"/>
            <w:tcBorders>
              <w:top w:val="single" w:sz="4" w:space="0" w:color="auto"/>
              <w:left w:val="single" w:sz="4" w:space="0" w:color="auto"/>
              <w:bottom w:val="single" w:sz="4" w:space="0" w:color="auto"/>
              <w:right w:val="single" w:sz="4" w:space="0" w:color="auto"/>
            </w:tcBorders>
            <w:hideMark/>
          </w:tcPr>
          <w:p w14:paraId="6694C68C" w14:textId="70399DCA" w:rsidR="006550A0" w:rsidRPr="00355C95" w:rsidRDefault="006550A0" w:rsidP="00CC3C6B">
            <w:pPr>
              <w:pStyle w:val="Tabletext"/>
            </w:pPr>
            <w:r w:rsidRPr="00355C95">
              <w:t>NOTE 1 – Telephone-line profiles are also applicable to any other pair-based copper cable</w:t>
            </w:r>
            <w:r w:rsidR="00B462EC">
              <w:t>s</w:t>
            </w:r>
            <w:r w:rsidRPr="00355C95">
              <w:t xml:space="preserve"> (e.g.</w:t>
            </w:r>
            <w:r w:rsidR="00E475BB" w:rsidRPr="00355C95">
              <w:t>,</w:t>
            </w:r>
            <w:r w:rsidRPr="00355C95">
              <w:t xml:space="preserve"> Cat5).</w:t>
            </w:r>
          </w:p>
          <w:p w14:paraId="7491C64B" w14:textId="27230F36" w:rsidR="006550A0" w:rsidRPr="00355C95" w:rsidRDefault="006550A0" w:rsidP="005F0AB9">
            <w:pPr>
              <w:pStyle w:val="Tabletext"/>
            </w:pPr>
            <w:r w:rsidRPr="00355C95">
              <w:t xml:space="preserve">NOTE 2 – Due to regulatory constraints, </w:t>
            </w:r>
            <w:r w:rsidR="00B462EC">
              <w:t>o</w:t>
            </w:r>
            <w:r w:rsidRPr="00355C95">
              <w:t>nly frequencies up to 80 MHz are used for transmission</w:t>
            </w:r>
            <w:r w:rsidR="00B462EC">
              <w:t>.</w:t>
            </w:r>
          </w:p>
        </w:tc>
      </w:tr>
    </w:tbl>
    <w:p w14:paraId="78FFAA91" w14:textId="34A8D974" w:rsidR="006550A0" w:rsidRPr="00355C95" w:rsidRDefault="006550A0" w:rsidP="007A11E1">
      <w:pPr>
        <w:pStyle w:val="Heading4"/>
      </w:pPr>
      <w:r w:rsidRPr="00355C95">
        <w:t>6.4.2.6</w:t>
      </w:r>
      <w:r w:rsidR="007A11E1" w:rsidRPr="00355C95">
        <w:tab/>
      </w:r>
      <w:r w:rsidRPr="00355C95">
        <w:t>MIMO support</w:t>
      </w:r>
    </w:p>
    <w:p w14:paraId="033F7D55" w14:textId="5BB7DD1D" w:rsidR="006550A0" w:rsidRPr="00355C95" w:rsidRDefault="006550A0" w:rsidP="005A1E7A">
      <w:pPr>
        <w:rPr>
          <w:lang w:eastAsia="zh-CN"/>
        </w:rPr>
      </w:pPr>
      <w:r w:rsidRPr="00355C95">
        <w:rPr>
          <w:lang w:eastAsia="zh-CN"/>
        </w:rPr>
        <w:t>MIMO refers to a technology that has the ability to use more than one transmit path and more than one receiver path, in other words, multiple inputs to the path (or channel) referencing the transceiver</w:t>
      </w:r>
      <w:bookmarkStart w:id="63" w:name="_Hlk96928255"/>
      <w:r w:rsidR="005A1E7A" w:rsidRPr="00355C95">
        <w:rPr>
          <w:lang w:eastAsia="zh-CN"/>
        </w:rPr>
        <w:t>'</w:t>
      </w:r>
      <w:bookmarkEnd w:id="63"/>
      <w:r w:rsidRPr="00355C95">
        <w:rPr>
          <w:lang w:eastAsia="zh-CN"/>
        </w:rPr>
        <w:t>s transmitters and multiple outputs from the path (or channel) referencing the transceiver</w:t>
      </w:r>
      <w:r w:rsidR="005A1E7A" w:rsidRPr="00355C95">
        <w:rPr>
          <w:lang w:eastAsia="zh-CN"/>
        </w:rPr>
        <w:t>'</w:t>
      </w:r>
      <w:r w:rsidRPr="00355C95">
        <w:rPr>
          <w:lang w:eastAsia="zh-CN"/>
        </w:rPr>
        <w:t xml:space="preserve">s receivers. </w:t>
      </w:r>
    </w:p>
    <w:p w14:paraId="35B7D4B6" w14:textId="56CB4FC5" w:rsidR="006550A0" w:rsidRPr="00355C95" w:rsidRDefault="006550A0" w:rsidP="006550A0">
      <w:pPr>
        <w:rPr>
          <w:lang w:eastAsia="zh-CN"/>
        </w:rPr>
      </w:pPr>
      <w:r w:rsidRPr="00355C95">
        <w:rPr>
          <w:lang w:eastAsia="zh-CN"/>
        </w:rPr>
        <w:t xml:space="preserve">Examples of commonly used MIMO technologies are typically found in the wireless space, with the IEEE 802.11 standard defining MIMO options for Wi-Fi transceivers. </w:t>
      </w:r>
      <w:r w:rsidR="00277D5C">
        <w:rPr>
          <w:lang w:eastAsia="zh-CN"/>
        </w:rPr>
        <w:t>[</w:t>
      </w:r>
      <w:r w:rsidRPr="00355C95">
        <w:rPr>
          <w:lang w:eastAsia="zh-CN"/>
        </w:rPr>
        <w:t>ITU-T G.9963</w:t>
      </w:r>
      <w:r w:rsidR="00277D5C">
        <w:rPr>
          <w:lang w:eastAsia="zh-CN"/>
        </w:rPr>
        <w:t>]</w:t>
      </w:r>
      <w:r w:rsidRPr="00355C95">
        <w:rPr>
          <w:lang w:eastAsia="zh-CN"/>
        </w:rPr>
        <w:t xml:space="preserve"> (G.hn-MIMO) defines an enhancement to the operation of </w:t>
      </w:r>
      <w:r w:rsidR="00942366" w:rsidRPr="00355C95">
        <w:rPr>
          <w:lang w:eastAsia="zh-CN"/>
        </w:rPr>
        <w:t xml:space="preserve">ITU-T </w:t>
      </w:r>
      <w:r w:rsidRPr="00355C95">
        <w:rPr>
          <w:lang w:eastAsia="zh-CN"/>
        </w:rPr>
        <w:t xml:space="preserve">G.hn in PLC mode to add MIMO functionality. When used in a </w:t>
      </w:r>
      <w:r w:rsidR="00A03CE1" w:rsidRPr="00355C95">
        <w:rPr>
          <w:lang w:eastAsia="zh-CN"/>
        </w:rPr>
        <w:t>power-line</w:t>
      </w:r>
      <w:r w:rsidRPr="00355C95">
        <w:rPr>
          <w:lang w:eastAsia="zh-CN"/>
        </w:rPr>
        <w:t xml:space="preserve"> scenario, </w:t>
      </w:r>
      <w:r w:rsidR="00277D5C">
        <w:rPr>
          <w:lang w:eastAsia="zh-CN"/>
        </w:rPr>
        <w:t xml:space="preserve">the </w:t>
      </w:r>
      <w:r w:rsidRPr="00355C95">
        <w:rPr>
          <w:lang w:eastAsia="zh-CN"/>
        </w:rPr>
        <w:t xml:space="preserve">MIMO scheme is useful to boost the data rate while the hot line, natural line and ground line are available simultaneously in a </w:t>
      </w:r>
      <w:r w:rsidR="00A03CE1" w:rsidRPr="00355C95">
        <w:rPr>
          <w:lang w:eastAsia="zh-CN"/>
        </w:rPr>
        <w:t>power-line</w:t>
      </w:r>
      <w:r w:rsidRPr="00355C95">
        <w:rPr>
          <w:lang w:eastAsia="zh-CN"/>
        </w:rPr>
        <w:t xml:space="preserve"> network. </w:t>
      </w:r>
    </w:p>
    <w:p w14:paraId="686811C0" w14:textId="50C02CAB" w:rsidR="006550A0" w:rsidRPr="00355C95" w:rsidRDefault="006550A0" w:rsidP="006550A0">
      <w:pPr>
        <w:rPr>
          <w:lang w:eastAsia="zh-CN"/>
        </w:rPr>
      </w:pPr>
      <w:r w:rsidRPr="00355C95">
        <w:rPr>
          <w:lang w:eastAsia="zh-CN"/>
        </w:rPr>
        <w:t xml:space="preserve">In </w:t>
      </w:r>
      <w:r w:rsidR="00277D5C">
        <w:rPr>
          <w:lang w:eastAsia="zh-CN"/>
        </w:rPr>
        <w:t>w</w:t>
      </w:r>
      <w:r w:rsidRPr="00355C95">
        <w:rPr>
          <w:lang w:eastAsia="zh-CN"/>
        </w:rPr>
        <w:t xml:space="preserve">ireline, the use of multiple transmitters and/or receivers depends on the number of electrical paths between the two communicating devices. Each path requires two wires to function. </w:t>
      </w:r>
    </w:p>
    <w:p w14:paraId="7B7DD61A" w14:textId="777E7415" w:rsidR="006550A0" w:rsidRPr="00355C95" w:rsidRDefault="006550A0" w:rsidP="006550A0">
      <w:pPr>
        <w:rPr>
          <w:lang w:eastAsia="zh-CN"/>
        </w:rPr>
      </w:pPr>
      <w:r w:rsidRPr="00355C95">
        <w:rPr>
          <w:lang w:eastAsia="zh-CN"/>
        </w:rPr>
        <w:t xml:space="preserve">In the </w:t>
      </w:r>
      <w:r w:rsidR="00277D5C">
        <w:rPr>
          <w:lang w:eastAsia="zh-CN"/>
        </w:rPr>
        <w:t>h</w:t>
      </w:r>
      <w:r w:rsidRPr="00355C95">
        <w:rPr>
          <w:lang w:eastAsia="zh-CN"/>
        </w:rPr>
        <w:t xml:space="preserve">ome, there is the use of 3-wire electrical sockets in many regions. These enable </w:t>
      </w:r>
      <w:r w:rsidR="00942366" w:rsidRPr="00355C95">
        <w:rPr>
          <w:lang w:eastAsia="zh-CN"/>
        </w:rPr>
        <w:t xml:space="preserve">ITU-T </w:t>
      </w:r>
      <w:r w:rsidRPr="00355C95">
        <w:rPr>
          <w:lang w:eastAsia="zh-CN"/>
        </w:rPr>
        <w:t xml:space="preserve">G.hn-MIMO enhanced devices to send and receive signals over all three wires as two logical circuits. </w:t>
      </w:r>
    </w:p>
    <w:p w14:paraId="258B9E1B" w14:textId="70939949" w:rsidR="006550A0" w:rsidRPr="00355C95" w:rsidRDefault="006550A0" w:rsidP="006550A0">
      <w:pPr>
        <w:rPr>
          <w:lang w:eastAsia="zh-CN"/>
        </w:rPr>
      </w:pPr>
      <w:r w:rsidRPr="00355C95">
        <w:rPr>
          <w:lang w:eastAsia="zh-CN"/>
        </w:rPr>
        <w:t xml:space="preserve">In </w:t>
      </w:r>
      <w:r w:rsidR="00277D5C">
        <w:rPr>
          <w:lang w:eastAsia="zh-CN"/>
        </w:rPr>
        <w:t>w</w:t>
      </w:r>
      <w:r w:rsidRPr="00355C95">
        <w:rPr>
          <w:lang w:eastAsia="zh-CN"/>
        </w:rPr>
        <w:t>ireless, MIMO technologies enable better transmission/reception in crowded environments, while moving, and under increased noise conditions. Further, when conditions are favo</w:t>
      </w:r>
      <w:r w:rsidR="00277D5C">
        <w:rPr>
          <w:lang w:eastAsia="zh-CN"/>
        </w:rPr>
        <w:t>u</w:t>
      </w:r>
      <w:r w:rsidRPr="00355C95">
        <w:rPr>
          <w:lang w:eastAsia="zh-CN"/>
        </w:rPr>
        <w:t xml:space="preserve">rable, MIMO transceivers </w:t>
      </w:r>
      <w:proofErr w:type="gramStart"/>
      <w:r w:rsidRPr="00355C95">
        <w:rPr>
          <w:lang w:eastAsia="zh-CN"/>
        </w:rPr>
        <w:t>are able to</w:t>
      </w:r>
      <w:proofErr w:type="gramEnd"/>
      <w:r w:rsidRPr="00355C95">
        <w:rPr>
          <w:lang w:eastAsia="zh-CN"/>
        </w:rPr>
        <w:t xml:space="preserve"> establish links at extended distances versus </w:t>
      </w:r>
      <w:r w:rsidR="00277D5C">
        <w:rPr>
          <w:lang w:eastAsia="zh-CN"/>
        </w:rPr>
        <w:t>s</w:t>
      </w:r>
      <w:r w:rsidRPr="00355C95">
        <w:rPr>
          <w:lang w:eastAsia="zh-CN"/>
        </w:rPr>
        <w:t xml:space="preserve">ingle </w:t>
      </w:r>
      <w:r w:rsidR="00277D5C">
        <w:rPr>
          <w:lang w:eastAsia="zh-CN"/>
        </w:rPr>
        <w:t>i</w:t>
      </w:r>
      <w:r w:rsidRPr="00355C95">
        <w:rPr>
          <w:lang w:eastAsia="zh-CN"/>
        </w:rPr>
        <w:t xml:space="preserve">nput, </w:t>
      </w:r>
      <w:r w:rsidR="00277D5C">
        <w:rPr>
          <w:lang w:eastAsia="zh-CN"/>
        </w:rPr>
        <w:t>s</w:t>
      </w:r>
      <w:r w:rsidRPr="00355C95">
        <w:rPr>
          <w:lang w:eastAsia="zh-CN"/>
        </w:rPr>
        <w:t xml:space="preserve">ingle </w:t>
      </w:r>
      <w:r w:rsidR="00277D5C">
        <w:rPr>
          <w:lang w:eastAsia="zh-CN"/>
        </w:rPr>
        <w:t>o</w:t>
      </w:r>
      <w:r w:rsidRPr="00355C95">
        <w:rPr>
          <w:lang w:eastAsia="zh-CN"/>
        </w:rPr>
        <w:t xml:space="preserve">utput (SISO) devices. </w:t>
      </w:r>
    </w:p>
    <w:p w14:paraId="783D329E" w14:textId="0295247E" w:rsidR="006550A0" w:rsidRPr="00355C95" w:rsidRDefault="006550A0" w:rsidP="006550A0">
      <w:pPr>
        <w:rPr>
          <w:lang w:eastAsia="zh-CN"/>
        </w:rPr>
      </w:pPr>
      <w:r w:rsidRPr="00355C95">
        <w:rPr>
          <w:lang w:eastAsia="zh-CN"/>
        </w:rPr>
        <w:t xml:space="preserve">In </w:t>
      </w:r>
      <w:r w:rsidR="00A03CE1" w:rsidRPr="00355C95">
        <w:rPr>
          <w:lang w:eastAsia="zh-CN"/>
        </w:rPr>
        <w:t>power-line</w:t>
      </w:r>
      <w:r w:rsidRPr="00355C95">
        <w:rPr>
          <w:lang w:eastAsia="zh-CN"/>
        </w:rPr>
        <w:t xml:space="preserve"> communications, the use of MIMO brings several improvements over standard SISO </w:t>
      </w:r>
      <w:r w:rsidR="00A03CE1" w:rsidRPr="00355C95">
        <w:rPr>
          <w:lang w:eastAsia="zh-CN"/>
        </w:rPr>
        <w:t>power-line</w:t>
      </w:r>
      <w:r w:rsidRPr="00355C95">
        <w:rPr>
          <w:lang w:eastAsia="zh-CN"/>
        </w:rPr>
        <w:t xml:space="preserve"> transceivers. </w:t>
      </w:r>
    </w:p>
    <w:p w14:paraId="5ECBDC2B" w14:textId="4CAB151A" w:rsidR="006550A0" w:rsidRPr="00355C95" w:rsidRDefault="007A11E1" w:rsidP="007A11E1">
      <w:pPr>
        <w:pStyle w:val="enumlev1"/>
        <w:rPr>
          <w:lang w:eastAsia="zh-CN"/>
        </w:rPr>
      </w:pPr>
      <w:r w:rsidRPr="00BC47C6">
        <w:t>•</w:t>
      </w:r>
      <w:r w:rsidRPr="00BC47C6">
        <w:tab/>
      </w:r>
      <w:r w:rsidR="006550A0" w:rsidRPr="00355C95">
        <w:rPr>
          <w:lang w:eastAsia="zh-CN"/>
        </w:rPr>
        <w:t xml:space="preserve">First, there is the ability to increase coverage in the building before the need for relays arises. </w:t>
      </w:r>
    </w:p>
    <w:p w14:paraId="4DCA58BA" w14:textId="730EE3A7" w:rsidR="006550A0" w:rsidRPr="00355C95" w:rsidRDefault="007A11E1" w:rsidP="007A11E1">
      <w:pPr>
        <w:pStyle w:val="enumlev1"/>
        <w:rPr>
          <w:lang w:eastAsia="zh-CN"/>
        </w:rPr>
      </w:pPr>
      <w:r w:rsidRPr="00BC47C6">
        <w:t>•</w:t>
      </w:r>
      <w:r w:rsidRPr="00BC47C6">
        <w:tab/>
      </w:r>
      <w:r w:rsidR="006550A0" w:rsidRPr="00355C95">
        <w:rPr>
          <w:lang w:eastAsia="zh-CN"/>
        </w:rPr>
        <w:t xml:space="preserve">Second, the ability of MIMO signals to cross over to other phases in the electrical wiring increases coverage and performance for many areas of the building. </w:t>
      </w:r>
    </w:p>
    <w:p w14:paraId="66BAC21E" w14:textId="6E35A8FE" w:rsidR="006550A0" w:rsidRPr="00355C95" w:rsidRDefault="007A11E1" w:rsidP="007A11E1">
      <w:pPr>
        <w:pStyle w:val="enumlev1"/>
        <w:rPr>
          <w:lang w:eastAsia="zh-CN"/>
        </w:rPr>
      </w:pPr>
      <w:r w:rsidRPr="00BC47C6">
        <w:t>•</w:t>
      </w:r>
      <w:r w:rsidRPr="00BC47C6">
        <w:tab/>
      </w:r>
      <w:r w:rsidR="006550A0" w:rsidRPr="00355C95">
        <w:rPr>
          <w:lang w:eastAsia="zh-CN"/>
        </w:rPr>
        <w:t xml:space="preserve">Third, there is the improved throughput as MIMO is based on a highly optimized communication scheme that sends spatially multiplexed signals over each port, with embedded self-noise cancellation techniques. </w:t>
      </w:r>
    </w:p>
    <w:p w14:paraId="4D119AEF" w14:textId="4739D35B" w:rsidR="006550A0" w:rsidRPr="00355C95" w:rsidRDefault="00277D5C" w:rsidP="006550A0">
      <w:pPr>
        <w:rPr>
          <w:lang w:eastAsia="zh-CN"/>
        </w:rPr>
      </w:pPr>
      <w:r>
        <w:rPr>
          <w:lang w:eastAsia="zh-CN"/>
        </w:rPr>
        <w:t>[</w:t>
      </w:r>
      <w:r w:rsidR="006550A0" w:rsidRPr="00355C95">
        <w:rPr>
          <w:lang w:eastAsia="zh-CN"/>
        </w:rPr>
        <w:t>ITU-T G.9963</w:t>
      </w:r>
      <w:r>
        <w:rPr>
          <w:lang w:eastAsia="zh-CN"/>
        </w:rPr>
        <w:t>]</w:t>
      </w:r>
      <w:r w:rsidR="006550A0" w:rsidRPr="00355C95">
        <w:rPr>
          <w:lang w:eastAsia="zh-CN"/>
        </w:rPr>
        <w:t xml:space="preserve"> specifies the basic characteristics of MIMO enhancement to</w:t>
      </w:r>
      <w:r w:rsidR="00942366" w:rsidRPr="00355C95">
        <w:rPr>
          <w:lang w:eastAsia="zh-CN"/>
        </w:rPr>
        <w:t xml:space="preserve"> ITU-T</w:t>
      </w:r>
      <w:r w:rsidR="006550A0" w:rsidRPr="00355C95">
        <w:rPr>
          <w:lang w:eastAsia="zh-CN"/>
        </w:rPr>
        <w:t xml:space="preserve"> G.hn </w:t>
      </w:r>
      <w:r>
        <w:rPr>
          <w:lang w:eastAsia="zh-CN"/>
        </w:rPr>
        <w:t>n</w:t>
      </w:r>
      <w:r w:rsidR="006550A0" w:rsidRPr="00355C95">
        <w:rPr>
          <w:lang w:eastAsia="zh-CN"/>
        </w:rPr>
        <w:t>etworking transceivers capable of operating over premises</w:t>
      </w:r>
      <w:r>
        <w:rPr>
          <w:lang w:eastAsia="zh-CN"/>
        </w:rPr>
        <w:t>'</w:t>
      </w:r>
      <w:r w:rsidR="006550A0" w:rsidRPr="00355C95">
        <w:rPr>
          <w:lang w:eastAsia="zh-CN"/>
        </w:rPr>
        <w:t xml:space="preserve"> </w:t>
      </w:r>
      <w:r w:rsidR="00A03CE1" w:rsidRPr="00355C95">
        <w:rPr>
          <w:lang w:eastAsia="zh-CN"/>
        </w:rPr>
        <w:t>power-line</w:t>
      </w:r>
      <w:r w:rsidR="006550A0" w:rsidRPr="00355C95">
        <w:rPr>
          <w:lang w:eastAsia="zh-CN"/>
        </w:rPr>
        <w:t xml:space="preserve"> wiring. It provides a high-level introduction to the required technology and additions and modifications to </w:t>
      </w:r>
      <w:r>
        <w:rPr>
          <w:lang w:eastAsia="zh-CN"/>
        </w:rPr>
        <w:t xml:space="preserve">[ITU-T </w:t>
      </w:r>
      <w:r w:rsidR="006550A0" w:rsidRPr="00355C95">
        <w:rPr>
          <w:lang w:eastAsia="zh-CN"/>
        </w:rPr>
        <w:t>G.9960</w:t>
      </w:r>
      <w:r>
        <w:rPr>
          <w:lang w:eastAsia="zh-CN"/>
        </w:rPr>
        <w:t>]</w:t>
      </w:r>
      <w:r w:rsidR="006550A0" w:rsidRPr="00355C95">
        <w:rPr>
          <w:lang w:eastAsia="zh-CN"/>
        </w:rPr>
        <w:t xml:space="preserve"> and </w:t>
      </w:r>
      <w:r>
        <w:rPr>
          <w:lang w:eastAsia="zh-CN"/>
        </w:rPr>
        <w:t>[ITU</w:t>
      </w:r>
      <w:r w:rsidR="00BC47C6">
        <w:rPr>
          <w:lang w:eastAsia="zh-CN"/>
        </w:rPr>
        <w:noBreakHyphen/>
      </w:r>
      <w:r>
        <w:rPr>
          <w:lang w:eastAsia="zh-CN"/>
        </w:rPr>
        <w:t xml:space="preserve">T </w:t>
      </w:r>
      <w:r w:rsidR="006550A0" w:rsidRPr="00355C95">
        <w:rPr>
          <w:lang w:eastAsia="zh-CN"/>
        </w:rPr>
        <w:t>G.9961</w:t>
      </w:r>
      <w:r>
        <w:rPr>
          <w:lang w:eastAsia="zh-CN"/>
        </w:rPr>
        <w:t>]</w:t>
      </w:r>
      <w:r w:rsidR="006550A0" w:rsidRPr="00355C95">
        <w:rPr>
          <w:lang w:eastAsia="zh-CN"/>
        </w:rPr>
        <w:t xml:space="preserve"> needed to define a MIMO enhanced </w:t>
      </w:r>
      <w:r w:rsidR="00942366" w:rsidRPr="00355C95">
        <w:rPr>
          <w:lang w:eastAsia="zh-CN"/>
        </w:rPr>
        <w:t xml:space="preserve">ITU-T </w:t>
      </w:r>
      <w:r w:rsidR="006550A0" w:rsidRPr="00355C95">
        <w:rPr>
          <w:lang w:eastAsia="zh-CN"/>
        </w:rPr>
        <w:t>G.hn networking transceiver.</w:t>
      </w:r>
    </w:p>
    <w:p w14:paraId="1D0E91D4" w14:textId="58CA13F2" w:rsidR="007A11E1" w:rsidRPr="00355C95" w:rsidRDefault="007A11E1" w:rsidP="007A11E1">
      <w:pPr>
        <w:pStyle w:val="Figure"/>
        <w:rPr>
          <w:lang w:eastAsia="zh-CN"/>
        </w:rPr>
      </w:pPr>
      <w:r w:rsidRPr="00355C95">
        <w:rPr>
          <w:noProof/>
          <w:lang w:val="en-US"/>
        </w:rPr>
        <w:drawing>
          <wp:inline distT="0" distB="0" distL="0" distR="0" wp14:anchorId="5B6C1FCD" wp14:editId="2F7117F1">
            <wp:extent cx="5343155" cy="1277115"/>
            <wp:effectExtent l="0" t="0" r="0" b="0"/>
            <wp:docPr id="16" name="Picture 16"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rectangle&#10;&#10;Description automatically generated"/>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343155" cy="1277115"/>
                    </a:xfrm>
                    <a:prstGeom prst="rect">
                      <a:avLst/>
                    </a:prstGeom>
                  </pic:spPr>
                </pic:pic>
              </a:graphicData>
            </a:graphic>
          </wp:inline>
        </w:drawing>
      </w:r>
    </w:p>
    <w:p w14:paraId="61ED9759" w14:textId="7B91F305" w:rsidR="006550A0" w:rsidRPr="00355C95" w:rsidRDefault="006550A0" w:rsidP="007A11E1">
      <w:pPr>
        <w:pStyle w:val="FigureNoTitle"/>
      </w:pPr>
      <w:r w:rsidRPr="00355C95">
        <w:t>Figure 6-</w:t>
      </w:r>
      <w:r w:rsidR="00DF1DC5" w:rsidRPr="00355C95">
        <w:t xml:space="preserve">12 </w:t>
      </w:r>
      <w:r w:rsidR="007A11E1" w:rsidRPr="00355C95">
        <w:t xml:space="preserve">– </w:t>
      </w:r>
      <w:r w:rsidR="00942366" w:rsidRPr="00355C95">
        <w:rPr>
          <w:lang w:eastAsia="zh-CN"/>
        </w:rPr>
        <w:t xml:space="preserve">ITU-T </w:t>
      </w:r>
      <w:r w:rsidRPr="00355C95">
        <w:t>G.hn PLC nodes with MIMO linked by multiple channels</w:t>
      </w:r>
    </w:p>
    <w:p w14:paraId="2C921C74" w14:textId="657BAD1D" w:rsidR="006550A0" w:rsidRPr="00355C95" w:rsidRDefault="00942366" w:rsidP="007A11E1">
      <w:pPr>
        <w:pStyle w:val="Normalaftertitle0"/>
        <w:rPr>
          <w:lang w:eastAsia="zh-CN"/>
        </w:rPr>
      </w:pPr>
      <w:r w:rsidRPr="00355C95">
        <w:rPr>
          <w:lang w:eastAsia="zh-CN"/>
        </w:rPr>
        <w:t xml:space="preserve">ITU-T </w:t>
      </w:r>
      <w:r w:rsidR="006550A0" w:rsidRPr="00355C95">
        <w:rPr>
          <w:lang w:eastAsia="zh-CN"/>
        </w:rPr>
        <w:t xml:space="preserve">G.hn-MIMO transceivers </w:t>
      </w:r>
      <w:proofErr w:type="gramStart"/>
      <w:r w:rsidR="006550A0" w:rsidRPr="00355C95">
        <w:rPr>
          <w:lang w:eastAsia="zh-CN"/>
        </w:rPr>
        <w:t>are able to</w:t>
      </w:r>
      <w:proofErr w:type="gramEnd"/>
      <w:r w:rsidR="006550A0" w:rsidRPr="00355C95">
        <w:rPr>
          <w:lang w:eastAsia="zh-CN"/>
        </w:rPr>
        <w:t xml:space="preserve"> transmit and/or receive over three </w:t>
      </w:r>
      <w:r w:rsidR="00A03CE1" w:rsidRPr="00355C95">
        <w:rPr>
          <w:lang w:eastAsia="zh-CN"/>
        </w:rPr>
        <w:t>power-line</w:t>
      </w:r>
      <w:r w:rsidR="006550A0" w:rsidRPr="00355C95">
        <w:rPr>
          <w:lang w:eastAsia="zh-CN"/>
        </w:rPr>
        <w:t xml:space="preserve"> conductors (phase, neutral, and ground) using more than one Tx and/or Rx port. It provides a substantially increased data rate, greater noise immunity, and enhancing the connectivity (for example, service coverage) of the home network.</w:t>
      </w:r>
    </w:p>
    <w:p w14:paraId="7C5A4AD4" w14:textId="2EE89BA4" w:rsidR="006550A0" w:rsidRPr="00355C95" w:rsidRDefault="00277D5C" w:rsidP="006550A0">
      <w:pPr>
        <w:rPr>
          <w:lang w:eastAsia="zh-CN"/>
        </w:rPr>
      </w:pPr>
      <w:r>
        <w:rPr>
          <w:lang w:eastAsia="zh-CN"/>
        </w:rPr>
        <w:t>[</w:t>
      </w:r>
      <w:r w:rsidR="006550A0" w:rsidRPr="00355C95">
        <w:rPr>
          <w:lang w:eastAsia="zh-CN"/>
        </w:rPr>
        <w:t>ITU-T G.9963</w:t>
      </w:r>
      <w:r>
        <w:rPr>
          <w:lang w:eastAsia="zh-CN"/>
        </w:rPr>
        <w:t>]</w:t>
      </w:r>
      <w:r w:rsidR="006550A0" w:rsidRPr="00355C95">
        <w:rPr>
          <w:lang w:eastAsia="zh-CN"/>
        </w:rPr>
        <w:t xml:space="preserve"> includes: </w:t>
      </w:r>
    </w:p>
    <w:p w14:paraId="2EF5AC2A" w14:textId="7215A6D1" w:rsidR="006550A0" w:rsidRPr="00355C95" w:rsidRDefault="007A11E1" w:rsidP="007A11E1">
      <w:pPr>
        <w:pStyle w:val="enumlev1"/>
        <w:rPr>
          <w:lang w:eastAsia="zh-CN"/>
        </w:rPr>
      </w:pPr>
      <w:r w:rsidRPr="00937D46">
        <w:t>•</w:t>
      </w:r>
      <w:r w:rsidRPr="00937D46">
        <w:tab/>
      </w:r>
      <w:r w:rsidR="006550A0" w:rsidRPr="00355C95">
        <w:rPr>
          <w:lang w:eastAsia="zh-CN"/>
        </w:rPr>
        <w:t xml:space="preserve">The PHY functional models of MIMO transceivers; </w:t>
      </w:r>
    </w:p>
    <w:p w14:paraId="21DA988F" w14:textId="266EAA52" w:rsidR="006550A0" w:rsidRPr="00355C95" w:rsidRDefault="007A11E1" w:rsidP="007A11E1">
      <w:pPr>
        <w:pStyle w:val="enumlev1"/>
        <w:rPr>
          <w:lang w:eastAsia="zh-CN"/>
        </w:rPr>
      </w:pPr>
      <w:r w:rsidRPr="00937D46">
        <w:t>•</w:t>
      </w:r>
      <w:r w:rsidRPr="00937D46">
        <w:tab/>
      </w:r>
      <w:r w:rsidR="00277D5C" w:rsidRPr="00B928C4">
        <w:rPr>
          <w:bCs/>
        </w:rPr>
        <w:t>d</w:t>
      </w:r>
      <w:r w:rsidR="006550A0" w:rsidRPr="00355C95">
        <w:rPr>
          <w:lang w:eastAsia="zh-CN"/>
        </w:rPr>
        <w:t xml:space="preserve">escriptions of the modifications (changes and additions) needed in the PHY and DLL sections relative to </w:t>
      </w:r>
      <w:r w:rsidR="00277D5C">
        <w:rPr>
          <w:lang w:eastAsia="zh-CN"/>
        </w:rPr>
        <w:t>[</w:t>
      </w:r>
      <w:r w:rsidR="006550A0" w:rsidRPr="00355C95">
        <w:rPr>
          <w:lang w:eastAsia="zh-CN"/>
        </w:rPr>
        <w:t>ITU-T G.9960</w:t>
      </w:r>
      <w:r w:rsidR="00277D5C">
        <w:rPr>
          <w:lang w:eastAsia="zh-CN"/>
        </w:rPr>
        <w:t>]</w:t>
      </w:r>
      <w:r w:rsidR="006550A0" w:rsidRPr="00355C95">
        <w:rPr>
          <w:lang w:eastAsia="zh-CN"/>
        </w:rPr>
        <w:t xml:space="preserve"> and </w:t>
      </w:r>
      <w:r w:rsidR="00277D5C">
        <w:rPr>
          <w:lang w:eastAsia="zh-CN"/>
        </w:rPr>
        <w:t>[</w:t>
      </w:r>
      <w:r w:rsidR="006550A0" w:rsidRPr="00355C95">
        <w:rPr>
          <w:lang w:eastAsia="zh-CN"/>
        </w:rPr>
        <w:t>ITU-T G.9961</w:t>
      </w:r>
      <w:r w:rsidR="00277D5C">
        <w:rPr>
          <w:lang w:eastAsia="zh-CN"/>
        </w:rPr>
        <w:t>]</w:t>
      </w:r>
      <w:r w:rsidR="006550A0" w:rsidRPr="00355C95">
        <w:rPr>
          <w:lang w:eastAsia="zh-CN"/>
        </w:rPr>
        <w:t xml:space="preserve"> (for example, transmission and reception are mapped to multiple TX and RX ports in the PMD sub</w:t>
      </w:r>
      <w:r w:rsidR="005D4D50">
        <w:rPr>
          <w:lang w:eastAsia="zh-CN"/>
        </w:rPr>
        <w:t>-</w:t>
      </w:r>
      <w:r w:rsidR="006550A0" w:rsidRPr="00355C95">
        <w:rPr>
          <w:lang w:eastAsia="zh-CN"/>
        </w:rPr>
        <w:t>layer)</w:t>
      </w:r>
      <w:r w:rsidR="00277D5C">
        <w:rPr>
          <w:lang w:eastAsia="zh-CN"/>
        </w:rPr>
        <w:t>;</w:t>
      </w:r>
      <w:r w:rsidR="006550A0" w:rsidRPr="00355C95">
        <w:rPr>
          <w:lang w:eastAsia="zh-CN"/>
        </w:rPr>
        <w:t xml:space="preserve"> </w:t>
      </w:r>
    </w:p>
    <w:p w14:paraId="5A1B5C7F" w14:textId="646E0834" w:rsidR="006550A0" w:rsidRPr="00355C95" w:rsidRDefault="007A11E1" w:rsidP="007A11E1">
      <w:pPr>
        <w:pStyle w:val="enumlev1"/>
        <w:rPr>
          <w:lang w:eastAsia="zh-CN"/>
        </w:rPr>
      </w:pPr>
      <w:r w:rsidRPr="00937D46">
        <w:t>•</w:t>
      </w:r>
      <w:r w:rsidRPr="00937D46">
        <w:tab/>
      </w:r>
      <w:r w:rsidR="00277D5C">
        <w:rPr>
          <w:b/>
          <w:bCs/>
        </w:rPr>
        <w:t>t</w:t>
      </w:r>
      <w:r w:rsidR="006550A0" w:rsidRPr="00355C95">
        <w:rPr>
          <w:lang w:eastAsia="zh-CN"/>
        </w:rPr>
        <w:t>he means by which both ITU-T G.9960/ITU-T G.9961 and ITU-T G.9963 transceivers interoperate when communicating on the same wires</w:t>
      </w:r>
      <w:r w:rsidR="00277D5C">
        <w:rPr>
          <w:lang w:eastAsia="zh-CN"/>
        </w:rPr>
        <w:t>;</w:t>
      </w:r>
      <w:r w:rsidR="006550A0" w:rsidRPr="00355C95">
        <w:rPr>
          <w:lang w:eastAsia="zh-CN"/>
        </w:rPr>
        <w:t xml:space="preserve"> </w:t>
      </w:r>
    </w:p>
    <w:p w14:paraId="66B856F7" w14:textId="6C3D939F" w:rsidR="006550A0" w:rsidRPr="00355C95" w:rsidRDefault="007A11E1" w:rsidP="007A11E1">
      <w:pPr>
        <w:pStyle w:val="enumlev1"/>
        <w:rPr>
          <w:lang w:eastAsia="zh-CN"/>
        </w:rPr>
      </w:pPr>
      <w:r w:rsidRPr="00937D46">
        <w:t>•</w:t>
      </w:r>
      <w:r w:rsidRPr="00937D46">
        <w:tab/>
      </w:r>
      <w:r w:rsidR="00277D5C">
        <w:rPr>
          <w:b/>
          <w:bCs/>
        </w:rPr>
        <w:t>t</w:t>
      </w:r>
      <w:r w:rsidR="006550A0" w:rsidRPr="00355C95">
        <w:rPr>
          <w:lang w:eastAsia="zh-CN"/>
        </w:rPr>
        <w:t xml:space="preserve">he means by which transmissions from ITU-T G.9963 transceivers do not degrade performance of ITU-T G.9960/ITU-T G.9961 transceivers when operating on the same wires. </w:t>
      </w:r>
    </w:p>
    <w:p w14:paraId="4EA2FB0B" w14:textId="52538640" w:rsidR="006550A0" w:rsidRPr="00355C95" w:rsidRDefault="006550A0" w:rsidP="006550A0">
      <w:pPr>
        <w:rPr>
          <w:lang w:eastAsia="zh-CN"/>
        </w:rPr>
      </w:pPr>
      <w:r w:rsidRPr="00355C95">
        <w:rPr>
          <w:lang w:eastAsia="zh-CN"/>
        </w:rPr>
        <w:t xml:space="preserve">An ITU-T G.9963 transceiver is defined to be fully compliant with </w:t>
      </w:r>
      <w:r w:rsidR="00277D5C">
        <w:rPr>
          <w:lang w:eastAsia="zh-CN"/>
        </w:rPr>
        <w:t>[</w:t>
      </w:r>
      <w:r w:rsidRPr="00355C95">
        <w:rPr>
          <w:lang w:eastAsia="zh-CN"/>
        </w:rPr>
        <w:t>ITU-T G.9960</w:t>
      </w:r>
      <w:r w:rsidR="00277D5C">
        <w:rPr>
          <w:lang w:eastAsia="zh-CN"/>
        </w:rPr>
        <w:t>]</w:t>
      </w:r>
      <w:r w:rsidRPr="00355C95">
        <w:rPr>
          <w:lang w:eastAsia="zh-CN"/>
        </w:rPr>
        <w:t xml:space="preserve"> and </w:t>
      </w:r>
      <w:r w:rsidR="00277D5C">
        <w:rPr>
          <w:lang w:eastAsia="zh-CN"/>
        </w:rPr>
        <w:t>[</w:t>
      </w:r>
      <w:r w:rsidRPr="00355C95">
        <w:rPr>
          <w:lang w:eastAsia="zh-CN"/>
        </w:rPr>
        <w:t>ITU</w:t>
      </w:r>
      <w:r w:rsidR="00937D46">
        <w:rPr>
          <w:lang w:eastAsia="zh-CN"/>
        </w:rPr>
        <w:noBreakHyphen/>
      </w:r>
      <w:r w:rsidRPr="00355C95">
        <w:rPr>
          <w:lang w:eastAsia="zh-CN"/>
        </w:rPr>
        <w:t>T</w:t>
      </w:r>
      <w:r w:rsidR="00937D46">
        <w:rPr>
          <w:lang w:eastAsia="zh-CN"/>
        </w:rPr>
        <w:t> </w:t>
      </w:r>
      <w:r w:rsidRPr="00355C95">
        <w:rPr>
          <w:lang w:eastAsia="zh-CN"/>
        </w:rPr>
        <w:t>G.9961</w:t>
      </w:r>
      <w:r w:rsidR="00277D5C">
        <w:rPr>
          <w:lang w:eastAsia="zh-CN"/>
        </w:rPr>
        <w:t>]</w:t>
      </w:r>
      <w:r w:rsidRPr="00355C95">
        <w:rPr>
          <w:lang w:eastAsia="zh-CN"/>
        </w:rPr>
        <w:t>, which ensures interoperability.</w:t>
      </w:r>
    </w:p>
    <w:p w14:paraId="6BD08214" w14:textId="610E3D6A" w:rsidR="006550A0" w:rsidRPr="00355C95" w:rsidRDefault="006550A0" w:rsidP="007A11E1">
      <w:pPr>
        <w:pStyle w:val="Heading4"/>
      </w:pPr>
      <w:r w:rsidRPr="00355C95">
        <w:t>6.4.2.7</w:t>
      </w:r>
      <w:r w:rsidR="007A11E1" w:rsidRPr="00355C95">
        <w:tab/>
      </w:r>
      <w:r w:rsidRPr="00355C95">
        <w:t>Frequency notching</w:t>
      </w:r>
    </w:p>
    <w:p w14:paraId="391B1A39" w14:textId="456FB000" w:rsidR="006550A0" w:rsidRPr="00355C95" w:rsidRDefault="006550A0" w:rsidP="006550A0">
      <w:pPr>
        <w:rPr>
          <w:lang w:eastAsia="zh-CN"/>
        </w:rPr>
      </w:pPr>
      <w:r w:rsidRPr="00355C95">
        <w:rPr>
          <w:lang w:eastAsia="zh-CN"/>
        </w:rPr>
        <w:t>In order to comply with the specific geographic regulatory constraints, each node of a</w:t>
      </w:r>
      <w:r w:rsidR="00942366" w:rsidRPr="00355C95">
        <w:rPr>
          <w:lang w:eastAsia="zh-CN"/>
        </w:rPr>
        <w:t>n ITU-T</w:t>
      </w:r>
      <w:r w:rsidRPr="00355C95">
        <w:rPr>
          <w:lang w:eastAsia="zh-CN"/>
        </w:rPr>
        <w:t xml:space="preserve"> G.hn domain may be subject to a PSD reduction. This potential PSD reduction is defined by a transmit PSD mask that incorporates all the restrictions a node needs to comply with when transmitting. This transmit PSD mask is the composition of:</w:t>
      </w:r>
    </w:p>
    <w:p w14:paraId="5FC9D858" w14:textId="7D6DAA17" w:rsidR="006550A0" w:rsidRPr="00355C95" w:rsidRDefault="007A11E1" w:rsidP="007A11E1">
      <w:pPr>
        <w:pStyle w:val="enumlev1"/>
        <w:rPr>
          <w:lang w:eastAsia="zh-CN"/>
        </w:rPr>
      </w:pPr>
      <w:r w:rsidRPr="00B34C2B">
        <w:t>•</w:t>
      </w:r>
      <w:r w:rsidRPr="00B34C2B">
        <w:tab/>
      </w:r>
      <w:r w:rsidR="00277D5C">
        <w:rPr>
          <w:b/>
          <w:bCs/>
          <w:lang w:eastAsia="zh-CN"/>
        </w:rPr>
        <w:t>a</w:t>
      </w:r>
      <w:r w:rsidR="00277D5C" w:rsidRPr="00355C95">
        <w:rPr>
          <w:lang w:eastAsia="zh-CN"/>
        </w:rPr>
        <w:t xml:space="preserve"> </w:t>
      </w:r>
      <w:r w:rsidR="006550A0" w:rsidRPr="00355C95">
        <w:rPr>
          <w:b/>
          <w:bCs/>
          <w:lang w:eastAsia="zh-CN"/>
        </w:rPr>
        <w:t>subcarrier mask</w:t>
      </w:r>
      <w:r w:rsidR="006550A0" w:rsidRPr="00355C95">
        <w:rPr>
          <w:lang w:eastAsia="zh-CN"/>
        </w:rPr>
        <w:t>, that eliminates transmission on one or more subcarriers</w:t>
      </w:r>
      <w:r w:rsidR="00277D5C">
        <w:rPr>
          <w:lang w:eastAsia="zh-CN"/>
        </w:rPr>
        <w:t>;</w:t>
      </w:r>
    </w:p>
    <w:p w14:paraId="5D7D876D" w14:textId="2A0E5367" w:rsidR="006550A0" w:rsidRPr="00355C95" w:rsidRDefault="007A11E1" w:rsidP="007A11E1">
      <w:pPr>
        <w:pStyle w:val="enumlev1"/>
        <w:rPr>
          <w:lang w:eastAsia="zh-CN"/>
        </w:rPr>
      </w:pPr>
      <w:r w:rsidRPr="00B34C2B">
        <w:t>•</w:t>
      </w:r>
      <w:r w:rsidRPr="00B34C2B">
        <w:tab/>
      </w:r>
      <w:r w:rsidR="00277D5C">
        <w:rPr>
          <w:b/>
          <w:bCs/>
        </w:rPr>
        <w:t>a</w:t>
      </w:r>
      <w:r w:rsidR="006550A0" w:rsidRPr="00355C95">
        <w:rPr>
          <w:b/>
          <w:bCs/>
          <w:lang w:eastAsia="zh-CN"/>
        </w:rPr>
        <w:t xml:space="preserve"> PSD shaping</w:t>
      </w:r>
      <w:r w:rsidR="006550A0" w:rsidRPr="00355C95">
        <w:rPr>
          <w:lang w:eastAsia="zh-CN"/>
        </w:rPr>
        <w:t>, that allows transmit reduction of PSD in some parts of the spectrum, mainly for spectrum compatibility and coexistence with alien home network technologies</w:t>
      </w:r>
      <w:r w:rsidR="00277D5C">
        <w:rPr>
          <w:lang w:eastAsia="zh-CN"/>
        </w:rPr>
        <w:t>;</w:t>
      </w:r>
    </w:p>
    <w:p w14:paraId="33C14A2C" w14:textId="2AA2BDB4" w:rsidR="006550A0" w:rsidRPr="00355C95" w:rsidRDefault="007A11E1" w:rsidP="007A11E1">
      <w:pPr>
        <w:pStyle w:val="enumlev1"/>
        <w:rPr>
          <w:lang w:eastAsia="zh-CN"/>
        </w:rPr>
      </w:pPr>
      <w:r w:rsidRPr="00B34C2B">
        <w:t>•</w:t>
      </w:r>
      <w:r w:rsidRPr="00B34C2B">
        <w:tab/>
      </w:r>
      <w:r w:rsidR="00277D5C">
        <w:rPr>
          <w:b/>
          <w:bCs/>
        </w:rPr>
        <w:t>n</w:t>
      </w:r>
      <w:r w:rsidR="006550A0" w:rsidRPr="00355C95">
        <w:rPr>
          <w:b/>
          <w:bCs/>
          <w:lang w:eastAsia="zh-CN"/>
        </w:rPr>
        <w:t>otching of international radio bands</w:t>
      </w:r>
      <w:r w:rsidR="006550A0" w:rsidRPr="00355C95">
        <w:rPr>
          <w:lang w:eastAsia="zh-CN"/>
        </w:rPr>
        <w:t>, suppressing transmission in the international amateur radio bands</w:t>
      </w:r>
      <w:r w:rsidR="00277D5C">
        <w:rPr>
          <w:lang w:eastAsia="zh-CN"/>
        </w:rPr>
        <w:t>;</w:t>
      </w:r>
    </w:p>
    <w:p w14:paraId="19475134" w14:textId="0400CE2E" w:rsidR="006550A0" w:rsidRPr="00355C95" w:rsidRDefault="007A11E1" w:rsidP="007A11E1">
      <w:pPr>
        <w:pStyle w:val="enumlev1"/>
        <w:rPr>
          <w:lang w:eastAsia="zh-CN"/>
        </w:rPr>
      </w:pPr>
      <w:r w:rsidRPr="00B34C2B">
        <w:t>•</w:t>
      </w:r>
      <w:r w:rsidRPr="00B34C2B">
        <w:tab/>
      </w:r>
      <w:r w:rsidR="00277D5C">
        <w:rPr>
          <w:b/>
          <w:bCs/>
        </w:rPr>
        <w:t>a</w:t>
      </w:r>
      <w:r w:rsidR="006550A0" w:rsidRPr="00355C95">
        <w:rPr>
          <w:lang w:eastAsia="zh-CN"/>
        </w:rPr>
        <w:t xml:space="preserve"> </w:t>
      </w:r>
      <w:r w:rsidR="006550A0" w:rsidRPr="00355C95">
        <w:rPr>
          <w:b/>
          <w:bCs/>
          <w:lang w:eastAsia="zh-CN"/>
        </w:rPr>
        <w:t>limit PSD mask</w:t>
      </w:r>
      <w:r w:rsidR="006550A0" w:rsidRPr="00355C95">
        <w:rPr>
          <w:lang w:eastAsia="zh-CN"/>
        </w:rPr>
        <w:t xml:space="preserve">, defined in the standard for each </w:t>
      </w:r>
      <w:proofErr w:type="gramStart"/>
      <w:r w:rsidR="006550A0" w:rsidRPr="00355C95">
        <w:rPr>
          <w:lang w:eastAsia="zh-CN"/>
        </w:rPr>
        <w:t>particular medium</w:t>
      </w:r>
      <w:proofErr w:type="gramEnd"/>
      <w:r w:rsidR="006550A0" w:rsidRPr="00355C95">
        <w:rPr>
          <w:lang w:eastAsia="zh-CN"/>
        </w:rPr>
        <w:t>, specifically designed to minimize the interferences with other transmissions</w:t>
      </w:r>
      <w:r w:rsidR="00277D5C">
        <w:rPr>
          <w:lang w:eastAsia="zh-CN"/>
        </w:rPr>
        <w:t>;</w:t>
      </w:r>
    </w:p>
    <w:p w14:paraId="6002FBD9" w14:textId="2DF2803F" w:rsidR="006550A0" w:rsidRPr="00355C95" w:rsidRDefault="007A11E1" w:rsidP="007A11E1">
      <w:pPr>
        <w:pStyle w:val="enumlev1"/>
        <w:rPr>
          <w:lang w:eastAsia="zh-CN"/>
        </w:rPr>
      </w:pPr>
      <w:r w:rsidRPr="00B34C2B">
        <w:t>•</w:t>
      </w:r>
      <w:r w:rsidRPr="00B34C2B">
        <w:tab/>
      </w:r>
      <w:r w:rsidR="00277D5C">
        <w:rPr>
          <w:b/>
          <w:bCs/>
        </w:rPr>
        <w:t>a</w:t>
      </w:r>
      <w:r w:rsidR="006550A0" w:rsidRPr="00355C95">
        <w:rPr>
          <w:lang w:eastAsia="zh-CN"/>
        </w:rPr>
        <w:t xml:space="preserve"> </w:t>
      </w:r>
      <w:r w:rsidR="006550A0" w:rsidRPr="00355C95">
        <w:rPr>
          <w:b/>
          <w:bCs/>
          <w:lang w:eastAsia="zh-CN"/>
        </w:rPr>
        <w:t>PSD ceiling mechanism</w:t>
      </w:r>
      <w:r w:rsidR="006550A0" w:rsidRPr="00355C95">
        <w:rPr>
          <w:lang w:eastAsia="zh-CN"/>
        </w:rPr>
        <w:t>, allowing to adapt the transmission level to the characteristics of the link</w:t>
      </w:r>
      <w:r w:rsidR="00277D5C">
        <w:rPr>
          <w:lang w:eastAsia="zh-CN"/>
        </w:rPr>
        <w:t>.</w:t>
      </w:r>
    </w:p>
    <w:p w14:paraId="6D84AA5E" w14:textId="05FB0D68" w:rsidR="006550A0" w:rsidRPr="00355C95" w:rsidRDefault="006550A0" w:rsidP="000E42AA">
      <w:pPr>
        <w:pStyle w:val="Heading2"/>
        <w:rPr>
          <w:b w:val="0"/>
        </w:rPr>
      </w:pPr>
      <w:bookmarkStart w:id="64" w:name="_Toc98514040"/>
      <w:bookmarkStart w:id="65" w:name="_Toc101428317"/>
      <w:bookmarkStart w:id="66" w:name="_Toc101432578"/>
      <w:r w:rsidRPr="00355C95">
        <w:t>6.5</w:t>
      </w:r>
      <w:r w:rsidR="007A11E1" w:rsidRPr="00355C95">
        <w:tab/>
      </w:r>
      <w:r w:rsidRPr="00355C95">
        <w:t>Management layer</w:t>
      </w:r>
      <w:bookmarkEnd w:id="64"/>
      <w:bookmarkEnd w:id="65"/>
      <w:bookmarkEnd w:id="66"/>
    </w:p>
    <w:p w14:paraId="3A2C311F" w14:textId="4B2EB9F1" w:rsidR="006550A0" w:rsidRPr="00355C95" w:rsidRDefault="006550A0" w:rsidP="007A11E1">
      <w:pPr>
        <w:pStyle w:val="Heading3"/>
      </w:pPr>
      <w:r w:rsidRPr="00355C95">
        <w:t>6.5.1</w:t>
      </w:r>
      <w:r w:rsidR="007A11E1" w:rsidRPr="00355C95">
        <w:tab/>
      </w:r>
      <w:r w:rsidRPr="00355C95">
        <w:t xml:space="preserve">Management protocols / Data </w:t>
      </w:r>
      <w:r w:rsidR="00277D5C">
        <w:t>m</w:t>
      </w:r>
      <w:r w:rsidRPr="00355C95">
        <w:t>odel</w:t>
      </w:r>
    </w:p>
    <w:p w14:paraId="4C653D7D" w14:textId="4C262A39" w:rsidR="006550A0" w:rsidRPr="00355C95" w:rsidRDefault="006550A0" w:rsidP="006550A0">
      <w:r w:rsidRPr="00355C95">
        <w:t xml:space="preserve">As part of the overall network of a service provider, </w:t>
      </w:r>
      <w:r w:rsidR="00942366" w:rsidRPr="00355C95">
        <w:rPr>
          <w:lang w:eastAsia="zh-CN"/>
        </w:rPr>
        <w:t xml:space="preserve">ITU-T </w:t>
      </w:r>
      <w:r w:rsidRPr="00355C95">
        <w:t>G.hn offers the possibility to the service providers to manage the behaviour of the network and of each of the individual nodes. For that, the DLL and PHY layers of the nodes may:</w:t>
      </w:r>
    </w:p>
    <w:p w14:paraId="62F4CC55" w14:textId="5AA03036" w:rsidR="006550A0" w:rsidRPr="00355C95" w:rsidRDefault="007A11E1" w:rsidP="007A11E1">
      <w:pPr>
        <w:pStyle w:val="enumlev1"/>
        <w:rPr>
          <w:lang w:eastAsia="zh-CN"/>
        </w:rPr>
      </w:pPr>
      <w:r w:rsidRPr="00B34C2B">
        <w:t>•</w:t>
      </w:r>
      <w:r w:rsidRPr="00B34C2B">
        <w:tab/>
      </w:r>
      <w:r w:rsidR="00277D5C">
        <w:rPr>
          <w:bCs/>
        </w:rPr>
        <w:t>i</w:t>
      </w:r>
      <w:r w:rsidR="006550A0" w:rsidRPr="00355C95">
        <w:rPr>
          <w:lang w:eastAsia="zh-CN"/>
        </w:rPr>
        <w:t>nteract with application layer entities that can control the behaviour of the system. This is particularly useful for service providers that need to control the</w:t>
      </w:r>
      <w:r w:rsidR="00942366" w:rsidRPr="00355C95">
        <w:rPr>
          <w:lang w:eastAsia="zh-CN"/>
        </w:rPr>
        <w:t xml:space="preserve"> ITU-T</w:t>
      </w:r>
      <w:r w:rsidR="006550A0" w:rsidRPr="00355C95">
        <w:rPr>
          <w:lang w:eastAsia="zh-CN"/>
        </w:rPr>
        <w:t xml:space="preserve"> G.hn domain (e.g.</w:t>
      </w:r>
      <w:r w:rsidR="00E475BB" w:rsidRPr="00355C95">
        <w:rPr>
          <w:lang w:eastAsia="zh-CN"/>
        </w:rPr>
        <w:t>,</w:t>
      </w:r>
      <w:r w:rsidR="006550A0" w:rsidRPr="00355C95">
        <w:rPr>
          <w:lang w:eastAsia="zh-CN"/>
        </w:rPr>
        <w:t xml:space="preserve"> through TR-069/TR-369 protocols)</w:t>
      </w:r>
      <w:r w:rsidR="00277D5C">
        <w:rPr>
          <w:lang w:eastAsia="zh-CN"/>
        </w:rPr>
        <w:t>;</w:t>
      </w:r>
    </w:p>
    <w:p w14:paraId="644FD69B" w14:textId="4E666367" w:rsidR="006550A0" w:rsidRPr="00355C95" w:rsidRDefault="007A11E1" w:rsidP="007A11E1">
      <w:pPr>
        <w:pStyle w:val="enumlev1"/>
        <w:rPr>
          <w:lang w:eastAsia="zh-CN"/>
        </w:rPr>
      </w:pPr>
      <w:r w:rsidRPr="00B34C2B">
        <w:t>•</w:t>
      </w:r>
      <w:r w:rsidRPr="00B34C2B">
        <w:tab/>
      </w:r>
      <w:r w:rsidR="00277D5C">
        <w:rPr>
          <w:bCs/>
        </w:rPr>
        <w:t>a</w:t>
      </w:r>
      <w:r w:rsidR="006550A0" w:rsidRPr="00355C95">
        <w:rPr>
          <w:lang w:eastAsia="zh-CN"/>
        </w:rPr>
        <w:t>llow the exchange of management information (</w:t>
      </w:r>
      <w:r w:rsidR="00942366" w:rsidRPr="00355C95">
        <w:rPr>
          <w:lang w:eastAsia="zh-CN"/>
        </w:rPr>
        <w:t xml:space="preserve">ITU-T </w:t>
      </w:r>
      <w:r w:rsidR="006550A0" w:rsidRPr="00355C95">
        <w:rPr>
          <w:lang w:eastAsia="zh-CN"/>
        </w:rPr>
        <w:t xml:space="preserve">G.hn protocols) between </w:t>
      </w:r>
      <w:r w:rsidR="00942366" w:rsidRPr="00355C95">
        <w:rPr>
          <w:lang w:eastAsia="zh-CN"/>
        </w:rPr>
        <w:t xml:space="preserve">ITU-T </w:t>
      </w:r>
      <w:r w:rsidR="006550A0" w:rsidRPr="00355C95">
        <w:rPr>
          <w:lang w:eastAsia="zh-CN"/>
        </w:rPr>
        <w:t>G.hn nodes of the same domain, allowing to set up a unified point of management for management protocols like TR-069/TR-369)</w:t>
      </w:r>
      <w:r w:rsidR="00277D5C">
        <w:rPr>
          <w:lang w:eastAsia="zh-CN"/>
        </w:rPr>
        <w:t>;</w:t>
      </w:r>
    </w:p>
    <w:p w14:paraId="65E8F091" w14:textId="490053D0" w:rsidR="006550A0" w:rsidRPr="00355C95" w:rsidRDefault="007A11E1" w:rsidP="007A11E1">
      <w:pPr>
        <w:pStyle w:val="enumlev1"/>
        <w:rPr>
          <w:lang w:eastAsia="zh-CN"/>
        </w:rPr>
      </w:pPr>
      <w:r w:rsidRPr="00B34C2B">
        <w:t>•</w:t>
      </w:r>
      <w:r w:rsidRPr="00B34C2B">
        <w:tab/>
      </w:r>
      <w:r w:rsidR="00277D5C" w:rsidRPr="00B928C4">
        <w:rPr>
          <w:bCs/>
        </w:rPr>
        <w:t>e</w:t>
      </w:r>
      <w:r w:rsidR="006550A0" w:rsidRPr="00355C95">
        <w:rPr>
          <w:lang w:eastAsia="zh-CN"/>
        </w:rPr>
        <w:t xml:space="preserve">xchange information with a global master (GM) to coordinate several </w:t>
      </w:r>
      <w:r w:rsidR="00942366" w:rsidRPr="00355C95">
        <w:rPr>
          <w:lang w:eastAsia="zh-CN"/>
        </w:rPr>
        <w:t xml:space="preserve">ITU-T </w:t>
      </w:r>
      <w:r w:rsidR="006550A0" w:rsidRPr="00355C95">
        <w:rPr>
          <w:lang w:eastAsia="zh-CN"/>
        </w:rPr>
        <w:t>G.hn domains.</w:t>
      </w:r>
    </w:p>
    <w:p w14:paraId="28CD8A52" w14:textId="7347D644" w:rsidR="006550A0" w:rsidRPr="00355C95" w:rsidRDefault="006550A0" w:rsidP="006550A0">
      <w:r w:rsidRPr="00355C95">
        <w:t xml:space="preserve">For this, </w:t>
      </w:r>
      <w:r w:rsidR="00942366" w:rsidRPr="00355C95">
        <w:t xml:space="preserve">the </w:t>
      </w:r>
      <w:r w:rsidR="00942366" w:rsidRPr="00355C95">
        <w:rPr>
          <w:lang w:eastAsia="zh-CN"/>
        </w:rPr>
        <w:t xml:space="preserve">ITU-T </w:t>
      </w:r>
      <w:r w:rsidRPr="00355C95">
        <w:t xml:space="preserve">G.hn family of standards provides a data model in </w:t>
      </w:r>
      <w:r w:rsidR="0032488A">
        <w:t>[</w:t>
      </w:r>
      <w:r w:rsidRPr="00355C95">
        <w:t>ITU-T G.9962</w:t>
      </w:r>
      <w:r w:rsidR="0032488A">
        <w:t>]</w:t>
      </w:r>
      <w:r w:rsidRPr="00355C95">
        <w:t xml:space="preserve"> including all the parameters that are accessible in all </w:t>
      </w:r>
      <w:r w:rsidR="00942366" w:rsidRPr="00355C95">
        <w:rPr>
          <w:lang w:eastAsia="zh-CN"/>
        </w:rPr>
        <w:t xml:space="preserve">ITU-T </w:t>
      </w:r>
      <w:r w:rsidRPr="00355C95">
        <w:t>G.hn-compliant devices. In addition to this data model, external organizations have defined additional data models more specific for some application scenarios like:</w:t>
      </w:r>
    </w:p>
    <w:p w14:paraId="704038AA" w14:textId="46F56208" w:rsidR="006550A0" w:rsidRPr="00355C95" w:rsidRDefault="007A11E1" w:rsidP="007A11E1">
      <w:pPr>
        <w:pStyle w:val="enumlev1"/>
      </w:pPr>
      <w:r w:rsidRPr="00B34C2B">
        <w:t>•</w:t>
      </w:r>
      <w:r w:rsidRPr="00B34C2B">
        <w:tab/>
      </w:r>
      <w:r w:rsidR="006550A0" w:rsidRPr="00355C95">
        <w:rPr>
          <w:b/>
          <w:bCs/>
        </w:rPr>
        <w:t>TR-181 G.hn data model</w:t>
      </w:r>
      <w:r w:rsidR="006550A0" w:rsidRPr="00355C95">
        <w:t xml:space="preserve"> maintained by the Broadband Forum, including the parameters necessary to manage home network applications</w:t>
      </w:r>
      <w:r w:rsidR="0032488A">
        <w:t>;</w:t>
      </w:r>
    </w:p>
    <w:p w14:paraId="6ACAB988" w14:textId="56270155" w:rsidR="006550A0" w:rsidRPr="00355C95" w:rsidRDefault="007A11E1" w:rsidP="007A11E1">
      <w:pPr>
        <w:pStyle w:val="enumlev1"/>
      </w:pPr>
      <w:r w:rsidRPr="00B34C2B">
        <w:t>•</w:t>
      </w:r>
      <w:r w:rsidRPr="00B34C2B">
        <w:tab/>
      </w:r>
      <w:r w:rsidR="006550A0" w:rsidRPr="00355C95">
        <w:rPr>
          <w:b/>
          <w:bCs/>
        </w:rPr>
        <w:t>TR-374 G.hn data model</w:t>
      </w:r>
      <w:r w:rsidR="006550A0" w:rsidRPr="00355C95">
        <w:t xml:space="preserve"> maintained by the Broadband Forum, including the parameters necessary to manage access applications</w:t>
      </w:r>
      <w:r w:rsidR="0032488A">
        <w:t>;</w:t>
      </w:r>
    </w:p>
    <w:p w14:paraId="7E3C8645" w14:textId="5CC465DD" w:rsidR="006550A0" w:rsidRPr="00355C95" w:rsidRDefault="007A11E1" w:rsidP="007A11E1">
      <w:pPr>
        <w:pStyle w:val="enumlev1"/>
      </w:pPr>
      <w:r w:rsidRPr="00B34C2B">
        <w:t>•</w:t>
      </w:r>
      <w:r w:rsidRPr="00B34C2B">
        <w:tab/>
      </w:r>
      <w:r w:rsidR="006550A0" w:rsidRPr="00355C95">
        <w:rPr>
          <w:b/>
          <w:bCs/>
        </w:rPr>
        <w:t>Certification data model</w:t>
      </w:r>
      <w:r w:rsidR="006550A0" w:rsidRPr="00355C95">
        <w:t xml:space="preserve"> maintained by the HomeGrid Forum, including the parameters necessary to manage certification operations</w:t>
      </w:r>
      <w:r w:rsidR="0032488A">
        <w:t>.</w:t>
      </w:r>
    </w:p>
    <w:p w14:paraId="3108AD24" w14:textId="6370BA66" w:rsidR="006550A0" w:rsidRPr="00355C95" w:rsidRDefault="006550A0" w:rsidP="006550A0">
      <w:r w:rsidRPr="00355C95">
        <w:t xml:space="preserve">The </w:t>
      </w:r>
      <w:r w:rsidR="00942366" w:rsidRPr="00355C95">
        <w:rPr>
          <w:lang w:eastAsia="zh-CN"/>
        </w:rPr>
        <w:t xml:space="preserve">ITU-T </w:t>
      </w:r>
      <w:r w:rsidRPr="00355C95">
        <w:t>G.hn data model can be accessed through:</w:t>
      </w:r>
    </w:p>
    <w:p w14:paraId="34E70A48" w14:textId="6095D1CF" w:rsidR="006550A0" w:rsidRPr="00355C95" w:rsidRDefault="005857AC" w:rsidP="005857AC">
      <w:pPr>
        <w:pStyle w:val="enumlev1"/>
      </w:pPr>
      <w:r w:rsidRPr="00B34C2B">
        <w:t>•</w:t>
      </w:r>
      <w:r w:rsidRPr="00B34C2B">
        <w:tab/>
      </w:r>
      <w:r w:rsidR="0032488A">
        <w:rPr>
          <w:b/>
          <w:bCs/>
        </w:rPr>
        <w:t>a</w:t>
      </w:r>
      <w:r w:rsidR="006550A0" w:rsidRPr="00355C95">
        <w:rPr>
          <w:b/>
          <w:bCs/>
        </w:rPr>
        <w:t xml:space="preserve"> </w:t>
      </w:r>
      <w:r w:rsidR="0032488A">
        <w:rPr>
          <w:b/>
          <w:bCs/>
        </w:rPr>
        <w:t>l</w:t>
      </w:r>
      <w:r w:rsidR="006550A0" w:rsidRPr="00355C95">
        <w:rPr>
          <w:b/>
          <w:bCs/>
        </w:rPr>
        <w:t xml:space="preserve">ayer 2 management protocol </w:t>
      </w:r>
      <w:r w:rsidR="006550A0" w:rsidRPr="00355C95">
        <w:t xml:space="preserve">(LCMP) specifically defined in </w:t>
      </w:r>
      <w:r w:rsidR="00942366" w:rsidRPr="00355C95">
        <w:t>the</w:t>
      </w:r>
      <w:r w:rsidR="00942366" w:rsidRPr="00355C95">
        <w:rPr>
          <w:lang w:eastAsia="zh-CN"/>
        </w:rPr>
        <w:t xml:space="preserve"> ITU-T </w:t>
      </w:r>
      <w:r w:rsidR="006550A0" w:rsidRPr="00355C95">
        <w:t xml:space="preserve">G.hn family of standards and that is include in all </w:t>
      </w:r>
      <w:r w:rsidR="00942366" w:rsidRPr="00355C95">
        <w:rPr>
          <w:lang w:eastAsia="zh-CN"/>
        </w:rPr>
        <w:t xml:space="preserve">ITU-T </w:t>
      </w:r>
      <w:r w:rsidR="006550A0" w:rsidRPr="00355C95">
        <w:t xml:space="preserve">G.hn implementations and that allows communication between external entities and </w:t>
      </w:r>
      <w:r w:rsidR="00942366" w:rsidRPr="00355C95">
        <w:rPr>
          <w:lang w:eastAsia="zh-CN"/>
        </w:rPr>
        <w:t xml:space="preserve">ITU-T </w:t>
      </w:r>
      <w:r w:rsidR="006550A0" w:rsidRPr="00355C95">
        <w:t xml:space="preserve">G.hn nodes and among </w:t>
      </w:r>
      <w:r w:rsidR="00942366" w:rsidRPr="00355C95">
        <w:rPr>
          <w:lang w:eastAsia="zh-CN"/>
        </w:rPr>
        <w:t xml:space="preserve">ITU-T </w:t>
      </w:r>
      <w:r w:rsidR="006550A0" w:rsidRPr="00355C95">
        <w:t>G.hn nodes</w:t>
      </w:r>
      <w:r w:rsidR="0032488A">
        <w:t>;</w:t>
      </w:r>
    </w:p>
    <w:p w14:paraId="1E823B95" w14:textId="6E9EE5F6" w:rsidR="006550A0" w:rsidRPr="00355C95" w:rsidRDefault="005857AC" w:rsidP="005857AC">
      <w:pPr>
        <w:pStyle w:val="enumlev1"/>
      </w:pPr>
      <w:r w:rsidRPr="00B34C2B">
        <w:t>•</w:t>
      </w:r>
      <w:r w:rsidRPr="00B34C2B">
        <w:tab/>
      </w:r>
      <w:r w:rsidR="0032488A">
        <w:rPr>
          <w:b/>
          <w:bCs/>
        </w:rPr>
        <w:t>a</w:t>
      </w:r>
      <w:r w:rsidR="006550A0" w:rsidRPr="00355C95">
        <w:rPr>
          <w:b/>
          <w:bCs/>
        </w:rPr>
        <w:t>ny higher layer management protocol</w:t>
      </w:r>
      <w:r w:rsidR="006550A0" w:rsidRPr="00355C95">
        <w:t>, like TR-069/TR-369 or Netconf, widely used by service providers in home and access applications.</w:t>
      </w:r>
    </w:p>
    <w:p w14:paraId="4BD04649" w14:textId="74E5762E" w:rsidR="006550A0" w:rsidRPr="00355C95" w:rsidRDefault="006550A0" w:rsidP="005857AC">
      <w:pPr>
        <w:pStyle w:val="Heading3"/>
      </w:pPr>
      <w:r w:rsidRPr="00355C95">
        <w:t>6.5.2</w:t>
      </w:r>
      <w:r w:rsidR="005857AC" w:rsidRPr="00355C95">
        <w:tab/>
      </w:r>
      <w:r w:rsidRPr="00355C95">
        <w:t>Coexistence mechanisms</w:t>
      </w:r>
    </w:p>
    <w:p w14:paraId="00E41C98" w14:textId="28116DF4" w:rsidR="006550A0" w:rsidRPr="00355C95" w:rsidRDefault="00A03CE1" w:rsidP="006550A0">
      <w:pPr>
        <w:rPr>
          <w:b/>
          <w:bCs/>
        </w:rPr>
      </w:pPr>
      <w:r w:rsidRPr="00355C95">
        <w:t>Power-line</w:t>
      </w:r>
      <w:r w:rsidR="006550A0" w:rsidRPr="00355C95">
        <w:t xml:space="preserve"> communication devices may suffer interference from and create interference to alien power-line networks when operating over the same frequency range. Therefore, when there is a chance that multiple </w:t>
      </w:r>
      <w:r w:rsidRPr="00355C95">
        <w:t>power-line</w:t>
      </w:r>
      <w:r w:rsidR="006550A0" w:rsidRPr="00355C95">
        <w:t xml:space="preserve"> networks are simultaneously using the same </w:t>
      </w:r>
      <w:r w:rsidRPr="00355C95">
        <w:t>power-line</w:t>
      </w:r>
      <w:r w:rsidR="006550A0" w:rsidRPr="00355C95">
        <w:t xml:space="preserve"> cables in the same frequency range the technology has to offer mechanisms to cope with such a situation.</w:t>
      </w:r>
    </w:p>
    <w:p w14:paraId="4A29B215" w14:textId="77777777" w:rsidR="006550A0" w:rsidRPr="00355C95" w:rsidRDefault="006550A0" w:rsidP="006550A0">
      <w:r w:rsidRPr="00355C95">
        <w:t>However, we need to differentiate two types of interference situation:</w:t>
      </w:r>
    </w:p>
    <w:p w14:paraId="3CA1B8AE" w14:textId="0E34CCB9" w:rsidR="006550A0" w:rsidRPr="00355C95" w:rsidRDefault="00452269" w:rsidP="00452269">
      <w:pPr>
        <w:pStyle w:val="enumlev1"/>
      </w:pPr>
      <w:r w:rsidRPr="00B34C2B">
        <w:t>•</w:t>
      </w:r>
      <w:r w:rsidRPr="00B34C2B">
        <w:tab/>
      </w:r>
      <w:r w:rsidR="006550A0" w:rsidRPr="00355C95">
        <w:rPr>
          <w:b/>
          <w:bCs/>
        </w:rPr>
        <w:t>Coexistence with other ITU-T G.hn networks</w:t>
      </w:r>
      <w:r w:rsidR="006550A0" w:rsidRPr="00355C95">
        <w:t>: In the situation where the nodes of a</w:t>
      </w:r>
      <w:r w:rsidR="00942366" w:rsidRPr="00355C95">
        <w:t>n</w:t>
      </w:r>
      <w:r w:rsidR="00942366" w:rsidRPr="00355C95">
        <w:rPr>
          <w:lang w:eastAsia="zh-CN"/>
        </w:rPr>
        <w:t xml:space="preserve"> ITU</w:t>
      </w:r>
      <w:r w:rsidR="00B34C2B">
        <w:rPr>
          <w:lang w:eastAsia="zh-CN"/>
        </w:rPr>
        <w:noBreakHyphen/>
      </w:r>
      <w:r w:rsidR="00942366" w:rsidRPr="00355C95">
        <w:rPr>
          <w:lang w:eastAsia="zh-CN"/>
        </w:rPr>
        <w:t>T</w:t>
      </w:r>
      <w:r w:rsidR="006550A0" w:rsidRPr="00355C95">
        <w:t xml:space="preserve"> G.hn domain may interfere with nodes of another </w:t>
      </w:r>
      <w:r w:rsidR="00942366" w:rsidRPr="00355C95">
        <w:rPr>
          <w:lang w:eastAsia="zh-CN"/>
        </w:rPr>
        <w:t xml:space="preserve">ITU-T </w:t>
      </w:r>
      <w:r w:rsidR="006550A0" w:rsidRPr="00355C95">
        <w:t xml:space="preserve">G.hn node, </w:t>
      </w:r>
      <w:r w:rsidR="00942366" w:rsidRPr="00355C95">
        <w:rPr>
          <w:lang w:eastAsia="zh-CN"/>
        </w:rPr>
        <w:t xml:space="preserve">ITU-T </w:t>
      </w:r>
      <w:r w:rsidR="006550A0" w:rsidRPr="00355C95">
        <w:t xml:space="preserve">G.hn technology offers the use of the NDIM protocol to mitigate the interferences </w:t>
      </w:r>
      <w:r w:rsidR="0032488A">
        <w:t>o</w:t>
      </w:r>
      <w:r w:rsidR="006550A0" w:rsidRPr="00355C95">
        <w:t>n a node-by-node basis.</w:t>
      </w:r>
    </w:p>
    <w:p w14:paraId="2336C37B" w14:textId="001DB7B3" w:rsidR="006550A0" w:rsidRPr="00355C95" w:rsidRDefault="00452269" w:rsidP="00452269">
      <w:pPr>
        <w:pStyle w:val="enumlev1"/>
      </w:pPr>
      <w:r w:rsidRPr="00B34C2B">
        <w:t>•</w:t>
      </w:r>
      <w:r w:rsidRPr="00B34C2B">
        <w:tab/>
      </w:r>
      <w:r w:rsidR="006550A0" w:rsidRPr="00355C95">
        <w:rPr>
          <w:b/>
          <w:bCs/>
        </w:rPr>
        <w:t>Coexistence with alien protocols</w:t>
      </w:r>
      <w:r w:rsidR="006550A0" w:rsidRPr="00355C95">
        <w:t>: In the situation where the nodes of a</w:t>
      </w:r>
      <w:r w:rsidR="00942366" w:rsidRPr="00355C95">
        <w:t>n</w:t>
      </w:r>
      <w:r w:rsidR="00942366" w:rsidRPr="00355C95">
        <w:rPr>
          <w:lang w:eastAsia="zh-CN"/>
        </w:rPr>
        <w:t xml:space="preserve"> ITU-T</w:t>
      </w:r>
      <w:r w:rsidR="006550A0" w:rsidRPr="00355C95">
        <w:t xml:space="preserve"> G.hn domain may interfere with nodes from a </w:t>
      </w:r>
      <w:r w:rsidR="00A03CE1" w:rsidRPr="00355C95">
        <w:t>power-line</w:t>
      </w:r>
      <w:r w:rsidR="006550A0" w:rsidRPr="00355C95">
        <w:t xml:space="preserve"> network built using a different </w:t>
      </w:r>
      <w:r w:rsidR="00A03CE1" w:rsidRPr="00355C95">
        <w:t>power-line</w:t>
      </w:r>
      <w:r w:rsidR="006550A0" w:rsidRPr="00355C95">
        <w:t xml:space="preserve"> technology, the coexistence protocol defined in </w:t>
      </w:r>
      <w:r w:rsidR="0032488A">
        <w:t>[</w:t>
      </w:r>
      <w:r w:rsidR="006550A0" w:rsidRPr="00355C95">
        <w:t>ITU-T G.9972</w:t>
      </w:r>
      <w:r w:rsidR="0032488A">
        <w:t>]</w:t>
      </w:r>
      <w:r w:rsidR="006550A0" w:rsidRPr="00355C95">
        <w:t xml:space="preserve"> is used.</w:t>
      </w:r>
    </w:p>
    <w:p w14:paraId="253C2D61" w14:textId="1846861E" w:rsidR="006550A0" w:rsidRPr="00355C95" w:rsidRDefault="006550A0" w:rsidP="00452269">
      <w:pPr>
        <w:pStyle w:val="Heading4"/>
      </w:pPr>
      <w:r w:rsidRPr="00355C95">
        <w:t>6.5.2.1</w:t>
      </w:r>
      <w:r w:rsidR="00452269" w:rsidRPr="00355C95">
        <w:tab/>
      </w:r>
      <w:r w:rsidRPr="00355C95">
        <w:t xml:space="preserve">Coexistence with alien protocols: </w:t>
      </w:r>
      <w:r w:rsidR="0032488A">
        <w:t>[</w:t>
      </w:r>
      <w:r w:rsidRPr="00355C95">
        <w:t>ITU-T G.9972</w:t>
      </w:r>
      <w:r w:rsidR="0032488A">
        <w:t>]</w:t>
      </w:r>
    </w:p>
    <w:p w14:paraId="3E41BE90" w14:textId="567C9CCA" w:rsidR="006550A0" w:rsidRPr="00355C95" w:rsidRDefault="006550A0" w:rsidP="006550A0">
      <w:pPr>
        <w:rPr>
          <w:rFonts w:eastAsia="SimSun"/>
        </w:rPr>
      </w:pPr>
      <w:r w:rsidRPr="00355C95">
        <w:rPr>
          <w:rFonts w:eastAsia="SimSun"/>
        </w:rPr>
        <w:t xml:space="preserve">The </w:t>
      </w:r>
      <w:r w:rsidR="00F351C7" w:rsidRPr="00355C95">
        <w:t>ITU-T G.9972</w:t>
      </w:r>
      <w:r w:rsidR="00A603F5">
        <w:rPr>
          <w:rFonts w:eastAsia="SimSun"/>
        </w:rPr>
        <w:t xml:space="preserve"> </w:t>
      </w:r>
      <w:r w:rsidRPr="00355C95">
        <w:rPr>
          <w:rFonts w:eastAsia="SimSun"/>
        </w:rPr>
        <w:t>coexistence protocol mitigates interference to ITU-T G.hn nodes from</w:t>
      </w:r>
      <w:r w:rsidRPr="00355C95">
        <w:rPr>
          <w:rFonts w:ascii="MS Mincho" w:hAnsi="MS Mincho"/>
        </w:rPr>
        <w:t xml:space="preserve"> </w:t>
      </w:r>
      <w:r w:rsidRPr="00355C95">
        <w:rPr>
          <w:rFonts w:eastAsia="SimSun"/>
        </w:rPr>
        <w:t>alien networks, thus enabling coexistence with other, non-interoperable, networks (alien networks).</w:t>
      </w:r>
      <w:r w:rsidRPr="00355C95">
        <w:rPr>
          <w:rFonts w:ascii="MS Mincho" w:hAnsi="MS Mincho"/>
        </w:rPr>
        <w:t xml:space="preserve"> </w:t>
      </w:r>
    </w:p>
    <w:p w14:paraId="7B387100" w14:textId="4004DD29" w:rsidR="006550A0" w:rsidRPr="00355C95" w:rsidRDefault="006550A0" w:rsidP="006550A0">
      <w:pPr>
        <w:rPr>
          <w:rFonts w:eastAsia="SimSun"/>
        </w:rPr>
      </w:pPr>
      <w:r w:rsidRPr="00355C95">
        <w:rPr>
          <w:rFonts w:eastAsia="SimSun"/>
        </w:rPr>
        <w:t xml:space="preserve">This mechanism is based on the use of the </w:t>
      </w:r>
      <w:r w:rsidR="0032488A">
        <w:rPr>
          <w:rFonts w:eastAsia="SimSun"/>
        </w:rPr>
        <w:t>i</w:t>
      </w:r>
      <w:r w:rsidRPr="00355C95">
        <w:rPr>
          <w:rFonts w:eastAsia="SimSun"/>
        </w:rPr>
        <w:t xml:space="preserve">nter-system protocol (ISP) that allows for the </w:t>
      </w:r>
      <w:r w:rsidR="00A03CE1" w:rsidRPr="00355C95">
        <w:rPr>
          <w:rFonts w:eastAsia="SimSun"/>
        </w:rPr>
        <w:t>power-line</w:t>
      </w:r>
      <w:r w:rsidRPr="00355C95">
        <w:rPr>
          <w:rFonts w:eastAsia="SimSun"/>
        </w:rPr>
        <w:t xml:space="preserve"> medium to be shared between coexisting systems in the time domain, called time domain multiplex (TDM), the frequency domain, called frequency domain multiplex (FDM), or both. ISP supports coexistence between up to four non-interoperable coexisting systems. </w:t>
      </w:r>
    </w:p>
    <w:p w14:paraId="3F541346" w14:textId="15A54989" w:rsidR="006550A0" w:rsidRPr="00355C95" w:rsidRDefault="006550A0" w:rsidP="006550A0">
      <w:pPr>
        <w:rPr>
          <w:rFonts w:eastAsia="SimSun"/>
        </w:rPr>
      </w:pPr>
      <w:r w:rsidRPr="00355C95">
        <w:rPr>
          <w:rFonts w:eastAsia="SimSun"/>
        </w:rPr>
        <w:t xml:space="preserve">Sharing of the </w:t>
      </w:r>
      <w:r w:rsidR="00A03CE1" w:rsidRPr="00355C95">
        <w:rPr>
          <w:rFonts w:eastAsia="SimSun"/>
        </w:rPr>
        <w:t>power-line</w:t>
      </w:r>
      <w:r w:rsidRPr="00355C95">
        <w:rPr>
          <w:rFonts w:eastAsia="SimSun"/>
        </w:rPr>
        <w:t xml:space="preserve"> medium between coexisting systems is determined by the following:</w:t>
      </w:r>
    </w:p>
    <w:p w14:paraId="17742B17" w14:textId="0102C5DE" w:rsidR="006550A0" w:rsidRPr="00355C95" w:rsidRDefault="00452269" w:rsidP="00452269">
      <w:pPr>
        <w:pStyle w:val="enumlev1"/>
      </w:pPr>
      <w:r w:rsidRPr="00B34C2B">
        <w:t>•</w:t>
      </w:r>
      <w:r w:rsidRPr="00B34C2B">
        <w:tab/>
      </w:r>
      <w:r w:rsidR="0032488A" w:rsidRPr="00A0264B">
        <w:rPr>
          <w:bCs/>
        </w:rPr>
        <w:t>n</w:t>
      </w:r>
      <w:r w:rsidR="006550A0" w:rsidRPr="00355C95">
        <w:t>umber of coexisting systems on the power</w:t>
      </w:r>
      <w:r w:rsidR="00A03CE1" w:rsidRPr="00355C95">
        <w:t xml:space="preserve"> </w:t>
      </w:r>
      <w:r w:rsidR="006550A0" w:rsidRPr="00355C95">
        <w:t>line;</w:t>
      </w:r>
    </w:p>
    <w:p w14:paraId="5EA5CFD8" w14:textId="626D98DB" w:rsidR="006550A0" w:rsidRPr="00355C95" w:rsidRDefault="00452269" w:rsidP="00452269">
      <w:pPr>
        <w:pStyle w:val="enumlev1"/>
      </w:pPr>
      <w:r w:rsidRPr="00B34C2B">
        <w:t>•</w:t>
      </w:r>
      <w:r w:rsidRPr="00B34C2B">
        <w:tab/>
      </w:r>
      <w:r w:rsidR="0032488A" w:rsidRPr="00A0264B">
        <w:rPr>
          <w:bCs/>
        </w:rPr>
        <w:t>t</w:t>
      </w:r>
      <w:r w:rsidR="006550A0" w:rsidRPr="00355C95">
        <w:t>ype of coexisting system;</w:t>
      </w:r>
    </w:p>
    <w:p w14:paraId="1A237E0B" w14:textId="218E0724" w:rsidR="006550A0" w:rsidRPr="00355C95" w:rsidRDefault="00452269" w:rsidP="00452269">
      <w:pPr>
        <w:pStyle w:val="enumlev1"/>
      </w:pPr>
      <w:r w:rsidRPr="00B34C2B">
        <w:t>•</w:t>
      </w:r>
      <w:r w:rsidRPr="00B34C2B">
        <w:tab/>
      </w:r>
      <w:r w:rsidR="0032488A">
        <w:rPr>
          <w:bCs/>
        </w:rPr>
        <w:t>a</w:t>
      </w:r>
      <w:r w:rsidR="006550A0" w:rsidRPr="00355C95">
        <w:t>ccess system capacity request.</w:t>
      </w:r>
    </w:p>
    <w:p w14:paraId="5EA7270A" w14:textId="77777777" w:rsidR="006550A0" w:rsidRPr="00355C95" w:rsidRDefault="006550A0" w:rsidP="006550A0">
      <w:r w:rsidRPr="00355C95">
        <w:t xml:space="preserve">Coexistence signalling is carried out </w:t>
      </w:r>
      <w:proofErr w:type="gramStart"/>
      <w:r w:rsidRPr="00355C95">
        <w:t>by the use of</w:t>
      </w:r>
      <w:proofErr w:type="gramEnd"/>
      <w:r w:rsidRPr="00355C95">
        <w:t xml:space="preserve"> periodically repeating ISP windows that are used to convey information on coexisting system presence, resource requirements and resynchronization request. Each coexisting system category is allocated a </w:t>
      </w:r>
      <w:proofErr w:type="gramStart"/>
      <w:r w:rsidRPr="00355C95">
        <w:t>particular ISP</w:t>
      </w:r>
      <w:proofErr w:type="gramEnd"/>
      <w:r w:rsidRPr="00355C95">
        <w:t xml:space="preserve"> window in a round robin fashion.</w:t>
      </w:r>
    </w:p>
    <w:p w14:paraId="4D918991" w14:textId="77777777" w:rsidR="006550A0" w:rsidRPr="00355C95" w:rsidRDefault="006550A0" w:rsidP="006550A0">
      <w:r w:rsidRPr="00355C95">
        <w:t xml:space="preserve">By monitoring the signals transmitted within the ISP windows allocated to other coexisting systems, a coexisting system </w:t>
      </w:r>
      <w:proofErr w:type="gramStart"/>
      <w:r w:rsidRPr="00355C95">
        <w:t>is able to</w:t>
      </w:r>
      <w:proofErr w:type="gramEnd"/>
      <w:r w:rsidRPr="00355C95">
        <w:t xml:space="preserve"> detect the number and type of other coexisting systems present on the line and the resource requirements of the access system </w:t>
      </w:r>
      <w:r w:rsidRPr="00355C95">
        <w:rPr>
          <w:bCs/>
        </w:rPr>
        <w:t>(i.e., partial/full bandwidth)</w:t>
      </w:r>
      <w:r w:rsidRPr="00355C95">
        <w:t>.</w:t>
      </w:r>
    </w:p>
    <w:p w14:paraId="63575ED5" w14:textId="0D75CFBE" w:rsidR="006550A0" w:rsidRPr="00355C95" w:rsidRDefault="006550A0" w:rsidP="006550A0">
      <w:r w:rsidRPr="00355C95">
        <w:t xml:space="preserve">Once the network status </w:t>
      </w:r>
      <w:r w:rsidR="0032488A">
        <w:t xml:space="preserve">is </w:t>
      </w:r>
      <w:r w:rsidRPr="00355C95">
        <w:t>known, the resource allocation algorithm define</w:t>
      </w:r>
      <w:r w:rsidR="0032488A">
        <w:t>s</w:t>
      </w:r>
      <w:r w:rsidRPr="00355C95">
        <w:t xml:space="preserve"> the resource allocation between the different networks:</w:t>
      </w:r>
    </w:p>
    <w:p w14:paraId="29DE0572" w14:textId="79262C76" w:rsidR="006550A0" w:rsidRPr="00355C95" w:rsidRDefault="00452269" w:rsidP="00452269">
      <w:pPr>
        <w:pStyle w:val="enumlev1"/>
      </w:pPr>
      <w:bookmarkStart w:id="67" w:name="_Toc259904780"/>
      <w:r w:rsidRPr="00B34C2B">
        <w:t>•</w:t>
      </w:r>
      <w:r w:rsidRPr="00B34C2B">
        <w:tab/>
      </w:r>
      <w:r w:rsidR="006550A0" w:rsidRPr="00355C95">
        <w:rPr>
          <w:b/>
          <w:bCs/>
        </w:rPr>
        <w:t>Frequency domain multiplex</w:t>
      </w:r>
      <w:r w:rsidR="006550A0" w:rsidRPr="00355C95">
        <w:t xml:space="preserve"> (FDM)</w:t>
      </w:r>
      <w:bookmarkEnd w:id="67"/>
      <w:r w:rsidR="006550A0" w:rsidRPr="00355C95">
        <w:t xml:space="preserve">: Within ISP, FDM may only be invoked by an access system. The overall FDM scheme consists of two frequency bands. The upper band is shared using TDM by in-home systems, the lower band reserved for access systems. </w:t>
      </w:r>
    </w:p>
    <w:p w14:paraId="4583A7C0" w14:textId="71A37791" w:rsidR="006550A0" w:rsidRPr="00355C95" w:rsidRDefault="00452269" w:rsidP="00452269">
      <w:pPr>
        <w:pStyle w:val="enumlev1"/>
      </w:pPr>
      <w:bookmarkStart w:id="68" w:name="_Toc259904781"/>
      <w:r w:rsidRPr="00B34C2B">
        <w:t>•</w:t>
      </w:r>
      <w:r w:rsidRPr="00B34C2B">
        <w:tab/>
      </w:r>
      <w:r w:rsidR="006550A0" w:rsidRPr="00355C95">
        <w:rPr>
          <w:b/>
          <w:bCs/>
        </w:rPr>
        <w:t>Time domain multiplex</w:t>
      </w:r>
      <w:r w:rsidR="006550A0" w:rsidRPr="00355C95">
        <w:t xml:space="preserve"> (TDM)</w:t>
      </w:r>
      <w:bookmarkEnd w:id="68"/>
      <w:r w:rsidR="006550A0" w:rsidRPr="00355C95">
        <w:t>: ISP allows TDM to be implemented between coexisting in-home systems or between coexisting in</w:t>
      </w:r>
      <w:r w:rsidR="006550A0" w:rsidRPr="00355C95">
        <w:noBreakHyphen/>
        <w:t xml:space="preserve">home systems and an access system. </w:t>
      </w:r>
    </w:p>
    <w:p w14:paraId="08C43AAA" w14:textId="04F6158B" w:rsidR="006550A0" w:rsidRPr="00355C95" w:rsidRDefault="006550A0" w:rsidP="00452269">
      <w:pPr>
        <w:pStyle w:val="Heading4"/>
      </w:pPr>
      <w:r w:rsidRPr="00355C95">
        <w:t>6.5.2.2</w:t>
      </w:r>
      <w:r w:rsidR="00452269" w:rsidRPr="00355C95">
        <w:tab/>
      </w:r>
      <w:r w:rsidRPr="00355C95">
        <w:t>Coexistence with other ITU-T G.hn networks: NDIM protocol</w:t>
      </w:r>
    </w:p>
    <w:p w14:paraId="2C6B511B" w14:textId="585C5ACD" w:rsidR="006550A0" w:rsidRPr="00355C95" w:rsidRDefault="006550A0" w:rsidP="006550A0">
      <w:r w:rsidRPr="00355C95">
        <w:t>This functionality is intended for power</w:t>
      </w:r>
      <w:r w:rsidR="00A03CE1" w:rsidRPr="00355C95">
        <w:t xml:space="preserve"> </w:t>
      </w:r>
      <w:r w:rsidRPr="00355C95">
        <w:t>line</w:t>
      </w:r>
      <w:r w:rsidR="00A03CE1" w:rsidRPr="00355C95">
        <w:t>s</w:t>
      </w:r>
      <w:r w:rsidRPr="00355C95">
        <w:t xml:space="preserve"> and maximizes overall performance of several neigh</w:t>
      </w:r>
      <w:r w:rsidR="00D17F54">
        <w:t>bour</w:t>
      </w:r>
      <w:r w:rsidRPr="00355C95">
        <w:t xml:space="preserve">ing </w:t>
      </w:r>
      <w:r w:rsidR="00942366" w:rsidRPr="00355C95">
        <w:rPr>
          <w:lang w:eastAsia="zh-CN"/>
        </w:rPr>
        <w:t xml:space="preserve">ITU-T </w:t>
      </w:r>
      <w:r w:rsidRPr="00355C95">
        <w:t xml:space="preserve">G.hn PLC home networks in multi-dwelling units through coordination or isolation mechanisms. </w:t>
      </w:r>
    </w:p>
    <w:p w14:paraId="2C1336C7" w14:textId="3995BE8B" w:rsidR="006550A0" w:rsidRPr="00355C95" w:rsidRDefault="006550A0" w:rsidP="005A1E7A">
      <w:r w:rsidRPr="00355C95">
        <w:t>A</w:t>
      </w:r>
      <w:r w:rsidR="001A5DDB" w:rsidRPr="00355C95">
        <w:t>n</w:t>
      </w:r>
      <w:r w:rsidR="001A5DDB" w:rsidRPr="00355C95">
        <w:rPr>
          <w:lang w:eastAsia="zh-CN"/>
        </w:rPr>
        <w:t xml:space="preserve"> ITU-T</w:t>
      </w:r>
      <w:r w:rsidRPr="00355C95">
        <w:t xml:space="preserve"> G.hn node should be capable of detecting the presence of other neigh</w:t>
      </w:r>
      <w:r w:rsidR="00D17F54">
        <w:t>bour</w:t>
      </w:r>
      <w:r w:rsidRPr="00355C95">
        <w:t>ing domains operating over the same medium (either directly or via information sent by other nodes in its own domain). Once a neigh</w:t>
      </w:r>
      <w:r w:rsidR="00D17F54">
        <w:t>bour</w:t>
      </w:r>
      <w:r w:rsidRPr="00355C95">
        <w:t>ing domain is detected, a DM should take all needed actions to mitigate interference with the neigh</w:t>
      </w:r>
      <w:r w:rsidR="00D17F54">
        <w:t>bour</w:t>
      </w:r>
      <w:r w:rsidRPr="00355C95">
        <w:t>ing domains</w:t>
      </w:r>
      <w:r w:rsidR="005A1E7A" w:rsidRPr="00355C95">
        <w:t>'</w:t>
      </w:r>
      <w:r w:rsidRPr="00355C95">
        <w:t xml:space="preserve"> nodes including coordinating with them while guaranteeing that QoS requirements for existing service flows are maintained. </w:t>
      </w:r>
    </w:p>
    <w:p w14:paraId="78292C15" w14:textId="77777777" w:rsidR="006550A0" w:rsidRPr="00355C95" w:rsidRDefault="006550A0" w:rsidP="006550A0">
      <w:r w:rsidRPr="00355C95">
        <w:t xml:space="preserve">The NDIM procedure includes the following mechanisms: </w:t>
      </w:r>
    </w:p>
    <w:p w14:paraId="5E8D1FE2" w14:textId="40BBB0BD" w:rsidR="006550A0" w:rsidRPr="00355C95" w:rsidRDefault="00452269" w:rsidP="00452269">
      <w:pPr>
        <w:pStyle w:val="enumlev1"/>
      </w:pPr>
      <w:r w:rsidRPr="00B34C2B">
        <w:t>•</w:t>
      </w:r>
      <w:r w:rsidRPr="00B34C2B">
        <w:tab/>
      </w:r>
      <w:r w:rsidR="006550A0" w:rsidRPr="00355C95">
        <w:t>A signalling mechanism for detection of neigh</w:t>
      </w:r>
      <w:r w:rsidR="00D17F54">
        <w:t>bour</w:t>
      </w:r>
      <w:r w:rsidR="006550A0" w:rsidRPr="00355C95">
        <w:t xml:space="preserve">ing domains </w:t>
      </w:r>
      <w:r w:rsidR="002F4130" w:rsidRPr="00355C95">
        <w:t>based on synchronization points (CSP), synchronization signals (IDPS) and synchronization windows (IDSW)</w:t>
      </w:r>
      <w:r w:rsidRPr="00355C95">
        <w:t>.</w:t>
      </w:r>
    </w:p>
    <w:p w14:paraId="670CFD7C" w14:textId="093241CD" w:rsidR="006550A0" w:rsidRPr="00355C95" w:rsidRDefault="00452269" w:rsidP="00452269">
      <w:pPr>
        <w:pStyle w:val="enumlev1"/>
      </w:pPr>
      <w:r w:rsidRPr="00B34C2B">
        <w:t>•</w:t>
      </w:r>
      <w:r w:rsidRPr="00B34C2B">
        <w:tab/>
      </w:r>
      <w:r w:rsidR="006550A0" w:rsidRPr="00355C95">
        <w:t>A mechanism</w:t>
      </w:r>
      <w:r w:rsidR="002F4130" w:rsidRPr="00355C95">
        <w:t xml:space="preserve"> (</w:t>
      </w:r>
      <w:r w:rsidR="002F4130" w:rsidRPr="00355C95">
        <w:rPr>
          <w:b/>
          <w:bCs/>
        </w:rPr>
        <w:t>MAC cycle alignment procedure)</w:t>
      </w:r>
      <w:r w:rsidR="002F4130" w:rsidRPr="00355C95">
        <w:t xml:space="preserve"> </w:t>
      </w:r>
      <w:r w:rsidR="006550A0" w:rsidRPr="00355C95">
        <w:t>to align the MAC cycles of all the domains that are present on the same medium and can detect each other, independent of the level of interference among their nodes</w:t>
      </w:r>
      <w:r w:rsidR="002F4130" w:rsidRPr="00355C95">
        <w:t>, creating clusters of domains (NDIM cluster)</w:t>
      </w:r>
      <w:r w:rsidRPr="00355C95">
        <w:t>.</w:t>
      </w:r>
    </w:p>
    <w:p w14:paraId="78657CD3" w14:textId="4A4EC7A5" w:rsidR="006550A0" w:rsidRPr="00355C95" w:rsidRDefault="00452269" w:rsidP="00452269">
      <w:pPr>
        <w:pStyle w:val="enumlev1"/>
      </w:pPr>
      <w:r w:rsidRPr="00B34C2B">
        <w:t>•</w:t>
      </w:r>
      <w:r w:rsidRPr="00B34C2B">
        <w:tab/>
      </w:r>
      <w:r w:rsidR="006550A0" w:rsidRPr="00355C95">
        <w:t>A routine mechanism allowing nodes to update the information of the neigh</w:t>
      </w:r>
      <w:r w:rsidR="00D17F54">
        <w:t>bour</w:t>
      </w:r>
      <w:r w:rsidR="006550A0" w:rsidRPr="00355C95">
        <w:t xml:space="preserve">ing domains that they can detect </w:t>
      </w:r>
      <w:r w:rsidR="002F4130" w:rsidRPr="00355C95">
        <w:t>and to keep track of the status of the neigh</w:t>
      </w:r>
      <w:r w:rsidR="00D17F54">
        <w:t>bour</w:t>
      </w:r>
      <w:r w:rsidR="002F4130" w:rsidRPr="00355C95">
        <w:t>ing nodes that interfere with it (</w:t>
      </w:r>
      <w:r w:rsidR="002F4130" w:rsidRPr="00355C95">
        <w:rPr>
          <w:b/>
          <w:bCs/>
        </w:rPr>
        <w:t>Routine Maintenance Procedure</w:t>
      </w:r>
      <w:r w:rsidR="002F4130" w:rsidRPr="00355C95">
        <w:t>)</w:t>
      </w:r>
      <w:r w:rsidRPr="00355C95">
        <w:t>.</w:t>
      </w:r>
    </w:p>
    <w:p w14:paraId="6F505AAB" w14:textId="06BBA112" w:rsidR="002F4130" w:rsidRPr="00355C95" w:rsidRDefault="00452269" w:rsidP="00452269">
      <w:pPr>
        <w:pStyle w:val="enumlev1"/>
      </w:pPr>
      <w:r w:rsidRPr="00B34C2B">
        <w:t>•</w:t>
      </w:r>
      <w:r w:rsidRPr="00B34C2B">
        <w:tab/>
      </w:r>
      <w:r w:rsidR="002F4130" w:rsidRPr="00355C95">
        <w:t>A mechanism that allows inter-domain management frames exchanges between two neighbo</w:t>
      </w:r>
      <w:r w:rsidR="00D17F54">
        <w:t>u</w:t>
      </w:r>
      <w:r w:rsidR="002F4130" w:rsidRPr="00355C95">
        <w:t>ri</w:t>
      </w:r>
      <w:r w:rsidR="00D17F54">
        <w:t>n</w:t>
      </w:r>
      <w:r w:rsidR="002F4130" w:rsidRPr="00355C95">
        <w:t>g domains by establishing an inter-domain Communication Channel (IDCC) (</w:t>
      </w:r>
      <w:r w:rsidR="002F4130" w:rsidRPr="00355C95">
        <w:rPr>
          <w:b/>
          <w:bCs/>
        </w:rPr>
        <w:t>Communication between Neigh</w:t>
      </w:r>
      <w:r w:rsidR="00D17F54">
        <w:rPr>
          <w:b/>
          <w:bCs/>
        </w:rPr>
        <w:t>bour</w:t>
      </w:r>
      <w:r w:rsidR="002F4130" w:rsidRPr="00355C95">
        <w:rPr>
          <w:b/>
          <w:bCs/>
        </w:rPr>
        <w:t>ing Domains</w:t>
      </w:r>
      <w:r w:rsidR="002F4130" w:rsidRPr="00355C95">
        <w:t>)</w:t>
      </w:r>
      <w:r w:rsidRPr="00355C95">
        <w:t>.</w:t>
      </w:r>
    </w:p>
    <w:p w14:paraId="68729160" w14:textId="28C3CD6F" w:rsidR="006550A0" w:rsidRPr="00355C95" w:rsidRDefault="00452269" w:rsidP="00452269">
      <w:pPr>
        <w:pStyle w:val="enumlev1"/>
      </w:pPr>
      <w:r w:rsidRPr="00B34C2B">
        <w:t>•</w:t>
      </w:r>
      <w:r w:rsidRPr="00B34C2B">
        <w:tab/>
      </w:r>
      <w:r w:rsidR="006550A0" w:rsidRPr="00355C95">
        <w:t>A mechanism specifying the usage of a near-orthogonal signal for generating and detecting the preamble, PR, INUSE and NACK signals in specific TXOPs. This mechanism may be applied in cases where the interference from neigh</w:t>
      </w:r>
      <w:r w:rsidR="00D17F54">
        <w:t>bour</w:t>
      </w:r>
      <w:r w:rsidR="006550A0" w:rsidRPr="00355C95">
        <w:t>ing domains is low. Based on this mechanism the transmissions from other neigh</w:t>
      </w:r>
      <w:r w:rsidR="00D17F54">
        <w:t>bour</w:t>
      </w:r>
      <w:r w:rsidR="006550A0" w:rsidRPr="00355C95">
        <w:t>ing domains are treated as noise</w:t>
      </w:r>
      <w:r w:rsidRPr="00355C95">
        <w:t>.</w:t>
      </w:r>
    </w:p>
    <w:p w14:paraId="0E401148" w14:textId="7AACED84" w:rsidR="006550A0" w:rsidRPr="00355C95" w:rsidRDefault="00452269" w:rsidP="00452269">
      <w:pPr>
        <w:pStyle w:val="enumlev1"/>
      </w:pPr>
      <w:r w:rsidRPr="00B34C2B">
        <w:t>•</w:t>
      </w:r>
      <w:r w:rsidRPr="00B34C2B">
        <w:tab/>
      </w:r>
      <w:r w:rsidR="006550A0" w:rsidRPr="00355C95">
        <w:t xml:space="preserve">A </w:t>
      </w:r>
      <w:r w:rsidR="002F4130" w:rsidRPr="00355C95">
        <w:t xml:space="preserve">distributed </w:t>
      </w:r>
      <w:r w:rsidR="006550A0" w:rsidRPr="00355C95">
        <w:t xml:space="preserve">mechanism allowing coordination between domains of transmissions from and to nodes that can interfere with each other </w:t>
      </w:r>
      <w:r w:rsidR="002F4130" w:rsidRPr="00355C95">
        <w:t>(</w:t>
      </w:r>
      <w:r w:rsidR="002F4130" w:rsidRPr="00355C95">
        <w:rPr>
          <w:b/>
          <w:bCs/>
        </w:rPr>
        <w:t>Neigh</w:t>
      </w:r>
      <w:r w:rsidR="00D17F54">
        <w:rPr>
          <w:b/>
          <w:bCs/>
        </w:rPr>
        <w:t>bour</w:t>
      </w:r>
      <w:r w:rsidR="002F4130" w:rsidRPr="00355C95">
        <w:rPr>
          <w:b/>
          <w:bCs/>
        </w:rPr>
        <w:t xml:space="preserve"> Domain Coordination Mechanism</w:t>
      </w:r>
      <w:r w:rsidR="002F4130" w:rsidRPr="00355C95">
        <w:t>). Using this mechanism, neighbouring domains can independently infer a scheduling that avoids interference</w:t>
      </w:r>
      <w:r w:rsidRPr="00355C95">
        <w:t>.</w:t>
      </w:r>
    </w:p>
    <w:p w14:paraId="19528ED5" w14:textId="77777777" w:rsidR="006550A0" w:rsidRPr="00355C95" w:rsidRDefault="006550A0" w:rsidP="006550A0">
      <w:r w:rsidRPr="00355C95">
        <w:t>An NDIM cluster is defined as a group of domains that have their MAC cycles aligned. A cluster must be uniquely identified by its 48-bit cluster identification (ClusterID).</w:t>
      </w:r>
    </w:p>
    <w:p w14:paraId="78C487C6" w14:textId="6E7E6E47" w:rsidR="00452269" w:rsidRPr="00355C95" w:rsidRDefault="00452269" w:rsidP="00452269">
      <w:pPr>
        <w:pStyle w:val="Figure"/>
        <w:rPr>
          <w:lang w:eastAsia="zh-CN"/>
        </w:rPr>
      </w:pPr>
      <w:r w:rsidRPr="00355C95">
        <w:rPr>
          <w:noProof/>
          <w:lang w:val="en-US"/>
        </w:rPr>
        <w:drawing>
          <wp:inline distT="0" distB="0" distL="0" distR="0" wp14:anchorId="03597D74" wp14:editId="7BC8E576">
            <wp:extent cx="4078232" cy="2944374"/>
            <wp:effectExtent l="0" t="0" r="0" b="8890"/>
            <wp:docPr id="17" name="Picture 1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iagram&#10;&#10;Description automatically generated"/>
                    <pic:cNvPicPr/>
                  </pic:nvPicPr>
                  <pic:blipFill>
                    <a:blip r:embed="rId35" cstate="print">
                      <a:extLst>
                        <a:ext uri="{28A0092B-C50C-407E-A947-70E740481C1C}">
                          <a14:useLocalDpi xmlns:a14="http://schemas.microsoft.com/office/drawing/2010/main" val="0"/>
                        </a:ext>
                      </a:extLst>
                    </a:blip>
                    <a:stretch>
                      <a:fillRect/>
                    </a:stretch>
                  </pic:blipFill>
                  <pic:spPr>
                    <a:xfrm>
                      <a:off x="0" y="0"/>
                      <a:ext cx="4078232" cy="2944374"/>
                    </a:xfrm>
                    <a:prstGeom prst="rect">
                      <a:avLst/>
                    </a:prstGeom>
                  </pic:spPr>
                </pic:pic>
              </a:graphicData>
            </a:graphic>
          </wp:inline>
        </w:drawing>
      </w:r>
    </w:p>
    <w:p w14:paraId="2275B607" w14:textId="61DDDE69" w:rsidR="006550A0" w:rsidRPr="00355C95" w:rsidRDefault="006550A0" w:rsidP="00452269">
      <w:pPr>
        <w:pStyle w:val="FigureNoTitle"/>
        <w:rPr>
          <w:lang w:eastAsia="zh-CN"/>
        </w:rPr>
      </w:pPr>
      <w:r w:rsidRPr="00355C95">
        <w:rPr>
          <w:lang w:eastAsia="zh-CN"/>
        </w:rPr>
        <w:t xml:space="preserve">Figure </w:t>
      </w:r>
      <w:r w:rsidR="00E60D25" w:rsidRPr="00355C95">
        <w:rPr>
          <w:lang w:eastAsia="zh-CN"/>
        </w:rPr>
        <w:t>6-13</w:t>
      </w:r>
      <w:r w:rsidR="00452269" w:rsidRPr="00355C95">
        <w:rPr>
          <w:lang w:eastAsia="zh-CN"/>
        </w:rPr>
        <w:t xml:space="preserve"> –</w:t>
      </w:r>
      <w:r w:rsidRPr="00355C95">
        <w:rPr>
          <w:lang w:eastAsia="zh-CN"/>
        </w:rPr>
        <w:t xml:space="preserve"> NDIM clusters</w:t>
      </w:r>
    </w:p>
    <w:p w14:paraId="18D4DCAC" w14:textId="67531C6E" w:rsidR="006550A0" w:rsidRPr="00355C95" w:rsidRDefault="006550A0" w:rsidP="00452269">
      <w:pPr>
        <w:pStyle w:val="Normalaftertitle0"/>
      </w:pPr>
      <w:r w:rsidRPr="00355C95">
        <w:t>To accelerate the processes of detection of neigh</w:t>
      </w:r>
      <w:r w:rsidR="00D17F54">
        <w:t>bour</w:t>
      </w:r>
      <w:r w:rsidRPr="00355C95">
        <w:t xml:space="preserve">ing domains and MAC cycle alignment, the DM shall reserve some time of the MAC cycle for </w:t>
      </w:r>
      <w:r w:rsidR="00024BAF">
        <w:t>the i</w:t>
      </w:r>
      <w:r w:rsidRPr="00355C95">
        <w:t>nter-</w:t>
      </w:r>
      <w:r w:rsidR="00024BAF">
        <w:t>d</w:t>
      </w:r>
      <w:r w:rsidRPr="00355C95">
        <w:t xml:space="preserve">omain </w:t>
      </w:r>
      <w:r w:rsidR="00024BAF">
        <w:t>c</w:t>
      </w:r>
      <w:r w:rsidRPr="00355C95">
        <w:t xml:space="preserve">ommunication </w:t>
      </w:r>
      <w:r w:rsidR="00024BAF">
        <w:t>c</w:t>
      </w:r>
      <w:r w:rsidRPr="00355C95">
        <w:t>hannel (IDCC) as depicted in the following figure.</w:t>
      </w:r>
    </w:p>
    <w:p w14:paraId="2BF688A2" w14:textId="4EEAC9E1" w:rsidR="00701FDA" w:rsidRPr="00355C95" w:rsidRDefault="00701FDA" w:rsidP="00701FDA">
      <w:pPr>
        <w:pStyle w:val="Figure"/>
      </w:pPr>
      <w:r w:rsidRPr="00355C95">
        <w:rPr>
          <w:noProof/>
          <w:lang w:val="en-US"/>
        </w:rPr>
        <w:drawing>
          <wp:inline distT="0" distB="0" distL="0" distR="0" wp14:anchorId="204F9BE6" wp14:editId="1B850AE4">
            <wp:extent cx="3727712" cy="2142748"/>
            <wp:effectExtent l="0" t="0" r="6350" b="0"/>
            <wp:docPr id="18" name="Picture 18" descr="A screenshot of a video gam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screenshot of a video game&#10;&#10;Description automatically generated with medium confidence"/>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727712" cy="2142748"/>
                    </a:xfrm>
                    <a:prstGeom prst="rect">
                      <a:avLst/>
                    </a:prstGeom>
                  </pic:spPr>
                </pic:pic>
              </a:graphicData>
            </a:graphic>
          </wp:inline>
        </w:drawing>
      </w:r>
    </w:p>
    <w:p w14:paraId="1E8AD60D" w14:textId="6E5D1325" w:rsidR="006550A0" w:rsidRPr="00355C95" w:rsidRDefault="006550A0" w:rsidP="00701FDA">
      <w:pPr>
        <w:pStyle w:val="FigureNoTitle"/>
      </w:pPr>
      <w:r w:rsidRPr="00355C95">
        <w:t>Figu</w:t>
      </w:r>
      <w:r w:rsidRPr="00355C95">
        <w:rPr>
          <w:color w:val="000000"/>
          <w:lang w:eastAsia="zh-CN"/>
        </w:rPr>
        <w:t>re</w:t>
      </w:r>
      <w:r w:rsidRPr="00355C95">
        <w:t xml:space="preserve"> 6-</w:t>
      </w:r>
      <w:r w:rsidR="00B72695" w:rsidRPr="00355C95">
        <w:t>14</w:t>
      </w:r>
      <w:r w:rsidRPr="00355C95">
        <w:t xml:space="preserve"> </w:t>
      </w:r>
      <w:r w:rsidR="00701FDA" w:rsidRPr="00355C95">
        <w:t xml:space="preserve">– </w:t>
      </w:r>
      <w:r w:rsidRPr="00355C95">
        <w:t>Position signalling information in the MAC cycle</w:t>
      </w:r>
    </w:p>
    <w:p w14:paraId="42B4370F" w14:textId="440D0411" w:rsidR="006550A0" w:rsidRPr="00355C95" w:rsidRDefault="006550A0" w:rsidP="00701FDA">
      <w:pPr>
        <w:pStyle w:val="Normalaftertitle0"/>
      </w:pPr>
      <w:r w:rsidRPr="00355C95">
        <w:t xml:space="preserve">Each cluster shall use one of these synchronization points as a reference for the position of the </w:t>
      </w:r>
      <w:r w:rsidR="00024BAF">
        <w:t>i</w:t>
      </w:r>
      <w:r w:rsidRPr="00355C95">
        <w:t>nter-</w:t>
      </w:r>
      <w:r w:rsidR="00024BAF">
        <w:t>d</w:t>
      </w:r>
      <w:r w:rsidRPr="00355C95">
        <w:t>omain Signa</w:t>
      </w:r>
      <w:r w:rsidR="00024BAF">
        <w:t>l</w:t>
      </w:r>
      <w:r w:rsidRPr="00355C95">
        <w:t xml:space="preserve">ling </w:t>
      </w:r>
      <w:r w:rsidR="00024BAF">
        <w:t>w</w:t>
      </w:r>
      <w:r w:rsidRPr="00355C95">
        <w:t xml:space="preserve">indow (IDSW) and the </w:t>
      </w:r>
      <w:r w:rsidR="00024BAF">
        <w:t>i</w:t>
      </w:r>
      <w:r w:rsidRPr="00355C95">
        <w:t>nter-</w:t>
      </w:r>
      <w:r w:rsidR="00024BAF">
        <w:t>d</w:t>
      </w:r>
      <w:r w:rsidRPr="00355C95">
        <w:t xml:space="preserve">omain </w:t>
      </w:r>
      <w:r w:rsidR="00024BAF">
        <w:t>c</w:t>
      </w:r>
      <w:r w:rsidRPr="00355C95">
        <w:t xml:space="preserve">ommunication </w:t>
      </w:r>
      <w:r w:rsidR="00024BAF">
        <w:t>c</w:t>
      </w:r>
      <w:r w:rsidRPr="00355C95">
        <w:t xml:space="preserve">hannel (IDCC). This selected synchronization point is called the Cluster Synchronization Point (CSP). </w:t>
      </w:r>
    </w:p>
    <w:p w14:paraId="7ADB37C5" w14:textId="12DD96F7" w:rsidR="006550A0" w:rsidRPr="00355C95" w:rsidRDefault="006550A0" w:rsidP="005A1E7A">
      <w:r w:rsidRPr="00355C95">
        <w:t xml:space="preserve">The IDSW defines a region of the MAC cycle that shall be used by all the nodes of a cluster for transmitting their </w:t>
      </w:r>
      <w:r w:rsidR="00024BAF">
        <w:t>i</w:t>
      </w:r>
      <w:r w:rsidRPr="00355C95">
        <w:t>nter-</w:t>
      </w:r>
      <w:r w:rsidR="00024BAF">
        <w:t>d</w:t>
      </w:r>
      <w:r w:rsidRPr="00355C95">
        <w:t xml:space="preserve">omain </w:t>
      </w:r>
      <w:r w:rsidR="00024BAF">
        <w:t>p</w:t>
      </w:r>
      <w:r w:rsidRPr="00355C95">
        <w:t xml:space="preserve">resence </w:t>
      </w:r>
      <w:r w:rsidR="00024BAF">
        <w:t>s</w:t>
      </w:r>
      <w:r w:rsidRPr="00355C95">
        <w:t xml:space="preserve">ignal (IDPS). IDSW shall be present once every MAC cycle. The IDPS shall be generated within the IDSW by all nodes of the cluster domains to announce their presence to potential </w:t>
      </w:r>
      <w:r w:rsidR="00024BAF">
        <w:t>n</w:t>
      </w:r>
      <w:r w:rsidRPr="00355C95">
        <w:t>eigh</w:t>
      </w:r>
      <w:r w:rsidR="00D17F54">
        <w:t>bour</w:t>
      </w:r>
      <w:r w:rsidRPr="00355C95">
        <w:t xml:space="preserve">ing </w:t>
      </w:r>
      <w:r w:rsidR="00024BAF">
        <w:t>d</w:t>
      </w:r>
      <w:r w:rsidRPr="00355C95">
        <w:t>omains. The IDCC is used by every DM of the cluster to exchange inter-domain messages with the others domains</w:t>
      </w:r>
      <w:r w:rsidR="005A1E7A" w:rsidRPr="00355C95">
        <w:t>'</w:t>
      </w:r>
      <w:r w:rsidRPr="00355C95">
        <w:t xml:space="preserve"> DM.</w:t>
      </w:r>
    </w:p>
    <w:p w14:paraId="1D67B618" w14:textId="3C54390D" w:rsidR="006550A0" w:rsidRPr="00355C95" w:rsidRDefault="006550A0" w:rsidP="000E42AA">
      <w:pPr>
        <w:pStyle w:val="Heading2"/>
        <w:rPr>
          <w:b w:val="0"/>
        </w:rPr>
      </w:pPr>
      <w:bookmarkStart w:id="69" w:name="_Toc98514041"/>
      <w:bookmarkStart w:id="70" w:name="_Toc101428318"/>
      <w:bookmarkStart w:id="71" w:name="_Toc101432579"/>
      <w:r w:rsidRPr="00355C95">
        <w:t>6.6</w:t>
      </w:r>
      <w:r w:rsidR="00701FDA" w:rsidRPr="00355C95">
        <w:tab/>
      </w:r>
      <w:r w:rsidRPr="00355C95">
        <w:t>Security mechanisms</w:t>
      </w:r>
      <w:bookmarkEnd w:id="69"/>
      <w:bookmarkEnd w:id="70"/>
      <w:bookmarkEnd w:id="71"/>
    </w:p>
    <w:p w14:paraId="514F8114" w14:textId="34C9A571" w:rsidR="006550A0" w:rsidRPr="00355C95" w:rsidRDefault="006550A0" w:rsidP="00701FDA">
      <w:pPr>
        <w:pStyle w:val="Heading3"/>
      </w:pPr>
      <w:r w:rsidRPr="00355C95">
        <w:t>6.6.1</w:t>
      </w:r>
      <w:r w:rsidR="00701FDA" w:rsidRPr="00355C95">
        <w:tab/>
      </w:r>
      <w:r w:rsidRPr="00355C95">
        <w:t xml:space="preserve">Security overview </w:t>
      </w:r>
    </w:p>
    <w:p w14:paraId="7217C8E9" w14:textId="34A5D4EF" w:rsidR="006550A0" w:rsidRPr="00355C95" w:rsidRDefault="006550A0" w:rsidP="00701FDA">
      <w:pPr>
        <w:rPr>
          <w:lang w:eastAsia="zh-CN"/>
        </w:rPr>
      </w:pPr>
      <w:r w:rsidRPr="00355C95">
        <w:rPr>
          <w:lang w:eastAsia="zh-CN"/>
        </w:rPr>
        <w:t xml:space="preserve">Since </w:t>
      </w:r>
      <w:r w:rsidR="001A5DDB" w:rsidRPr="00355C95">
        <w:rPr>
          <w:lang w:eastAsia="zh-CN"/>
        </w:rPr>
        <w:t xml:space="preserve">ITU-T </w:t>
      </w:r>
      <w:r w:rsidRPr="00355C95">
        <w:rPr>
          <w:lang w:eastAsia="zh-CN"/>
        </w:rPr>
        <w:t>G.hn is intended to operate over shared media, such as power</w:t>
      </w:r>
      <w:r w:rsidR="00A03CE1" w:rsidRPr="00355C95">
        <w:rPr>
          <w:lang w:eastAsia="zh-CN"/>
        </w:rPr>
        <w:t xml:space="preserve"> </w:t>
      </w:r>
      <w:r w:rsidRPr="00355C95">
        <w:rPr>
          <w:lang w:eastAsia="zh-CN"/>
        </w:rPr>
        <w:t>line</w:t>
      </w:r>
      <w:r w:rsidR="00A03CE1" w:rsidRPr="00355C95">
        <w:rPr>
          <w:lang w:eastAsia="zh-CN"/>
        </w:rPr>
        <w:t>s</w:t>
      </w:r>
      <w:r w:rsidRPr="00355C95">
        <w:rPr>
          <w:lang w:eastAsia="zh-CN"/>
        </w:rPr>
        <w:t xml:space="preserve"> and coax, its threat model includes two kinds of threats: </w:t>
      </w:r>
    </w:p>
    <w:p w14:paraId="15837B06" w14:textId="77F10B31" w:rsidR="006550A0" w:rsidRPr="00355C95" w:rsidRDefault="00701FDA" w:rsidP="00701FDA">
      <w:pPr>
        <w:pStyle w:val="enumlev1"/>
        <w:rPr>
          <w:lang w:eastAsia="zh-CN"/>
        </w:rPr>
      </w:pPr>
      <w:r w:rsidRPr="004E7C74">
        <w:t>•</w:t>
      </w:r>
      <w:r w:rsidRPr="004E7C74">
        <w:tab/>
      </w:r>
      <w:r w:rsidR="006550A0" w:rsidRPr="00355C95">
        <w:rPr>
          <w:b/>
          <w:bCs/>
          <w:lang w:eastAsia="zh-CN"/>
        </w:rPr>
        <w:t xml:space="preserve">External threat </w:t>
      </w:r>
      <w:r w:rsidR="006550A0" w:rsidRPr="00355C95">
        <w:rPr>
          <w:lang w:eastAsia="zh-CN"/>
        </w:rPr>
        <w:t xml:space="preserve">implies an attacker capable of eavesdropping on transmissions and sending frames within the network, but with out-of-network access credentials. </w:t>
      </w:r>
      <w:r w:rsidR="001A5DDB" w:rsidRPr="00355C95">
        <w:rPr>
          <w:lang w:eastAsia="zh-CN"/>
        </w:rPr>
        <w:t xml:space="preserve">ITU-T </w:t>
      </w:r>
      <w:r w:rsidR="006550A0" w:rsidRPr="00355C95">
        <w:rPr>
          <w:lang w:eastAsia="zh-CN"/>
        </w:rPr>
        <w:t xml:space="preserve">G.hn defines an authentication procedure based on the Diffie-Hellman algorithm and the </w:t>
      </w:r>
      <w:r w:rsidR="004D37C1">
        <w:rPr>
          <w:lang w:eastAsia="zh-CN"/>
        </w:rPr>
        <w:t>c</w:t>
      </w:r>
      <w:r w:rsidR="006550A0" w:rsidRPr="00355C95">
        <w:rPr>
          <w:lang w:eastAsia="zh-CN"/>
        </w:rPr>
        <w:t xml:space="preserve">ounter with </w:t>
      </w:r>
      <w:r w:rsidR="004D37C1">
        <w:rPr>
          <w:lang w:eastAsia="zh-CN"/>
        </w:rPr>
        <w:t>c</w:t>
      </w:r>
      <w:r w:rsidR="006550A0" w:rsidRPr="00355C95">
        <w:rPr>
          <w:lang w:eastAsia="zh-CN"/>
        </w:rPr>
        <w:t xml:space="preserve">ipher </w:t>
      </w:r>
      <w:r w:rsidR="004D37C1">
        <w:rPr>
          <w:lang w:eastAsia="zh-CN"/>
        </w:rPr>
        <w:t>b</w:t>
      </w:r>
      <w:r w:rsidR="006550A0" w:rsidRPr="00355C95">
        <w:rPr>
          <w:lang w:eastAsia="zh-CN"/>
        </w:rPr>
        <w:t xml:space="preserve">lock </w:t>
      </w:r>
      <w:r w:rsidR="004D37C1">
        <w:rPr>
          <w:lang w:eastAsia="zh-CN"/>
        </w:rPr>
        <w:t>c</w:t>
      </w:r>
      <w:r w:rsidR="006550A0" w:rsidRPr="00355C95">
        <w:rPr>
          <w:lang w:eastAsia="zh-CN"/>
        </w:rPr>
        <w:t>haining-</w:t>
      </w:r>
      <w:r w:rsidR="004D37C1">
        <w:rPr>
          <w:lang w:eastAsia="zh-CN"/>
        </w:rPr>
        <w:t>m</w:t>
      </w:r>
      <w:r w:rsidR="006550A0" w:rsidRPr="00355C95">
        <w:rPr>
          <w:lang w:eastAsia="zh-CN"/>
        </w:rPr>
        <w:t xml:space="preserve">essage </w:t>
      </w:r>
      <w:r w:rsidR="004D37C1">
        <w:rPr>
          <w:lang w:eastAsia="zh-CN"/>
        </w:rPr>
        <w:t>a</w:t>
      </w:r>
      <w:r w:rsidR="006550A0" w:rsidRPr="00355C95">
        <w:rPr>
          <w:lang w:eastAsia="zh-CN"/>
        </w:rPr>
        <w:t xml:space="preserve">uthentication </w:t>
      </w:r>
      <w:r w:rsidR="004D37C1">
        <w:rPr>
          <w:lang w:eastAsia="zh-CN"/>
        </w:rPr>
        <w:t>c</w:t>
      </w:r>
      <w:r w:rsidR="006550A0" w:rsidRPr="00355C95">
        <w:rPr>
          <w:lang w:eastAsia="zh-CN"/>
        </w:rPr>
        <w:t xml:space="preserve">ode algorithm (CCM), which uses AES-128. </w:t>
      </w:r>
    </w:p>
    <w:p w14:paraId="4859413A" w14:textId="63C5A5E0" w:rsidR="006550A0" w:rsidRPr="00355C95" w:rsidRDefault="00701FDA" w:rsidP="00701FDA">
      <w:pPr>
        <w:pStyle w:val="enumlev1"/>
      </w:pPr>
      <w:r w:rsidRPr="004E7C74">
        <w:t>•</w:t>
      </w:r>
      <w:r w:rsidRPr="004E7C74">
        <w:tab/>
      </w:r>
      <w:r w:rsidR="006550A0" w:rsidRPr="00355C95">
        <w:rPr>
          <w:b/>
          <w:bCs/>
          <w:lang w:eastAsia="zh-CN"/>
        </w:rPr>
        <w:t xml:space="preserve">Internal threat </w:t>
      </w:r>
      <w:r w:rsidR="006550A0" w:rsidRPr="00355C95">
        <w:rPr>
          <w:lang w:eastAsia="zh-CN"/>
        </w:rPr>
        <w:t xml:space="preserve">is from a legitimate user of the network who has an illegitimate interest in the communications of another user or access to a specific network client. In case of hidden nodes, communications between two </w:t>
      </w:r>
      <w:proofErr w:type="gramStart"/>
      <w:r w:rsidR="006550A0" w:rsidRPr="00355C95">
        <w:rPr>
          <w:lang w:eastAsia="zh-CN"/>
        </w:rPr>
        <w:t>particular nodes</w:t>
      </w:r>
      <w:proofErr w:type="gramEnd"/>
      <w:r w:rsidR="006550A0" w:rsidRPr="00355C95">
        <w:rPr>
          <w:lang w:eastAsia="zh-CN"/>
        </w:rPr>
        <w:t xml:space="preserve"> may pass through a relay node, raising the potential for a man-in-the-middle threat. Internal threats typical for public installations, </w:t>
      </w:r>
      <w:r w:rsidR="001A5DDB" w:rsidRPr="00355C95">
        <w:rPr>
          <w:lang w:eastAsia="zh-CN"/>
        </w:rPr>
        <w:t xml:space="preserve">ITU-T </w:t>
      </w:r>
      <w:r w:rsidR="006550A0" w:rsidRPr="00355C95">
        <w:rPr>
          <w:lang w:eastAsia="zh-CN"/>
        </w:rPr>
        <w:t>G.hn defines pair-wise security: a unique encryption key is assigned to each pair of communicating nodes and is unknown to all other nodes. Pair</w:t>
      </w:r>
      <w:r w:rsidR="004D37C1">
        <w:rPr>
          <w:lang w:eastAsia="zh-CN"/>
        </w:rPr>
        <w:t>-</w:t>
      </w:r>
      <w:r w:rsidR="006550A0" w:rsidRPr="00355C95">
        <w:rPr>
          <w:lang w:eastAsia="zh-CN"/>
        </w:rPr>
        <w:t>wise security maintains confidentiality between users within the network and builds another layer of protection against an intruder that has broken through the network admission control. Besides, end</w:t>
      </w:r>
      <w:r w:rsidR="004D37C1">
        <w:rPr>
          <w:lang w:eastAsia="zh-CN"/>
        </w:rPr>
        <w:t>-</w:t>
      </w:r>
      <w:r w:rsidR="006550A0" w:rsidRPr="00355C95">
        <w:rPr>
          <w:lang w:eastAsia="zh-CN"/>
        </w:rPr>
        <w:t>to</w:t>
      </w:r>
      <w:r w:rsidR="004D37C1">
        <w:rPr>
          <w:lang w:eastAsia="zh-CN"/>
        </w:rPr>
        <w:t>-</w:t>
      </w:r>
      <w:r w:rsidR="006550A0" w:rsidRPr="00355C95">
        <w:rPr>
          <w:lang w:eastAsia="zh-CN"/>
        </w:rPr>
        <w:t xml:space="preserve">end encryption avoids </w:t>
      </w:r>
      <w:r w:rsidR="004D37C1">
        <w:rPr>
          <w:lang w:eastAsia="zh-CN"/>
        </w:rPr>
        <w:t xml:space="preserve">the </w:t>
      </w:r>
      <w:r w:rsidR="006550A0" w:rsidRPr="00355C95">
        <w:rPr>
          <w:lang w:eastAsia="zh-CN"/>
        </w:rPr>
        <w:t xml:space="preserve">man-in-the-middle in the relays, as </w:t>
      </w:r>
      <w:r w:rsidR="001A5DDB" w:rsidRPr="00355C95">
        <w:rPr>
          <w:lang w:eastAsia="zh-CN"/>
        </w:rPr>
        <w:t xml:space="preserve">ITU-T </w:t>
      </w:r>
      <w:r w:rsidR="006550A0" w:rsidRPr="00355C95">
        <w:rPr>
          <w:lang w:eastAsia="zh-CN"/>
        </w:rPr>
        <w:t xml:space="preserve">G.hn messages remain encrypted when relayed. </w:t>
      </w:r>
    </w:p>
    <w:p w14:paraId="55CC701C" w14:textId="44E6A50D" w:rsidR="006550A0" w:rsidRPr="00355C95" w:rsidRDefault="006550A0" w:rsidP="00701FDA">
      <w:pPr>
        <w:pStyle w:val="Heading3"/>
      </w:pPr>
      <w:r w:rsidRPr="00355C95">
        <w:t>6.6.2</w:t>
      </w:r>
      <w:r w:rsidR="00701FDA" w:rsidRPr="00355C95">
        <w:tab/>
      </w:r>
      <w:r w:rsidRPr="00355C95">
        <w:t>Security steps</w:t>
      </w:r>
    </w:p>
    <w:p w14:paraId="55E9BD5D" w14:textId="79395F45" w:rsidR="006550A0" w:rsidRPr="00355C95" w:rsidRDefault="001A5DDB" w:rsidP="006550A0">
      <w:pPr>
        <w:rPr>
          <w:rFonts w:eastAsia="SimSun"/>
        </w:rPr>
      </w:pPr>
      <w:r w:rsidRPr="00355C95">
        <w:rPr>
          <w:rFonts w:eastAsia="SimSun"/>
        </w:rPr>
        <w:t xml:space="preserve">ITU-T </w:t>
      </w:r>
      <w:r w:rsidR="006550A0" w:rsidRPr="00355C95">
        <w:rPr>
          <w:rFonts w:eastAsia="SimSun"/>
        </w:rPr>
        <w:t xml:space="preserve">G.hn security functions are based on controlled entry of nodes into the domain, Security </w:t>
      </w:r>
      <w:r w:rsidR="004D37C1">
        <w:rPr>
          <w:rFonts w:eastAsia="SimSun"/>
        </w:rPr>
        <w:t>c</w:t>
      </w:r>
      <w:r w:rsidR="006550A0" w:rsidRPr="00355C95">
        <w:rPr>
          <w:rFonts w:eastAsia="SimSun"/>
        </w:rPr>
        <w:t xml:space="preserve">ontroller (SC) authentication of the nodes before communications is enabled, encrypted communications between nodes using </w:t>
      </w:r>
      <w:r w:rsidR="004D37C1">
        <w:rPr>
          <w:rFonts w:eastAsia="SimSun"/>
        </w:rPr>
        <w:t>p</w:t>
      </w:r>
      <w:r w:rsidR="006550A0" w:rsidRPr="00355C95">
        <w:rPr>
          <w:rFonts w:eastAsia="SimSun"/>
        </w:rPr>
        <w:t>eer-to-</w:t>
      </w:r>
      <w:r w:rsidR="004D37C1">
        <w:rPr>
          <w:rFonts w:eastAsia="SimSun"/>
        </w:rPr>
        <w:t>p</w:t>
      </w:r>
      <w:r w:rsidR="006550A0" w:rsidRPr="00355C95">
        <w:rPr>
          <w:rFonts w:eastAsia="SimSun"/>
        </w:rPr>
        <w:t>eer keys, and periodic re-establishment of authentication.</w:t>
      </w:r>
    </w:p>
    <w:p w14:paraId="03126DD5" w14:textId="3DF67456" w:rsidR="006550A0" w:rsidRPr="00355C95" w:rsidRDefault="006550A0" w:rsidP="005A1E7A">
      <w:pPr>
        <w:rPr>
          <w:rFonts w:eastAsia="SimSun"/>
        </w:rPr>
      </w:pPr>
      <w:r w:rsidRPr="00355C95">
        <w:rPr>
          <w:rFonts w:eastAsia="SimSun"/>
        </w:rPr>
        <w:t>When a new node wants to join a domain, it must first register with the domain</w:t>
      </w:r>
      <w:r w:rsidR="005A1E7A" w:rsidRPr="00355C95">
        <w:rPr>
          <w:rFonts w:eastAsia="SimSun"/>
        </w:rPr>
        <w:t>'</w:t>
      </w:r>
      <w:r w:rsidRPr="00355C95">
        <w:rPr>
          <w:rFonts w:eastAsia="SimSun"/>
        </w:rPr>
        <w:t xml:space="preserve">s DM. The DM verifies the node has a valid identity and </w:t>
      </w:r>
      <w:proofErr w:type="gramStart"/>
      <w:r w:rsidRPr="00355C95">
        <w:rPr>
          <w:rFonts w:eastAsia="SimSun"/>
        </w:rPr>
        <w:t>is allowed to</w:t>
      </w:r>
      <w:proofErr w:type="gramEnd"/>
      <w:r w:rsidRPr="00355C95">
        <w:rPr>
          <w:rFonts w:eastAsia="SimSun"/>
        </w:rPr>
        <w:t xml:space="preserve"> join the domain. Once this verification is done, the DM registers the node. This registration means that the node is a member of the domain; however, it is not allowed yet to communicate with any other node. </w:t>
      </w:r>
    </w:p>
    <w:p w14:paraId="750C3E12" w14:textId="49BF2DA0" w:rsidR="006550A0" w:rsidRPr="00355C95" w:rsidRDefault="006550A0" w:rsidP="005A1E7A">
      <w:pPr>
        <w:rPr>
          <w:rFonts w:eastAsia="SimSun"/>
        </w:rPr>
      </w:pPr>
      <w:r w:rsidRPr="00355C95">
        <w:rPr>
          <w:rFonts w:eastAsia="SimSun"/>
        </w:rPr>
        <w:t>A newly registered node must then authenticate with the SC. The SC is a function that may be a separate function in the domain, co-resident with the DM function, or it may be distant from the domain. Once a node requests authentication from the SC, the SC validates the node</w:t>
      </w:r>
      <w:r w:rsidR="005A1E7A" w:rsidRPr="00355C95">
        <w:rPr>
          <w:rFonts w:eastAsia="SimSun"/>
        </w:rPr>
        <w:t>'</w:t>
      </w:r>
      <w:r w:rsidRPr="00355C95">
        <w:rPr>
          <w:rFonts w:eastAsia="SimSun"/>
        </w:rPr>
        <w:t xml:space="preserve">s identity and, if the node is allowed into the domain according to the logic and records the SC may access, then it performs a series of steps with the node to establish a secure link with the node. This secure link enables the SC to pass encryption keys to the node for use when it communicates with other nodes. At this point, the node </w:t>
      </w:r>
      <w:proofErr w:type="gramStart"/>
      <w:r w:rsidRPr="00355C95">
        <w:rPr>
          <w:rFonts w:eastAsia="SimSun"/>
        </w:rPr>
        <w:t>is allowed to</w:t>
      </w:r>
      <w:proofErr w:type="gramEnd"/>
      <w:r w:rsidRPr="00355C95">
        <w:rPr>
          <w:rFonts w:eastAsia="SimSun"/>
        </w:rPr>
        <w:t xml:space="preserve"> communicate with other nodes. </w:t>
      </w:r>
    </w:p>
    <w:p w14:paraId="71B6337F" w14:textId="77777777" w:rsidR="006550A0" w:rsidRPr="00355C95" w:rsidRDefault="006550A0" w:rsidP="006550A0">
      <w:pPr>
        <w:rPr>
          <w:rFonts w:eastAsia="SimSun"/>
        </w:rPr>
      </w:pPr>
      <w:r w:rsidRPr="00355C95">
        <w:rPr>
          <w:rFonts w:eastAsia="SimSun"/>
        </w:rPr>
        <w:t xml:space="preserve">When two nodes want to establish a communications flow between them, they query the SC for a set of keys that is unique to their specific flow. No other nodes have access to these keys, thus the flow between the two nodes is secure both from other nodes in the domain as well as external threats. </w:t>
      </w:r>
    </w:p>
    <w:p w14:paraId="75E282C0" w14:textId="77777777" w:rsidR="006550A0" w:rsidRPr="00355C95" w:rsidRDefault="006550A0" w:rsidP="006550A0">
      <w:pPr>
        <w:rPr>
          <w:rFonts w:eastAsia="SimSun"/>
        </w:rPr>
      </w:pPr>
      <w:r w:rsidRPr="00355C95">
        <w:rPr>
          <w:rFonts w:eastAsia="SimSun"/>
        </w:rPr>
        <w:t>Periodically, the SC re-authenticates the nodes of the domain, authenticating the nodes and creating new keys for communicating between it and each node. Any node failing re- authentication is set as deregistered from the domain and unable to communicate with other nodes.</w:t>
      </w:r>
    </w:p>
    <w:p w14:paraId="6F40B57E" w14:textId="09B1DE0A" w:rsidR="006550A0" w:rsidRPr="00355C95" w:rsidRDefault="001A5DDB" w:rsidP="005A1E7A">
      <w:pPr>
        <w:rPr>
          <w:rFonts w:eastAsia="SimSun"/>
        </w:rPr>
      </w:pPr>
      <w:r w:rsidRPr="00355C95">
        <w:rPr>
          <w:rFonts w:eastAsia="SimSun"/>
        </w:rPr>
        <w:t xml:space="preserve">ITU-T </w:t>
      </w:r>
      <w:proofErr w:type="gramStart"/>
      <w:r w:rsidR="006550A0" w:rsidRPr="00355C95">
        <w:rPr>
          <w:rFonts w:eastAsia="SimSun"/>
        </w:rPr>
        <w:t>G.hn</w:t>
      </w:r>
      <w:r w:rsidR="005A1E7A" w:rsidRPr="00355C95">
        <w:rPr>
          <w:rFonts w:eastAsia="SimSun"/>
        </w:rPr>
        <w:t>'</w:t>
      </w:r>
      <w:r w:rsidR="006550A0" w:rsidRPr="00355C95">
        <w:rPr>
          <w:rFonts w:eastAsia="SimSun"/>
        </w:rPr>
        <w:t>s</w:t>
      </w:r>
      <w:proofErr w:type="gramEnd"/>
      <w:r w:rsidR="006550A0" w:rsidRPr="00355C95">
        <w:rPr>
          <w:rFonts w:eastAsia="SimSun"/>
        </w:rPr>
        <w:t xml:space="preserve"> security architecture is composed of six major elements: </w:t>
      </w:r>
    </w:p>
    <w:p w14:paraId="207FA800" w14:textId="34494049" w:rsidR="006550A0" w:rsidRPr="00355C95" w:rsidRDefault="00701FDA" w:rsidP="00701FDA">
      <w:pPr>
        <w:pStyle w:val="enumlev1"/>
        <w:rPr>
          <w:rFonts w:eastAsia="SimSun"/>
        </w:rPr>
      </w:pPr>
      <w:r w:rsidRPr="004E7C74">
        <w:t>•</w:t>
      </w:r>
      <w:r w:rsidRPr="004E7C74">
        <w:tab/>
      </w:r>
      <w:r w:rsidR="00256F69">
        <w:rPr>
          <w:b/>
          <w:bCs/>
        </w:rPr>
        <w:t>a</w:t>
      </w:r>
      <w:r w:rsidR="006550A0" w:rsidRPr="00355C95">
        <w:rPr>
          <w:rFonts w:eastAsia="SimSun"/>
          <w:b/>
          <w:bCs/>
        </w:rPr>
        <w:t>uthentication</w:t>
      </w:r>
      <w:r w:rsidR="006550A0" w:rsidRPr="00355C95">
        <w:rPr>
          <w:rFonts w:eastAsia="SimSun"/>
        </w:rPr>
        <w:t xml:space="preserve">: </w:t>
      </w:r>
      <w:r w:rsidR="0046031C">
        <w:rPr>
          <w:rFonts w:eastAsia="SimSun"/>
        </w:rPr>
        <w:t>P</w:t>
      </w:r>
      <w:r w:rsidR="006550A0" w:rsidRPr="00355C95">
        <w:rPr>
          <w:rFonts w:eastAsia="SimSun"/>
        </w:rPr>
        <w:t xml:space="preserve">rocedure to ensure that only authorized nodes/users can exchange data. </w:t>
      </w:r>
      <w:r w:rsidR="002F4130" w:rsidRPr="00355C95">
        <w:rPr>
          <w:rFonts w:eastAsia="SimSun"/>
        </w:rPr>
        <w:t>The technology support two types of authentication depending on which entity provides authentication, generation, distribution of encryption keys between nodes, and periodic key and authentication update services;</w:t>
      </w:r>
    </w:p>
    <w:p w14:paraId="7186697C" w14:textId="5C1C817D" w:rsidR="002F4130" w:rsidRPr="00355C95" w:rsidRDefault="006D25FD" w:rsidP="00701FDA">
      <w:pPr>
        <w:pStyle w:val="enumlev2"/>
        <w:rPr>
          <w:rFonts w:eastAsia="SimSun"/>
        </w:rPr>
      </w:pPr>
      <w:r w:rsidRPr="00355C95">
        <w:rPr>
          <w:rFonts w:ascii="Calibri" w:hAnsi="Calibri" w:cs="Calibri"/>
        </w:rPr>
        <w:t>○</w:t>
      </w:r>
      <w:r w:rsidRPr="00355C95">
        <w:tab/>
      </w:r>
      <w:r w:rsidR="00256F69">
        <w:rPr>
          <w:rFonts w:eastAsia="SimSun"/>
          <w:b/>
          <w:bCs/>
          <w:i/>
          <w:iCs/>
        </w:rPr>
        <w:t>n</w:t>
      </w:r>
      <w:r w:rsidR="002F4130" w:rsidRPr="00355C95">
        <w:rPr>
          <w:rFonts w:eastAsia="SimSun"/>
          <w:b/>
          <w:bCs/>
          <w:i/>
          <w:iCs/>
        </w:rPr>
        <w:t>ative authentication</w:t>
      </w:r>
      <w:r w:rsidR="002F4130" w:rsidRPr="00355C95">
        <w:rPr>
          <w:rFonts w:eastAsia="SimSun"/>
        </w:rPr>
        <w:t xml:space="preserve">: </w:t>
      </w:r>
      <w:r w:rsidR="0046031C">
        <w:rPr>
          <w:rFonts w:eastAsia="SimSun"/>
        </w:rPr>
        <w:t>P</w:t>
      </w:r>
      <w:r w:rsidR="002F4130" w:rsidRPr="00355C95">
        <w:rPr>
          <w:rFonts w:eastAsia="SimSun"/>
        </w:rPr>
        <w:t>rovided by a set of authentication and key management (AKM) procedures, described in G.hn Recommendations</w:t>
      </w:r>
      <w:r w:rsidR="004D37C1">
        <w:rPr>
          <w:rFonts w:eastAsia="SimSun"/>
        </w:rPr>
        <w:t>;</w:t>
      </w:r>
      <w:r w:rsidR="002F4130" w:rsidRPr="00355C95">
        <w:rPr>
          <w:rFonts w:eastAsia="SimSun"/>
        </w:rPr>
        <w:t xml:space="preserve"> </w:t>
      </w:r>
    </w:p>
    <w:p w14:paraId="304EDBD8" w14:textId="45FAA881" w:rsidR="002F4130" w:rsidRPr="00355C95" w:rsidRDefault="006D25FD" w:rsidP="00701FDA">
      <w:pPr>
        <w:pStyle w:val="enumlev2"/>
        <w:rPr>
          <w:rFonts w:eastAsia="SimSun"/>
          <w:b/>
          <w:bCs/>
          <w:i/>
          <w:iCs/>
        </w:rPr>
      </w:pPr>
      <w:r w:rsidRPr="00355C95">
        <w:rPr>
          <w:rFonts w:ascii="Calibri" w:hAnsi="Calibri" w:cs="Calibri"/>
        </w:rPr>
        <w:t>○</w:t>
      </w:r>
      <w:r w:rsidRPr="00355C95">
        <w:tab/>
      </w:r>
      <w:r w:rsidR="00256F69">
        <w:rPr>
          <w:rFonts w:eastAsia="SimSun"/>
          <w:b/>
          <w:bCs/>
          <w:i/>
          <w:iCs/>
        </w:rPr>
        <w:t>e</w:t>
      </w:r>
      <w:r w:rsidR="002F4130" w:rsidRPr="00355C95">
        <w:rPr>
          <w:rFonts w:eastAsia="SimSun"/>
          <w:b/>
          <w:bCs/>
          <w:i/>
          <w:iCs/>
        </w:rPr>
        <w:t>xternal authentication</w:t>
      </w:r>
      <w:r w:rsidR="002F4130" w:rsidRPr="00355C95">
        <w:rPr>
          <w:rFonts w:eastAsia="SimSun"/>
          <w:bCs/>
          <w:iCs/>
        </w:rPr>
        <w:t xml:space="preserve">: </w:t>
      </w:r>
      <w:r w:rsidR="0046031C">
        <w:rPr>
          <w:rFonts w:eastAsia="SimSun"/>
          <w:bCs/>
          <w:iCs/>
        </w:rPr>
        <w:t>P</w:t>
      </w:r>
      <w:r w:rsidR="002F4130" w:rsidRPr="00355C95">
        <w:rPr>
          <w:rFonts w:eastAsia="SimSun"/>
          <w:bCs/>
          <w:iCs/>
        </w:rPr>
        <w:t>rovided by higher layers (external authentication). In this case, the node will use the AKM procedures only to distribute the computed keys</w:t>
      </w:r>
      <w:r w:rsidR="004D37C1">
        <w:rPr>
          <w:rFonts w:eastAsia="SimSun"/>
          <w:bCs/>
          <w:iCs/>
        </w:rPr>
        <w:t>.</w:t>
      </w:r>
    </w:p>
    <w:p w14:paraId="5C5CB9FA" w14:textId="1318395C" w:rsidR="006550A0" w:rsidRPr="00355C95" w:rsidRDefault="00701FDA" w:rsidP="00701FDA">
      <w:pPr>
        <w:pStyle w:val="enumlev1"/>
        <w:rPr>
          <w:rFonts w:eastAsia="SimSun"/>
        </w:rPr>
      </w:pPr>
      <w:r w:rsidRPr="004E7C74">
        <w:t>•</w:t>
      </w:r>
      <w:r w:rsidRPr="004E7C74">
        <w:tab/>
      </w:r>
      <w:r w:rsidR="00256F69">
        <w:rPr>
          <w:b/>
          <w:bCs/>
        </w:rPr>
        <w:t>k</w:t>
      </w:r>
      <w:r w:rsidR="006550A0" w:rsidRPr="00355C95">
        <w:rPr>
          <w:rFonts w:eastAsia="SimSun"/>
          <w:b/>
          <w:bCs/>
        </w:rPr>
        <w:t>ey distribution</w:t>
      </w:r>
      <w:r w:rsidR="006550A0" w:rsidRPr="00355C95">
        <w:rPr>
          <w:rFonts w:eastAsia="SimSun"/>
        </w:rPr>
        <w:t>:</w:t>
      </w:r>
      <w:r w:rsidR="006550A0" w:rsidRPr="00355C95">
        <w:rPr>
          <w:rFonts w:eastAsia="SimSun"/>
          <w:b/>
          <w:bCs/>
        </w:rPr>
        <w:t xml:space="preserve"> </w:t>
      </w:r>
      <w:r w:rsidR="0046031C">
        <w:rPr>
          <w:rFonts w:eastAsia="SimSun"/>
        </w:rPr>
        <w:t>P</w:t>
      </w:r>
      <w:r w:rsidR="006550A0" w:rsidRPr="00355C95">
        <w:rPr>
          <w:rFonts w:eastAsia="SimSun"/>
        </w:rPr>
        <w:t>rocedure to distribute secret keys to authenticated devices in the network</w:t>
      </w:r>
      <w:r w:rsidR="004D37C1">
        <w:rPr>
          <w:rFonts w:eastAsia="SimSun"/>
        </w:rPr>
        <w:t>;</w:t>
      </w:r>
      <w:r w:rsidR="006550A0" w:rsidRPr="00355C95">
        <w:rPr>
          <w:rFonts w:eastAsia="SimSun"/>
        </w:rPr>
        <w:t xml:space="preserve"> </w:t>
      </w:r>
    </w:p>
    <w:p w14:paraId="6C578B94" w14:textId="4C527391" w:rsidR="006550A0" w:rsidRPr="00355C95" w:rsidRDefault="00701FDA" w:rsidP="00701FDA">
      <w:pPr>
        <w:pStyle w:val="enumlev1"/>
        <w:rPr>
          <w:rFonts w:eastAsia="SimSun"/>
        </w:rPr>
      </w:pPr>
      <w:r w:rsidRPr="004E7C74">
        <w:t>•</w:t>
      </w:r>
      <w:r w:rsidRPr="004E7C74">
        <w:tab/>
      </w:r>
      <w:r w:rsidR="00256F69">
        <w:rPr>
          <w:b/>
          <w:bCs/>
        </w:rPr>
        <w:t>d</w:t>
      </w:r>
      <w:r w:rsidR="006550A0" w:rsidRPr="00355C95">
        <w:rPr>
          <w:rFonts w:eastAsia="SimSun"/>
          <w:b/>
          <w:bCs/>
        </w:rPr>
        <w:t>ata encryption</w:t>
      </w:r>
      <w:r w:rsidR="006550A0" w:rsidRPr="00355C95">
        <w:rPr>
          <w:rFonts w:eastAsia="SimSun"/>
        </w:rPr>
        <w:t xml:space="preserve">: </w:t>
      </w:r>
      <w:r w:rsidR="0046031C">
        <w:rPr>
          <w:rFonts w:eastAsia="SimSun"/>
        </w:rPr>
        <w:t>P</w:t>
      </w:r>
      <w:r w:rsidR="006550A0" w:rsidRPr="00355C95">
        <w:rPr>
          <w:rFonts w:eastAsia="SimSun"/>
        </w:rPr>
        <w:t>rocedure to encrypt data with a secret key only able to be determined by the receiving node</w:t>
      </w:r>
      <w:r w:rsidR="004D37C1">
        <w:rPr>
          <w:rFonts w:eastAsia="SimSun"/>
        </w:rPr>
        <w:t>;</w:t>
      </w:r>
      <w:r w:rsidR="006550A0" w:rsidRPr="00355C95">
        <w:rPr>
          <w:rFonts w:eastAsia="SimSun"/>
        </w:rPr>
        <w:t xml:space="preserve"> </w:t>
      </w:r>
    </w:p>
    <w:p w14:paraId="75928BD9" w14:textId="3270DB6F" w:rsidR="006550A0" w:rsidRPr="00355C95" w:rsidRDefault="00701FDA" w:rsidP="00701FDA">
      <w:pPr>
        <w:pStyle w:val="enumlev1"/>
        <w:rPr>
          <w:rFonts w:eastAsia="SimSun"/>
        </w:rPr>
      </w:pPr>
      <w:r w:rsidRPr="004E7C74">
        <w:t>•</w:t>
      </w:r>
      <w:r w:rsidRPr="004E7C74">
        <w:tab/>
      </w:r>
      <w:r w:rsidR="00256F69">
        <w:rPr>
          <w:b/>
          <w:bCs/>
        </w:rPr>
        <w:t>d</w:t>
      </w:r>
      <w:r w:rsidR="006550A0" w:rsidRPr="00355C95">
        <w:rPr>
          <w:rFonts w:eastAsia="SimSun"/>
          <w:b/>
          <w:bCs/>
        </w:rPr>
        <w:t>ata integrity</w:t>
      </w:r>
      <w:r w:rsidR="006550A0" w:rsidRPr="00355C95">
        <w:rPr>
          <w:rFonts w:eastAsia="SimSun"/>
        </w:rPr>
        <w:t xml:space="preserve">: </w:t>
      </w:r>
      <w:r w:rsidR="0046031C">
        <w:rPr>
          <w:rFonts w:eastAsia="SimSun"/>
        </w:rPr>
        <w:t>P</w:t>
      </w:r>
      <w:r w:rsidR="006550A0" w:rsidRPr="00355C95">
        <w:rPr>
          <w:rFonts w:eastAsia="SimSun"/>
        </w:rPr>
        <w:t xml:space="preserve">rocedure to ensure that messages are not altered after they have been transmitted. </w:t>
      </w:r>
    </w:p>
    <w:p w14:paraId="120BF101" w14:textId="56122BFD" w:rsidR="006550A0" w:rsidRPr="00355C95" w:rsidRDefault="00701FDA" w:rsidP="00701FDA">
      <w:pPr>
        <w:pStyle w:val="enumlev1"/>
        <w:rPr>
          <w:rFonts w:eastAsia="SimSun"/>
        </w:rPr>
      </w:pPr>
      <w:r w:rsidRPr="004E7C74">
        <w:t>•</w:t>
      </w:r>
      <w:r w:rsidRPr="004E7C74">
        <w:tab/>
      </w:r>
      <w:r w:rsidR="00256F69">
        <w:rPr>
          <w:b/>
          <w:bCs/>
        </w:rPr>
        <w:t>m</w:t>
      </w:r>
      <w:r w:rsidR="006550A0" w:rsidRPr="00355C95">
        <w:rPr>
          <w:rFonts w:eastAsia="SimSun"/>
          <w:b/>
          <w:bCs/>
        </w:rPr>
        <w:t>essage uniqueness</w:t>
      </w:r>
      <w:r w:rsidR="006550A0" w:rsidRPr="00355C95">
        <w:rPr>
          <w:rFonts w:eastAsia="SimSun"/>
        </w:rPr>
        <w:t>:</w:t>
      </w:r>
      <w:r w:rsidR="006550A0" w:rsidRPr="00355C95">
        <w:rPr>
          <w:rFonts w:eastAsia="SimSun"/>
          <w:b/>
          <w:bCs/>
        </w:rPr>
        <w:t xml:space="preserve"> </w:t>
      </w:r>
      <w:r w:rsidR="006550A0" w:rsidRPr="00355C95">
        <w:rPr>
          <w:rFonts w:eastAsia="SimSun"/>
        </w:rPr>
        <w:t xml:space="preserve">Messages cannot be retransmitted by a third node </w:t>
      </w:r>
      <w:proofErr w:type="gramStart"/>
      <w:r w:rsidR="006550A0" w:rsidRPr="00355C95">
        <w:rPr>
          <w:rFonts w:eastAsia="SimSun"/>
        </w:rPr>
        <w:t>in an effort to</w:t>
      </w:r>
      <w:proofErr w:type="gramEnd"/>
      <w:r w:rsidR="006550A0" w:rsidRPr="00355C95">
        <w:rPr>
          <w:rFonts w:eastAsia="SimSun"/>
        </w:rPr>
        <w:t xml:space="preserve"> produce a </w:t>
      </w:r>
      <w:r w:rsidR="005A1E7A" w:rsidRPr="00355C95">
        <w:rPr>
          <w:rFonts w:eastAsia="SimSun"/>
        </w:rPr>
        <w:t>"</w:t>
      </w:r>
      <w:r w:rsidR="006550A0" w:rsidRPr="00355C95">
        <w:rPr>
          <w:rFonts w:eastAsia="SimSun"/>
        </w:rPr>
        <w:t>replay attack</w:t>
      </w:r>
      <w:r w:rsidR="005A1E7A" w:rsidRPr="00355C95">
        <w:rPr>
          <w:rFonts w:eastAsia="SimSun"/>
        </w:rPr>
        <w:t>"</w:t>
      </w:r>
      <w:r w:rsidR="006550A0" w:rsidRPr="00355C95">
        <w:rPr>
          <w:rFonts w:eastAsia="SimSun"/>
        </w:rPr>
        <w:t xml:space="preserve">. </w:t>
      </w:r>
    </w:p>
    <w:p w14:paraId="6F297FDD" w14:textId="2A6B1B62" w:rsidR="006550A0" w:rsidRPr="00355C95" w:rsidRDefault="00701FDA" w:rsidP="00701FDA">
      <w:pPr>
        <w:pStyle w:val="enumlev1"/>
        <w:rPr>
          <w:rFonts w:eastAsia="SimSun"/>
        </w:rPr>
      </w:pPr>
      <w:r w:rsidRPr="004E7C74">
        <w:t>•</w:t>
      </w:r>
      <w:r w:rsidRPr="004E7C74">
        <w:tab/>
      </w:r>
      <w:r w:rsidR="00256F69">
        <w:rPr>
          <w:b/>
          <w:bCs/>
        </w:rPr>
        <w:t>m</w:t>
      </w:r>
      <w:r w:rsidR="006550A0" w:rsidRPr="00355C95">
        <w:rPr>
          <w:rFonts w:eastAsia="SimSun"/>
          <w:b/>
          <w:bCs/>
        </w:rPr>
        <w:t>an-in-the-</w:t>
      </w:r>
      <w:r w:rsidR="00256F69">
        <w:rPr>
          <w:rFonts w:eastAsia="SimSun"/>
          <w:b/>
          <w:bCs/>
        </w:rPr>
        <w:t>m</w:t>
      </w:r>
      <w:r w:rsidR="006550A0" w:rsidRPr="00355C95">
        <w:rPr>
          <w:rFonts w:eastAsia="SimSun"/>
          <w:b/>
          <w:bCs/>
        </w:rPr>
        <w:t xml:space="preserve">iddle (MITM) </w:t>
      </w:r>
      <w:r w:rsidR="00256F69">
        <w:rPr>
          <w:rFonts w:eastAsia="SimSun"/>
          <w:b/>
          <w:bCs/>
        </w:rPr>
        <w:t>p</w:t>
      </w:r>
      <w:r w:rsidR="006550A0" w:rsidRPr="00355C95">
        <w:rPr>
          <w:rFonts w:eastAsia="SimSun"/>
          <w:b/>
          <w:bCs/>
        </w:rPr>
        <w:t>rotection</w:t>
      </w:r>
      <w:r w:rsidR="006550A0" w:rsidRPr="00355C95">
        <w:rPr>
          <w:rFonts w:eastAsia="SimSun"/>
        </w:rPr>
        <w:t xml:space="preserve">: A relaying node within a domain cannot decrypt messages. </w:t>
      </w:r>
    </w:p>
    <w:p w14:paraId="7B8A2E29" w14:textId="3B5DF159" w:rsidR="006550A0" w:rsidRPr="00355C95" w:rsidRDefault="006550A0" w:rsidP="00701FDA">
      <w:pPr>
        <w:pStyle w:val="Heading3"/>
      </w:pPr>
      <w:r w:rsidRPr="00355C95">
        <w:t>6.6.3</w:t>
      </w:r>
      <w:r w:rsidR="00701FDA" w:rsidRPr="00355C95">
        <w:tab/>
      </w:r>
      <w:r w:rsidRPr="00355C95">
        <w:t>Security main characteristics</w:t>
      </w:r>
    </w:p>
    <w:p w14:paraId="7F19D985" w14:textId="2142EB7C" w:rsidR="006550A0" w:rsidRPr="00355C95" w:rsidRDefault="00256F69" w:rsidP="000E42AA">
      <w:pPr>
        <w:snapToGrid w:val="0"/>
        <w:rPr>
          <w:rFonts w:eastAsia="SimSun"/>
        </w:rPr>
      </w:pPr>
      <w:r>
        <w:rPr>
          <w:rFonts w:eastAsia="SimSun"/>
        </w:rPr>
        <w:t xml:space="preserve">ITU-T </w:t>
      </w:r>
      <w:r w:rsidR="006550A0" w:rsidRPr="00355C95">
        <w:rPr>
          <w:rFonts w:eastAsia="SimSun"/>
        </w:rPr>
        <w:t xml:space="preserve">G.9961 security services have the following characteristics: </w:t>
      </w:r>
    </w:p>
    <w:p w14:paraId="1DBAC29F" w14:textId="6A065A03" w:rsidR="006550A0" w:rsidRPr="00355C95" w:rsidRDefault="00701FDA" w:rsidP="00701FDA">
      <w:pPr>
        <w:pStyle w:val="enumlev1"/>
        <w:rPr>
          <w:rFonts w:eastAsia="SimSun"/>
        </w:rPr>
      </w:pPr>
      <w:r w:rsidRPr="004E7C74">
        <w:t>•</w:t>
      </w:r>
      <w:r w:rsidRPr="004E7C74">
        <w:tab/>
      </w:r>
      <w:r w:rsidR="00256F69">
        <w:rPr>
          <w:bCs/>
        </w:rPr>
        <w:t>e</w:t>
      </w:r>
      <w:r w:rsidR="006550A0" w:rsidRPr="00355C95">
        <w:rPr>
          <w:rFonts w:eastAsia="SimSun"/>
        </w:rPr>
        <w:t>ncryption based on AES-128 and CCM/CCMP</w:t>
      </w:r>
      <w:r w:rsidR="00256F69">
        <w:rPr>
          <w:rFonts w:eastAsia="SimSun"/>
        </w:rPr>
        <w:t>;</w:t>
      </w:r>
      <w:r w:rsidR="006550A0" w:rsidRPr="00355C95">
        <w:rPr>
          <w:rFonts w:eastAsia="SimSun"/>
        </w:rPr>
        <w:t xml:space="preserve"> </w:t>
      </w:r>
    </w:p>
    <w:p w14:paraId="20C9189E" w14:textId="075790C9" w:rsidR="006550A0" w:rsidRPr="00355C95" w:rsidRDefault="00701FDA" w:rsidP="00701FDA">
      <w:pPr>
        <w:pStyle w:val="enumlev1"/>
        <w:rPr>
          <w:rFonts w:eastAsia="SimSun"/>
        </w:rPr>
      </w:pPr>
      <w:r w:rsidRPr="004E7C74">
        <w:t>•</w:t>
      </w:r>
      <w:r w:rsidRPr="004E7C74">
        <w:tab/>
      </w:r>
      <w:r w:rsidR="00256F69">
        <w:rPr>
          <w:bCs/>
        </w:rPr>
        <w:t>a</w:t>
      </w:r>
      <w:r w:rsidR="006550A0" w:rsidRPr="00355C95">
        <w:rPr>
          <w:rFonts w:eastAsia="SimSun"/>
        </w:rPr>
        <w:t xml:space="preserve">dvanced </w:t>
      </w:r>
      <w:r w:rsidR="00256F69">
        <w:rPr>
          <w:rFonts w:eastAsia="SimSun"/>
        </w:rPr>
        <w:t>a</w:t>
      </w:r>
      <w:r w:rsidR="006550A0" w:rsidRPr="00355C95">
        <w:rPr>
          <w:rFonts w:eastAsia="SimSun"/>
        </w:rPr>
        <w:t xml:space="preserve">uthentication and secure admission of nodes into a domain, based on </w:t>
      </w:r>
      <w:r w:rsidR="00203D34">
        <w:rPr>
          <w:rFonts w:eastAsia="SimSun"/>
        </w:rPr>
        <w:t>[</w:t>
      </w:r>
      <w:r w:rsidR="006550A0" w:rsidRPr="00355C95">
        <w:rPr>
          <w:rFonts w:eastAsia="SimSun"/>
        </w:rPr>
        <w:t>ITU</w:t>
      </w:r>
      <w:r w:rsidR="00A40E51">
        <w:rPr>
          <w:rFonts w:eastAsia="SimSun"/>
        </w:rPr>
        <w:noBreakHyphen/>
      </w:r>
      <w:r w:rsidR="006550A0" w:rsidRPr="00355C95">
        <w:rPr>
          <w:rFonts w:eastAsia="SimSun"/>
        </w:rPr>
        <w:t>T</w:t>
      </w:r>
      <w:r w:rsidR="00A40E51">
        <w:rPr>
          <w:rFonts w:eastAsia="SimSun"/>
        </w:rPr>
        <w:t> </w:t>
      </w:r>
      <w:r w:rsidR="006550A0" w:rsidRPr="00355C95">
        <w:rPr>
          <w:rFonts w:eastAsia="SimSun"/>
        </w:rPr>
        <w:t>X.1035</w:t>
      </w:r>
      <w:r w:rsidR="00203D34">
        <w:rPr>
          <w:rFonts w:eastAsia="SimSun"/>
        </w:rPr>
        <w:t>]</w:t>
      </w:r>
      <w:r w:rsidR="00D076EB">
        <w:rPr>
          <w:rFonts w:eastAsia="SimSun"/>
        </w:rPr>
        <w:t>;</w:t>
      </w:r>
      <w:r w:rsidR="006550A0" w:rsidRPr="00355C95">
        <w:rPr>
          <w:rFonts w:eastAsia="SimSun"/>
        </w:rPr>
        <w:t xml:space="preserve"> </w:t>
      </w:r>
    </w:p>
    <w:p w14:paraId="4C4615D3" w14:textId="639EC668" w:rsidR="002F4130" w:rsidRPr="00355C95" w:rsidRDefault="00701FDA" w:rsidP="00701FDA">
      <w:pPr>
        <w:pStyle w:val="enumlev1"/>
        <w:rPr>
          <w:rFonts w:eastAsia="SimSun"/>
        </w:rPr>
      </w:pPr>
      <w:r w:rsidRPr="004E7C74">
        <w:t>•</w:t>
      </w:r>
      <w:r w:rsidRPr="004E7C74">
        <w:tab/>
      </w:r>
      <w:r w:rsidR="00D076EB">
        <w:rPr>
          <w:bCs/>
        </w:rPr>
        <w:t>s</w:t>
      </w:r>
      <w:r w:rsidR="002F4130" w:rsidRPr="00355C95">
        <w:rPr>
          <w:rFonts w:eastAsia="SimSun"/>
        </w:rPr>
        <w:t>upport of external authentication and secure admission of nodes into a domain, based on upper layer protocols (e.g., IEEE 802.1x)</w:t>
      </w:r>
      <w:r w:rsidR="00D076EB">
        <w:rPr>
          <w:rFonts w:eastAsia="SimSun"/>
        </w:rPr>
        <w:t>;</w:t>
      </w:r>
    </w:p>
    <w:p w14:paraId="5DC22A7B" w14:textId="28E96E34" w:rsidR="006550A0" w:rsidRPr="00355C95" w:rsidRDefault="00701FDA" w:rsidP="00701FDA">
      <w:pPr>
        <w:pStyle w:val="enumlev1"/>
        <w:rPr>
          <w:rFonts w:eastAsia="SimSun"/>
        </w:rPr>
      </w:pPr>
      <w:r w:rsidRPr="004E7C74">
        <w:t>•</w:t>
      </w:r>
      <w:r w:rsidRPr="004E7C74">
        <w:tab/>
      </w:r>
      <w:r w:rsidR="00D076EB">
        <w:rPr>
          <w:bCs/>
        </w:rPr>
        <w:t>k</w:t>
      </w:r>
      <w:r w:rsidR="006550A0" w:rsidRPr="00355C95">
        <w:rPr>
          <w:rFonts w:eastAsia="SimSun"/>
        </w:rPr>
        <w:t xml:space="preserve">ey </w:t>
      </w:r>
      <w:r w:rsidR="00D076EB">
        <w:rPr>
          <w:rFonts w:eastAsia="SimSun"/>
        </w:rPr>
        <w:t>m</w:t>
      </w:r>
      <w:r w:rsidR="006550A0" w:rsidRPr="00355C95">
        <w:rPr>
          <w:rFonts w:eastAsia="SimSun"/>
        </w:rPr>
        <w:t>anagement, including generation, secure communication, update, and termination of encryption keys</w:t>
      </w:r>
      <w:r w:rsidR="00D076EB">
        <w:rPr>
          <w:rFonts w:eastAsia="SimSun"/>
        </w:rPr>
        <w:t>;</w:t>
      </w:r>
      <w:r w:rsidR="006550A0" w:rsidRPr="00355C95">
        <w:rPr>
          <w:rFonts w:eastAsia="SimSun"/>
        </w:rPr>
        <w:t xml:space="preserve"> </w:t>
      </w:r>
    </w:p>
    <w:p w14:paraId="7CE49CA7" w14:textId="06E2E79D" w:rsidR="006550A0" w:rsidRPr="00355C95" w:rsidRDefault="00701FDA" w:rsidP="00701FDA">
      <w:pPr>
        <w:pStyle w:val="enumlev1"/>
        <w:rPr>
          <w:rFonts w:eastAsia="SimSun"/>
        </w:rPr>
      </w:pPr>
      <w:r w:rsidRPr="004E7C74">
        <w:t>•</w:t>
      </w:r>
      <w:r w:rsidRPr="004E7C74">
        <w:tab/>
      </w:r>
      <w:r w:rsidR="00D076EB">
        <w:rPr>
          <w:bCs/>
        </w:rPr>
        <w:t>h</w:t>
      </w:r>
      <w:r w:rsidR="006550A0" w:rsidRPr="00355C95">
        <w:rPr>
          <w:rFonts w:eastAsia="SimSun"/>
        </w:rPr>
        <w:t>igh confidentiality and integrity of all transactions, due to point-to-point authentication and unique encryption keys for unicast and multicast communications</w:t>
      </w:r>
      <w:r w:rsidR="00D076EB">
        <w:rPr>
          <w:rFonts w:eastAsia="SimSun"/>
        </w:rPr>
        <w:t>;</w:t>
      </w:r>
      <w:r w:rsidR="006550A0" w:rsidRPr="00355C95">
        <w:rPr>
          <w:rFonts w:eastAsia="SimSun"/>
        </w:rPr>
        <w:t xml:space="preserve"> </w:t>
      </w:r>
    </w:p>
    <w:p w14:paraId="695AA90D" w14:textId="1D13AA37" w:rsidR="006550A0" w:rsidRPr="00355C95" w:rsidRDefault="00701FDA" w:rsidP="00701FDA">
      <w:pPr>
        <w:pStyle w:val="enumlev1"/>
        <w:rPr>
          <w:rFonts w:eastAsia="SimSun"/>
        </w:rPr>
      </w:pPr>
      <w:r w:rsidRPr="004E7C74">
        <w:t>•</w:t>
      </w:r>
      <w:r w:rsidRPr="004E7C74">
        <w:tab/>
      </w:r>
      <w:r w:rsidR="00D076EB">
        <w:rPr>
          <w:bCs/>
        </w:rPr>
        <w:t>s</w:t>
      </w:r>
      <w:r w:rsidR="006550A0" w:rsidRPr="00355C95">
        <w:rPr>
          <w:rFonts w:eastAsia="SimSun"/>
        </w:rPr>
        <w:t>upport of secure (encrypted) operation over nodes that relay messages to other nodes: relay nodes do not possess encryption keys of the relayed frames and do not pass relayed messages above the LLC sub-layer</w:t>
      </w:r>
      <w:r w:rsidR="00D076EB">
        <w:rPr>
          <w:rFonts w:eastAsia="SimSun"/>
        </w:rPr>
        <w:t>;</w:t>
      </w:r>
      <w:r w:rsidR="006550A0" w:rsidRPr="00355C95">
        <w:rPr>
          <w:rFonts w:eastAsia="SimSun"/>
        </w:rPr>
        <w:t xml:space="preserve"> </w:t>
      </w:r>
    </w:p>
    <w:p w14:paraId="561457A0" w14:textId="3C0AE5D5" w:rsidR="006550A0" w:rsidRPr="00355C95" w:rsidRDefault="00701FDA" w:rsidP="00701FDA">
      <w:pPr>
        <w:pStyle w:val="enumlev1"/>
        <w:rPr>
          <w:rFonts w:eastAsia="SimSun"/>
        </w:rPr>
      </w:pPr>
      <w:r w:rsidRPr="004E7C74">
        <w:t>•</w:t>
      </w:r>
      <w:r w:rsidRPr="004E7C74">
        <w:tab/>
      </w:r>
      <w:r w:rsidR="00D076EB">
        <w:rPr>
          <w:bCs/>
        </w:rPr>
        <w:t>s</w:t>
      </w:r>
      <w:r w:rsidR="006550A0" w:rsidRPr="00355C95">
        <w:rPr>
          <w:rFonts w:eastAsia="SimSun"/>
        </w:rPr>
        <w:t>imultaneous operation of distinct, separately secured domains on the same medium</w:t>
      </w:r>
      <w:r w:rsidR="00D076EB">
        <w:rPr>
          <w:rFonts w:eastAsia="SimSun"/>
        </w:rPr>
        <w:t>;</w:t>
      </w:r>
      <w:r w:rsidR="006550A0" w:rsidRPr="00355C95">
        <w:rPr>
          <w:rFonts w:eastAsia="SimSun"/>
        </w:rPr>
        <w:t xml:space="preserve"> </w:t>
      </w:r>
    </w:p>
    <w:p w14:paraId="65727149" w14:textId="18419BB1" w:rsidR="006550A0" w:rsidRPr="00355C95" w:rsidRDefault="00701FDA" w:rsidP="00701FDA">
      <w:pPr>
        <w:pStyle w:val="enumlev1"/>
        <w:rPr>
          <w:rFonts w:eastAsia="SimSun"/>
        </w:rPr>
      </w:pPr>
      <w:r w:rsidRPr="004E7C74">
        <w:t>•</w:t>
      </w:r>
      <w:r w:rsidRPr="004E7C74">
        <w:tab/>
      </w:r>
      <w:r w:rsidR="00D076EB">
        <w:rPr>
          <w:bCs/>
        </w:rPr>
        <w:t>p</w:t>
      </w:r>
      <w:r w:rsidR="006550A0" w:rsidRPr="00355C95">
        <w:rPr>
          <w:rFonts w:eastAsia="SimSun"/>
        </w:rPr>
        <w:t xml:space="preserve">rocedures for setting up a secure network that can be self-contained in its processes or open to secure communications with a </w:t>
      </w:r>
      <w:r w:rsidR="00D076EB">
        <w:rPr>
          <w:rFonts w:eastAsia="SimSun"/>
        </w:rPr>
        <w:t>s</w:t>
      </w:r>
      <w:r w:rsidR="006550A0" w:rsidRPr="00355C95">
        <w:rPr>
          <w:rFonts w:eastAsia="SimSun"/>
        </w:rPr>
        <w:t xml:space="preserve">ecurity </w:t>
      </w:r>
      <w:r w:rsidR="00D076EB">
        <w:rPr>
          <w:rFonts w:eastAsia="SimSun"/>
        </w:rPr>
        <w:t>c</w:t>
      </w:r>
      <w:r w:rsidR="006550A0" w:rsidRPr="00355C95">
        <w:rPr>
          <w:rFonts w:eastAsia="SimSun"/>
        </w:rPr>
        <w:t>ontrolling entity that is remote from the domain</w:t>
      </w:r>
      <w:r w:rsidR="00D076EB">
        <w:rPr>
          <w:rFonts w:eastAsia="SimSun"/>
        </w:rPr>
        <w:t>;</w:t>
      </w:r>
      <w:r w:rsidR="006550A0" w:rsidRPr="00355C95">
        <w:rPr>
          <w:rFonts w:eastAsia="SimSun"/>
        </w:rPr>
        <w:t xml:space="preserve"> </w:t>
      </w:r>
    </w:p>
    <w:p w14:paraId="7270E764" w14:textId="7F180848" w:rsidR="006550A0" w:rsidRPr="00355C95" w:rsidRDefault="00701FDA" w:rsidP="00701FDA">
      <w:pPr>
        <w:pStyle w:val="enumlev1"/>
        <w:rPr>
          <w:rFonts w:eastAsia="SimSun"/>
        </w:rPr>
      </w:pPr>
      <w:r w:rsidRPr="004E7C74">
        <w:t>•</w:t>
      </w:r>
      <w:r w:rsidRPr="004E7C74">
        <w:tab/>
      </w:r>
      <w:r w:rsidR="00D076EB">
        <w:rPr>
          <w:bCs/>
        </w:rPr>
        <w:t>p</w:t>
      </w:r>
      <w:r w:rsidR="006550A0" w:rsidRPr="00355C95">
        <w:rPr>
          <w:rFonts w:eastAsia="SimSun"/>
        </w:rPr>
        <w:t>eriodic and automatic re-registration, re-authentication and encryption key updates</w:t>
      </w:r>
      <w:r w:rsidR="00D076EB">
        <w:rPr>
          <w:rFonts w:eastAsia="SimSun"/>
        </w:rPr>
        <w:t>;</w:t>
      </w:r>
      <w:r w:rsidR="006550A0" w:rsidRPr="00355C95">
        <w:rPr>
          <w:rFonts w:eastAsia="SimSun"/>
        </w:rPr>
        <w:t xml:space="preserve"> </w:t>
      </w:r>
    </w:p>
    <w:p w14:paraId="27ED14B6" w14:textId="5802ABC4" w:rsidR="006550A0" w:rsidRPr="00355C95" w:rsidRDefault="00701FDA" w:rsidP="00701FDA">
      <w:pPr>
        <w:pStyle w:val="enumlev1"/>
        <w:rPr>
          <w:rFonts w:eastAsia="MS Mincho"/>
          <w:b/>
          <w:bCs/>
        </w:rPr>
      </w:pPr>
      <w:r w:rsidRPr="004E7C74">
        <w:t>•</w:t>
      </w:r>
      <w:r w:rsidRPr="004E7C74">
        <w:tab/>
      </w:r>
      <w:r w:rsidR="00D076EB">
        <w:rPr>
          <w:bCs/>
        </w:rPr>
        <w:t>r</w:t>
      </w:r>
      <w:r w:rsidR="006550A0" w:rsidRPr="00355C95">
        <w:rPr>
          <w:rFonts w:eastAsia="SimSun"/>
        </w:rPr>
        <w:t>eplay protection</w:t>
      </w:r>
      <w:r w:rsidR="00D076EB">
        <w:rPr>
          <w:rFonts w:eastAsia="SimSun"/>
        </w:rPr>
        <w:t>.</w:t>
      </w:r>
      <w:r w:rsidR="006550A0" w:rsidRPr="00355C95">
        <w:rPr>
          <w:rFonts w:eastAsia="SimSun"/>
        </w:rPr>
        <w:t xml:space="preserve"> </w:t>
      </w:r>
    </w:p>
    <w:p w14:paraId="3F62A0DE" w14:textId="10B21254" w:rsidR="006550A0" w:rsidRPr="00355C95" w:rsidRDefault="00701FDA" w:rsidP="00701FDA">
      <w:pPr>
        <w:pStyle w:val="Heading1"/>
      </w:pPr>
      <w:bookmarkStart w:id="72" w:name="_Toc98514042"/>
      <w:bookmarkStart w:id="73" w:name="_Toc101428319"/>
      <w:bookmarkStart w:id="74" w:name="_Toc101432580"/>
      <w:r w:rsidRPr="00355C95">
        <w:t>7</w:t>
      </w:r>
      <w:r w:rsidRPr="00355C95">
        <w:tab/>
      </w:r>
      <w:r w:rsidR="006550A0" w:rsidRPr="00355C95">
        <w:t>Summary of key features of ITU-T G.hn</w:t>
      </w:r>
      <w:bookmarkEnd w:id="72"/>
      <w:bookmarkEnd w:id="73"/>
      <w:bookmarkEnd w:id="74"/>
    </w:p>
    <w:p w14:paraId="45DBCA7D" w14:textId="65D2F747" w:rsidR="006550A0" w:rsidRPr="00355C95" w:rsidRDefault="00902CAE" w:rsidP="00902CAE">
      <w:pPr>
        <w:pStyle w:val="enumlev1"/>
        <w:rPr>
          <w:rFonts w:eastAsia="MS Mincho"/>
        </w:rPr>
      </w:pPr>
      <w:r w:rsidRPr="000E0185">
        <w:t>•</w:t>
      </w:r>
      <w:r w:rsidRPr="000E0185">
        <w:tab/>
      </w:r>
      <w:r w:rsidR="006550A0" w:rsidRPr="00355C95">
        <w:rPr>
          <w:rFonts w:eastAsia="MS Mincho"/>
        </w:rPr>
        <w:t>Single technology for all wires = power</w:t>
      </w:r>
      <w:r w:rsidR="00A03CE1" w:rsidRPr="00355C95">
        <w:rPr>
          <w:rFonts w:eastAsia="MS Mincho"/>
        </w:rPr>
        <w:t xml:space="preserve"> </w:t>
      </w:r>
      <w:r w:rsidR="006550A0" w:rsidRPr="00355C95">
        <w:rPr>
          <w:rFonts w:eastAsia="MS Mincho"/>
        </w:rPr>
        <w:t xml:space="preserve">line, coax, phone line, and </w:t>
      </w:r>
      <w:r w:rsidR="00D076EB">
        <w:rPr>
          <w:rFonts w:eastAsia="MS Mincho"/>
        </w:rPr>
        <w:t>p</w:t>
      </w:r>
      <w:r w:rsidR="006550A0" w:rsidRPr="00355C95">
        <w:rPr>
          <w:rFonts w:eastAsia="MS Mincho"/>
        </w:rPr>
        <w:t xml:space="preserve">lastic </w:t>
      </w:r>
      <w:r w:rsidR="00D076EB">
        <w:rPr>
          <w:rFonts w:eastAsia="MS Mincho"/>
        </w:rPr>
        <w:t>o</w:t>
      </w:r>
      <w:r w:rsidR="006550A0" w:rsidRPr="00355C95">
        <w:rPr>
          <w:rFonts w:eastAsia="MS Mincho"/>
        </w:rPr>
        <w:t xml:space="preserve">ptical </w:t>
      </w:r>
      <w:r w:rsidR="00D076EB">
        <w:rPr>
          <w:rFonts w:eastAsia="MS Mincho"/>
        </w:rPr>
        <w:t>f</w:t>
      </w:r>
      <w:r w:rsidR="006550A0" w:rsidRPr="00355C95">
        <w:rPr>
          <w:rFonts w:eastAsia="MS Mincho"/>
        </w:rPr>
        <w:t>ib</w:t>
      </w:r>
      <w:r w:rsidR="00805076" w:rsidRPr="00355C95">
        <w:rPr>
          <w:rFonts w:eastAsia="MS Mincho"/>
        </w:rPr>
        <w:t>r</w:t>
      </w:r>
      <w:r w:rsidR="006550A0" w:rsidRPr="00355C95">
        <w:rPr>
          <w:rFonts w:eastAsia="MS Mincho"/>
        </w:rPr>
        <w:t>e (POF)</w:t>
      </w:r>
      <w:r w:rsidR="00D076EB">
        <w:rPr>
          <w:rFonts w:eastAsia="MS Mincho"/>
        </w:rPr>
        <w:t xml:space="preserve">. </w:t>
      </w:r>
      <w:r w:rsidR="006550A0" w:rsidRPr="00355C95">
        <w:rPr>
          <w:rFonts w:eastAsia="MS Mincho"/>
        </w:rPr>
        <w:t>Most optimum performance per medium:</w:t>
      </w:r>
    </w:p>
    <w:p w14:paraId="1BF407D0" w14:textId="6EAA08F2" w:rsidR="006550A0" w:rsidRPr="00355C95" w:rsidRDefault="00902CAE" w:rsidP="00902CAE">
      <w:pPr>
        <w:pStyle w:val="enumlev2"/>
        <w:rPr>
          <w:rFonts w:eastAsia="MS Mincho"/>
        </w:rPr>
      </w:pPr>
      <w:r w:rsidRPr="00355C95">
        <w:rPr>
          <w:rFonts w:ascii="Calibri" w:hAnsi="Calibri" w:cs="Calibri"/>
        </w:rPr>
        <w:t>○</w:t>
      </w:r>
      <w:r w:rsidRPr="00355C95">
        <w:tab/>
      </w:r>
      <w:r w:rsidR="00D076EB">
        <w:t>s</w:t>
      </w:r>
      <w:r w:rsidR="006550A0" w:rsidRPr="00355C95">
        <w:t>upport for ITU-T G.hn baseband band plans 25 (PLC), 50</w:t>
      </w:r>
      <w:r w:rsidR="008415D6" w:rsidRPr="00355C95">
        <w:t> </w:t>
      </w:r>
      <w:r w:rsidR="006550A0" w:rsidRPr="00355C95">
        <w:t>MHz, 100</w:t>
      </w:r>
      <w:r w:rsidR="008415D6" w:rsidRPr="00355C95">
        <w:t> </w:t>
      </w:r>
      <w:r w:rsidR="006550A0" w:rsidRPr="00355C95">
        <w:t>MHz and 200</w:t>
      </w:r>
      <w:r w:rsidR="008415D6" w:rsidRPr="00355C95">
        <w:t> </w:t>
      </w:r>
      <w:r w:rsidR="006550A0" w:rsidRPr="00355C95">
        <w:t>MHz (coax and phone line)</w:t>
      </w:r>
      <w:r w:rsidR="00D076EB">
        <w:t>;</w:t>
      </w:r>
      <w:r w:rsidR="006550A0" w:rsidRPr="00355C95">
        <w:t xml:space="preserve"> </w:t>
      </w:r>
    </w:p>
    <w:p w14:paraId="7BDC6756" w14:textId="0C26309E" w:rsidR="006550A0" w:rsidRPr="00355C95" w:rsidRDefault="00902CAE" w:rsidP="00902CAE">
      <w:pPr>
        <w:pStyle w:val="enumlev2"/>
        <w:rPr>
          <w:rFonts w:eastAsia="MS Mincho"/>
        </w:rPr>
      </w:pPr>
      <w:r w:rsidRPr="00355C95">
        <w:rPr>
          <w:rFonts w:ascii="Calibri" w:hAnsi="Calibri" w:cs="Calibri"/>
        </w:rPr>
        <w:t>○</w:t>
      </w:r>
      <w:r w:rsidRPr="00355C95">
        <w:tab/>
      </w:r>
      <w:r w:rsidR="00D076EB">
        <w:t>s</w:t>
      </w:r>
      <w:r w:rsidR="006550A0" w:rsidRPr="00355C95">
        <w:t>pecific OFDM parameter set per medium to maximize throughput while minimizing latency</w:t>
      </w:r>
      <w:r w:rsidR="00D076EB">
        <w:t>;</w:t>
      </w:r>
    </w:p>
    <w:p w14:paraId="517557F6" w14:textId="2FDB7D70" w:rsidR="006550A0" w:rsidRPr="00355C95" w:rsidRDefault="00902CAE" w:rsidP="00902CAE">
      <w:pPr>
        <w:pStyle w:val="enumlev2"/>
        <w:rPr>
          <w:rFonts w:eastAsia="MS Mincho"/>
        </w:rPr>
      </w:pPr>
      <w:r w:rsidRPr="00355C95">
        <w:rPr>
          <w:rFonts w:ascii="Calibri" w:hAnsi="Calibri" w:cs="Calibri"/>
        </w:rPr>
        <w:t>○</w:t>
      </w:r>
      <w:r w:rsidRPr="00355C95">
        <w:tab/>
      </w:r>
      <w:r w:rsidR="00D076EB">
        <w:t>u</w:t>
      </w:r>
      <w:r w:rsidR="006550A0" w:rsidRPr="00355C95">
        <w:t>p to 1500</w:t>
      </w:r>
      <w:r w:rsidR="00A40E51">
        <w:t xml:space="preserve"> </w:t>
      </w:r>
      <w:r w:rsidR="006550A0" w:rsidRPr="00355C95">
        <w:t>Mbps PHY rate over power</w:t>
      </w:r>
      <w:r w:rsidR="00A03CE1" w:rsidRPr="00355C95">
        <w:t xml:space="preserve"> </w:t>
      </w:r>
      <w:r w:rsidR="006550A0" w:rsidRPr="00355C95">
        <w:t>line and up to 2Gbps PHY rate over coax and phone</w:t>
      </w:r>
      <w:r w:rsidR="00D076EB">
        <w:t>;</w:t>
      </w:r>
    </w:p>
    <w:p w14:paraId="1DBC4CD0" w14:textId="1267F4AD" w:rsidR="006550A0" w:rsidRPr="00355C95" w:rsidRDefault="00902CAE" w:rsidP="00902CAE">
      <w:pPr>
        <w:pStyle w:val="enumlev2"/>
        <w:rPr>
          <w:rFonts w:eastAsia="MS Mincho"/>
        </w:rPr>
      </w:pPr>
      <w:r w:rsidRPr="00355C95">
        <w:rPr>
          <w:rFonts w:ascii="Calibri" w:hAnsi="Calibri" w:cs="Calibri"/>
        </w:rPr>
        <w:t>○</w:t>
      </w:r>
      <w:r w:rsidRPr="00355C95">
        <w:tab/>
      </w:r>
      <w:r w:rsidR="006550A0" w:rsidRPr="00355C95">
        <w:t>MIMO techniques for power</w:t>
      </w:r>
      <w:r w:rsidR="00A03CE1" w:rsidRPr="00355C95">
        <w:t xml:space="preserve"> </w:t>
      </w:r>
      <w:r w:rsidR="006550A0" w:rsidRPr="00355C95">
        <w:t>line</w:t>
      </w:r>
      <w:r w:rsidR="00A03CE1" w:rsidRPr="00355C95">
        <w:t>s</w:t>
      </w:r>
      <w:r w:rsidR="006550A0" w:rsidRPr="00355C95">
        <w:t xml:space="preserve"> (based on </w:t>
      </w:r>
      <w:r w:rsidR="00277D5C">
        <w:t>[</w:t>
      </w:r>
      <w:r w:rsidR="006550A0" w:rsidRPr="00355C95">
        <w:t>ITU-T</w:t>
      </w:r>
      <w:r w:rsidR="00A40E51">
        <w:t xml:space="preserve"> </w:t>
      </w:r>
      <w:r w:rsidR="006550A0" w:rsidRPr="00355C95">
        <w:t>G.9963</w:t>
      </w:r>
      <w:r w:rsidR="00277D5C">
        <w:t>]</w:t>
      </w:r>
      <w:r w:rsidR="006550A0" w:rsidRPr="00355C95">
        <w:t>) boosting PLC throughput</w:t>
      </w:r>
      <w:r w:rsidR="00D076EB">
        <w:t>;</w:t>
      </w:r>
    </w:p>
    <w:p w14:paraId="5BDB963C" w14:textId="3E155A89" w:rsidR="006550A0" w:rsidRPr="00355C95" w:rsidRDefault="00902CAE" w:rsidP="00902CAE">
      <w:pPr>
        <w:pStyle w:val="enumlev2"/>
        <w:rPr>
          <w:rFonts w:eastAsia="MS Mincho"/>
        </w:rPr>
      </w:pPr>
      <w:r w:rsidRPr="00355C95">
        <w:rPr>
          <w:rFonts w:ascii="Calibri" w:hAnsi="Calibri" w:cs="Calibri"/>
        </w:rPr>
        <w:t>○</w:t>
      </w:r>
      <w:r w:rsidRPr="00355C95">
        <w:tab/>
      </w:r>
      <w:r w:rsidR="00D076EB">
        <w:t>r</w:t>
      </w:r>
      <w:r w:rsidR="006550A0" w:rsidRPr="00355C95">
        <w:t xml:space="preserve">obust </w:t>
      </w:r>
      <w:r w:rsidR="00D076EB">
        <w:t>c</w:t>
      </w:r>
      <w:r w:rsidR="006550A0" w:rsidRPr="00355C95">
        <w:t xml:space="preserve">ommunication </w:t>
      </w:r>
      <w:r w:rsidR="00D076EB">
        <w:t>m</w:t>
      </w:r>
      <w:r w:rsidR="006550A0" w:rsidRPr="00355C95">
        <w:t>ode (RCM) supported for high noise environments</w:t>
      </w:r>
      <w:r w:rsidR="00203D34">
        <w:t>.</w:t>
      </w:r>
    </w:p>
    <w:p w14:paraId="121F715D" w14:textId="5BEABEEB" w:rsidR="006550A0" w:rsidRPr="00355C95" w:rsidRDefault="00902CAE" w:rsidP="00902CAE">
      <w:pPr>
        <w:pStyle w:val="enumlev1"/>
        <w:rPr>
          <w:rFonts w:eastAsia="MS Mincho"/>
        </w:rPr>
      </w:pPr>
      <w:r w:rsidRPr="000E0185">
        <w:t>•</w:t>
      </w:r>
      <w:r w:rsidRPr="000E0185">
        <w:tab/>
      </w:r>
      <w:r w:rsidR="006550A0" w:rsidRPr="00355C95">
        <w:rPr>
          <w:rFonts w:eastAsia="MS Mincho"/>
        </w:rPr>
        <w:t>Support for multiple network access MAC schemes (TDMA, CSMA, token-passing) to accommodate application-specific requirements.</w:t>
      </w:r>
    </w:p>
    <w:p w14:paraId="5B4CB009" w14:textId="5225E431" w:rsidR="006550A0" w:rsidRPr="00355C95" w:rsidRDefault="00902CAE" w:rsidP="00902CAE">
      <w:pPr>
        <w:pStyle w:val="enumlev1"/>
        <w:rPr>
          <w:rFonts w:eastAsia="MS Mincho"/>
        </w:rPr>
      </w:pPr>
      <w:r w:rsidRPr="000E0185">
        <w:t>•</w:t>
      </w:r>
      <w:r w:rsidRPr="000E0185">
        <w:tab/>
      </w:r>
      <w:r w:rsidR="006550A0" w:rsidRPr="00355C95">
        <w:t>Reliability and robustness</w:t>
      </w:r>
      <w:r w:rsidR="00203D34">
        <w:t>:</w:t>
      </w:r>
    </w:p>
    <w:p w14:paraId="280A2C67" w14:textId="709E81A5" w:rsidR="006550A0" w:rsidRPr="00355C95" w:rsidRDefault="00902CAE" w:rsidP="00902CAE">
      <w:pPr>
        <w:pStyle w:val="enumlev2"/>
        <w:rPr>
          <w:rFonts w:eastAsia="MS Mincho"/>
        </w:rPr>
      </w:pPr>
      <w:r w:rsidRPr="00355C95">
        <w:rPr>
          <w:rFonts w:ascii="Calibri" w:hAnsi="Calibri" w:cs="Calibri"/>
        </w:rPr>
        <w:t>○</w:t>
      </w:r>
      <w:r w:rsidRPr="00355C95">
        <w:tab/>
      </w:r>
      <w:r w:rsidR="00203D34">
        <w:t>s</w:t>
      </w:r>
      <w:r w:rsidR="006550A0" w:rsidRPr="00355C95">
        <w:t xml:space="preserve">tate-of-the-art LDPC </w:t>
      </w:r>
      <w:r w:rsidR="00203D34">
        <w:t>f</w:t>
      </w:r>
      <w:r w:rsidR="006550A0" w:rsidRPr="00355C95">
        <w:t xml:space="preserve">orward </w:t>
      </w:r>
      <w:r w:rsidR="00203D34">
        <w:t>e</w:t>
      </w:r>
      <w:r w:rsidR="006550A0" w:rsidRPr="00355C95">
        <w:t xml:space="preserve">rror </w:t>
      </w:r>
      <w:r w:rsidR="00203D34">
        <w:t>c</w:t>
      </w:r>
      <w:r w:rsidR="006550A0" w:rsidRPr="00355C95">
        <w:t>orrection</w:t>
      </w:r>
      <w:r w:rsidR="00203D34">
        <w:t>;</w:t>
      </w:r>
    </w:p>
    <w:p w14:paraId="29562ACF" w14:textId="406D2CAC" w:rsidR="006550A0" w:rsidRPr="00355C95" w:rsidRDefault="00902CAE" w:rsidP="00902CAE">
      <w:pPr>
        <w:pStyle w:val="enumlev2"/>
        <w:rPr>
          <w:rFonts w:eastAsia="MS Mincho"/>
        </w:rPr>
      </w:pPr>
      <w:r w:rsidRPr="00355C95">
        <w:rPr>
          <w:rFonts w:ascii="Calibri" w:hAnsi="Calibri" w:cs="Calibri"/>
        </w:rPr>
        <w:t>○</w:t>
      </w:r>
      <w:r w:rsidRPr="00355C95">
        <w:tab/>
      </w:r>
      <w:r w:rsidR="00203D34">
        <w:t>e</w:t>
      </w:r>
      <w:r w:rsidR="006550A0" w:rsidRPr="00355C95">
        <w:t xml:space="preserve">nhanced ACK-based </w:t>
      </w:r>
      <w:r w:rsidR="00203D34">
        <w:t>s</w:t>
      </w:r>
      <w:r w:rsidR="006550A0" w:rsidRPr="00355C95">
        <w:t xml:space="preserve">elective </w:t>
      </w:r>
      <w:r w:rsidR="00203D34">
        <w:t>r</w:t>
      </w:r>
      <w:r w:rsidR="006550A0" w:rsidRPr="00355C95">
        <w:t>etransmission of PHY blocks to maximize impulsive noise mitigation</w:t>
      </w:r>
      <w:r w:rsidR="00203D34">
        <w:t>;</w:t>
      </w:r>
    </w:p>
    <w:p w14:paraId="69B5144C" w14:textId="3534E36C" w:rsidR="006550A0" w:rsidRPr="00355C95" w:rsidRDefault="00902CAE" w:rsidP="00902CAE">
      <w:pPr>
        <w:pStyle w:val="enumlev2"/>
        <w:rPr>
          <w:rFonts w:eastAsia="MS Mincho"/>
        </w:rPr>
      </w:pPr>
      <w:r w:rsidRPr="00355C95">
        <w:rPr>
          <w:rFonts w:ascii="Calibri" w:hAnsi="Calibri" w:cs="Calibri"/>
        </w:rPr>
        <w:t>○</w:t>
      </w:r>
      <w:r w:rsidRPr="00355C95">
        <w:tab/>
      </w:r>
      <w:r w:rsidR="00203D34">
        <w:t>s</w:t>
      </w:r>
      <w:r w:rsidR="006550A0" w:rsidRPr="00355C95">
        <w:t>ynchronization with the AC cycle for PLC medium</w:t>
      </w:r>
      <w:r w:rsidR="00203D34">
        <w:t>;</w:t>
      </w:r>
    </w:p>
    <w:p w14:paraId="62D8A44A" w14:textId="49057D4D" w:rsidR="006550A0" w:rsidRPr="00355C95" w:rsidRDefault="00902CAE" w:rsidP="00902CAE">
      <w:pPr>
        <w:pStyle w:val="enumlev2"/>
        <w:rPr>
          <w:rFonts w:eastAsia="MS Mincho"/>
        </w:rPr>
      </w:pPr>
      <w:r w:rsidRPr="00355C95">
        <w:rPr>
          <w:rFonts w:ascii="Calibri" w:hAnsi="Calibri" w:cs="Calibri"/>
        </w:rPr>
        <w:t>○</w:t>
      </w:r>
      <w:r w:rsidRPr="00355C95">
        <w:tab/>
      </w:r>
      <w:r w:rsidR="00203D34">
        <w:t>r</w:t>
      </w:r>
      <w:r w:rsidR="006550A0" w:rsidRPr="00355C95">
        <w:t>elaying function and auto-mesh networking for increased coverage and network resilience.</w:t>
      </w:r>
    </w:p>
    <w:p w14:paraId="2C238E50" w14:textId="72A4CF5B" w:rsidR="006550A0" w:rsidRPr="00355C95" w:rsidRDefault="00902CAE" w:rsidP="00902CAE">
      <w:pPr>
        <w:pStyle w:val="enumlev1"/>
        <w:rPr>
          <w:rFonts w:eastAsia="MS Mincho"/>
        </w:rPr>
      </w:pPr>
      <w:r w:rsidRPr="000E0185">
        <w:t>•</w:t>
      </w:r>
      <w:r w:rsidRPr="000E0185">
        <w:tab/>
      </w:r>
      <w:r w:rsidR="006550A0" w:rsidRPr="00355C95">
        <w:t xml:space="preserve">Power management: Up to </w:t>
      </w:r>
      <w:r w:rsidR="00203D34">
        <w:t>five</w:t>
      </w:r>
      <w:r w:rsidR="006550A0" w:rsidRPr="00355C95">
        <w:t xml:space="preserve"> modes of operation allowing short-term and long-term inactivity periods and providing wake up mechanisms.</w:t>
      </w:r>
    </w:p>
    <w:p w14:paraId="6B176E53" w14:textId="08F8FC79" w:rsidR="006550A0" w:rsidRPr="00355C95" w:rsidRDefault="00902CAE" w:rsidP="00902CAE">
      <w:pPr>
        <w:pStyle w:val="enumlev1"/>
        <w:rPr>
          <w:rFonts w:eastAsia="MS Mincho"/>
        </w:rPr>
      </w:pPr>
      <w:r w:rsidRPr="000E0185">
        <w:t>•</w:t>
      </w:r>
      <w:r w:rsidRPr="000E0185">
        <w:tab/>
      </w:r>
      <w:r w:rsidR="006550A0" w:rsidRPr="00355C95">
        <w:t>Neigh</w:t>
      </w:r>
      <w:r w:rsidR="00D17F54">
        <w:t>bour</w:t>
      </w:r>
      <w:r w:rsidR="006550A0" w:rsidRPr="00355C95">
        <w:t>ing networks (Multi-network/neigh</w:t>
      </w:r>
      <w:r w:rsidR="00D17F54">
        <w:t>bour</w:t>
      </w:r>
      <w:r w:rsidR="006550A0" w:rsidRPr="00355C95">
        <w:t>ing domain interference mitigation) = G.hn standard mechanism achieves maximum aggregated performance in multi-dwelling units.</w:t>
      </w:r>
    </w:p>
    <w:p w14:paraId="7CF04921" w14:textId="21AB00A3" w:rsidR="006550A0" w:rsidRPr="00355C95" w:rsidRDefault="00902CAE" w:rsidP="00902CAE">
      <w:pPr>
        <w:pStyle w:val="enumlev1"/>
        <w:rPr>
          <w:rFonts w:eastAsia="MS Mincho"/>
        </w:rPr>
      </w:pPr>
      <w:r w:rsidRPr="000E0185">
        <w:t>•</w:t>
      </w:r>
      <w:r w:rsidRPr="000E0185">
        <w:tab/>
      </w:r>
      <w:r w:rsidR="006550A0" w:rsidRPr="00355C95">
        <w:t>Security</w:t>
      </w:r>
      <w:r w:rsidR="00203D34">
        <w:t>:</w:t>
      </w:r>
    </w:p>
    <w:p w14:paraId="2932753F" w14:textId="52FA628E" w:rsidR="006550A0" w:rsidRPr="00355C95" w:rsidRDefault="00902CAE" w:rsidP="00902CAE">
      <w:pPr>
        <w:pStyle w:val="enumlev2"/>
        <w:rPr>
          <w:rFonts w:eastAsia="MS Mincho"/>
        </w:rPr>
      </w:pPr>
      <w:r w:rsidRPr="00355C95">
        <w:rPr>
          <w:rFonts w:ascii="Calibri" w:hAnsi="Calibri" w:cs="Calibri"/>
        </w:rPr>
        <w:t>○</w:t>
      </w:r>
      <w:r w:rsidRPr="00355C95">
        <w:tab/>
      </w:r>
      <w:r w:rsidR="006550A0" w:rsidRPr="00355C95">
        <w:t>AES 128 bits encryption algorithm using CCMP protocol to ensure confidentiality and message integrity</w:t>
      </w:r>
      <w:r w:rsidR="00203D34">
        <w:t>:</w:t>
      </w:r>
    </w:p>
    <w:p w14:paraId="0FC8A7EA" w14:textId="3525985D" w:rsidR="006550A0" w:rsidRPr="00355C95" w:rsidRDefault="00902CAE" w:rsidP="00902CAE">
      <w:pPr>
        <w:pStyle w:val="enumlev2"/>
        <w:rPr>
          <w:rFonts w:eastAsia="MS Mincho"/>
        </w:rPr>
      </w:pPr>
      <w:r w:rsidRPr="00355C95">
        <w:rPr>
          <w:rFonts w:ascii="Calibri" w:hAnsi="Calibri" w:cs="Calibri"/>
        </w:rPr>
        <w:t>○</w:t>
      </w:r>
      <w:r w:rsidRPr="00355C95">
        <w:tab/>
      </w:r>
      <w:r w:rsidR="00203D34">
        <w:t>n</w:t>
      </w:r>
      <w:r w:rsidR="006550A0" w:rsidRPr="00355C95">
        <w:t xml:space="preserve">ative authentication and key exchange following </w:t>
      </w:r>
      <w:r w:rsidR="00203D34">
        <w:t>[</w:t>
      </w:r>
      <w:r w:rsidR="006550A0" w:rsidRPr="00355C95">
        <w:t>ITU-T X.1035</w:t>
      </w:r>
      <w:r w:rsidR="00203D34">
        <w:t>]</w:t>
      </w:r>
      <w:r w:rsidR="006550A0" w:rsidRPr="00355C95">
        <w:t xml:space="preserve"> enabling </w:t>
      </w:r>
      <w:r w:rsidR="00203D34">
        <w:t>e</w:t>
      </w:r>
      <w:r w:rsidR="006550A0" w:rsidRPr="00355C95">
        <w:t>nd-to-</w:t>
      </w:r>
      <w:r w:rsidR="00203D34">
        <w:t>e</w:t>
      </w:r>
      <w:r w:rsidR="006550A0" w:rsidRPr="00355C95">
        <w:t>nd encryption even when packets are relayed</w:t>
      </w:r>
      <w:r w:rsidR="00203D34">
        <w:t>;</w:t>
      </w:r>
    </w:p>
    <w:p w14:paraId="1FDE6E10" w14:textId="7E52FE66" w:rsidR="006550A0" w:rsidRPr="00355C95" w:rsidRDefault="00902CAE" w:rsidP="00902CAE">
      <w:pPr>
        <w:pStyle w:val="enumlev2"/>
        <w:rPr>
          <w:rFonts w:eastAsia="MS Mincho"/>
        </w:rPr>
      </w:pPr>
      <w:r w:rsidRPr="00355C95">
        <w:rPr>
          <w:rFonts w:ascii="Calibri" w:hAnsi="Calibri" w:cs="Calibri"/>
        </w:rPr>
        <w:t>○</w:t>
      </w:r>
      <w:r w:rsidRPr="00355C95">
        <w:tab/>
      </w:r>
      <w:r w:rsidR="00203D34">
        <w:t>e</w:t>
      </w:r>
      <w:r w:rsidR="006550A0" w:rsidRPr="00355C95">
        <w:t>xternal authentication and key exchange mechanisms support (e.g., IEEE 802.1X) to adapt the systems to all applications</w:t>
      </w:r>
      <w:r w:rsidR="00203D34">
        <w:t>.</w:t>
      </w:r>
    </w:p>
    <w:p w14:paraId="33311C2D" w14:textId="7D8F3827" w:rsidR="006550A0" w:rsidRPr="00355C95" w:rsidRDefault="00902CAE" w:rsidP="00902CAE">
      <w:pPr>
        <w:pStyle w:val="enumlev1"/>
        <w:rPr>
          <w:rFonts w:eastAsia="MS Mincho"/>
        </w:rPr>
      </w:pPr>
      <w:r w:rsidRPr="000E0185">
        <w:t>•</w:t>
      </w:r>
      <w:r w:rsidRPr="000E0185">
        <w:tab/>
      </w:r>
      <w:r w:rsidR="006550A0" w:rsidRPr="00355C95">
        <w:t>QoS</w:t>
      </w:r>
      <w:r w:rsidR="00203D34">
        <w:t>:</w:t>
      </w:r>
    </w:p>
    <w:p w14:paraId="7E12C54F" w14:textId="50F68E5B" w:rsidR="006550A0" w:rsidRPr="00355C95" w:rsidRDefault="00902CAE" w:rsidP="00902CAE">
      <w:pPr>
        <w:pStyle w:val="enumlev2"/>
        <w:rPr>
          <w:rFonts w:eastAsia="MS Mincho"/>
        </w:rPr>
      </w:pPr>
      <w:r w:rsidRPr="00355C95">
        <w:rPr>
          <w:rFonts w:ascii="Calibri" w:hAnsi="Calibri" w:cs="Calibri"/>
        </w:rPr>
        <w:t>○</w:t>
      </w:r>
      <w:r w:rsidRPr="00355C95">
        <w:tab/>
      </w:r>
      <w:r w:rsidR="00203D34">
        <w:t>p</w:t>
      </w:r>
      <w:r w:rsidR="006550A0" w:rsidRPr="00355C95">
        <w:t>rioritized QoS with eight priority levels by selectable packet fields</w:t>
      </w:r>
      <w:r w:rsidR="00203D34">
        <w:t>;</w:t>
      </w:r>
    </w:p>
    <w:p w14:paraId="3128552C" w14:textId="105591B3" w:rsidR="006550A0" w:rsidRPr="00355C95" w:rsidRDefault="00902CAE" w:rsidP="00902CAE">
      <w:pPr>
        <w:pStyle w:val="enumlev2"/>
        <w:rPr>
          <w:rFonts w:eastAsia="MS Mincho"/>
          <w:color w:val="000000" w:themeColor="text1"/>
        </w:rPr>
      </w:pPr>
      <w:r w:rsidRPr="00355C95">
        <w:rPr>
          <w:rFonts w:ascii="Calibri" w:hAnsi="Calibri" w:cs="Calibri"/>
        </w:rPr>
        <w:t>○</w:t>
      </w:r>
      <w:r w:rsidRPr="00355C95">
        <w:tab/>
      </w:r>
      <w:r w:rsidR="005A1E7A" w:rsidRPr="00355C95">
        <w:rPr>
          <w:color w:val="000000" w:themeColor="text1"/>
        </w:rPr>
        <w:t>"</w:t>
      </w:r>
      <w:r w:rsidR="006550A0" w:rsidRPr="00355C95">
        <w:rPr>
          <w:color w:val="000000" w:themeColor="text1"/>
        </w:rPr>
        <w:t>Per-stream</w:t>
      </w:r>
      <w:r w:rsidR="005A1E7A" w:rsidRPr="00355C95">
        <w:rPr>
          <w:color w:val="000000" w:themeColor="text1"/>
        </w:rPr>
        <w:t>"</w:t>
      </w:r>
      <w:r w:rsidR="006550A0" w:rsidRPr="00355C95">
        <w:rPr>
          <w:color w:val="000000" w:themeColor="text1"/>
        </w:rPr>
        <w:t xml:space="preserve"> parameterized QoS</w:t>
      </w:r>
      <w:r w:rsidR="00203D34">
        <w:rPr>
          <w:color w:val="000000" w:themeColor="text1"/>
        </w:rPr>
        <w:t>;</w:t>
      </w:r>
    </w:p>
    <w:p w14:paraId="73583AFE" w14:textId="1DC02A47" w:rsidR="006550A0" w:rsidRPr="00355C95" w:rsidRDefault="00902CAE" w:rsidP="00902CAE">
      <w:pPr>
        <w:pStyle w:val="enumlev2"/>
        <w:rPr>
          <w:rFonts w:eastAsia="MS Mincho"/>
          <w:color w:val="000000" w:themeColor="text1"/>
        </w:rPr>
      </w:pPr>
      <w:r w:rsidRPr="00355C95">
        <w:rPr>
          <w:rFonts w:ascii="Calibri" w:hAnsi="Calibri" w:cs="Calibri"/>
        </w:rPr>
        <w:t>○</w:t>
      </w:r>
      <w:r w:rsidRPr="00355C95">
        <w:tab/>
      </w:r>
      <w:r w:rsidR="00203D34">
        <w:t>a</w:t>
      </w:r>
      <w:r w:rsidR="006550A0" w:rsidRPr="00355C95">
        <w:rPr>
          <w:color w:val="000000" w:themeColor="text1"/>
        </w:rPr>
        <w:t>dmission control, congestion control and bandwidth limitation</w:t>
      </w:r>
      <w:r w:rsidR="00203D34">
        <w:rPr>
          <w:color w:val="000000" w:themeColor="text1"/>
        </w:rPr>
        <w:t>.</w:t>
      </w:r>
    </w:p>
    <w:p w14:paraId="1ADC2374" w14:textId="4A695F29" w:rsidR="006550A0" w:rsidRPr="00355C95" w:rsidRDefault="00902CAE" w:rsidP="00902CAE">
      <w:pPr>
        <w:pStyle w:val="enumlev1"/>
        <w:rPr>
          <w:rFonts w:eastAsia="MS Mincho"/>
        </w:rPr>
      </w:pPr>
      <w:r w:rsidRPr="000E0185">
        <w:t>•</w:t>
      </w:r>
      <w:r w:rsidRPr="000E0185">
        <w:tab/>
      </w:r>
      <w:r w:rsidR="006550A0" w:rsidRPr="00355C95">
        <w:t>Power mask and notching allowing coexistence with radio systems</w:t>
      </w:r>
      <w:r w:rsidR="00203D34">
        <w:t>.</w:t>
      </w:r>
    </w:p>
    <w:p w14:paraId="729D3B48" w14:textId="0C0E7E54" w:rsidR="002F4130" w:rsidRPr="00355C95" w:rsidRDefault="006D25FD" w:rsidP="006D25FD">
      <w:pPr>
        <w:pStyle w:val="Heading1"/>
      </w:pPr>
      <w:bookmarkStart w:id="75" w:name="_Toc98514043"/>
      <w:bookmarkStart w:id="76" w:name="_Toc101428320"/>
      <w:bookmarkStart w:id="77" w:name="_Toc101432581"/>
      <w:r w:rsidRPr="00355C95">
        <w:t>8</w:t>
      </w:r>
      <w:r w:rsidRPr="00355C95">
        <w:tab/>
      </w:r>
      <w:r w:rsidR="002F4130" w:rsidRPr="00355C95">
        <w:t>Summary</w:t>
      </w:r>
      <w:bookmarkEnd w:id="75"/>
      <w:bookmarkEnd w:id="76"/>
      <w:bookmarkEnd w:id="77"/>
    </w:p>
    <w:p w14:paraId="21D0753C" w14:textId="7022AAE0" w:rsidR="002F4130" w:rsidRPr="00355C95" w:rsidRDefault="002F4130" w:rsidP="006D25FD">
      <w:pPr>
        <w:rPr>
          <w:rFonts w:eastAsia="SimSun"/>
        </w:rPr>
      </w:pPr>
      <w:r w:rsidRPr="00355C95">
        <w:rPr>
          <w:rFonts w:eastAsia="SimSun"/>
        </w:rPr>
        <w:t xml:space="preserve">This Technical Paper has briefly described the </w:t>
      </w:r>
      <w:r w:rsidR="001A5DDB" w:rsidRPr="00355C95">
        <w:rPr>
          <w:rFonts w:eastAsia="SimSun"/>
        </w:rPr>
        <w:t xml:space="preserve">ITU-T </w:t>
      </w:r>
      <w:r w:rsidRPr="00355C95">
        <w:rPr>
          <w:rFonts w:eastAsia="SimSun"/>
        </w:rPr>
        <w:t>G.hn technology described in ITU-T G.996x Recommendations and widely used for high</w:t>
      </w:r>
      <w:r w:rsidR="00203D34">
        <w:rPr>
          <w:rFonts w:eastAsia="SimSun"/>
        </w:rPr>
        <w:t>-</w:t>
      </w:r>
      <w:r w:rsidRPr="00355C95">
        <w:rPr>
          <w:rFonts w:eastAsia="SimSun"/>
        </w:rPr>
        <w:t>speed applications in the home, in access and industrial space. A more in-depth knowledge of the technology can be acquired by reading the related Recommendations available in ITU-T</w:t>
      </w:r>
      <w:r w:rsidR="001A5DDB" w:rsidRPr="00355C95">
        <w:rPr>
          <w:rFonts w:eastAsia="SimSun"/>
        </w:rPr>
        <w:t>.</w:t>
      </w:r>
    </w:p>
    <w:p w14:paraId="0B347245" w14:textId="2C9873B5" w:rsidR="002F4130" w:rsidRPr="00355C95" w:rsidRDefault="002F4130" w:rsidP="006D25FD">
      <w:pPr>
        <w:rPr>
          <w:i/>
          <w:highlight w:val="yellow"/>
          <w:lang w:eastAsia="zh-CN"/>
        </w:rPr>
      </w:pPr>
      <w:r w:rsidRPr="00355C95">
        <w:rPr>
          <w:rFonts w:eastAsia="SimSun"/>
        </w:rPr>
        <w:t xml:space="preserve">The work in </w:t>
      </w:r>
      <w:r w:rsidR="001A5DDB" w:rsidRPr="00355C95">
        <w:rPr>
          <w:rFonts w:eastAsia="SimSun"/>
        </w:rPr>
        <w:t xml:space="preserve">ITU-T </w:t>
      </w:r>
      <w:r w:rsidRPr="00355C95">
        <w:rPr>
          <w:rFonts w:eastAsia="SimSun"/>
        </w:rPr>
        <w:t xml:space="preserve">G.hn technology is continuously evolving in ITU-T Study Group 15 to address the new needs and requirements for in-premises communications and related applications through amendments to existing Recommendations and the creation of new ones. This work will lead to new versions of </w:t>
      </w:r>
      <w:r w:rsidR="001A5DDB" w:rsidRPr="00355C95">
        <w:rPr>
          <w:rFonts w:eastAsia="SimSun"/>
        </w:rPr>
        <w:t xml:space="preserve">ITU-T </w:t>
      </w:r>
      <w:r w:rsidRPr="00355C95">
        <w:rPr>
          <w:rFonts w:eastAsia="SimSun"/>
        </w:rPr>
        <w:t>G.hn technology addressing the different media (phone</w:t>
      </w:r>
      <w:r w:rsidR="00A03CE1" w:rsidRPr="00355C95">
        <w:rPr>
          <w:rFonts w:eastAsia="SimSun"/>
        </w:rPr>
        <w:t xml:space="preserve"> </w:t>
      </w:r>
      <w:r w:rsidRPr="00355C95">
        <w:rPr>
          <w:rFonts w:eastAsia="SimSun"/>
        </w:rPr>
        <w:t>line, coaxial, power</w:t>
      </w:r>
      <w:r w:rsidR="00A03CE1" w:rsidRPr="00355C95">
        <w:rPr>
          <w:rFonts w:eastAsia="SimSun"/>
        </w:rPr>
        <w:t xml:space="preserve"> </w:t>
      </w:r>
      <w:r w:rsidRPr="00355C95">
        <w:rPr>
          <w:rFonts w:eastAsia="SimSun"/>
        </w:rPr>
        <w:t>line and optical)</w:t>
      </w:r>
      <w:r w:rsidR="00203D34">
        <w:rPr>
          <w:rFonts w:eastAsia="SimSun"/>
        </w:rPr>
        <w:t>.</w:t>
      </w:r>
    </w:p>
    <w:p w14:paraId="73786A6C" w14:textId="77777777" w:rsidR="002F7C4A" w:rsidRPr="00355C95" w:rsidRDefault="002F7C4A" w:rsidP="002F7C4A">
      <w:pPr>
        <w:rPr>
          <w:lang w:bidi="ar-DZ"/>
        </w:rPr>
      </w:pPr>
    </w:p>
    <w:p w14:paraId="6D97A452" w14:textId="77777777" w:rsidR="002F7C4A" w:rsidRPr="00355C95" w:rsidRDefault="002F7C4A" w:rsidP="002F7C4A">
      <w:pPr>
        <w:jc w:val="center"/>
      </w:pPr>
      <w:r w:rsidRPr="00355C95">
        <w:t>______________</w:t>
      </w:r>
    </w:p>
    <w:sectPr w:rsidR="002F7C4A" w:rsidRPr="00355C95" w:rsidSect="00E83137">
      <w:footerReference w:type="default" r:id="rId37"/>
      <w:type w:val="oddPage"/>
      <w:pgSz w:w="11907" w:h="16840" w:code="9"/>
      <w:pgMar w:top="1134" w:right="1134" w:bottom="1134" w:left="1134" w:header="567" w:footer="567" w:gutter="0"/>
      <w:pgNumType w:start="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110779" w16cex:dateUtc="2022-04-25T09:4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25FA82" w14:textId="77777777" w:rsidR="008B25AC" w:rsidRDefault="008B25AC" w:rsidP="00C42125">
      <w:pPr>
        <w:spacing w:before="0"/>
      </w:pPr>
      <w:r>
        <w:separator/>
      </w:r>
    </w:p>
  </w:endnote>
  <w:endnote w:type="continuationSeparator" w:id="0">
    <w:p w14:paraId="66966274" w14:textId="77777777" w:rsidR="008B25AC" w:rsidRDefault="008B25AC"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MS Mincho"/>
    <w:panose1 w:val="00000000000000000000"/>
    <w:charset w:val="80"/>
    <w:family w:val="auto"/>
    <w:notTrueType/>
    <w:pitch w:val="variable"/>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B3E8A" w14:textId="6EA47AEA" w:rsidR="008B25AC" w:rsidRPr="003444F3" w:rsidRDefault="008B25AC" w:rsidP="00B62687">
    <w:pPr>
      <w:pStyle w:val="FooterQP"/>
      <w:rPr>
        <w:szCs w:val="22"/>
      </w:rPr>
    </w:pPr>
    <w:r w:rsidRPr="003444F3">
      <w:rPr>
        <w:b w:val="0"/>
        <w:bCs/>
      </w:rPr>
      <w:fldChar w:fldCharType="begin"/>
    </w:r>
    <w:r w:rsidRPr="003444F3">
      <w:rPr>
        <w:b w:val="0"/>
        <w:bCs/>
      </w:rPr>
      <w:instrText xml:space="preserve"> PAGE </w:instrText>
    </w:r>
    <w:r w:rsidRPr="003444F3">
      <w:rPr>
        <w:b w:val="0"/>
        <w:bCs/>
      </w:rPr>
      <w:fldChar w:fldCharType="separate"/>
    </w:r>
    <w:r w:rsidR="00976000">
      <w:rPr>
        <w:b w:val="0"/>
        <w:bCs/>
        <w:noProof/>
      </w:rPr>
      <w:t>14</w:t>
    </w:r>
    <w:r w:rsidRPr="003444F3">
      <w:rPr>
        <w:b w:val="0"/>
        <w:bCs/>
      </w:rPr>
      <w:fldChar w:fldCharType="end"/>
    </w:r>
    <w:r w:rsidRPr="00884774">
      <w:tab/>
    </w:r>
    <w:r w:rsidRPr="00B62687">
      <w:rPr>
        <w:bCs/>
        <w:szCs w:val="22"/>
      </w:rPr>
      <w:t>GSTP-OVHN</w:t>
    </w:r>
    <w:r>
      <w:rPr>
        <w:szCs w:val="22"/>
      </w:rPr>
      <w:t xml:space="preserve"> </w:t>
    </w:r>
    <w:r w:rsidRPr="000F2BEE">
      <w:rPr>
        <w:szCs w:val="22"/>
        <w:lang w:val="en-US"/>
      </w:rPr>
      <w:t>(2021-1</w:t>
    </w:r>
    <w:r>
      <w:rPr>
        <w:szCs w:val="22"/>
        <w:lang w:val="en-US"/>
      </w:rPr>
      <w:t>2</w:t>
    </w:r>
    <w:r w:rsidRPr="000F2BEE">
      <w:rPr>
        <w:szCs w:val="22"/>
        <w:lang w:val="en-US"/>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9E431" w14:textId="77777777" w:rsidR="008B25AC" w:rsidRDefault="008B25AC">
    <w:pPr>
      <w:pStyle w:val="Footer"/>
      <w:tabs>
        <w:tab w:val="left" w:pos="5245"/>
      </w:tabs>
    </w:pPr>
    <w:r>
      <w:rPr>
        <w:lang w:val="en-US"/>
      </w:rPr>
      <w:drawing>
        <wp:anchor distT="0" distB="0" distL="114300" distR="114300" simplePos="0" relativeHeight="251659264" behindDoc="0" locked="0" layoutInCell="1" allowOverlap="1" wp14:anchorId="600099D4" wp14:editId="121A4F6E">
          <wp:simplePos x="0" y="0"/>
          <wp:positionH relativeFrom="column">
            <wp:posOffset>5697953</wp:posOffset>
          </wp:positionH>
          <wp:positionV relativeFrom="paragraph">
            <wp:posOffset>-904044</wp:posOffset>
          </wp:positionV>
          <wp:extent cx="765044" cy="86704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pic:cNvPicPr>
                    <a:picLocks noChangeAspect="1" noChangeArrowheads="1"/>
                  </pic:cNvPicPr>
                </pic:nvPicPr>
                <pic:blipFill>
                  <a:blip r:embed="rId1">
                    <a:extLst>
                      <a:ext uri="{28A0092B-C50C-407E-A947-70E740481C1C}">
                        <a14:useLocalDpi xmlns:a14="http://schemas.microsoft.com/office/drawing/2010/main" val="0"/>
                      </a:ext>
                      <a:ext uri="{837473B0-CC2E-450A-ABE3-18F120FF3D39}">
                        <a1611:picAttrSrcUrl xmlns:a1611="http://schemas.microsoft.com/office/drawing/2016/11/main" r:id="rId2"/>
                      </a:ext>
                    </a:extLst>
                  </a:blip>
                  <a:stretch>
                    <a:fillRect/>
                  </a:stretch>
                </pic:blipFill>
                <pic:spPr>
                  <a:xfrm>
                    <a:off x="0" y="0"/>
                    <a:ext cx="765044" cy="867049"/>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87E6EA" w14:textId="43C3A2FA" w:rsidR="008B25AC" w:rsidRPr="00752DD3" w:rsidRDefault="008B25AC" w:rsidP="00B62687">
    <w:pPr>
      <w:pStyle w:val="FooterQP"/>
    </w:pPr>
    <w:r>
      <w:tab/>
    </w:r>
    <w:r>
      <w:tab/>
    </w:r>
    <w:r w:rsidRPr="00B62687">
      <w:rPr>
        <w:bCs/>
        <w:szCs w:val="22"/>
      </w:rPr>
      <w:t>GSTP-OVHN</w:t>
    </w:r>
    <w:r>
      <w:rPr>
        <w:szCs w:val="22"/>
      </w:rPr>
      <w:t xml:space="preserve"> </w:t>
    </w:r>
    <w:r w:rsidRPr="000F2BEE">
      <w:rPr>
        <w:szCs w:val="22"/>
        <w:lang w:val="en-US"/>
      </w:rPr>
      <w:t>(2021-1</w:t>
    </w:r>
    <w:r>
      <w:rPr>
        <w:szCs w:val="22"/>
        <w:lang w:val="en-US"/>
      </w:rPr>
      <w:t>2</w:t>
    </w:r>
    <w:r w:rsidRPr="000F2BEE">
      <w:rPr>
        <w:szCs w:val="22"/>
        <w:lang w:val="en-US"/>
      </w:rPr>
      <w:t>)</w:t>
    </w:r>
    <w:r w:rsidRPr="00752DD3">
      <w:tab/>
    </w:r>
    <w:r w:rsidRPr="003444F3">
      <w:rPr>
        <w:rStyle w:val="PageNumber"/>
        <w:b w:val="0"/>
        <w:bCs/>
      </w:rPr>
      <w:fldChar w:fldCharType="begin"/>
    </w:r>
    <w:r w:rsidRPr="003444F3">
      <w:rPr>
        <w:rStyle w:val="PageNumber"/>
        <w:b w:val="0"/>
        <w:bCs/>
      </w:rPr>
      <w:instrText xml:space="preserve"> PAGE </w:instrText>
    </w:r>
    <w:r w:rsidRPr="003444F3">
      <w:rPr>
        <w:rStyle w:val="PageNumber"/>
        <w:b w:val="0"/>
        <w:bCs/>
      </w:rPr>
      <w:fldChar w:fldCharType="separate"/>
    </w:r>
    <w:r w:rsidR="00976000">
      <w:rPr>
        <w:rStyle w:val="PageNumber"/>
        <w:b w:val="0"/>
        <w:bCs/>
        <w:noProof/>
      </w:rPr>
      <w:t>iii</w:t>
    </w:r>
    <w:r w:rsidRPr="003444F3">
      <w:rPr>
        <w:rStyle w:val="PageNumber"/>
        <w:b w:val="0"/>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179A8" w14:textId="30CEDB8C" w:rsidR="008B25AC" w:rsidRDefault="008B25AC">
    <w:pPr>
      <w:pStyle w:val="Footer"/>
      <w:jc w:val="right"/>
      <w:rPr>
        <w:b/>
        <w:sz w:val="20"/>
      </w:rPr>
    </w:pPr>
    <w:r>
      <w:rPr>
        <w:b/>
        <w:sz w:val="20"/>
      </w:rPr>
      <w:fldChar w:fldCharType="begin"/>
    </w:r>
    <w:r>
      <w:rPr>
        <w:b/>
        <w:sz w:val="20"/>
      </w:rPr>
      <w:instrText xml:space="preserve"> REF TPAcro \h  \* MERGEFORMAT </w:instrText>
    </w:r>
    <w:r>
      <w:rPr>
        <w:b/>
        <w:sz w:val="20"/>
      </w:rPr>
      <w:fldChar w:fldCharType="separate"/>
    </w:r>
    <w:r w:rsidR="00A418FD">
      <w:rPr>
        <w:bCs/>
        <w:sz w:val="20"/>
        <w:lang w:val="en-US"/>
      </w:rPr>
      <w:t>Error! Reference source not found.</w:t>
    </w:r>
    <w:r>
      <w:rPr>
        <w:b/>
        <w:sz w:val="20"/>
      </w:rPr>
      <w:fldChar w:fldCharType="end"/>
    </w:r>
    <w:r>
      <w:rPr>
        <w:b/>
        <w:sz w:val="20"/>
      </w:rPr>
      <w:t xml:space="preserve"> (2019-04)</w:t>
    </w:r>
    <w:r>
      <w:rPr>
        <w:b/>
        <w:sz w:val="20"/>
      </w:rPr>
      <w:tab/>
    </w:r>
    <w:r>
      <w:rPr>
        <w:sz w:val="20"/>
      </w:rPr>
      <w:fldChar w:fldCharType="begin"/>
    </w:r>
    <w:r>
      <w:rPr>
        <w:sz w:val="20"/>
      </w:rPr>
      <w:instrText xml:space="preserve"> PAGE </w:instrText>
    </w:r>
    <w:r>
      <w:rPr>
        <w:sz w:val="20"/>
      </w:rPr>
      <w:fldChar w:fldCharType="separate"/>
    </w:r>
    <w:r>
      <w:rPr>
        <w:sz w:val="20"/>
      </w:rPr>
      <w:t>i</w:t>
    </w:r>
    <w:r>
      <w:rPr>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ED3D96" w14:textId="396E20CC" w:rsidR="008B25AC" w:rsidRPr="00B62687" w:rsidRDefault="008B25AC" w:rsidP="00B62687">
    <w:pPr>
      <w:tabs>
        <w:tab w:val="clear" w:pos="794"/>
        <w:tab w:val="clear" w:pos="1191"/>
        <w:tab w:val="clear" w:pos="1588"/>
        <w:tab w:val="clear" w:pos="1985"/>
        <w:tab w:val="left" w:pos="907"/>
        <w:tab w:val="right" w:pos="8789"/>
        <w:tab w:val="right" w:pos="9639"/>
      </w:tabs>
      <w:spacing w:before="0"/>
      <w:jc w:val="left"/>
      <w:rPr>
        <w:b/>
        <w:sz w:val="22"/>
      </w:rPr>
    </w:pPr>
    <w:r w:rsidRPr="00B62687">
      <w:rPr>
        <w:b/>
        <w:sz w:val="22"/>
      </w:rPr>
      <w:tab/>
    </w:r>
    <w:r w:rsidRPr="00B62687">
      <w:rPr>
        <w:b/>
        <w:sz w:val="22"/>
      </w:rPr>
      <w:tab/>
    </w:r>
    <w:r w:rsidRPr="00B62687">
      <w:rPr>
        <w:b/>
        <w:bCs/>
        <w:sz w:val="22"/>
        <w:szCs w:val="22"/>
      </w:rPr>
      <w:t>GSTP-OVHN</w:t>
    </w:r>
    <w:r w:rsidRPr="00B62687">
      <w:rPr>
        <w:b/>
        <w:sz w:val="22"/>
        <w:szCs w:val="22"/>
      </w:rPr>
      <w:t xml:space="preserve"> </w:t>
    </w:r>
    <w:r w:rsidRPr="00B62687">
      <w:rPr>
        <w:b/>
        <w:sz w:val="22"/>
        <w:szCs w:val="22"/>
        <w:lang w:val="en-US"/>
      </w:rPr>
      <w:t>(2021-1</w:t>
    </w:r>
    <w:r>
      <w:rPr>
        <w:b/>
        <w:sz w:val="22"/>
        <w:szCs w:val="22"/>
        <w:lang w:val="en-US"/>
      </w:rPr>
      <w:t>2</w:t>
    </w:r>
    <w:r w:rsidRPr="00B62687">
      <w:rPr>
        <w:b/>
        <w:sz w:val="22"/>
        <w:szCs w:val="22"/>
        <w:lang w:val="en-US"/>
      </w:rPr>
      <w:t>)</w:t>
    </w:r>
    <w:r w:rsidRPr="00B62687">
      <w:rPr>
        <w:b/>
        <w:sz w:val="22"/>
      </w:rPr>
      <w:tab/>
    </w:r>
    <w:r w:rsidRPr="00B62687">
      <w:rPr>
        <w:bCs/>
        <w:sz w:val="22"/>
      </w:rPr>
      <w:fldChar w:fldCharType="begin"/>
    </w:r>
    <w:r w:rsidRPr="00B62687">
      <w:rPr>
        <w:bCs/>
        <w:sz w:val="22"/>
      </w:rPr>
      <w:instrText xml:space="preserve"> PAGE </w:instrText>
    </w:r>
    <w:r w:rsidRPr="00B62687">
      <w:rPr>
        <w:bCs/>
        <w:sz w:val="22"/>
      </w:rPr>
      <w:fldChar w:fldCharType="separate"/>
    </w:r>
    <w:r w:rsidR="00976000">
      <w:rPr>
        <w:bCs/>
        <w:noProof/>
        <w:sz w:val="22"/>
      </w:rPr>
      <w:t>13</w:t>
    </w:r>
    <w:r w:rsidRPr="00B62687">
      <w:rPr>
        <w:bCs/>
        <w:sz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64CC0F" w14:textId="77777777" w:rsidR="008B25AC" w:rsidRDefault="008B25AC" w:rsidP="00C42125">
      <w:pPr>
        <w:spacing w:before="0"/>
      </w:pPr>
      <w:r>
        <w:separator/>
      </w:r>
    </w:p>
  </w:footnote>
  <w:footnote w:type="continuationSeparator" w:id="0">
    <w:p w14:paraId="324966B6" w14:textId="77777777" w:rsidR="008B25AC" w:rsidRDefault="008B25AC"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491E7F" w14:textId="77777777" w:rsidR="008B25AC" w:rsidRDefault="008B25AC">
    <w:pPr>
      <w:pStyle w:val="Header"/>
    </w:pPr>
    <w:r>
      <w:rPr>
        <w:noProof/>
        <w:lang w:val="en-US"/>
      </w:rPr>
      <w:drawing>
        <wp:anchor distT="0" distB="0" distL="114300" distR="114300" simplePos="0" relativeHeight="251660288" behindDoc="0" locked="0" layoutInCell="1" allowOverlap="1" wp14:anchorId="0A25F4F6" wp14:editId="6D33318B">
          <wp:simplePos x="0" y="0"/>
          <wp:positionH relativeFrom="column">
            <wp:posOffset>-762000</wp:posOffset>
          </wp:positionH>
          <wp:positionV relativeFrom="paragraph">
            <wp:posOffset>-492760</wp:posOffset>
          </wp:positionV>
          <wp:extent cx="1569720" cy="10771505"/>
          <wp:effectExtent l="0" t="0" r="0" b="0"/>
          <wp:wrapNone/>
          <wp:docPr id="2" name="Picture 2"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569720" cy="10771505"/>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3CFE6" w14:textId="77777777" w:rsidR="008B25AC" w:rsidRDefault="008B25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A7443" w14:textId="77777777" w:rsidR="008B25AC" w:rsidRDefault="008B25A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05A731" w14:textId="77777777" w:rsidR="008B25AC" w:rsidRDefault="008B25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FFFFF7C"/>
    <w:lvl w:ilvl="0">
      <w:start w:val="1"/>
      <w:numFmt w:val="decimal"/>
      <w:pStyle w:val="ListNumber5"/>
      <w:lvlText w:val="%1."/>
      <w:lvlJc w:val="left"/>
      <w:pPr>
        <w:tabs>
          <w:tab w:val="left" w:pos="1492"/>
        </w:tabs>
        <w:ind w:left="1492" w:hanging="360"/>
      </w:pPr>
    </w:lvl>
  </w:abstractNum>
  <w:abstractNum w:abstractNumId="1" w15:restartNumberingAfterBreak="0">
    <w:nsid w:val="FFFFFF7D"/>
    <w:multiLevelType w:val="singleLevel"/>
    <w:tmpl w:val="FFFFFF7D"/>
    <w:lvl w:ilvl="0">
      <w:start w:val="1"/>
      <w:numFmt w:val="decimal"/>
      <w:pStyle w:val="ListNumber4"/>
      <w:lvlText w:val="%1."/>
      <w:lvlJc w:val="left"/>
      <w:pPr>
        <w:tabs>
          <w:tab w:val="left" w:pos="1209"/>
        </w:tabs>
        <w:ind w:left="1209" w:hanging="360"/>
      </w:pPr>
    </w:lvl>
  </w:abstractNum>
  <w:abstractNum w:abstractNumId="2" w15:restartNumberingAfterBreak="0">
    <w:nsid w:val="FFFFFF7E"/>
    <w:multiLevelType w:val="singleLevel"/>
    <w:tmpl w:val="FFFFFF7E"/>
    <w:lvl w:ilvl="0">
      <w:start w:val="1"/>
      <w:numFmt w:val="decimal"/>
      <w:pStyle w:val="ListNumber3"/>
      <w:lvlText w:val="%1."/>
      <w:lvlJc w:val="left"/>
      <w:pPr>
        <w:tabs>
          <w:tab w:val="left" w:pos="926"/>
        </w:tabs>
        <w:ind w:left="926" w:hanging="360"/>
      </w:pPr>
    </w:lvl>
  </w:abstractNum>
  <w:abstractNum w:abstractNumId="3" w15:restartNumberingAfterBreak="0">
    <w:nsid w:val="FFFFFF7F"/>
    <w:multiLevelType w:val="singleLevel"/>
    <w:tmpl w:val="FFFFFF7F"/>
    <w:lvl w:ilvl="0">
      <w:start w:val="1"/>
      <w:numFmt w:val="decimal"/>
      <w:pStyle w:val="ListNumber2"/>
      <w:lvlText w:val="%1."/>
      <w:lvlJc w:val="left"/>
      <w:pPr>
        <w:tabs>
          <w:tab w:val="left" w:pos="643"/>
        </w:tabs>
        <w:ind w:left="643" w:hanging="360"/>
      </w:pPr>
    </w:lvl>
  </w:abstractNum>
  <w:abstractNum w:abstractNumId="4" w15:restartNumberingAfterBreak="0">
    <w:nsid w:val="FFFFFF80"/>
    <w:multiLevelType w:val="singleLevel"/>
    <w:tmpl w:val="FFFFFF80"/>
    <w:lvl w:ilvl="0">
      <w:start w:val="1"/>
      <w:numFmt w:val="bullet"/>
      <w:pStyle w:val="ListBullet5"/>
      <w:lvlText w:val=""/>
      <w:lvlJc w:val="left"/>
      <w:pPr>
        <w:tabs>
          <w:tab w:val="left" w:pos="1492"/>
        </w:tabs>
        <w:ind w:left="1492" w:hanging="360"/>
      </w:pPr>
      <w:rPr>
        <w:rFonts w:ascii="Symbol" w:hAnsi="Symbol" w:hint="default"/>
      </w:rPr>
    </w:lvl>
  </w:abstractNum>
  <w:abstractNum w:abstractNumId="5" w15:restartNumberingAfterBreak="0">
    <w:nsid w:val="FFFFFF81"/>
    <w:multiLevelType w:val="singleLevel"/>
    <w:tmpl w:val="FFFFFF81"/>
    <w:lvl w:ilvl="0">
      <w:start w:val="1"/>
      <w:numFmt w:val="bullet"/>
      <w:pStyle w:val="ListBullet4"/>
      <w:lvlText w:val=""/>
      <w:lvlJc w:val="left"/>
      <w:pPr>
        <w:tabs>
          <w:tab w:val="left" w:pos="1209"/>
        </w:tabs>
        <w:ind w:left="1209" w:hanging="360"/>
      </w:pPr>
      <w:rPr>
        <w:rFonts w:ascii="Symbol" w:hAnsi="Symbol" w:hint="default"/>
      </w:rPr>
    </w:lvl>
  </w:abstractNum>
  <w:abstractNum w:abstractNumId="6" w15:restartNumberingAfterBreak="0">
    <w:nsid w:val="FFFFFF82"/>
    <w:multiLevelType w:val="singleLevel"/>
    <w:tmpl w:val="FFFFFF82"/>
    <w:lvl w:ilvl="0">
      <w:start w:val="1"/>
      <w:numFmt w:val="bullet"/>
      <w:pStyle w:val="ListBullet3"/>
      <w:lvlText w:val=""/>
      <w:lvlJc w:val="left"/>
      <w:pPr>
        <w:tabs>
          <w:tab w:val="left" w:pos="926"/>
        </w:tabs>
        <w:ind w:left="926" w:hanging="360"/>
      </w:pPr>
      <w:rPr>
        <w:rFonts w:ascii="Symbol" w:hAnsi="Symbol" w:hint="default"/>
      </w:rPr>
    </w:lvl>
  </w:abstractNum>
  <w:abstractNum w:abstractNumId="7" w15:restartNumberingAfterBreak="0">
    <w:nsid w:val="FFFFFF83"/>
    <w:multiLevelType w:val="singleLevel"/>
    <w:tmpl w:val="FFFFFF83"/>
    <w:lvl w:ilvl="0">
      <w:start w:val="1"/>
      <w:numFmt w:val="bullet"/>
      <w:pStyle w:val="ListBullet2"/>
      <w:lvlText w:val=""/>
      <w:lvlJc w:val="left"/>
      <w:pPr>
        <w:tabs>
          <w:tab w:val="left" w:pos="643"/>
        </w:tabs>
        <w:ind w:left="643" w:hanging="360"/>
      </w:pPr>
      <w:rPr>
        <w:rFonts w:ascii="Symbol" w:hAnsi="Symbol" w:hint="default"/>
      </w:rPr>
    </w:lvl>
  </w:abstractNum>
  <w:abstractNum w:abstractNumId="8" w15:restartNumberingAfterBreak="0">
    <w:nsid w:val="FFFFFF88"/>
    <w:multiLevelType w:val="singleLevel"/>
    <w:tmpl w:val="FFFFFF88"/>
    <w:lvl w:ilvl="0">
      <w:start w:val="1"/>
      <w:numFmt w:val="decimal"/>
      <w:pStyle w:val="ListNumber"/>
      <w:lvlText w:val="%1."/>
      <w:lvlJc w:val="left"/>
      <w:pPr>
        <w:tabs>
          <w:tab w:val="left" w:pos="360"/>
        </w:tabs>
        <w:ind w:left="360" w:hanging="360"/>
      </w:pPr>
    </w:lvl>
  </w:abstractNum>
  <w:abstractNum w:abstractNumId="9"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rPr>
    </w:lvl>
  </w:abstractNum>
  <w:abstractNum w:abstractNumId="10" w15:restartNumberingAfterBreak="0">
    <w:nsid w:val="02CD27D4"/>
    <w:multiLevelType w:val="multilevel"/>
    <w:tmpl w:val="02CD27D4"/>
    <w:lvl w:ilvl="0">
      <w:start w:val="1"/>
      <w:numFmt w:val="decimal"/>
      <w:pStyle w:val="References"/>
      <w:lvlText w:val="[%1]"/>
      <w:lvlJc w:val="left"/>
      <w:pPr>
        <w:tabs>
          <w:tab w:val="left" w:pos="1418"/>
        </w:tabs>
        <w:ind w:left="1418" w:hanging="1418"/>
      </w:pPr>
      <w:rPr>
        <w:rFonts w:hint="default"/>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1" w15:restartNumberingAfterBreak="0">
    <w:nsid w:val="03B730A5"/>
    <w:multiLevelType w:val="hybridMultilevel"/>
    <w:tmpl w:val="D00A9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5955DEA"/>
    <w:multiLevelType w:val="hybridMultilevel"/>
    <w:tmpl w:val="52A4F26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15:restartNumberingAfterBreak="0">
    <w:nsid w:val="12CD7465"/>
    <w:multiLevelType w:val="hybridMultilevel"/>
    <w:tmpl w:val="0B38C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5C1108"/>
    <w:multiLevelType w:val="hybridMultilevel"/>
    <w:tmpl w:val="333C11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B182FB4"/>
    <w:multiLevelType w:val="hybridMultilevel"/>
    <w:tmpl w:val="B1EE7B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C255D04"/>
    <w:multiLevelType w:val="hybridMultilevel"/>
    <w:tmpl w:val="78A83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80123D"/>
    <w:multiLevelType w:val="hybridMultilevel"/>
    <w:tmpl w:val="C546C23C"/>
    <w:lvl w:ilvl="0" w:tplc="C0840F28">
      <w:start w:val="7"/>
      <w:numFmt w:val="decimal"/>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8" w15:restartNumberingAfterBreak="0">
    <w:nsid w:val="22A842B2"/>
    <w:multiLevelType w:val="hybridMultilevel"/>
    <w:tmpl w:val="C1127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B37284"/>
    <w:multiLevelType w:val="hybridMultilevel"/>
    <w:tmpl w:val="EA7E93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BC6836"/>
    <w:multiLevelType w:val="hybridMultilevel"/>
    <w:tmpl w:val="39640A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8921790"/>
    <w:multiLevelType w:val="hybridMultilevel"/>
    <w:tmpl w:val="5B0E9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B0758C3"/>
    <w:multiLevelType w:val="hybridMultilevel"/>
    <w:tmpl w:val="0C7EC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FE408A2"/>
    <w:multiLevelType w:val="hybridMultilevel"/>
    <w:tmpl w:val="C71E6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2743DB8"/>
    <w:multiLevelType w:val="hybridMultilevel"/>
    <w:tmpl w:val="E30CD29E"/>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25" w15:restartNumberingAfterBreak="0">
    <w:nsid w:val="372E2D6C"/>
    <w:multiLevelType w:val="hybridMultilevel"/>
    <w:tmpl w:val="8C062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B9453A8"/>
    <w:multiLevelType w:val="hybridMultilevel"/>
    <w:tmpl w:val="51C44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B9B6DD5"/>
    <w:multiLevelType w:val="hybridMultilevel"/>
    <w:tmpl w:val="AD483F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4703CE"/>
    <w:multiLevelType w:val="hybridMultilevel"/>
    <w:tmpl w:val="6F101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E21624"/>
    <w:multiLevelType w:val="hybridMultilevel"/>
    <w:tmpl w:val="23605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E62EEF"/>
    <w:multiLevelType w:val="hybridMultilevel"/>
    <w:tmpl w:val="62C6D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190D99"/>
    <w:multiLevelType w:val="hybridMultilevel"/>
    <w:tmpl w:val="9BEE92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D187AF8"/>
    <w:multiLevelType w:val="hybridMultilevel"/>
    <w:tmpl w:val="82A43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9111AB"/>
    <w:multiLevelType w:val="hybridMultilevel"/>
    <w:tmpl w:val="F7984AC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756AB3"/>
    <w:multiLevelType w:val="hybridMultilevel"/>
    <w:tmpl w:val="661EF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FE06EB"/>
    <w:multiLevelType w:val="hybridMultilevel"/>
    <w:tmpl w:val="4CF4B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ABF466F"/>
    <w:multiLevelType w:val="hybridMultilevel"/>
    <w:tmpl w:val="8EE44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D5F6794"/>
    <w:multiLevelType w:val="hybridMultilevel"/>
    <w:tmpl w:val="DCFE9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7157E7"/>
    <w:multiLevelType w:val="hybridMultilevel"/>
    <w:tmpl w:val="FD02D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9"/>
  </w:num>
  <w:num w:numId="3">
    <w:abstractNumId w:val="12"/>
  </w:num>
  <w:num w:numId="4">
    <w:abstractNumId w:val="38"/>
  </w:num>
  <w:num w:numId="5">
    <w:abstractNumId w:val="25"/>
  </w:num>
  <w:num w:numId="6">
    <w:abstractNumId w:val="27"/>
  </w:num>
  <w:num w:numId="7">
    <w:abstractNumId w:val="34"/>
  </w:num>
  <w:num w:numId="8">
    <w:abstractNumId w:val="15"/>
  </w:num>
  <w:num w:numId="9">
    <w:abstractNumId w:val="30"/>
  </w:num>
  <w:num w:numId="10">
    <w:abstractNumId w:val="18"/>
  </w:num>
  <w:num w:numId="11">
    <w:abstractNumId w:val="26"/>
  </w:num>
  <w:num w:numId="12">
    <w:abstractNumId w:val="22"/>
  </w:num>
  <w:num w:numId="13">
    <w:abstractNumId w:val="21"/>
  </w:num>
  <w:num w:numId="14">
    <w:abstractNumId w:val="11"/>
  </w:num>
  <w:num w:numId="15">
    <w:abstractNumId w:val="23"/>
  </w:num>
  <w:num w:numId="16">
    <w:abstractNumId w:val="24"/>
  </w:num>
  <w:num w:numId="17">
    <w:abstractNumId w:val="20"/>
  </w:num>
  <w:num w:numId="18">
    <w:abstractNumId w:val="32"/>
  </w:num>
  <w:num w:numId="19">
    <w:abstractNumId w:val="16"/>
  </w:num>
  <w:num w:numId="20">
    <w:abstractNumId w:val="29"/>
  </w:num>
  <w:num w:numId="21">
    <w:abstractNumId w:val="31"/>
  </w:num>
  <w:num w:numId="22">
    <w:abstractNumId w:val="35"/>
  </w:num>
  <w:num w:numId="23">
    <w:abstractNumId w:val="13"/>
  </w:num>
  <w:num w:numId="24">
    <w:abstractNumId w:val="28"/>
  </w:num>
  <w:num w:numId="25">
    <w:abstractNumId w:val="36"/>
  </w:num>
  <w:num w:numId="26">
    <w:abstractNumId w:val="37"/>
  </w:num>
  <w:num w:numId="27">
    <w:abstractNumId w:val="17"/>
  </w:num>
  <w:num w:numId="28">
    <w:abstractNumId w:val="33"/>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10"/>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hyphenationZone w:val="425"/>
  <w:evenAndOddHeaders/>
  <w:characterSpacingControl w:val="doNotCompress"/>
  <w:hdrShapeDefaults>
    <o:shapedefaults v:ext="edit" spidmax="348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6899"/>
    <w:rsid w:val="00006EE0"/>
    <w:rsid w:val="00014F69"/>
    <w:rsid w:val="000171DB"/>
    <w:rsid w:val="00023D9A"/>
    <w:rsid w:val="00024BAF"/>
    <w:rsid w:val="0003582E"/>
    <w:rsid w:val="00043D75"/>
    <w:rsid w:val="00051783"/>
    <w:rsid w:val="0005263E"/>
    <w:rsid w:val="00057000"/>
    <w:rsid w:val="00061E59"/>
    <w:rsid w:val="000632BA"/>
    <w:rsid w:val="000640E0"/>
    <w:rsid w:val="000662AE"/>
    <w:rsid w:val="00075DF2"/>
    <w:rsid w:val="00086D80"/>
    <w:rsid w:val="00087200"/>
    <w:rsid w:val="000934F9"/>
    <w:rsid w:val="00093CEC"/>
    <w:rsid w:val="000966A8"/>
    <w:rsid w:val="000A0A5C"/>
    <w:rsid w:val="000A5CA2"/>
    <w:rsid w:val="000E0185"/>
    <w:rsid w:val="000E3C61"/>
    <w:rsid w:val="000E3E55"/>
    <w:rsid w:val="000E42AA"/>
    <w:rsid w:val="000E6083"/>
    <w:rsid w:val="000E6125"/>
    <w:rsid w:val="00100BAF"/>
    <w:rsid w:val="00113DBE"/>
    <w:rsid w:val="00115469"/>
    <w:rsid w:val="001200A6"/>
    <w:rsid w:val="00120D4B"/>
    <w:rsid w:val="00125195"/>
    <w:rsid w:val="001251DA"/>
    <w:rsid w:val="00125432"/>
    <w:rsid w:val="00136DDD"/>
    <w:rsid w:val="00137F40"/>
    <w:rsid w:val="00140B30"/>
    <w:rsid w:val="00140EFB"/>
    <w:rsid w:val="00144BDF"/>
    <w:rsid w:val="00146936"/>
    <w:rsid w:val="00155DDC"/>
    <w:rsid w:val="001871EC"/>
    <w:rsid w:val="00193812"/>
    <w:rsid w:val="0019700D"/>
    <w:rsid w:val="001A20C3"/>
    <w:rsid w:val="001A5DDB"/>
    <w:rsid w:val="001A670F"/>
    <w:rsid w:val="001B6A45"/>
    <w:rsid w:val="001C1003"/>
    <w:rsid w:val="001C21D9"/>
    <w:rsid w:val="001C62B8"/>
    <w:rsid w:val="001D22D8"/>
    <w:rsid w:val="001D4296"/>
    <w:rsid w:val="001E7B0E"/>
    <w:rsid w:val="001F141D"/>
    <w:rsid w:val="00200A06"/>
    <w:rsid w:val="00200A98"/>
    <w:rsid w:val="00201AFA"/>
    <w:rsid w:val="00203D34"/>
    <w:rsid w:val="00216556"/>
    <w:rsid w:val="00216875"/>
    <w:rsid w:val="002229F1"/>
    <w:rsid w:val="0022646B"/>
    <w:rsid w:val="00233F75"/>
    <w:rsid w:val="00252467"/>
    <w:rsid w:val="00253DBE"/>
    <w:rsid w:val="00253DC6"/>
    <w:rsid w:val="0025489C"/>
    <w:rsid w:val="00256F69"/>
    <w:rsid w:val="002622FA"/>
    <w:rsid w:val="00263518"/>
    <w:rsid w:val="00265974"/>
    <w:rsid w:val="00266939"/>
    <w:rsid w:val="0027292E"/>
    <w:rsid w:val="002759E7"/>
    <w:rsid w:val="00277326"/>
    <w:rsid w:val="00277D5C"/>
    <w:rsid w:val="00281B69"/>
    <w:rsid w:val="002970BF"/>
    <w:rsid w:val="002A11C4"/>
    <w:rsid w:val="002A3045"/>
    <w:rsid w:val="002A399B"/>
    <w:rsid w:val="002B623A"/>
    <w:rsid w:val="002C26C0"/>
    <w:rsid w:val="002C2BC5"/>
    <w:rsid w:val="002C2BC7"/>
    <w:rsid w:val="002E0407"/>
    <w:rsid w:val="002E79CB"/>
    <w:rsid w:val="002F0471"/>
    <w:rsid w:val="002F1714"/>
    <w:rsid w:val="002F4130"/>
    <w:rsid w:val="002F7C4A"/>
    <w:rsid w:val="002F7F55"/>
    <w:rsid w:val="00301F6D"/>
    <w:rsid w:val="0030745F"/>
    <w:rsid w:val="0031144B"/>
    <w:rsid w:val="00314630"/>
    <w:rsid w:val="0032090A"/>
    <w:rsid w:val="00321CDE"/>
    <w:rsid w:val="0032488A"/>
    <w:rsid w:val="00333E15"/>
    <w:rsid w:val="00343DF3"/>
    <w:rsid w:val="00352752"/>
    <w:rsid w:val="00355C95"/>
    <w:rsid w:val="003571BC"/>
    <w:rsid w:val="0036090C"/>
    <w:rsid w:val="00360C4A"/>
    <w:rsid w:val="00362707"/>
    <w:rsid w:val="00364979"/>
    <w:rsid w:val="00385B9C"/>
    <w:rsid w:val="00385FB5"/>
    <w:rsid w:val="0038715D"/>
    <w:rsid w:val="00387D47"/>
    <w:rsid w:val="00392E84"/>
    <w:rsid w:val="00394DBF"/>
    <w:rsid w:val="003957A6"/>
    <w:rsid w:val="003A31A0"/>
    <w:rsid w:val="003A43EF"/>
    <w:rsid w:val="003B20AC"/>
    <w:rsid w:val="003B60A2"/>
    <w:rsid w:val="003C7445"/>
    <w:rsid w:val="003D1B7E"/>
    <w:rsid w:val="003E39A2"/>
    <w:rsid w:val="003E57AB"/>
    <w:rsid w:val="003F0D3B"/>
    <w:rsid w:val="003F2BED"/>
    <w:rsid w:val="00400B49"/>
    <w:rsid w:val="00417276"/>
    <w:rsid w:val="0042215D"/>
    <w:rsid w:val="00443878"/>
    <w:rsid w:val="004511C6"/>
    <w:rsid w:val="00452269"/>
    <w:rsid w:val="004539A8"/>
    <w:rsid w:val="0046031C"/>
    <w:rsid w:val="00466E29"/>
    <w:rsid w:val="004708E0"/>
    <w:rsid w:val="0047113B"/>
    <w:rsid w:val="004712CA"/>
    <w:rsid w:val="0047422E"/>
    <w:rsid w:val="0049674B"/>
    <w:rsid w:val="004C0673"/>
    <w:rsid w:val="004C4E4E"/>
    <w:rsid w:val="004D37C1"/>
    <w:rsid w:val="004E7C74"/>
    <w:rsid w:val="004F3816"/>
    <w:rsid w:val="004F500A"/>
    <w:rsid w:val="00500F16"/>
    <w:rsid w:val="005126A0"/>
    <w:rsid w:val="00536F83"/>
    <w:rsid w:val="00543D41"/>
    <w:rsid w:val="00545472"/>
    <w:rsid w:val="005571A4"/>
    <w:rsid w:val="00557C80"/>
    <w:rsid w:val="005637FF"/>
    <w:rsid w:val="00563A82"/>
    <w:rsid w:val="00566EDA"/>
    <w:rsid w:val="0057081A"/>
    <w:rsid w:val="00572654"/>
    <w:rsid w:val="00580380"/>
    <w:rsid w:val="00582ED8"/>
    <w:rsid w:val="00583270"/>
    <w:rsid w:val="005857AC"/>
    <w:rsid w:val="005976A1"/>
    <w:rsid w:val="005A1E7A"/>
    <w:rsid w:val="005A34E7"/>
    <w:rsid w:val="005B5629"/>
    <w:rsid w:val="005C0300"/>
    <w:rsid w:val="005C27A2"/>
    <w:rsid w:val="005D4D50"/>
    <w:rsid w:val="005D4FEB"/>
    <w:rsid w:val="005D65ED"/>
    <w:rsid w:val="005E0E6C"/>
    <w:rsid w:val="005F0AB9"/>
    <w:rsid w:val="005F25AB"/>
    <w:rsid w:val="005F4B6A"/>
    <w:rsid w:val="006010F3"/>
    <w:rsid w:val="00613E3B"/>
    <w:rsid w:val="00615A0A"/>
    <w:rsid w:val="00621070"/>
    <w:rsid w:val="006333D4"/>
    <w:rsid w:val="006369B2"/>
    <w:rsid w:val="0063718D"/>
    <w:rsid w:val="00647525"/>
    <w:rsid w:val="00647A71"/>
    <w:rsid w:val="006530A8"/>
    <w:rsid w:val="006550A0"/>
    <w:rsid w:val="006570B0"/>
    <w:rsid w:val="0066022F"/>
    <w:rsid w:val="00675203"/>
    <w:rsid w:val="006823F3"/>
    <w:rsid w:val="006851F7"/>
    <w:rsid w:val="0069210B"/>
    <w:rsid w:val="00695DD7"/>
    <w:rsid w:val="006A4055"/>
    <w:rsid w:val="006A7C27"/>
    <w:rsid w:val="006B2FE4"/>
    <w:rsid w:val="006B37B0"/>
    <w:rsid w:val="006C5641"/>
    <w:rsid w:val="006D1089"/>
    <w:rsid w:val="006D1B86"/>
    <w:rsid w:val="006D25FD"/>
    <w:rsid w:val="006D7355"/>
    <w:rsid w:val="006F7DEE"/>
    <w:rsid w:val="00701FDA"/>
    <w:rsid w:val="00715CA6"/>
    <w:rsid w:val="00731135"/>
    <w:rsid w:val="007324AF"/>
    <w:rsid w:val="007336E5"/>
    <w:rsid w:val="007409B4"/>
    <w:rsid w:val="00741974"/>
    <w:rsid w:val="0074203A"/>
    <w:rsid w:val="007537E9"/>
    <w:rsid w:val="0075525E"/>
    <w:rsid w:val="00755360"/>
    <w:rsid w:val="00756D3D"/>
    <w:rsid w:val="007631C5"/>
    <w:rsid w:val="007735F0"/>
    <w:rsid w:val="007806C2"/>
    <w:rsid w:val="00780A48"/>
    <w:rsid w:val="00781FEE"/>
    <w:rsid w:val="007903F8"/>
    <w:rsid w:val="00794F4F"/>
    <w:rsid w:val="007974BE"/>
    <w:rsid w:val="007A0916"/>
    <w:rsid w:val="007A0DFD"/>
    <w:rsid w:val="007A11E1"/>
    <w:rsid w:val="007C7122"/>
    <w:rsid w:val="007D3F11"/>
    <w:rsid w:val="007E2C69"/>
    <w:rsid w:val="007E53E4"/>
    <w:rsid w:val="007E656A"/>
    <w:rsid w:val="007F3CAA"/>
    <w:rsid w:val="007F664D"/>
    <w:rsid w:val="00805076"/>
    <w:rsid w:val="00822BBC"/>
    <w:rsid w:val="00837203"/>
    <w:rsid w:val="008415D6"/>
    <w:rsid w:val="00842137"/>
    <w:rsid w:val="008471C0"/>
    <w:rsid w:val="00853F5F"/>
    <w:rsid w:val="00856C7A"/>
    <w:rsid w:val="008623ED"/>
    <w:rsid w:val="00875AA6"/>
    <w:rsid w:val="00880944"/>
    <w:rsid w:val="0089088E"/>
    <w:rsid w:val="00892297"/>
    <w:rsid w:val="008964D6"/>
    <w:rsid w:val="008B25AC"/>
    <w:rsid w:val="008B5123"/>
    <w:rsid w:val="008B7B05"/>
    <w:rsid w:val="008C17ED"/>
    <w:rsid w:val="008E0172"/>
    <w:rsid w:val="008E313D"/>
    <w:rsid w:val="00902CAE"/>
    <w:rsid w:val="00905579"/>
    <w:rsid w:val="00913BCE"/>
    <w:rsid w:val="00936852"/>
    <w:rsid w:val="009376A8"/>
    <w:rsid w:val="00937D46"/>
    <w:rsid w:val="0094045D"/>
    <w:rsid w:val="009406B5"/>
    <w:rsid w:val="00942366"/>
    <w:rsid w:val="00946166"/>
    <w:rsid w:val="00955367"/>
    <w:rsid w:val="00955C0F"/>
    <w:rsid w:val="00960B1B"/>
    <w:rsid w:val="0096288B"/>
    <w:rsid w:val="00965226"/>
    <w:rsid w:val="009718F7"/>
    <w:rsid w:val="00976000"/>
    <w:rsid w:val="00976484"/>
    <w:rsid w:val="00980132"/>
    <w:rsid w:val="00983164"/>
    <w:rsid w:val="0098609B"/>
    <w:rsid w:val="009877B0"/>
    <w:rsid w:val="00995ECC"/>
    <w:rsid w:val="009972EF"/>
    <w:rsid w:val="009A6003"/>
    <w:rsid w:val="009B5035"/>
    <w:rsid w:val="009C27D7"/>
    <w:rsid w:val="009C3160"/>
    <w:rsid w:val="009D0795"/>
    <w:rsid w:val="009D644B"/>
    <w:rsid w:val="009E2960"/>
    <w:rsid w:val="009E766E"/>
    <w:rsid w:val="009F1960"/>
    <w:rsid w:val="009F4B1A"/>
    <w:rsid w:val="009F715E"/>
    <w:rsid w:val="00A0264B"/>
    <w:rsid w:val="00A03CE1"/>
    <w:rsid w:val="00A10DBB"/>
    <w:rsid w:val="00A11720"/>
    <w:rsid w:val="00A117E0"/>
    <w:rsid w:val="00A12214"/>
    <w:rsid w:val="00A153A7"/>
    <w:rsid w:val="00A21247"/>
    <w:rsid w:val="00A31D47"/>
    <w:rsid w:val="00A34051"/>
    <w:rsid w:val="00A4013E"/>
    <w:rsid w:val="00A4045F"/>
    <w:rsid w:val="00A40E51"/>
    <w:rsid w:val="00A418FD"/>
    <w:rsid w:val="00A427CD"/>
    <w:rsid w:val="00A45302"/>
    <w:rsid w:val="00A45FEE"/>
    <w:rsid w:val="00A4600B"/>
    <w:rsid w:val="00A50506"/>
    <w:rsid w:val="00A51EF0"/>
    <w:rsid w:val="00A603F5"/>
    <w:rsid w:val="00A611E0"/>
    <w:rsid w:val="00A63796"/>
    <w:rsid w:val="00A67A81"/>
    <w:rsid w:val="00A730A6"/>
    <w:rsid w:val="00A83484"/>
    <w:rsid w:val="00A96899"/>
    <w:rsid w:val="00A971A0"/>
    <w:rsid w:val="00AA1186"/>
    <w:rsid w:val="00AA1F22"/>
    <w:rsid w:val="00AD0C4D"/>
    <w:rsid w:val="00AF108F"/>
    <w:rsid w:val="00B05821"/>
    <w:rsid w:val="00B100D6"/>
    <w:rsid w:val="00B164C9"/>
    <w:rsid w:val="00B26C28"/>
    <w:rsid w:val="00B344F3"/>
    <w:rsid w:val="00B34C2B"/>
    <w:rsid w:val="00B4174C"/>
    <w:rsid w:val="00B4194F"/>
    <w:rsid w:val="00B453F5"/>
    <w:rsid w:val="00B462EC"/>
    <w:rsid w:val="00B61624"/>
    <w:rsid w:val="00B62687"/>
    <w:rsid w:val="00B66481"/>
    <w:rsid w:val="00B7189C"/>
    <w:rsid w:val="00B718A5"/>
    <w:rsid w:val="00B72695"/>
    <w:rsid w:val="00B80D12"/>
    <w:rsid w:val="00B928C4"/>
    <w:rsid w:val="00B95546"/>
    <w:rsid w:val="00BA788A"/>
    <w:rsid w:val="00BB4983"/>
    <w:rsid w:val="00BB7597"/>
    <w:rsid w:val="00BC47C6"/>
    <w:rsid w:val="00BC62E2"/>
    <w:rsid w:val="00BF580F"/>
    <w:rsid w:val="00C11441"/>
    <w:rsid w:val="00C33A5E"/>
    <w:rsid w:val="00C42125"/>
    <w:rsid w:val="00C4524D"/>
    <w:rsid w:val="00C62814"/>
    <w:rsid w:val="00C67B25"/>
    <w:rsid w:val="00C70778"/>
    <w:rsid w:val="00C748F7"/>
    <w:rsid w:val="00C74937"/>
    <w:rsid w:val="00C825C1"/>
    <w:rsid w:val="00C901B8"/>
    <w:rsid w:val="00C90766"/>
    <w:rsid w:val="00C94306"/>
    <w:rsid w:val="00CA0868"/>
    <w:rsid w:val="00CA6844"/>
    <w:rsid w:val="00CB2599"/>
    <w:rsid w:val="00CB67BE"/>
    <w:rsid w:val="00CC386F"/>
    <w:rsid w:val="00CC3C6B"/>
    <w:rsid w:val="00CC537C"/>
    <w:rsid w:val="00CD2139"/>
    <w:rsid w:val="00CE5986"/>
    <w:rsid w:val="00CF14CE"/>
    <w:rsid w:val="00D076EB"/>
    <w:rsid w:val="00D17F54"/>
    <w:rsid w:val="00D26477"/>
    <w:rsid w:val="00D31F63"/>
    <w:rsid w:val="00D647EF"/>
    <w:rsid w:val="00D73137"/>
    <w:rsid w:val="00D86EFC"/>
    <w:rsid w:val="00D96FE7"/>
    <w:rsid w:val="00D977A2"/>
    <w:rsid w:val="00DA1D47"/>
    <w:rsid w:val="00DB0706"/>
    <w:rsid w:val="00DB5FEE"/>
    <w:rsid w:val="00DD50DE"/>
    <w:rsid w:val="00DE3062"/>
    <w:rsid w:val="00DF1DC5"/>
    <w:rsid w:val="00E04CE2"/>
    <w:rsid w:val="00E0581D"/>
    <w:rsid w:val="00E0698C"/>
    <w:rsid w:val="00E1590B"/>
    <w:rsid w:val="00E204DD"/>
    <w:rsid w:val="00E2056D"/>
    <w:rsid w:val="00E228B7"/>
    <w:rsid w:val="00E267B9"/>
    <w:rsid w:val="00E353EC"/>
    <w:rsid w:val="00E403FD"/>
    <w:rsid w:val="00E45F2B"/>
    <w:rsid w:val="00E475BB"/>
    <w:rsid w:val="00E51F61"/>
    <w:rsid w:val="00E53C24"/>
    <w:rsid w:val="00E56E77"/>
    <w:rsid w:val="00E60D25"/>
    <w:rsid w:val="00E678C9"/>
    <w:rsid w:val="00E83137"/>
    <w:rsid w:val="00E840A8"/>
    <w:rsid w:val="00EA0BE7"/>
    <w:rsid w:val="00EA0EED"/>
    <w:rsid w:val="00EB444D"/>
    <w:rsid w:val="00EB5F69"/>
    <w:rsid w:val="00EC1F8E"/>
    <w:rsid w:val="00EE1A06"/>
    <w:rsid w:val="00EE5C0D"/>
    <w:rsid w:val="00EF4792"/>
    <w:rsid w:val="00EF67CE"/>
    <w:rsid w:val="00F02294"/>
    <w:rsid w:val="00F30DE7"/>
    <w:rsid w:val="00F351C7"/>
    <w:rsid w:val="00F35F57"/>
    <w:rsid w:val="00F50467"/>
    <w:rsid w:val="00F562A0"/>
    <w:rsid w:val="00F57FA4"/>
    <w:rsid w:val="00F677C5"/>
    <w:rsid w:val="00F76EDC"/>
    <w:rsid w:val="00F82381"/>
    <w:rsid w:val="00F83456"/>
    <w:rsid w:val="00F86BCF"/>
    <w:rsid w:val="00F97A29"/>
    <w:rsid w:val="00FA02CB"/>
    <w:rsid w:val="00FA2177"/>
    <w:rsid w:val="00FA24B1"/>
    <w:rsid w:val="00FA2E3E"/>
    <w:rsid w:val="00FB0783"/>
    <w:rsid w:val="00FB7A8B"/>
    <w:rsid w:val="00FC2485"/>
    <w:rsid w:val="00FC7531"/>
    <w:rsid w:val="00FD439E"/>
    <w:rsid w:val="00FD76CB"/>
    <w:rsid w:val="00FE152B"/>
    <w:rsid w:val="00FE239E"/>
    <w:rsid w:val="00FF1151"/>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796CC59A"/>
  <w15:chartTrackingRefBased/>
  <w15:docId w15:val="{771BBDFE-E432-4368-8E63-B6D99736F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qFormat="1"/>
    <w:lsdException w:name="caption" w:semiHidden="1" w:uiPriority="20" w:unhideWhenUsed="1" w:qFormat="1"/>
    <w:lsdException w:name="table of figures" w:semiHidden="1" w:unhideWhenUsed="1" w:qFormat="1"/>
    <w:lsdException w:name="envelope address" w:semiHidden="1" w:unhideWhenUsed="1"/>
    <w:lsdException w:name="envelope return" w:semiHidden="1" w:unhideWhenUsed="1" w:qFormat="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qFormat="1"/>
    <w:lsdException w:name="macro" w:semiHidden="1" w:unhideWhenUsed="1"/>
    <w:lsdException w:name="toa heading" w:semiHidden="1" w:unhideWhenUsed="1" w:qFormat="1"/>
    <w:lsdException w:name="List" w:semiHidden="1" w:uiPriority="1" w:unhideWhenUsed="1" w:qFormat="1"/>
    <w:lsdException w:name="List Bullet" w:semiHidden="1" w:uiPriority="1" w:unhideWhenUsed="1"/>
    <w:lsdException w:name="List Number" w:semiHidden="1" w:unhideWhenUsed="1" w:qFormat="1"/>
    <w:lsdException w:name="List 2" w:semiHidden="1" w:uiPriority="20" w:unhideWhenUsed="1" w:qFormat="1"/>
    <w:lsdException w:name="List 3" w:semiHidden="1" w:uiPriority="20" w:unhideWhenUsed="1" w:qFormat="1"/>
    <w:lsdException w:name="List 4" w:semiHidden="1" w:uiPriority="20" w:unhideWhenUsed="1" w:qFormat="1"/>
    <w:lsdException w:name="List 5" w:semiHidden="1" w:uiPriority="20" w:unhideWhenUsed="1" w:qFormat="1"/>
    <w:lsdException w:name="List Bullet 2" w:semiHidden="1" w:unhideWhenUsed="1" w:qFormat="1"/>
    <w:lsdException w:name="List Bullet 3" w:semiHidden="1" w:unhideWhenUsed="1" w:qFormat="1"/>
    <w:lsdException w:name="List Bullet 4" w:semiHidden="1" w:unhideWhenUsed="1"/>
    <w:lsdException w:name="List Bullet 5" w:semiHidden="1" w:unhideWhenUsed="1" w:qFormat="1"/>
    <w:lsdException w:name="List Number 2" w:semiHidden="1" w:unhideWhenUsed="1"/>
    <w:lsdException w:name="List Number 3" w:semiHidden="1" w:unhideWhenUsed="1"/>
    <w:lsdException w:name="List Number 4" w:semiHidden="1" w:unhideWhenUsed="1" w:qFormat="1"/>
    <w:lsdException w:name="List Number 5" w:semiHidden="1" w:unhideWhenUsed="1" w:qFormat="1"/>
    <w:lsdException w:name="Title" w:uiPriority="20" w:qFormat="1"/>
    <w:lsdException w:name="Closing" w:semiHidden="1" w:uiPriority="20" w:unhideWhenUsed="1" w:qFormat="1"/>
    <w:lsdException w:name="Signature" w:semiHidden="1" w:unhideWhenUsed="1" w:qFormat="1"/>
    <w:lsdException w:name="Default Paragraph Font" w:semiHidden="1" w:uiPriority="1" w:unhideWhenUsed="1"/>
    <w:lsdException w:name="Body Text" w:semiHidden="1" w:uiPriority="0" w:unhideWhenUsed="1" w:qFormat="1"/>
    <w:lsdException w:name="Body Text Indent" w:semiHidden="1" w:unhideWhenUsed="1" w:qFormat="1"/>
    <w:lsdException w:name="List Continue" w:semiHidden="1" w:uiPriority="21" w:unhideWhenUsed="1" w:qFormat="1"/>
    <w:lsdException w:name="List Continue 2" w:semiHidden="1" w:uiPriority="21" w:unhideWhenUsed="1" w:qFormat="1"/>
    <w:lsdException w:name="List Continue 3" w:semiHidden="1" w:unhideWhenUsed="1"/>
    <w:lsdException w:name="List Continue 4" w:semiHidden="1" w:unhideWhenUsed="1" w:qFormat="1"/>
    <w:lsdException w:name="List Continue 5" w:semiHidden="1" w:unhideWhenUsed="1"/>
    <w:lsdException w:name="Message Header" w:semiHidden="1" w:unhideWhenUsed="1" w:qFormat="1"/>
    <w:lsdException w:name="Subtitle" w:uiPriority="20"/>
    <w:lsdException w:name="Salutation" w:semiHidden="1" w:unhideWhenUsed="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qFormat="1"/>
    <w:lsdException w:name="Body Text 2" w:semiHidden="1" w:unhideWhenUsed="1" w:qFormat="1"/>
    <w:lsdException w:name="Body Text 3" w:semiHidden="1" w:unhideWhenUsed="1"/>
    <w:lsdException w:name="Body Text Indent 2" w:semiHidden="1" w:unhideWhenUsed="1" w:qFormat="1"/>
    <w:lsdException w:name="Body Text Indent 3" w:semiHidden="1" w:unhideWhenUsed="1"/>
    <w:lsdException w:name="Block Text" w:semiHidden="1" w:unhideWhenUsed="1" w:qFormat="1"/>
    <w:lsdException w:name="Hyperlink" w:semiHidden="1" w:uiPriority="0" w:unhideWhenUsed="1"/>
    <w:lsdException w:name="FollowedHyperlink" w:semiHidden="1" w:uiPriority="20" w:unhideWhenUsed="1" w:qFormat="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qFormat="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2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qFormat="1"/>
    <w:lsdException w:name="Table Theme" w:semiHidden="1" w:unhideWhenUsed="1"/>
    <w:lsdException w:name="Placeholder Text" w:semiHidden="1"/>
    <w:lsdException w:name="No Spacing" w:uiPriority="2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DF3"/>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eastAsia="en-US"/>
    </w:rPr>
  </w:style>
  <w:style w:type="paragraph" w:styleId="Heading1">
    <w:name w:val="heading 1"/>
    <w:basedOn w:val="Normal"/>
    <w:next w:val="Normal"/>
    <w:link w:val="Heading1Char"/>
    <w:qFormat/>
    <w:rsid w:val="00343DF3"/>
    <w:pPr>
      <w:keepNext/>
      <w:keepLines/>
      <w:spacing w:before="360"/>
      <w:ind w:left="794" w:hanging="794"/>
      <w:jc w:val="left"/>
      <w:outlineLvl w:val="0"/>
    </w:pPr>
    <w:rPr>
      <w:b/>
    </w:rPr>
  </w:style>
  <w:style w:type="paragraph" w:styleId="Heading2">
    <w:name w:val="heading 2"/>
    <w:basedOn w:val="Heading1"/>
    <w:next w:val="Normal"/>
    <w:link w:val="Heading2Char"/>
    <w:qFormat/>
    <w:rsid w:val="00343DF3"/>
    <w:pPr>
      <w:spacing w:before="240"/>
      <w:outlineLvl w:val="1"/>
    </w:pPr>
  </w:style>
  <w:style w:type="paragraph" w:styleId="Heading3">
    <w:name w:val="heading 3"/>
    <w:basedOn w:val="Heading1"/>
    <w:next w:val="Normal"/>
    <w:link w:val="Heading3Char"/>
    <w:qFormat/>
    <w:rsid w:val="00343DF3"/>
    <w:pPr>
      <w:spacing w:before="160"/>
      <w:outlineLvl w:val="2"/>
    </w:pPr>
  </w:style>
  <w:style w:type="paragraph" w:styleId="Heading4">
    <w:name w:val="heading 4"/>
    <w:basedOn w:val="Heading3"/>
    <w:next w:val="Normal"/>
    <w:link w:val="Heading4Char"/>
    <w:qFormat/>
    <w:rsid w:val="00343DF3"/>
    <w:pPr>
      <w:tabs>
        <w:tab w:val="clear" w:pos="794"/>
        <w:tab w:val="left" w:pos="1021"/>
      </w:tabs>
      <w:ind w:left="1021" w:hanging="1021"/>
      <w:outlineLvl w:val="3"/>
    </w:pPr>
  </w:style>
  <w:style w:type="paragraph" w:styleId="Heading5">
    <w:name w:val="heading 5"/>
    <w:basedOn w:val="Heading4"/>
    <w:next w:val="Normal"/>
    <w:link w:val="Heading5Char"/>
    <w:qFormat/>
    <w:rsid w:val="00343DF3"/>
    <w:pPr>
      <w:outlineLvl w:val="4"/>
    </w:pPr>
  </w:style>
  <w:style w:type="paragraph" w:styleId="Heading6">
    <w:name w:val="heading 6"/>
    <w:basedOn w:val="Heading4"/>
    <w:next w:val="Normal"/>
    <w:link w:val="Heading6Char"/>
    <w:qFormat/>
    <w:rsid w:val="00343DF3"/>
    <w:pPr>
      <w:tabs>
        <w:tab w:val="clear" w:pos="1021"/>
        <w:tab w:val="clear" w:pos="1191"/>
      </w:tabs>
      <w:ind w:left="1588" w:hanging="1588"/>
      <w:outlineLvl w:val="5"/>
    </w:pPr>
  </w:style>
  <w:style w:type="paragraph" w:styleId="Heading7">
    <w:name w:val="heading 7"/>
    <w:basedOn w:val="Heading6"/>
    <w:next w:val="Normal"/>
    <w:link w:val="Heading7Char"/>
    <w:qFormat/>
    <w:rsid w:val="00343DF3"/>
    <w:pPr>
      <w:outlineLvl w:val="6"/>
    </w:pPr>
  </w:style>
  <w:style w:type="paragraph" w:styleId="Heading8">
    <w:name w:val="heading 8"/>
    <w:basedOn w:val="Heading6"/>
    <w:next w:val="Normal"/>
    <w:link w:val="Heading8Char"/>
    <w:qFormat/>
    <w:rsid w:val="00343DF3"/>
    <w:pPr>
      <w:outlineLvl w:val="7"/>
    </w:pPr>
  </w:style>
  <w:style w:type="paragraph" w:styleId="Heading9">
    <w:name w:val="heading 9"/>
    <w:basedOn w:val="Heading6"/>
    <w:next w:val="Normal"/>
    <w:link w:val="Heading9Char"/>
    <w:qFormat/>
    <w:rsid w:val="00343DF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qFormat/>
    <w:rsid w:val="00466E29"/>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466E29"/>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466E29"/>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466E29"/>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466E29"/>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466E29"/>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466E29"/>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466E29"/>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qFormat/>
    <w:rsid w:val="00466E29"/>
    <w:rPr>
      <w:rFonts w:ascii="Times New Roman" w:eastAsia="Times New Roman" w:hAnsi="Times New Roman" w:cs="Times New Roman"/>
      <w:b/>
      <w:sz w:val="24"/>
      <w:szCs w:val="20"/>
      <w:lang w:val="en-GB" w:eastAsia="en-US"/>
    </w:rPr>
  </w:style>
  <w:style w:type="character" w:styleId="PlaceholderText">
    <w:name w:val="Placeholder Text"/>
    <w:basedOn w:val="DefaultParagraphFont"/>
    <w:uiPriority w:val="99"/>
    <w:semiHidden/>
    <w:rsid w:val="00466E29"/>
    <w:rPr>
      <w:rFonts w:ascii="Times New Roman" w:hAnsi="Times New Roman"/>
      <w:color w:val="808080"/>
    </w:rPr>
  </w:style>
  <w:style w:type="paragraph" w:customStyle="1" w:styleId="Docnumber">
    <w:name w:val="Docnumber"/>
    <w:basedOn w:val="Normal"/>
    <w:link w:val="DocnumberChar"/>
    <w:rsid w:val="00466E29"/>
    <w:pPr>
      <w:jc w:val="right"/>
    </w:pPr>
    <w:rPr>
      <w:rFonts w:eastAsia="SimSun"/>
      <w:b/>
      <w:sz w:val="32"/>
      <w:szCs w:val="40"/>
      <w:lang w:eastAsia="ja-JP"/>
    </w:rPr>
  </w:style>
  <w:style w:type="character" w:customStyle="1" w:styleId="DocnumberChar">
    <w:name w:val="Docnumber Char"/>
    <w:link w:val="Docnumber"/>
    <w:qFormat/>
    <w:rsid w:val="00466E29"/>
    <w:rPr>
      <w:rFonts w:ascii="Times New Roman" w:eastAsia="SimSun" w:hAnsi="Times New Roman" w:cs="Times New Roman"/>
      <w:b/>
      <w:sz w:val="32"/>
      <w:szCs w:val="40"/>
      <w:lang w:val="en-GB" w:eastAsia="ja-JP"/>
    </w:rPr>
  </w:style>
  <w:style w:type="paragraph" w:customStyle="1" w:styleId="AnnexNotitle">
    <w:name w:val="Annex_No &amp; title"/>
    <w:basedOn w:val="Normal"/>
    <w:next w:val="Normal"/>
    <w:qFormat/>
    <w:rsid w:val="00466E29"/>
    <w:pPr>
      <w:keepNext/>
      <w:keepLines/>
      <w:spacing w:before="480"/>
      <w:jc w:val="center"/>
    </w:pPr>
    <w:rPr>
      <w:b/>
      <w:sz w:val="28"/>
    </w:rPr>
  </w:style>
  <w:style w:type="paragraph" w:customStyle="1" w:styleId="AppendixNotitle">
    <w:name w:val="Appendix_No &amp; title"/>
    <w:basedOn w:val="AnnexNotitle"/>
    <w:next w:val="Normal"/>
    <w:qFormat/>
    <w:rsid w:val="00466E29"/>
  </w:style>
  <w:style w:type="paragraph" w:customStyle="1" w:styleId="CorrectionSeparatorBegin">
    <w:name w:val="Correction Separator Begin"/>
    <w:basedOn w:val="Normal"/>
    <w:rsid w:val="00466E29"/>
    <w:pPr>
      <w:keepNext/>
      <w:pBdr>
        <w:bottom w:val="single" w:sz="12" w:space="1" w:color="auto"/>
      </w:pBdr>
      <w:spacing w:before="240" w:after="240"/>
      <w:ind w:left="1440" w:right="1440"/>
      <w:jc w:val="center"/>
    </w:pPr>
    <w:rPr>
      <w:b/>
      <w:i/>
      <w:sz w:val="20"/>
    </w:rPr>
  </w:style>
  <w:style w:type="paragraph" w:customStyle="1" w:styleId="CorrectionSeparatorEnd">
    <w:name w:val="Correction Separator End"/>
    <w:basedOn w:val="Normal"/>
    <w:rsid w:val="00466E29"/>
    <w:pPr>
      <w:pBdr>
        <w:top w:val="single" w:sz="12" w:space="1" w:color="auto"/>
      </w:pBdr>
      <w:spacing w:before="240" w:after="240"/>
      <w:ind w:left="1440" w:right="1440"/>
      <w:jc w:val="center"/>
    </w:pPr>
    <w:rPr>
      <w:b/>
      <w:i/>
      <w:sz w:val="20"/>
    </w:rPr>
  </w:style>
  <w:style w:type="paragraph" w:customStyle="1" w:styleId="Figure">
    <w:name w:val="Figure"/>
    <w:basedOn w:val="Normal"/>
    <w:next w:val="FigureNoTitle"/>
    <w:rsid w:val="00343DF3"/>
    <w:pPr>
      <w:keepNext/>
      <w:keepLines/>
      <w:spacing w:before="240" w:after="120"/>
      <w:jc w:val="center"/>
    </w:pPr>
  </w:style>
  <w:style w:type="paragraph" w:customStyle="1" w:styleId="FigureNotitle0">
    <w:name w:val="Figure_No &amp; title"/>
    <w:basedOn w:val="Normal"/>
    <w:next w:val="Normal"/>
    <w:link w:val="FigureNotitleChar"/>
    <w:qFormat/>
    <w:rsid w:val="00466E29"/>
    <w:pPr>
      <w:keepLines/>
      <w:spacing w:before="240" w:after="120"/>
      <w:jc w:val="center"/>
    </w:pPr>
    <w:rPr>
      <w:b/>
    </w:rPr>
  </w:style>
  <w:style w:type="paragraph" w:customStyle="1" w:styleId="Formal">
    <w:name w:val="Formal"/>
    <w:basedOn w:val="ASN1"/>
    <w:rsid w:val="00343DF3"/>
    <w:rPr>
      <w:b w:val="0"/>
    </w:rPr>
  </w:style>
  <w:style w:type="paragraph" w:customStyle="1" w:styleId="Headingb">
    <w:name w:val="Heading_b"/>
    <w:basedOn w:val="Normal"/>
    <w:next w:val="Normal"/>
    <w:rsid w:val="00343DF3"/>
    <w:pPr>
      <w:keepNext/>
      <w:spacing w:before="160"/>
      <w:jc w:val="left"/>
    </w:pPr>
    <w:rPr>
      <w:b/>
    </w:rPr>
  </w:style>
  <w:style w:type="paragraph" w:customStyle="1" w:styleId="Headingi">
    <w:name w:val="Heading_i"/>
    <w:basedOn w:val="Normal"/>
    <w:next w:val="Normal"/>
    <w:rsid w:val="00343DF3"/>
    <w:pPr>
      <w:keepNext/>
      <w:spacing w:before="160"/>
      <w:jc w:val="left"/>
    </w:pPr>
    <w:rPr>
      <w:i/>
    </w:rPr>
  </w:style>
  <w:style w:type="paragraph" w:customStyle="1" w:styleId="Headingib">
    <w:name w:val="Heading_ib"/>
    <w:basedOn w:val="Headingi"/>
    <w:next w:val="Normal"/>
    <w:qFormat/>
    <w:rsid w:val="00466E29"/>
    <w:rPr>
      <w:b/>
      <w:bCs/>
    </w:rPr>
  </w:style>
  <w:style w:type="paragraph" w:customStyle="1" w:styleId="Normalbeforetable">
    <w:name w:val="Normal before table"/>
    <w:basedOn w:val="Normal"/>
    <w:rsid w:val="00466E29"/>
    <w:pPr>
      <w:keepNext/>
      <w:spacing w:after="120"/>
    </w:pPr>
    <w:rPr>
      <w:rFonts w:eastAsia="????"/>
      <w:szCs w:val="24"/>
    </w:rPr>
  </w:style>
  <w:style w:type="paragraph" w:customStyle="1" w:styleId="RecNo">
    <w:name w:val="Rec_No"/>
    <w:basedOn w:val="Normal"/>
    <w:next w:val="Rectitle"/>
    <w:rsid w:val="00343DF3"/>
    <w:pPr>
      <w:keepNext/>
      <w:keepLines/>
      <w:spacing w:before="0"/>
      <w:jc w:val="left"/>
    </w:pPr>
    <w:rPr>
      <w:b/>
      <w:sz w:val="28"/>
    </w:rPr>
  </w:style>
  <w:style w:type="paragraph" w:customStyle="1" w:styleId="Rectitle">
    <w:name w:val="Rec_title"/>
    <w:basedOn w:val="Normal"/>
    <w:next w:val="Normalaftertitle"/>
    <w:rsid w:val="00343DF3"/>
    <w:pPr>
      <w:keepNext/>
      <w:keepLines/>
      <w:spacing w:before="360"/>
      <w:jc w:val="center"/>
    </w:pPr>
    <w:rPr>
      <w:b/>
      <w:sz w:val="28"/>
    </w:rPr>
  </w:style>
  <w:style w:type="paragraph" w:customStyle="1" w:styleId="Reftext">
    <w:name w:val="Ref_text"/>
    <w:basedOn w:val="Normal"/>
    <w:link w:val="ReftextChar"/>
    <w:rsid w:val="00343DF3"/>
    <w:pPr>
      <w:ind w:left="794" w:hanging="794"/>
      <w:jc w:val="left"/>
    </w:pPr>
  </w:style>
  <w:style w:type="character" w:customStyle="1" w:styleId="ReftextChar">
    <w:name w:val="Ref_text Char"/>
    <w:link w:val="Reftext"/>
    <w:locked/>
    <w:rsid w:val="006550A0"/>
    <w:rPr>
      <w:rFonts w:ascii="Times New Roman" w:eastAsia="Times New Roman" w:hAnsi="Times New Roman" w:cs="Times New Roman"/>
      <w:sz w:val="24"/>
      <w:szCs w:val="20"/>
      <w:lang w:val="en-GB" w:eastAsia="en-US"/>
    </w:rPr>
  </w:style>
  <w:style w:type="paragraph" w:customStyle="1" w:styleId="Tablehead">
    <w:name w:val="Table_head"/>
    <w:basedOn w:val="Normal"/>
    <w:next w:val="Tabletext"/>
    <w:link w:val="TableheadChar"/>
    <w:rsid w:val="00343DF3"/>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character" w:customStyle="1" w:styleId="TableheadChar">
    <w:name w:val="Table_head Char"/>
    <w:link w:val="Tablehead"/>
    <w:locked/>
    <w:rsid w:val="006550A0"/>
    <w:rPr>
      <w:rFonts w:ascii="Times New Roman" w:eastAsia="Times New Roman" w:hAnsi="Times New Roman" w:cs="Times New Roman"/>
      <w:b/>
      <w:szCs w:val="20"/>
      <w:lang w:val="en-GB" w:eastAsia="en-US"/>
    </w:rPr>
  </w:style>
  <w:style w:type="paragraph" w:customStyle="1" w:styleId="Tablelegend">
    <w:name w:val="Table_legend"/>
    <w:basedOn w:val="Normal"/>
    <w:rsid w:val="00343DF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466E29"/>
    <w:pPr>
      <w:keepNext/>
      <w:keepLines/>
      <w:spacing w:before="360" w:after="120"/>
      <w:jc w:val="center"/>
    </w:pPr>
    <w:rPr>
      <w:b/>
    </w:rPr>
  </w:style>
  <w:style w:type="paragraph" w:customStyle="1" w:styleId="Tabletext">
    <w:name w:val="Table_text"/>
    <w:basedOn w:val="Normal"/>
    <w:link w:val="TabletextChar"/>
    <w:rsid w:val="00343DF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character" w:customStyle="1" w:styleId="TabletextChar">
    <w:name w:val="Table_text Char"/>
    <w:link w:val="Tabletext"/>
    <w:qFormat/>
    <w:locked/>
    <w:rsid w:val="00466E29"/>
    <w:rPr>
      <w:rFonts w:ascii="Times New Roman" w:eastAsia="Times New Roman" w:hAnsi="Times New Roman" w:cs="Times New Roman"/>
      <w:szCs w:val="20"/>
      <w:lang w:val="en-GB" w:eastAsia="en-US"/>
    </w:rPr>
  </w:style>
  <w:style w:type="paragraph" w:styleId="TableofFigures">
    <w:name w:val="table of figures"/>
    <w:basedOn w:val="Normal"/>
    <w:next w:val="Normal"/>
    <w:uiPriority w:val="99"/>
    <w:qFormat/>
    <w:rsid w:val="00466E29"/>
    <w:pPr>
      <w:tabs>
        <w:tab w:val="right" w:leader="dot" w:pos="9639"/>
      </w:tabs>
    </w:pPr>
    <w:rPr>
      <w:smallCaps/>
      <w:sz w:val="20"/>
      <w:szCs w:val="24"/>
    </w:rPr>
  </w:style>
  <w:style w:type="paragraph" w:styleId="TOC1">
    <w:name w:val="toc 1"/>
    <w:basedOn w:val="Normal"/>
    <w:uiPriority w:val="39"/>
    <w:rsid w:val="00343DF3"/>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343DF3"/>
    <w:pPr>
      <w:spacing w:before="80"/>
      <w:ind w:left="1531" w:hanging="851"/>
    </w:pPr>
  </w:style>
  <w:style w:type="paragraph" w:styleId="TOC3">
    <w:name w:val="toc 3"/>
    <w:basedOn w:val="TOC2"/>
    <w:rsid w:val="00343DF3"/>
  </w:style>
  <w:style w:type="character" w:styleId="Hyperlink">
    <w:name w:val="Hyperlink"/>
    <w:basedOn w:val="DefaultParagraphFont"/>
    <w:rsid w:val="00343DF3"/>
    <w:rPr>
      <w:color w:val="0000FF"/>
      <w:u w:val="single"/>
    </w:rPr>
  </w:style>
  <w:style w:type="paragraph" w:styleId="Caption">
    <w:name w:val="caption"/>
    <w:basedOn w:val="Normal"/>
    <w:next w:val="Normal"/>
    <w:uiPriority w:val="20"/>
    <w:qFormat/>
    <w:rsid w:val="00466E29"/>
    <w:pPr>
      <w:spacing w:after="120"/>
      <w:jc w:val="center"/>
    </w:pPr>
    <w:rPr>
      <w:b/>
      <w:bCs/>
      <w:szCs w:val="24"/>
    </w:rPr>
  </w:style>
  <w:style w:type="paragraph" w:styleId="Header">
    <w:name w:val="header"/>
    <w:basedOn w:val="Normal"/>
    <w:link w:val="HeaderChar"/>
    <w:rsid w:val="00343DF3"/>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466E29"/>
    <w:rPr>
      <w:rFonts w:ascii="Times New Roman" w:eastAsia="Times New Roman" w:hAnsi="Times New Roman" w:cs="Times New Roman"/>
      <w:sz w:val="18"/>
      <w:szCs w:val="20"/>
      <w:lang w:val="en-GB" w:eastAsia="en-US"/>
    </w:rPr>
  </w:style>
  <w:style w:type="paragraph" w:styleId="Footer">
    <w:name w:val="footer"/>
    <w:basedOn w:val="Normal"/>
    <w:link w:val="FooterChar"/>
    <w:rsid w:val="00343DF3"/>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qFormat/>
    <w:rsid w:val="00466E29"/>
    <w:rPr>
      <w:rFonts w:ascii="Times New Roman" w:eastAsia="Times New Roman" w:hAnsi="Times New Roman" w:cs="Times New Roman"/>
      <w:caps/>
      <w:noProof/>
      <w:sz w:val="16"/>
      <w:szCs w:val="20"/>
      <w:lang w:val="en-GB" w:eastAsia="en-US"/>
    </w:rPr>
  </w:style>
  <w:style w:type="character" w:styleId="Emphasis">
    <w:name w:val="Emphasis"/>
    <w:uiPriority w:val="20"/>
    <w:qFormat/>
    <w:rsid w:val="00466E29"/>
    <w:rPr>
      <w:i/>
      <w:iCs/>
    </w:rPr>
  </w:style>
  <w:style w:type="paragraph" w:styleId="Quote">
    <w:name w:val="Quote"/>
    <w:basedOn w:val="Normal"/>
    <w:next w:val="Normal"/>
    <w:link w:val="QuoteChar"/>
    <w:uiPriority w:val="20"/>
    <w:qFormat/>
    <w:rsid w:val="00466E29"/>
    <w:pPr>
      <w:spacing w:before="200" w:after="160"/>
      <w:ind w:left="864" w:right="864"/>
      <w:jc w:val="center"/>
    </w:pPr>
    <w:rPr>
      <w:i/>
      <w:iCs/>
      <w:color w:val="404040"/>
    </w:rPr>
  </w:style>
  <w:style w:type="character" w:customStyle="1" w:styleId="QuoteChar">
    <w:name w:val="Quote Char"/>
    <w:link w:val="Quote"/>
    <w:uiPriority w:val="20"/>
    <w:qFormat/>
    <w:rsid w:val="00466E29"/>
    <w:rPr>
      <w:rFonts w:ascii="Times New Roman" w:eastAsia="Times New Roman" w:hAnsi="Times New Roman" w:cs="Times New Roman"/>
      <w:i/>
      <w:iCs/>
      <w:color w:val="404040"/>
      <w:sz w:val="24"/>
      <w:szCs w:val="20"/>
      <w:lang w:val="en-GB" w:eastAsia="en-US"/>
    </w:rPr>
  </w:style>
  <w:style w:type="paragraph" w:styleId="BalloonText">
    <w:name w:val="Balloon Text"/>
    <w:basedOn w:val="Normal"/>
    <w:link w:val="BalloonTextChar"/>
    <w:rsid w:val="00343DF3"/>
    <w:pPr>
      <w:spacing w:before="0"/>
    </w:pPr>
    <w:rPr>
      <w:rFonts w:ascii="Tahoma" w:hAnsi="Tahoma" w:cs="Tahoma"/>
      <w:sz w:val="16"/>
      <w:szCs w:val="16"/>
    </w:rPr>
  </w:style>
  <w:style w:type="character" w:customStyle="1" w:styleId="BalloonTextChar">
    <w:name w:val="Balloon Text Char"/>
    <w:basedOn w:val="DefaultParagraphFont"/>
    <w:link w:val="BalloonText"/>
    <w:rsid w:val="00343DF3"/>
    <w:rPr>
      <w:rFonts w:ascii="Tahoma" w:eastAsia="Times New Roman" w:hAnsi="Tahoma" w:cs="Tahoma"/>
      <w:sz w:val="16"/>
      <w:szCs w:val="16"/>
      <w:lang w:val="en-GB" w:eastAsia="en-US"/>
    </w:rPr>
  </w:style>
  <w:style w:type="paragraph" w:customStyle="1" w:styleId="enumlev1">
    <w:name w:val="enumlev1"/>
    <w:basedOn w:val="Normal"/>
    <w:link w:val="enumlev1Char"/>
    <w:rsid w:val="00343DF3"/>
    <w:pPr>
      <w:spacing w:before="80"/>
      <w:ind w:left="794" w:hanging="794"/>
    </w:pPr>
  </w:style>
  <w:style w:type="paragraph" w:customStyle="1" w:styleId="enumlev2">
    <w:name w:val="enumlev2"/>
    <w:basedOn w:val="enumlev1"/>
    <w:rsid w:val="00343DF3"/>
    <w:pPr>
      <w:ind w:left="1191" w:hanging="397"/>
    </w:pPr>
  </w:style>
  <w:style w:type="paragraph" w:customStyle="1" w:styleId="enumlev3">
    <w:name w:val="enumlev3"/>
    <w:basedOn w:val="enumlev2"/>
    <w:rsid w:val="00343DF3"/>
    <w:pPr>
      <w:ind w:left="1588"/>
    </w:pPr>
  </w:style>
  <w:style w:type="paragraph" w:styleId="ListParagraph">
    <w:name w:val="List Paragraph"/>
    <w:basedOn w:val="Normal"/>
    <w:link w:val="ListParagraphChar"/>
    <w:uiPriority w:val="34"/>
    <w:rsid w:val="00466E29"/>
    <w:pPr>
      <w:ind w:leftChars="400" w:left="840"/>
    </w:pPr>
    <w:rPr>
      <w:rFonts w:eastAsiaTheme="minorEastAsia"/>
      <w:szCs w:val="24"/>
      <w:lang w:eastAsia="ja-JP"/>
    </w:rPr>
  </w:style>
  <w:style w:type="character" w:customStyle="1" w:styleId="ListParagraphChar">
    <w:name w:val="List Paragraph Char"/>
    <w:basedOn w:val="DefaultParagraphFont"/>
    <w:link w:val="ListParagraph"/>
    <w:uiPriority w:val="34"/>
    <w:qFormat/>
    <w:rsid w:val="0019700D"/>
    <w:rPr>
      <w:rFonts w:ascii="Times New Roman" w:hAnsi="Times New Roman" w:cs="Times New Roman"/>
      <w:sz w:val="24"/>
      <w:szCs w:val="24"/>
      <w:lang w:val="en-GB" w:eastAsia="ja-JP"/>
    </w:rPr>
  </w:style>
  <w:style w:type="paragraph" w:customStyle="1" w:styleId="TableText0">
    <w:name w:val="Table_Text"/>
    <w:basedOn w:val="Normal"/>
    <w:uiPriority w:val="99"/>
    <w:rsid w:val="0019700D"/>
    <w:pPr>
      <w:spacing w:before="20"/>
    </w:pPr>
    <w:rPr>
      <w:rFonts w:eastAsia="MS Mincho"/>
      <w:sz w:val="20"/>
      <w:lang w:val="en-US"/>
    </w:rPr>
  </w:style>
  <w:style w:type="table" w:styleId="TableGrid">
    <w:name w:val="Table Grid"/>
    <w:basedOn w:val="TableNormal"/>
    <w:uiPriority w:val="39"/>
    <w:qFormat/>
    <w:rsid w:val="00466E29"/>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DefaultParagraphFont"/>
    <w:rsid w:val="0019700D"/>
  </w:style>
  <w:style w:type="paragraph" w:customStyle="1" w:styleId="TableNoTitle0">
    <w:name w:val="Table_NoTitle"/>
    <w:basedOn w:val="Normal"/>
    <w:next w:val="Tablehead"/>
    <w:link w:val="TableNoTitleChar"/>
    <w:rsid w:val="00343DF3"/>
    <w:pPr>
      <w:keepNext/>
      <w:keepLines/>
      <w:spacing w:before="360" w:after="120"/>
      <w:jc w:val="center"/>
    </w:pPr>
    <w:rPr>
      <w:b/>
    </w:rPr>
  </w:style>
  <w:style w:type="character" w:customStyle="1" w:styleId="TableNoTitleChar">
    <w:name w:val="Table_NoTitle Char"/>
    <w:basedOn w:val="DefaultParagraphFont"/>
    <w:link w:val="TableNoTitle0"/>
    <w:rsid w:val="00B95546"/>
    <w:rPr>
      <w:rFonts w:ascii="Times New Roman" w:eastAsia="Times New Roman" w:hAnsi="Times New Roman" w:cs="Times New Roman"/>
      <w:b/>
      <w:sz w:val="24"/>
      <w:szCs w:val="20"/>
      <w:lang w:val="en-GB" w:eastAsia="en-US"/>
    </w:rPr>
  </w:style>
  <w:style w:type="paragraph" w:customStyle="1" w:styleId="Note">
    <w:name w:val="Note"/>
    <w:basedOn w:val="Normal"/>
    <w:link w:val="NoteChar"/>
    <w:rsid w:val="00343DF3"/>
    <w:pPr>
      <w:spacing w:before="80"/>
    </w:pPr>
    <w:rPr>
      <w:sz w:val="22"/>
    </w:rPr>
  </w:style>
  <w:style w:type="character" w:customStyle="1" w:styleId="NoteChar">
    <w:name w:val="Note Char"/>
    <w:basedOn w:val="DefaultParagraphFont"/>
    <w:link w:val="Note"/>
    <w:locked/>
    <w:rsid w:val="00B95546"/>
    <w:rPr>
      <w:rFonts w:ascii="Times New Roman" w:eastAsia="Times New Roman" w:hAnsi="Times New Roman" w:cs="Times New Roman"/>
      <w:szCs w:val="20"/>
      <w:lang w:val="en-GB" w:eastAsia="en-US"/>
    </w:rPr>
  </w:style>
  <w:style w:type="paragraph" w:styleId="NormalWeb">
    <w:name w:val="Normal (Web)"/>
    <w:basedOn w:val="Normal"/>
    <w:uiPriority w:val="99"/>
    <w:unhideWhenUsed/>
    <w:qFormat/>
    <w:rsid w:val="00466E29"/>
    <w:pPr>
      <w:spacing w:before="100" w:beforeAutospacing="1" w:after="100" w:afterAutospacing="1"/>
    </w:pPr>
    <w:rPr>
      <w:rFonts w:eastAsiaTheme="minorEastAsia"/>
      <w:szCs w:val="24"/>
      <w:lang w:eastAsia="ja-JP"/>
    </w:rPr>
  </w:style>
  <w:style w:type="paragraph" w:customStyle="1" w:styleId="TableLegend0">
    <w:name w:val="Table_Legend"/>
    <w:basedOn w:val="Normal"/>
    <w:rsid w:val="006550A0"/>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lang w:val="en-US"/>
    </w:rPr>
  </w:style>
  <w:style w:type="paragraph" w:customStyle="1" w:styleId="StyleTableLegendTimesNewRoman10pt">
    <w:name w:val="Style Table_Legend + Times New Roman 10 pt"/>
    <w:basedOn w:val="TableLegend0"/>
    <w:rsid w:val="006550A0"/>
    <w:pPr>
      <w:keepNext/>
      <w:tabs>
        <w:tab w:val="clear" w:pos="284"/>
        <w:tab w:val="clear" w:pos="567"/>
        <w:tab w:val="clear" w:pos="851"/>
        <w:tab w:val="clear" w:pos="1134"/>
        <w:tab w:val="clear" w:pos="1418"/>
        <w:tab w:val="clear" w:pos="1701"/>
        <w:tab w:val="clear" w:pos="2268"/>
        <w:tab w:val="clear" w:pos="2552"/>
        <w:tab w:val="clear" w:pos="2835"/>
        <w:tab w:val="clear" w:pos="3119"/>
        <w:tab w:val="clear" w:pos="3402"/>
        <w:tab w:val="clear" w:pos="3686"/>
        <w:tab w:val="clear" w:pos="3969"/>
      </w:tabs>
      <w:spacing w:before="113" w:after="0"/>
    </w:pPr>
    <w:rPr>
      <w:snapToGrid w:val="0"/>
      <w:sz w:val="20"/>
      <w:szCs w:val="24"/>
    </w:rPr>
  </w:style>
  <w:style w:type="character" w:customStyle="1" w:styleId="CommentTextChar">
    <w:name w:val="Comment Text Char"/>
    <w:basedOn w:val="DefaultParagraphFont"/>
    <w:link w:val="CommentText"/>
    <w:qFormat/>
    <w:rsid w:val="00466E29"/>
    <w:rPr>
      <w:rFonts w:ascii="Times New Roman" w:eastAsia="Times New Roman" w:hAnsi="Times New Roman" w:cs="Times New Roman"/>
      <w:sz w:val="20"/>
      <w:szCs w:val="20"/>
      <w:lang w:eastAsia="en-US"/>
    </w:rPr>
  </w:style>
  <w:style w:type="paragraph" w:styleId="CommentText">
    <w:name w:val="annotation text"/>
    <w:basedOn w:val="Normal"/>
    <w:link w:val="CommentTextChar"/>
    <w:rsid w:val="00343DF3"/>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SubjectChar">
    <w:name w:val="Comment Subject Char"/>
    <w:basedOn w:val="CommentTextChar"/>
    <w:link w:val="CommentSubject"/>
    <w:uiPriority w:val="21"/>
    <w:semiHidden/>
    <w:qFormat/>
    <w:rsid w:val="00466E29"/>
    <w:rPr>
      <w:rFonts w:ascii="Times New Roman" w:eastAsia="MS Mincho" w:hAnsi="Times New Roman" w:cs="Times New Roman"/>
      <w:b/>
      <w:bCs/>
      <w:sz w:val="20"/>
      <w:szCs w:val="20"/>
      <w:lang w:eastAsia="en-US"/>
    </w:rPr>
  </w:style>
  <w:style w:type="paragraph" w:styleId="CommentSubject">
    <w:name w:val="annotation subject"/>
    <w:basedOn w:val="CommentText"/>
    <w:next w:val="CommentText"/>
    <w:link w:val="CommentSubjectChar"/>
    <w:uiPriority w:val="21"/>
    <w:semiHidden/>
    <w:qFormat/>
    <w:rsid w:val="00466E29"/>
    <w:rPr>
      <w:rFonts w:eastAsia="MS Mincho"/>
      <w:b/>
      <w:bCs/>
    </w:rPr>
  </w:style>
  <w:style w:type="character" w:customStyle="1" w:styleId="reference-text">
    <w:name w:val="reference-text"/>
    <w:basedOn w:val="DefaultParagraphFont"/>
    <w:rsid w:val="006550A0"/>
  </w:style>
  <w:style w:type="character" w:customStyle="1" w:styleId="reference-accessdate">
    <w:name w:val="reference-accessdate"/>
    <w:basedOn w:val="DefaultParagraphFont"/>
    <w:rsid w:val="006550A0"/>
  </w:style>
  <w:style w:type="character" w:customStyle="1" w:styleId="nowrap1">
    <w:name w:val="nowrap1"/>
    <w:basedOn w:val="DefaultParagraphFont"/>
    <w:rsid w:val="006550A0"/>
  </w:style>
  <w:style w:type="character" w:customStyle="1" w:styleId="cs1-maint">
    <w:name w:val="cs1-maint"/>
    <w:basedOn w:val="DefaultParagraphFont"/>
    <w:rsid w:val="006550A0"/>
  </w:style>
  <w:style w:type="paragraph" w:customStyle="1" w:styleId="Default">
    <w:name w:val="Default"/>
    <w:rsid w:val="006550A0"/>
    <w:pPr>
      <w:autoSpaceDE w:val="0"/>
      <w:autoSpaceDN w:val="0"/>
      <w:adjustRightInd w:val="0"/>
      <w:spacing w:after="0" w:line="240" w:lineRule="auto"/>
    </w:pPr>
    <w:rPr>
      <w:rFonts w:ascii="Arial" w:hAnsi="Arial" w:cs="Arial"/>
      <w:color w:val="000000"/>
      <w:sz w:val="24"/>
      <w:szCs w:val="24"/>
    </w:rPr>
  </w:style>
  <w:style w:type="paragraph" w:customStyle="1" w:styleId="FooterQP">
    <w:name w:val="Footer_QP"/>
    <w:basedOn w:val="Normal"/>
    <w:rsid w:val="00343DF3"/>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AnnexNoTitle0">
    <w:name w:val="Annex_NoTitle"/>
    <w:basedOn w:val="Normal"/>
    <w:next w:val="Normalaftertitle"/>
    <w:rsid w:val="00343DF3"/>
    <w:pPr>
      <w:keepNext/>
      <w:keepLines/>
      <w:spacing w:before="720"/>
      <w:jc w:val="center"/>
      <w:outlineLvl w:val="0"/>
    </w:pPr>
    <w:rPr>
      <w:b/>
      <w:sz w:val="28"/>
    </w:rPr>
  </w:style>
  <w:style w:type="character" w:customStyle="1" w:styleId="Appdef">
    <w:name w:val="App_def"/>
    <w:basedOn w:val="DefaultParagraphFont"/>
    <w:rsid w:val="00343DF3"/>
    <w:rPr>
      <w:rFonts w:ascii="Times New Roman" w:hAnsi="Times New Roman"/>
      <w:b/>
    </w:rPr>
  </w:style>
  <w:style w:type="character" w:customStyle="1" w:styleId="Appref">
    <w:name w:val="App_ref"/>
    <w:basedOn w:val="DefaultParagraphFont"/>
    <w:rsid w:val="00343DF3"/>
  </w:style>
  <w:style w:type="paragraph" w:customStyle="1" w:styleId="AppendixNoTitle0">
    <w:name w:val="Appendix_NoTitle"/>
    <w:basedOn w:val="AnnexNoTitle0"/>
    <w:next w:val="Normalaftertitle"/>
    <w:rsid w:val="00343DF3"/>
  </w:style>
  <w:style w:type="character" w:customStyle="1" w:styleId="Artdef">
    <w:name w:val="Art_def"/>
    <w:basedOn w:val="DefaultParagraphFont"/>
    <w:rsid w:val="00343DF3"/>
    <w:rPr>
      <w:rFonts w:ascii="Times New Roman" w:hAnsi="Times New Roman"/>
      <w:b/>
    </w:rPr>
  </w:style>
  <w:style w:type="paragraph" w:customStyle="1" w:styleId="Artheading">
    <w:name w:val="Art_heading"/>
    <w:basedOn w:val="Normal"/>
    <w:next w:val="Normalaftertitle"/>
    <w:rsid w:val="00343DF3"/>
    <w:pPr>
      <w:spacing w:before="480"/>
      <w:jc w:val="center"/>
    </w:pPr>
    <w:rPr>
      <w:b/>
      <w:sz w:val="28"/>
    </w:rPr>
  </w:style>
  <w:style w:type="paragraph" w:customStyle="1" w:styleId="ArtNo">
    <w:name w:val="Art_No"/>
    <w:basedOn w:val="Normal"/>
    <w:next w:val="Arttitle"/>
    <w:rsid w:val="00343DF3"/>
    <w:pPr>
      <w:keepNext/>
      <w:keepLines/>
      <w:spacing w:before="480"/>
      <w:jc w:val="center"/>
    </w:pPr>
    <w:rPr>
      <w:caps/>
      <w:sz w:val="28"/>
    </w:rPr>
  </w:style>
  <w:style w:type="character" w:customStyle="1" w:styleId="Artref">
    <w:name w:val="Art_ref"/>
    <w:basedOn w:val="DefaultParagraphFont"/>
    <w:rsid w:val="00343DF3"/>
  </w:style>
  <w:style w:type="paragraph" w:customStyle="1" w:styleId="Arttitle">
    <w:name w:val="Art_title"/>
    <w:basedOn w:val="Normal"/>
    <w:next w:val="Normalaftertitle"/>
    <w:rsid w:val="00343DF3"/>
    <w:pPr>
      <w:keepNext/>
      <w:keepLines/>
      <w:spacing w:before="240"/>
      <w:jc w:val="center"/>
    </w:pPr>
    <w:rPr>
      <w:b/>
      <w:sz w:val="28"/>
    </w:rPr>
  </w:style>
  <w:style w:type="paragraph" w:customStyle="1" w:styleId="ASN1">
    <w:name w:val="ASN.1"/>
    <w:rsid w:val="00343DF3"/>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styleId="BlockText">
    <w:name w:val="Block Text"/>
    <w:basedOn w:val="Normal"/>
    <w:uiPriority w:val="99"/>
    <w:semiHidden/>
    <w:unhideWhenUsed/>
    <w:qFormat/>
    <w:rsid w:val="00466E29"/>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szCs w:val="24"/>
      <w:lang w:eastAsia="ja-JP"/>
    </w:rPr>
  </w:style>
  <w:style w:type="paragraph" w:styleId="BodyText">
    <w:name w:val="Body Text"/>
    <w:basedOn w:val="Normal"/>
    <w:next w:val="Normal"/>
    <w:link w:val="BodyTextChar"/>
    <w:qFormat/>
    <w:rsid w:val="00466E29"/>
    <w:pPr>
      <w:spacing w:beforeLines="50" w:before="50"/>
    </w:pPr>
    <w:rPr>
      <w:rFonts w:eastAsiaTheme="minorEastAsia"/>
      <w:szCs w:val="24"/>
      <w:lang w:eastAsia="ja-JP"/>
    </w:rPr>
  </w:style>
  <w:style w:type="character" w:customStyle="1" w:styleId="BodyTextChar">
    <w:name w:val="Body Text Char"/>
    <w:basedOn w:val="DefaultParagraphFont"/>
    <w:link w:val="BodyText"/>
    <w:qFormat/>
    <w:rsid w:val="00466E29"/>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qFormat/>
    <w:rsid w:val="00466E29"/>
    <w:pPr>
      <w:spacing w:after="120" w:line="480" w:lineRule="auto"/>
    </w:pPr>
    <w:rPr>
      <w:rFonts w:eastAsiaTheme="minorEastAsia"/>
      <w:szCs w:val="24"/>
      <w:lang w:eastAsia="ja-JP"/>
    </w:rPr>
  </w:style>
  <w:style w:type="character" w:customStyle="1" w:styleId="BodyText2Char">
    <w:name w:val="Body Text 2 Char"/>
    <w:basedOn w:val="DefaultParagraphFont"/>
    <w:link w:val="BodyText2"/>
    <w:uiPriority w:val="99"/>
    <w:semiHidden/>
    <w:qFormat/>
    <w:rsid w:val="00466E29"/>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466E29"/>
    <w:pPr>
      <w:spacing w:after="120"/>
    </w:pPr>
    <w:rPr>
      <w:rFonts w:eastAsiaTheme="minorEastAsia"/>
      <w:sz w:val="16"/>
      <w:szCs w:val="16"/>
      <w:lang w:eastAsia="ja-JP"/>
    </w:rPr>
  </w:style>
  <w:style w:type="character" w:customStyle="1" w:styleId="BodyText3Char">
    <w:name w:val="Body Text 3 Char"/>
    <w:basedOn w:val="DefaultParagraphFont"/>
    <w:link w:val="BodyText3"/>
    <w:uiPriority w:val="99"/>
    <w:semiHidden/>
    <w:rsid w:val="00466E29"/>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qFormat/>
    <w:rsid w:val="00466E29"/>
    <w:pPr>
      <w:ind w:firstLine="360"/>
    </w:pPr>
  </w:style>
  <w:style w:type="character" w:customStyle="1" w:styleId="BodyTextFirstIndentChar">
    <w:name w:val="Body Text First Indent Char"/>
    <w:basedOn w:val="BodyTextChar"/>
    <w:link w:val="BodyTextFirstIndent"/>
    <w:uiPriority w:val="99"/>
    <w:rsid w:val="00466E29"/>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qFormat/>
    <w:rsid w:val="00466E29"/>
    <w:pPr>
      <w:spacing w:after="120"/>
      <w:ind w:left="360"/>
    </w:pPr>
  </w:style>
  <w:style w:type="character" w:customStyle="1" w:styleId="BodyTextIndentChar">
    <w:name w:val="Body Text Indent Char"/>
    <w:basedOn w:val="DefaultParagraphFont"/>
    <w:link w:val="BodyTextIndent"/>
    <w:uiPriority w:val="99"/>
    <w:semiHidden/>
    <w:qFormat/>
    <w:rsid w:val="00466E29"/>
    <w:rPr>
      <w:rFonts w:ascii="Times New Roman" w:eastAsia="Times New Roman" w:hAnsi="Times New Roman" w:cs="Times New Roman"/>
      <w:sz w:val="24"/>
      <w:szCs w:val="20"/>
      <w:lang w:val="en-GB" w:eastAsia="en-US"/>
    </w:rPr>
  </w:style>
  <w:style w:type="paragraph" w:styleId="BodyTextFirstIndent2">
    <w:name w:val="Body Text First Indent 2"/>
    <w:basedOn w:val="BodyTextIndent"/>
    <w:link w:val="BodyTextFirstIndent2Char"/>
    <w:uiPriority w:val="99"/>
    <w:semiHidden/>
    <w:unhideWhenUsed/>
    <w:qFormat/>
    <w:rsid w:val="00466E29"/>
    <w:pPr>
      <w:spacing w:after="0"/>
      <w:ind w:firstLine="360"/>
    </w:pPr>
    <w:rPr>
      <w:szCs w:val="24"/>
      <w:lang w:eastAsia="ja-JP"/>
    </w:rPr>
  </w:style>
  <w:style w:type="character" w:customStyle="1" w:styleId="BodyTextFirstIndent2Char">
    <w:name w:val="Body Text First Indent 2 Char"/>
    <w:basedOn w:val="BodyTextIndentChar"/>
    <w:link w:val="BodyTextFirstIndent2"/>
    <w:uiPriority w:val="99"/>
    <w:semiHidden/>
    <w:qFormat/>
    <w:rsid w:val="00466E29"/>
    <w:rPr>
      <w:rFonts w:ascii="Times New Roman" w:eastAsia="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qFormat/>
    <w:rsid w:val="00466E29"/>
    <w:pPr>
      <w:spacing w:after="120" w:line="480" w:lineRule="auto"/>
      <w:ind w:left="360"/>
    </w:pPr>
    <w:rPr>
      <w:rFonts w:eastAsiaTheme="minorEastAsia"/>
      <w:szCs w:val="24"/>
      <w:lang w:eastAsia="ja-JP"/>
    </w:rPr>
  </w:style>
  <w:style w:type="character" w:customStyle="1" w:styleId="BodyTextIndent2Char">
    <w:name w:val="Body Text Indent 2 Char"/>
    <w:basedOn w:val="DefaultParagraphFont"/>
    <w:link w:val="BodyTextIndent2"/>
    <w:uiPriority w:val="99"/>
    <w:semiHidden/>
    <w:qFormat/>
    <w:rsid w:val="00466E29"/>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466E29"/>
    <w:pPr>
      <w:spacing w:after="120"/>
      <w:ind w:left="360"/>
    </w:pPr>
    <w:rPr>
      <w:rFonts w:eastAsiaTheme="minorEastAsia"/>
      <w:sz w:val="16"/>
      <w:szCs w:val="16"/>
      <w:lang w:eastAsia="ja-JP"/>
    </w:rPr>
  </w:style>
  <w:style w:type="character" w:customStyle="1" w:styleId="BodyTextIndent3Char">
    <w:name w:val="Body Text Indent 3 Char"/>
    <w:basedOn w:val="DefaultParagraphFont"/>
    <w:link w:val="BodyTextIndent3"/>
    <w:uiPriority w:val="99"/>
    <w:semiHidden/>
    <w:qFormat/>
    <w:rsid w:val="00466E29"/>
    <w:rPr>
      <w:rFonts w:ascii="Times New Roman" w:hAnsi="Times New Roman" w:cs="Times New Roman"/>
      <w:sz w:val="16"/>
      <w:szCs w:val="16"/>
      <w:lang w:val="en-GB" w:eastAsia="ja-JP"/>
    </w:rPr>
  </w:style>
  <w:style w:type="paragraph" w:customStyle="1" w:styleId="Call">
    <w:name w:val="Call"/>
    <w:basedOn w:val="Normal"/>
    <w:next w:val="Normal"/>
    <w:rsid w:val="00343DF3"/>
    <w:pPr>
      <w:keepNext/>
      <w:keepLines/>
      <w:spacing w:before="160"/>
      <w:ind w:left="794"/>
      <w:jc w:val="left"/>
    </w:pPr>
    <w:rPr>
      <w:i/>
    </w:rPr>
  </w:style>
  <w:style w:type="paragraph" w:customStyle="1" w:styleId="ChapNo">
    <w:name w:val="Chap_No"/>
    <w:basedOn w:val="Normal"/>
    <w:next w:val="Chaptitle"/>
    <w:rsid w:val="00343DF3"/>
    <w:pPr>
      <w:keepNext/>
      <w:keepLines/>
      <w:spacing w:before="480"/>
      <w:jc w:val="center"/>
    </w:pPr>
    <w:rPr>
      <w:b/>
      <w:caps/>
      <w:sz w:val="28"/>
    </w:rPr>
  </w:style>
  <w:style w:type="paragraph" w:customStyle="1" w:styleId="Chaptitle">
    <w:name w:val="Chap_title"/>
    <w:basedOn w:val="Normal"/>
    <w:next w:val="Normalaftertitle"/>
    <w:rsid w:val="00343DF3"/>
    <w:pPr>
      <w:keepNext/>
      <w:keepLines/>
      <w:spacing w:before="240"/>
      <w:jc w:val="center"/>
    </w:pPr>
    <w:rPr>
      <w:b/>
      <w:sz w:val="28"/>
    </w:rPr>
  </w:style>
  <w:style w:type="paragraph" w:styleId="Closing">
    <w:name w:val="Closing"/>
    <w:basedOn w:val="Normal"/>
    <w:link w:val="ClosingChar"/>
    <w:uiPriority w:val="20"/>
    <w:unhideWhenUsed/>
    <w:qFormat/>
    <w:rsid w:val="00466E29"/>
    <w:pPr>
      <w:ind w:left="4320"/>
    </w:pPr>
    <w:rPr>
      <w:rFonts w:eastAsiaTheme="minorEastAsia"/>
      <w:szCs w:val="24"/>
      <w:lang w:eastAsia="ja-JP"/>
    </w:rPr>
  </w:style>
  <w:style w:type="character" w:customStyle="1" w:styleId="ClosingChar">
    <w:name w:val="Closing Char"/>
    <w:basedOn w:val="DefaultParagraphFont"/>
    <w:link w:val="Closing"/>
    <w:uiPriority w:val="20"/>
    <w:rsid w:val="00466E29"/>
    <w:rPr>
      <w:rFonts w:ascii="Times New Roman" w:hAnsi="Times New Roman" w:cs="Times New Roman"/>
      <w:sz w:val="24"/>
      <w:szCs w:val="24"/>
      <w:lang w:val="en-GB" w:eastAsia="ja-JP"/>
    </w:rPr>
  </w:style>
  <w:style w:type="character" w:styleId="CommentReference">
    <w:name w:val="annotation reference"/>
    <w:basedOn w:val="DefaultParagraphFont"/>
    <w:rsid w:val="00343DF3"/>
    <w:rPr>
      <w:sz w:val="16"/>
      <w:szCs w:val="16"/>
    </w:rPr>
  </w:style>
  <w:style w:type="paragraph" w:customStyle="1" w:styleId="contact">
    <w:name w:val="contact"/>
    <w:basedOn w:val="Normal"/>
    <w:link w:val="contact0"/>
    <w:uiPriority w:val="10"/>
    <w:rsid w:val="00466E29"/>
    <w:rPr>
      <w:rFonts w:asciiTheme="minorHAnsi" w:eastAsiaTheme="minorHAnsi" w:hAnsiTheme="minorHAnsi"/>
      <w:kern w:val="2"/>
      <w:sz w:val="22"/>
      <w:szCs w:val="22"/>
    </w:rPr>
  </w:style>
  <w:style w:type="character" w:customStyle="1" w:styleId="contact0">
    <w:name w:val="contact (文字)"/>
    <w:basedOn w:val="DefaultParagraphFont"/>
    <w:link w:val="contact"/>
    <w:uiPriority w:val="10"/>
    <w:locked/>
    <w:rsid w:val="00466E29"/>
    <w:rPr>
      <w:rFonts w:eastAsiaTheme="minorHAnsi" w:cs="Times New Roman"/>
      <w:kern w:val="2"/>
      <w:lang w:val="en-GB" w:eastAsia="en-US"/>
    </w:rPr>
  </w:style>
  <w:style w:type="paragraph" w:styleId="Date">
    <w:name w:val="Date"/>
    <w:basedOn w:val="Normal"/>
    <w:next w:val="Normal"/>
    <w:link w:val="DateChar"/>
    <w:uiPriority w:val="99"/>
    <w:qFormat/>
    <w:rsid w:val="00466E29"/>
    <w:pPr>
      <w:spacing w:before="60"/>
    </w:pPr>
    <w:rPr>
      <w:rFonts w:asciiTheme="majorBidi" w:eastAsia="Batang" w:hAnsiTheme="majorBidi"/>
      <w:kern w:val="2"/>
      <w:szCs w:val="24"/>
      <w:lang w:val="zh-CN"/>
    </w:rPr>
  </w:style>
  <w:style w:type="character" w:customStyle="1" w:styleId="DateChar">
    <w:name w:val="Date Char"/>
    <w:basedOn w:val="DefaultParagraphFont"/>
    <w:link w:val="Date"/>
    <w:uiPriority w:val="99"/>
    <w:qFormat/>
    <w:rsid w:val="00466E29"/>
    <w:rPr>
      <w:rFonts w:asciiTheme="majorBidi" w:eastAsia="Batang" w:hAnsiTheme="majorBidi" w:cs="Times New Roman"/>
      <w:kern w:val="2"/>
      <w:sz w:val="24"/>
      <w:szCs w:val="24"/>
      <w:lang w:val="zh-CN" w:eastAsia="en-US"/>
    </w:rPr>
  </w:style>
  <w:style w:type="paragraph" w:styleId="DocumentMap">
    <w:name w:val="Document Map"/>
    <w:basedOn w:val="Normal"/>
    <w:link w:val="DocumentMapChar"/>
    <w:uiPriority w:val="99"/>
    <w:semiHidden/>
    <w:unhideWhenUsed/>
    <w:rsid w:val="00466E29"/>
    <w:rPr>
      <w:rFonts w:ascii="Segoe UI" w:eastAsiaTheme="minorEastAsia" w:hAnsi="Segoe UI" w:cs="Segoe UI"/>
      <w:sz w:val="16"/>
      <w:szCs w:val="16"/>
      <w:lang w:eastAsia="ja-JP"/>
    </w:rPr>
  </w:style>
  <w:style w:type="character" w:customStyle="1" w:styleId="DocumentMapChar">
    <w:name w:val="Document Map Char"/>
    <w:basedOn w:val="DefaultParagraphFont"/>
    <w:link w:val="DocumentMap"/>
    <w:uiPriority w:val="99"/>
    <w:semiHidden/>
    <w:qFormat/>
    <w:rsid w:val="00466E29"/>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qFormat/>
    <w:rsid w:val="00466E29"/>
    <w:rPr>
      <w:rFonts w:eastAsiaTheme="minorEastAsia"/>
      <w:szCs w:val="24"/>
      <w:lang w:eastAsia="ja-JP"/>
    </w:rPr>
  </w:style>
  <w:style w:type="character" w:customStyle="1" w:styleId="E-mailSignatureChar">
    <w:name w:val="E-mail Signature Char"/>
    <w:basedOn w:val="DefaultParagraphFont"/>
    <w:link w:val="E-mailSignature"/>
    <w:uiPriority w:val="99"/>
    <w:semiHidden/>
    <w:qFormat/>
    <w:rsid w:val="00466E29"/>
    <w:rPr>
      <w:rFonts w:ascii="Times New Roman" w:hAnsi="Times New Roman" w:cs="Times New Roman"/>
      <w:sz w:val="24"/>
      <w:szCs w:val="24"/>
      <w:lang w:val="en-GB" w:eastAsia="ja-JP"/>
    </w:rPr>
  </w:style>
  <w:style w:type="character" w:styleId="EndnoteReference">
    <w:name w:val="endnote reference"/>
    <w:uiPriority w:val="99"/>
    <w:semiHidden/>
    <w:rsid w:val="00466E29"/>
    <w:rPr>
      <w:vertAlign w:val="superscript"/>
    </w:rPr>
  </w:style>
  <w:style w:type="paragraph" w:styleId="EndnoteText">
    <w:name w:val="endnote text"/>
    <w:basedOn w:val="Normal"/>
    <w:link w:val="EndnoteTextChar"/>
    <w:uiPriority w:val="99"/>
    <w:rsid w:val="00466E29"/>
    <w:rPr>
      <w:rFonts w:eastAsiaTheme="minorEastAsia"/>
      <w:kern w:val="2"/>
      <w:sz w:val="20"/>
      <w:szCs w:val="24"/>
    </w:rPr>
  </w:style>
  <w:style w:type="character" w:customStyle="1" w:styleId="EndnoteTextChar">
    <w:name w:val="Endnote Text Char"/>
    <w:basedOn w:val="DefaultParagraphFont"/>
    <w:link w:val="EndnoteText"/>
    <w:uiPriority w:val="99"/>
    <w:qFormat/>
    <w:rsid w:val="00466E29"/>
    <w:rPr>
      <w:rFonts w:ascii="Times New Roman" w:hAnsi="Times New Roman" w:cs="Times New Roman"/>
      <w:kern w:val="2"/>
      <w:sz w:val="20"/>
      <w:szCs w:val="24"/>
      <w:lang w:val="en-GB" w:eastAsia="en-US"/>
    </w:rPr>
  </w:style>
  <w:style w:type="character" w:customStyle="1" w:styleId="enumlev1Char">
    <w:name w:val="enumlev1 Char"/>
    <w:link w:val="enumlev1"/>
    <w:rsid w:val="00466E29"/>
    <w:rPr>
      <w:rFonts w:ascii="Times New Roman" w:eastAsia="Times New Roman" w:hAnsi="Times New Roman" w:cs="Times New Roman"/>
      <w:sz w:val="24"/>
      <w:szCs w:val="20"/>
      <w:lang w:val="en-GB" w:eastAsia="en-US"/>
    </w:rPr>
  </w:style>
  <w:style w:type="paragraph" w:styleId="EnvelopeAddress">
    <w:name w:val="envelope address"/>
    <w:basedOn w:val="Normal"/>
    <w:uiPriority w:val="99"/>
    <w:semiHidden/>
    <w:unhideWhenUsed/>
    <w:rsid w:val="00466E29"/>
    <w:pPr>
      <w:framePr w:w="7920" w:h="1980" w:hRule="exact" w:hSpace="180" w:wrap="around" w:hAnchor="page" w:xAlign="center" w:yAlign="bottom"/>
      <w:ind w:left="2880"/>
    </w:pPr>
    <w:rPr>
      <w:rFonts w:asciiTheme="majorHAnsi" w:eastAsiaTheme="majorEastAsia" w:hAnsiTheme="majorHAnsi" w:cstheme="majorBidi"/>
      <w:szCs w:val="24"/>
      <w:lang w:eastAsia="ja-JP"/>
    </w:rPr>
  </w:style>
  <w:style w:type="paragraph" w:styleId="EnvelopeReturn">
    <w:name w:val="envelope return"/>
    <w:basedOn w:val="Normal"/>
    <w:uiPriority w:val="99"/>
    <w:semiHidden/>
    <w:unhideWhenUsed/>
    <w:qFormat/>
    <w:rsid w:val="00466E29"/>
    <w:rPr>
      <w:rFonts w:asciiTheme="majorHAnsi" w:eastAsiaTheme="majorEastAsia" w:hAnsiTheme="majorHAnsi" w:cstheme="majorBidi"/>
      <w:sz w:val="20"/>
      <w:lang w:eastAsia="ja-JP"/>
    </w:rPr>
  </w:style>
  <w:style w:type="paragraph" w:customStyle="1" w:styleId="Equation">
    <w:name w:val="Equation"/>
    <w:basedOn w:val="Normal"/>
    <w:rsid w:val="00343DF3"/>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343DF3"/>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343DF3"/>
    <w:pPr>
      <w:keepNext/>
      <w:keepLines/>
      <w:tabs>
        <w:tab w:val="clear" w:pos="794"/>
        <w:tab w:val="clear" w:pos="1191"/>
        <w:tab w:val="clear" w:pos="1588"/>
        <w:tab w:val="clear" w:pos="1985"/>
      </w:tabs>
      <w:spacing w:before="20" w:after="20"/>
      <w:jc w:val="left"/>
    </w:pPr>
    <w:rPr>
      <w:sz w:val="18"/>
    </w:rPr>
  </w:style>
  <w:style w:type="character" w:customStyle="1" w:styleId="FigureNotitleChar">
    <w:name w:val="Figure_No &amp; title Char"/>
    <w:link w:val="FigureNotitle0"/>
    <w:qFormat/>
    <w:locked/>
    <w:rsid w:val="00466E29"/>
    <w:rPr>
      <w:rFonts w:ascii="Times New Roman" w:eastAsia="Times New Roman" w:hAnsi="Times New Roman" w:cs="Times New Roman"/>
      <w:b/>
      <w:sz w:val="24"/>
      <w:szCs w:val="20"/>
      <w:lang w:val="en-GB" w:eastAsia="en-US"/>
    </w:rPr>
  </w:style>
  <w:style w:type="paragraph" w:customStyle="1" w:styleId="FigureNoTitle">
    <w:name w:val="Figure_NoTitle"/>
    <w:basedOn w:val="Normal"/>
    <w:next w:val="Normalaftertitle"/>
    <w:rsid w:val="00343DF3"/>
    <w:pPr>
      <w:keepLines/>
      <w:spacing w:before="240" w:after="120"/>
      <w:jc w:val="center"/>
    </w:pPr>
    <w:rPr>
      <w:b/>
    </w:rPr>
  </w:style>
  <w:style w:type="paragraph" w:customStyle="1" w:styleId="Figurewithouttitle">
    <w:name w:val="Figure_without_title"/>
    <w:basedOn w:val="Normal"/>
    <w:next w:val="Normalaftertitle"/>
    <w:rsid w:val="00343DF3"/>
    <w:pPr>
      <w:keepLines/>
      <w:spacing w:before="240" w:after="120"/>
      <w:jc w:val="center"/>
    </w:pPr>
  </w:style>
  <w:style w:type="paragraph" w:customStyle="1" w:styleId="FirstFooter">
    <w:name w:val="FirstFooter"/>
    <w:basedOn w:val="Footer"/>
    <w:rsid w:val="00343DF3"/>
    <w:pPr>
      <w:tabs>
        <w:tab w:val="clear" w:pos="5954"/>
        <w:tab w:val="clear" w:pos="9639"/>
      </w:tabs>
      <w:overflowPunct/>
      <w:autoSpaceDE/>
      <w:autoSpaceDN/>
      <w:adjustRightInd/>
      <w:spacing w:before="40"/>
      <w:jc w:val="left"/>
      <w:textAlignment w:val="auto"/>
    </w:pPr>
    <w:rPr>
      <w:caps w:val="0"/>
      <w:noProof w:val="0"/>
    </w:rPr>
  </w:style>
  <w:style w:type="character" w:styleId="FollowedHyperlink">
    <w:name w:val="FollowedHyperlink"/>
    <w:uiPriority w:val="20"/>
    <w:qFormat/>
    <w:rsid w:val="00466E29"/>
    <w:rPr>
      <w:color w:val="800080"/>
      <w:u w:val="single"/>
    </w:rPr>
  </w:style>
  <w:style w:type="character" w:styleId="FootnoteReference">
    <w:name w:val="footnote reference"/>
    <w:basedOn w:val="DefaultParagraphFont"/>
    <w:semiHidden/>
    <w:rsid w:val="00343DF3"/>
    <w:rPr>
      <w:position w:val="6"/>
      <w:sz w:val="18"/>
    </w:rPr>
  </w:style>
  <w:style w:type="paragraph" w:styleId="FootnoteText">
    <w:name w:val="footnote text"/>
    <w:basedOn w:val="Note"/>
    <w:link w:val="FootnoteTextChar"/>
    <w:rsid w:val="00343DF3"/>
    <w:pPr>
      <w:keepLines/>
      <w:tabs>
        <w:tab w:val="left" w:pos="255"/>
      </w:tabs>
      <w:ind w:left="255" w:hanging="255"/>
    </w:pPr>
  </w:style>
  <w:style w:type="character" w:customStyle="1" w:styleId="FootnoteTextChar">
    <w:name w:val="Footnote Text Char"/>
    <w:basedOn w:val="DefaultParagraphFont"/>
    <w:link w:val="FootnoteText"/>
    <w:qFormat/>
    <w:rsid w:val="00466E29"/>
    <w:rPr>
      <w:rFonts w:ascii="Times New Roman" w:eastAsia="Times New Roman" w:hAnsi="Times New Roman" w:cs="Times New Roman"/>
      <w:szCs w:val="20"/>
      <w:lang w:val="en-GB" w:eastAsia="en-US"/>
    </w:rPr>
  </w:style>
  <w:style w:type="character" w:customStyle="1" w:styleId="Head">
    <w:name w:val="Head"/>
    <w:basedOn w:val="DefaultParagraphFont"/>
    <w:uiPriority w:val="10"/>
    <w:unhideWhenUsed/>
    <w:rsid w:val="00466E29"/>
    <w:rPr>
      <w:b/>
    </w:rPr>
  </w:style>
  <w:style w:type="paragraph" w:customStyle="1" w:styleId="Heading1Centered">
    <w:name w:val="Heading 1 Centered"/>
    <w:basedOn w:val="Heading1"/>
    <w:qFormat/>
    <w:rsid w:val="00466E29"/>
    <w:pPr>
      <w:ind w:left="0" w:firstLine="0"/>
      <w:jc w:val="center"/>
    </w:pPr>
  </w:style>
  <w:style w:type="character" w:customStyle="1" w:styleId="href">
    <w:name w:val="href"/>
    <w:basedOn w:val="DefaultParagraphFont"/>
    <w:uiPriority w:val="10"/>
    <w:unhideWhenUsed/>
    <w:rsid w:val="00466E29"/>
    <w:rPr>
      <w:lang w:val="fr-FR"/>
    </w:rPr>
  </w:style>
  <w:style w:type="character" w:styleId="HTMLAcronym">
    <w:name w:val="HTML Acronym"/>
    <w:basedOn w:val="DefaultParagraphFont"/>
    <w:uiPriority w:val="99"/>
    <w:semiHidden/>
    <w:unhideWhenUsed/>
    <w:rsid w:val="00466E29"/>
  </w:style>
  <w:style w:type="paragraph" w:styleId="HTMLAddress">
    <w:name w:val="HTML Address"/>
    <w:basedOn w:val="Normal"/>
    <w:link w:val="HTMLAddressChar"/>
    <w:uiPriority w:val="99"/>
    <w:semiHidden/>
    <w:unhideWhenUsed/>
    <w:rsid w:val="00466E29"/>
    <w:rPr>
      <w:rFonts w:eastAsiaTheme="minorEastAsia"/>
      <w:i/>
      <w:iCs/>
      <w:szCs w:val="24"/>
      <w:lang w:eastAsia="ja-JP"/>
    </w:rPr>
  </w:style>
  <w:style w:type="character" w:customStyle="1" w:styleId="HTMLAddressChar">
    <w:name w:val="HTML Address Char"/>
    <w:basedOn w:val="DefaultParagraphFont"/>
    <w:link w:val="HTMLAddress"/>
    <w:uiPriority w:val="99"/>
    <w:semiHidden/>
    <w:qFormat/>
    <w:rsid w:val="00466E29"/>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466E29"/>
    <w:rPr>
      <w:i/>
      <w:iCs/>
    </w:rPr>
  </w:style>
  <w:style w:type="character" w:styleId="HTMLCode">
    <w:name w:val="HTML Code"/>
    <w:uiPriority w:val="99"/>
    <w:rsid w:val="00466E29"/>
    <w:rPr>
      <w:rFonts w:ascii="Courier New" w:eastAsia="Times New Roman" w:hAnsi="Courier New" w:cs="Courier New" w:hint="default"/>
      <w:color w:val="800000"/>
      <w:sz w:val="20"/>
      <w:szCs w:val="20"/>
    </w:rPr>
  </w:style>
  <w:style w:type="character" w:styleId="HTMLDefinition">
    <w:name w:val="HTML Definition"/>
    <w:basedOn w:val="DefaultParagraphFont"/>
    <w:uiPriority w:val="99"/>
    <w:semiHidden/>
    <w:unhideWhenUsed/>
    <w:rsid w:val="00466E29"/>
    <w:rPr>
      <w:i/>
      <w:iCs/>
    </w:rPr>
  </w:style>
  <w:style w:type="character" w:styleId="HTMLKeyboard">
    <w:name w:val="HTML Keyboard"/>
    <w:basedOn w:val="DefaultParagraphFont"/>
    <w:uiPriority w:val="99"/>
    <w:semiHidden/>
    <w:unhideWhenUsed/>
    <w:rsid w:val="00466E29"/>
    <w:rPr>
      <w:rFonts w:ascii="Consolas" w:hAnsi="Consolas"/>
      <w:sz w:val="20"/>
      <w:szCs w:val="20"/>
    </w:rPr>
  </w:style>
  <w:style w:type="paragraph" w:styleId="HTMLPreformatted">
    <w:name w:val="HTML Preformatted"/>
    <w:basedOn w:val="Normal"/>
    <w:link w:val="HTMLPreformattedChar"/>
    <w:uiPriority w:val="99"/>
    <w:semiHidden/>
    <w:unhideWhenUsed/>
    <w:qFormat/>
    <w:rsid w:val="00466E29"/>
    <w:rPr>
      <w:rFonts w:ascii="Consolas" w:eastAsiaTheme="minorEastAsia" w:hAnsi="Consolas"/>
      <w:sz w:val="20"/>
      <w:lang w:eastAsia="ja-JP"/>
    </w:rPr>
  </w:style>
  <w:style w:type="character" w:customStyle="1" w:styleId="HTMLPreformattedChar">
    <w:name w:val="HTML Preformatted Char"/>
    <w:basedOn w:val="DefaultParagraphFont"/>
    <w:link w:val="HTMLPreformatted"/>
    <w:uiPriority w:val="99"/>
    <w:semiHidden/>
    <w:qFormat/>
    <w:rsid w:val="00466E29"/>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466E29"/>
    <w:rPr>
      <w:rFonts w:ascii="Consolas" w:hAnsi="Consolas"/>
      <w:sz w:val="24"/>
      <w:szCs w:val="24"/>
    </w:rPr>
  </w:style>
  <w:style w:type="character" w:styleId="HTMLTypewriter">
    <w:name w:val="HTML Typewriter"/>
    <w:basedOn w:val="DefaultParagraphFont"/>
    <w:uiPriority w:val="99"/>
    <w:semiHidden/>
    <w:unhideWhenUsed/>
    <w:rsid w:val="00466E29"/>
    <w:rPr>
      <w:rFonts w:ascii="Consolas" w:hAnsi="Consolas"/>
      <w:sz w:val="20"/>
      <w:szCs w:val="20"/>
    </w:rPr>
  </w:style>
  <w:style w:type="character" w:styleId="HTMLVariable">
    <w:name w:val="HTML Variable"/>
    <w:basedOn w:val="DefaultParagraphFont"/>
    <w:uiPriority w:val="99"/>
    <w:semiHidden/>
    <w:unhideWhenUsed/>
    <w:rsid w:val="00466E29"/>
    <w:rPr>
      <w:i/>
      <w:iCs/>
    </w:rPr>
  </w:style>
  <w:style w:type="paragraph" w:styleId="Index1">
    <w:name w:val="index 1"/>
    <w:basedOn w:val="Normal"/>
    <w:next w:val="Normal"/>
    <w:semiHidden/>
    <w:rsid w:val="00343DF3"/>
    <w:pPr>
      <w:jc w:val="left"/>
    </w:pPr>
  </w:style>
  <w:style w:type="paragraph" w:styleId="Index2">
    <w:name w:val="index 2"/>
    <w:basedOn w:val="Normal"/>
    <w:next w:val="Normal"/>
    <w:semiHidden/>
    <w:rsid w:val="00343DF3"/>
    <w:pPr>
      <w:ind w:left="284"/>
      <w:jc w:val="left"/>
    </w:pPr>
  </w:style>
  <w:style w:type="paragraph" w:styleId="Index3">
    <w:name w:val="index 3"/>
    <w:basedOn w:val="Normal"/>
    <w:next w:val="Normal"/>
    <w:semiHidden/>
    <w:rsid w:val="00343DF3"/>
    <w:pPr>
      <w:ind w:left="567"/>
      <w:jc w:val="left"/>
    </w:pPr>
  </w:style>
  <w:style w:type="paragraph" w:styleId="Index4">
    <w:name w:val="index 4"/>
    <w:basedOn w:val="Normal"/>
    <w:next w:val="Normal"/>
    <w:uiPriority w:val="99"/>
    <w:semiHidden/>
    <w:unhideWhenUsed/>
    <w:qFormat/>
    <w:rsid w:val="00466E29"/>
    <w:pPr>
      <w:ind w:left="960" w:hanging="240"/>
    </w:pPr>
    <w:rPr>
      <w:rFonts w:eastAsiaTheme="minorEastAsia"/>
      <w:szCs w:val="24"/>
      <w:lang w:eastAsia="ja-JP"/>
    </w:rPr>
  </w:style>
  <w:style w:type="paragraph" w:styleId="Index5">
    <w:name w:val="index 5"/>
    <w:basedOn w:val="Normal"/>
    <w:next w:val="Normal"/>
    <w:uiPriority w:val="99"/>
    <w:semiHidden/>
    <w:unhideWhenUsed/>
    <w:qFormat/>
    <w:rsid w:val="00466E29"/>
    <w:pPr>
      <w:ind w:left="1200" w:hanging="240"/>
    </w:pPr>
    <w:rPr>
      <w:rFonts w:eastAsiaTheme="minorEastAsia"/>
      <w:szCs w:val="24"/>
      <w:lang w:eastAsia="ja-JP"/>
    </w:rPr>
  </w:style>
  <w:style w:type="paragraph" w:styleId="Index6">
    <w:name w:val="index 6"/>
    <w:basedOn w:val="Normal"/>
    <w:next w:val="Normal"/>
    <w:uiPriority w:val="99"/>
    <w:semiHidden/>
    <w:unhideWhenUsed/>
    <w:qFormat/>
    <w:rsid w:val="00466E29"/>
    <w:pPr>
      <w:ind w:left="1440" w:hanging="240"/>
    </w:pPr>
    <w:rPr>
      <w:rFonts w:eastAsiaTheme="minorEastAsia"/>
      <w:szCs w:val="24"/>
      <w:lang w:eastAsia="ja-JP"/>
    </w:rPr>
  </w:style>
  <w:style w:type="paragraph" w:styleId="Index7">
    <w:name w:val="index 7"/>
    <w:basedOn w:val="Normal"/>
    <w:next w:val="Normal"/>
    <w:uiPriority w:val="99"/>
    <w:semiHidden/>
    <w:unhideWhenUsed/>
    <w:qFormat/>
    <w:rsid w:val="00466E29"/>
    <w:pPr>
      <w:ind w:left="1680" w:hanging="240"/>
    </w:pPr>
    <w:rPr>
      <w:rFonts w:eastAsiaTheme="minorEastAsia"/>
      <w:szCs w:val="24"/>
      <w:lang w:eastAsia="ja-JP"/>
    </w:rPr>
  </w:style>
  <w:style w:type="paragraph" w:styleId="Index8">
    <w:name w:val="index 8"/>
    <w:basedOn w:val="Normal"/>
    <w:next w:val="Normal"/>
    <w:uiPriority w:val="99"/>
    <w:semiHidden/>
    <w:unhideWhenUsed/>
    <w:rsid w:val="00466E29"/>
    <w:pPr>
      <w:ind w:left="1920" w:hanging="240"/>
    </w:pPr>
    <w:rPr>
      <w:rFonts w:eastAsiaTheme="minorEastAsia"/>
      <w:szCs w:val="24"/>
      <w:lang w:eastAsia="ja-JP"/>
    </w:rPr>
  </w:style>
  <w:style w:type="paragraph" w:styleId="Index9">
    <w:name w:val="index 9"/>
    <w:basedOn w:val="Normal"/>
    <w:next w:val="Normal"/>
    <w:uiPriority w:val="99"/>
    <w:semiHidden/>
    <w:unhideWhenUsed/>
    <w:rsid w:val="00466E29"/>
    <w:pPr>
      <w:ind w:left="2160" w:hanging="240"/>
    </w:pPr>
    <w:rPr>
      <w:rFonts w:eastAsiaTheme="minorEastAsia"/>
      <w:szCs w:val="24"/>
      <w:lang w:eastAsia="ja-JP"/>
    </w:rPr>
  </w:style>
  <w:style w:type="paragraph" w:styleId="IndexHeading">
    <w:name w:val="index heading"/>
    <w:basedOn w:val="Normal"/>
    <w:next w:val="Index1"/>
    <w:uiPriority w:val="99"/>
    <w:semiHidden/>
    <w:unhideWhenUsed/>
    <w:qFormat/>
    <w:rsid w:val="00466E29"/>
    <w:rPr>
      <w:rFonts w:asciiTheme="majorHAnsi" w:eastAsiaTheme="majorEastAsia" w:hAnsiTheme="majorHAnsi" w:cstheme="majorBidi"/>
      <w:b/>
      <w:bCs/>
      <w:szCs w:val="24"/>
      <w:lang w:eastAsia="ja-JP"/>
    </w:rPr>
  </w:style>
  <w:style w:type="paragraph" w:customStyle="1" w:styleId="Indextitle">
    <w:name w:val="Index_title"/>
    <w:basedOn w:val="Normal"/>
    <w:uiPriority w:val="10"/>
    <w:unhideWhenUsed/>
    <w:rsid w:val="00466E29"/>
    <w:pPr>
      <w:spacing w:after="68"/>
      <w:jc w:val="center"/>
    </w:pPr>
    <w:rPr>
      <w:rFonts w:eastAsiaTheme="minorEastAsia"/>
      <w:b/>
      <w:szCs w:val="24"/>
      <w:lang w:eastAsia="ja-JP"/>
    </w:rPr>
  </w:style>
  <w:style w:type="paragraph" w:styleId="IntenseQuote">
    <w:name w:val="Intense Quote"/>
    <w:basedOn w:val="Normal"/>
    <w:next w:val="Normal"/>
    <w:link w:val="IntenseQuoteChar"/>
    <w:uiPriority w:val="30"/>
    <w:rsid w:val="00466E29"/>
    <w:pPr>
      <w:pBdr>
        <w:top w:val="single" w:sz="4" w:space="10" w:color="5B9BD5" w:themeColor="accent1"/>
        <w:bottom w:val="single" w:sz="4" w:space="10" w:color="5B9BD5" w:themeColor="accent1"/>
      </w:pBdr>
      <w:spacing w:before="360" w:after="360"/>
      <w:ind w:left="864" w:right="864"/>
      <w:jc w:val="center"/>
    </w:pPr>
    <w:rPr>
      <w:rFonts w:eastAsiaTheme="minorEastAsia"/>
      <w:i/>
      <w:iCs/>
      <w:color w:val="5B9BD5" w:themeColor="accent1"/>
      <w:szCs w:val="24"/>
      <w:lang w:eastAsia="ja-JP"/>
    </w:rPr>
  </w:style>
  <w:style w:type="character" w:customStyle="1" w:styleId="IntenseQuoteChar">
    <w:name w:val="Intense Quote Char"/>
    <w:basedOn w:val="DefaultParagraphFont"/>
    <w:link w:val="IntenseQuote"/>
    <w:uiPriority w:val="30"/>
    <w:rsid w:val="00466E29"/>
    <w:rPr>
      <w:rFonts w:ascii="Times New Roman" w:hAnsi="Times New Roman" w:cs="Times New Roman"/>
      <w:i/>
      <w:iCs/>
      <w:color w:val="5B9BD5" w:themeColor="accent1"/>
      <w:sz w:val="24"/>
      <w:szCs w:val="24"/>
      <w:lang w:val="en-GB" w:eastAsia="ja-JP"/>
    </w:rPr>
  </w:style>
  <w:style w:type="character" w:styleId="LineNumber">
    <w:name w:val="line number"/>
    <w:basedOn w:val="DefaultParagraphFont"/>
    <w:uiPriority w:val="99"/>
    <w:unhideWhenUsed/>
    <w:rsid w:val="00466E29"/>
  </w:style>
  <w:style w:type="paragraph" w:styleId="List">
    <w:name w:val="List"/>
    <w:basedOn w:val="Normal"/>
    <w:next w:val="Normal"/>
    <w:uiPriority w:val="1"/>
    <w:qFormat/>
    <w:rsid w:val="00466E29"/>
    <w:pPr>
      <w:spacing w:beforeLines="50" w:before="50"/>
      <w:contextualSpacing/>
    </w:pPr>
    <w:rPr>
      <w:rFonts w:eastAsiaTheme="minorEastAsia"/>
      <w:szCs w:val="24"/>
      <w:lang w:eastAsia="ja-JP" w:bidi="ar-DZ"/>
    </w:rPr>
  </w:style>
  <w:style w:type="paragraph" w:styleId="List2">
    <w:name w:val="List 2"/>
    <w:basedOn w:val="Normal"/>
    <w:uiPriority w:val="20"/>
    <w:qFormat/>
    <w:rsid w:val="00466E29"/>
    <w:pPr>
      <w:ind w:left="566" w:hanging="283"/>
    </w:pPr>
    <w:rPr>
      <w:szCs w:val="24"/>
    </w:rPr>
  </w:style>
  <w:style w:type="paragraph" w:styleId="List3">
    <w:name w:val="List 3"/>
    <w:basedOn w:val="Normal"/>
    <w:uiPriority w:val="20"/>
    <w:qFormat/>
    <w:rsid w:val="00466E29"/>
    <w:pPr>
      <w:ind w:left="849" w:hanging="283"/>
    </w:pPr>
    <w:rPr>
      <w:szCs w:val="24"/>
    </w:rPr>
  </w:style>
  <w:style w:type="paragraph" w:styleId="List4">
    <w:name w:val="List 4"/>
    <w:basedOn w:val="Normal"/>
    <w:uiPriority w:val="20"/>
    <w:qFormat/>
    <w:rsid w:val="00466E29"/>
    <w:pPr>
      <w:ind w:left="1132" w:hanging="283"/>
    </w:pPr>
    <w:rPr>
      <w:szCs w:val="24"/>
    </w:rPr>
  </w:style>
  <w:style w:type="paragraph" w:styleId="List5">
    <w:name w:val="List 5"/>
    <w:basedOn w:val="Normal"/>
    <w:uiPriority w:val="20"/>
    <w:qFormat/>
    <w:rsid w:val="00466E29"/>
    <w:pPr>
      <w:ind w:left="1415" w:hanging="283"/>
    </w:pPr>
    <w:rPr>
      <w:szCs w:val="24"/>
    </w:rPr>
  </w:style>
  <w:style w:type="paragraph" w:styleId="ListBullet">
    <w:name w:val="List Bullet"/>
    <w:basedOn w:val="Normal"/>
    <w:uiPriority w:val="1"/>
    <w:rsid w:val="00466E29"/>
    <w:pPr>
      <w:numPr>
        <w:numId w:val="29"/>
      </w:numPr>
      <w:contextualSpacing/>
    </w:pPr>
    <w:rPr>
      <w:rFonts w:eastAsiaTheme="minorEastAsia"/>
      <w:szCs w:val="24"/>
      <w:lang w:eastAsia="ja-JP"/>
    </w:rPr>
  </w:style>
  <w:style w:type="paragraph" w:styleId="ListBullet2">
    <w:name w:val="List Bullet 2"/>
    <w:basedOn w:val="Normal"/>
    <w:uiPriority w:val="99"/>
    <w:semiHidden/>
    <w:unhideWhenUsed/>
    <w:qFormat/>
    <w:rsid w:val="00466E29"/>
    <w:pPr>
      <w:numPr>
        <w:numId w:val="30"/>
      </w:numPr>
      <w:contextualSpacing/>
    </w:pPr>
    <w:rPr>
      <w:rFonts w:eastAsiaTheme="minorEastAsia"/>
      <w:szCs w:val="24"/>
      <w:lang w:eastAsia="ja-JP"/>
    </w:rPr>
  </w:style>
  <w:style w:type="paragraph" w:styleId="ListBullet3">
    <w:name w:val="List Bullet 3"/>
    <w:basedOn w:val="Normal"/>
    <w:uiPriority w:val="99"/>
    <w:semiHidden/>
    <w:unhideWhenUsed/>
    <w:qFormat/>
    <w:rsid w:val="00466E29"/>
    <w:pPr>
      <w:numPr>
        <w:numId w:val="31"/>
      </w:numPr>
      <w:contextualSpacing/>
    </w:pPr>
    <w:rPr>
      <w:rFonts w:eastAsiaTheme="minorEastAsia"/>
      <w:szCs w:val="24"/>
      <w:lang w:eastAsia="ja-JP"/>
    </w:rPr>
  </w:style>
  <w:style w:type="paragraph" w:styleId="ListBullet4">
    <w:name w:val="List Bullet 4"/>
    <w:basedOn w:val="Normal"/>
    <w:uiPriority w:val="99"/>
    <w:semiHidden/>
    <w:unhideWhenUsed/>
    <w:rsid w:val="00466E29"/>
    <w:pPr>
      <w:numPr>
        <w:numId w:val="32"/>
      </w:numPr>
      <w:contextualSpacing/>
    </w:pPr>
    <w:rPr>
      <w:rFonts w:eastAsiaTheme="minorEastAsia"/>
      <w:szCs w:val="24"/>
      <w:lang w:eastAsia="ja-JP"/>
    </w:rPr>
  </w:style>
  <w:style w:type="paragraph" w:styleId="ListBullet5">
    <w:name w:val="List Bullet 5"/>
    <w:basedOn w:val="Normal"/>
    <w:uiPriority w:val="99"/>
    <w:semiHidden/>
    <w:unhideWhenUsed/>
    <w:qFormat/>
    <w:rsid w:val="00466E29"/>
    <w:pPr>
      <w:numPr>
        <w:numId w:val="33"/>
      </w:numPr>
      <w:contextualSpacing/>
    </w:pPr>
    <w:rPr>
      <w:rFonts w:eastAsiaTheme="minorEastAsia"/>
      <w:szCs w:val="24"/>
      <w:lang w:eastAsia="ja-JP"/>
    </w:rPr>
  </w:style>
  <w:style w:type="paragraph" w:styleId="ListContinue">
    <w:name w:val="List Continue"/>
    <w:basedOn w:val="Normal"/>
    <w:uiPriority w:val="21"/>
    <w:semiHidden/>
    <w:unhideWhenUsed/>
    <w:qFormat/>
    <w:rsid w:val="00466E29"/>
    <w:pPr>
      <w:spacing w:after="120"/>
      <w:ind w:left="360"/>
      <w:contextualSpacing/>
    </w:pPr>
    <w:rPr>
      <w:rFonts w:eastAsiaTheme="minorEastAsia"/>
      <w:szCs w:val="24"/>
      <w:lang w:eastAsia="ja-JP"/>
    </w:rPr>
  </w:style>
  <w:style w:type="paragraph" w:styleId="ListContinue2">
    <w:name w:val="List Continue 2"/>
    <w:basedOn w:val="Normal"/>
    <w:uiPriority w:val="21"/>
    <w:semiHidden/>
    <w:unhideWhenUsed/>
    <w:qFormat/>
    <w:rsid w:val="00466E29"/>
    <w:pPr>
      <w:spacing w:after="120"/>
      <w:ind w:left="720"/>
      <w:contextualSpacing/>
    </w:pPr>
    <w:rPr>
      <w:rFonts w:eastAsiaTheme="minorEastAsia"/>
      <w:szCs w:val="24"/>
      <w:lang w:eastAsia="ja-JP"/>
    </w:rPr>
  </w:style>
  <w:style w:type="paragraph" w:styleId="ListContinue3">
    <w:name w:val="List Continue 3"/>
    <w:basedOn w:val="Normal"/>
    <w:uiPriority w:val="99"/>
    <w:semiHidden/>
    <w:unhideWhenUsed/>
    <w:rsid w:val="00466E29"/>
    <w:pPr>
      <w:spacing w:after="120"/>
      <w:ind w:left="1080"/>
      <w:contextualSpacing/>
    </w:pPr>
    <w:rPr>
      <w:rFonts w:eastAsiaTheme="minorEastAsia"/>
      <w:szCs w:val="24"/>
      <w:lang w:eastAsia="ja-JP"/>
    </w:rPr>
  </w:style>
  <w:style w:type="paragraph" w:styleId="ListContinue4">
    <w:name w:val="List Continue 4"/>
    <w:basedOn w:val="Normal"/>
    <w:uiPriority w:val="99"/>
    <w:semiHidden/>
    <w:unhideWhenUsed/>
    <w:qFormat/>
    <w:rsid w:val="00466E29"/>
    <w:pPr>
      <w:spacing w:after="120"/>
      <w:ind w:left="1440"/>
      <w:contextualSpacing/>
    </w:pPr>
    <w:rPr>
      <w:rFonts w:eastAsiaTheme="minorEastAsia"/>
      <w:szCs w:val="24"/>
      <w:lang w:eastAsia="ja-JP"/>
    </w:rPr>
  </w:style>
  <w:style w:type="paragraph" w:styleId="ListContinue5">
    <w:name w:val="List Continue 5"/>
    <w:basedOn w:val="Normal"/>
    <w:uiPriority w:val="99"/>
    <w:semiHidden/>
    <w:unhideWhenUsed/>
    <w:rsid w:val="00466E29"/>
    <w:pPr>
      <w:spacing w:after="120"/>
      <w:ind w:left="1800"/>
      <w:contextualSpacing/>
    </w:pPr>
    <w:rPr>
      <w:rFonts w:eastAsiaTheme="minorEastAsia"/>
      <w:szCs w:val="24"/>
      <w:lang w:eastAsia="ja-JP"/>
    </w:rPr>
  </w:style>
  <w:style w:type="paragraph" w:styleId="ListNumber">
    <w:name w:val="List Number"/>
    <w:basedOn w:val="Normal"/>
    <w:uiPriority w:val="99"/>
    <w:qFormat/>
    <w:rsid w:val="00466E29"/>
    <w:pPr>
      <w:numPr>
        <w:numId w:val="34"/>
      </w:numPr>
      <w:contextualSpacing/>
    </w:pPr>
    <w:rPr>
      <w:rFonts w:eastAsiaTheme="minorEastAsia"/>
      <w:szCs w:val="24"/>
      <w:lang w:eastAsia="ja-JP"/>
    </w:rPr>
  </w:style>
  <w:style w:type="paragraph" w:styleId="ListNumber2">
    <w:name w:val="List Number 2"/>
    <w:basedOn w:val="Normal"/>
    <w:uiPriority w:val="99"/>
    <w:semiHidden/>
    <w:unhideWhenUsed/>
    <w:rsid w:val="00466E29"/>
    <w:pPr>
      <w:numPr>
        <w:numId w:val="35"/>
      </w:numPr>
      <w:contextualSpacing/>
    </w:pPr>
    <w:rPr>
      <w:rFonts w:eastAsiaTheme="minorEastAsia"/>
      <w:szCs w:val="24"/>
      <w:lang w:eastAsia="ja-JP"/>
    </w:rPr>
  </w:style>
  <w:style w:type="paragraph" w:styleId="ListNumber3">
    <w:name w:val="List Number 3"/>
    <w:basedOn w:val="Normal"/>
    <w:uiPriority w:val="99"/>
    <w:semiHidden/>
    <w:unhideWhenUsed/>
    <w:rsid w:val="00466E29"/>
    <w:pPr>
      <w:numPr>
        <w:numId w:val="36"/>
      </w:numPr>
      <w:contextualSpacing/>
    </w:pPr>
    <w:rPr>
      <w:rFonts w:eastAsiaTheme="minorEastAsia"/>
      <w:szCs w:val="24"/>
      <w:lang w:eastAsia="ja-JP"/>
    </w:rPr>
  </w:style>
  <w:style w:type="paragraph" w:styleId="ListNumber4">
    <w:name w:val="List Number 4"/>
    <w:basedOn w:val="Normal"/>
    <w:uiPriority w:val="99"/>
    <w:semiHidden/>
    <w:unhideWhenUsed/>
    <w:qFormat/>
    <w:rsid w:val="00466E29"/>
    <w:pPr>
      <w:numPr>
        <w:numId w:val="37"/>
      </w:numPr>
      <w:contextualSpacing/>
    </w:pPr>
    <w:rPr>
      <w:rFonts w:eastAsiaTheme="minorEastAsia"/>
      <w:szCs w:val="24"/>
      <w:lang w:eastAsia="ja-JP"/>
    </w:rPr>
  </w:style>
  <w:style w:type="paragraph" w:styleId="ListNumber5">
    <w:name w:val="List Number 5"/>
    <w:basedOn w:val="Normal"/>
    <w:uiPriority w:val="99"/>
    <w:semiHidden/>
    <w:unhideWhenUsed/>
    <w:qFormat/>
    <w:rsid w:val="00466E29"/>
    <w:pPr>
      <w:numPr>
        <w:numId w:val="38"/>
      </w:numPr>
      <w:contextualSpacing/>
    </w:pPr>
    <w:rPr>
      <w:rFonts w:eastAsiaTheme="minorEastAsia"/>
      <w:szCs w:val="24"/>
      <w:lang w:eastAsia="ja-JP"/>
    </w:rPr>
  </w:style>
  <w:style w:type="paragraph" w:styleId="MacroText">
    <w:name w:val="macro"/>
    <w:link w:val="MacroTextChar"/>
    <w:uiPriority w:val="99"/>
    <w:semiHidden/>
    <w:unhideWhenUsed/>
    <w:rsid w:val="00466E29"/>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eastAsiaTheme="minorHAnsi"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466E29"/>
    <w:rPr>
      <w:rFonts w:ascii="Consolas" w:eastAsiaTheme="minorHAnsi" w:hAnsi="Consolas" w:cs="Times New Roman"/>
      <w:sz w:val="20"/>
      <w:szCs w:val="20"/>
      <w:lang w:val="en-GB" w:eastAsia="ja-JP"/>
    </w:rPr>
  </w:style>
  <w:style w:type="paragraph" w:styleId="MessageHeader">
    <w:name w:val="Message Header"/>
    <w:basedOn w:val="Normal"/>
    <w:link w:val="MessageHeaderChar"/>
    <w:uiPriority w:val="99"/>
    <w:semiHidden/>
    <w:unhideWhenUsed/>
    <w:qFormat/>
    <w:rsid w:val="00466E2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Cs w:val="24"/>
      <w:lang w:eastAsia="ja-JP"/>
    </w:rPr>
  </w:style>
  <w:style w:type="character" w:customStyle="1" w:styleId="MessageHeaderChar">
    <w:name w:val="Message Header Char"/>
    <w:basedOn w:val="DefaultParagraphFont"/>
    <w:link w:val="MessageHeader"/>
    <w:uiPriority w:val="99"/>
    <w:semiHidden/>
    <w:qFormat/>
    <w:rsid w:val="00466E29"/>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20"/>
    <w:rsid w:val="00466E29"/>
    <w:pPr>
      <w:spacing w:after="0" w:line="240" w:lineRule="auto"/>
    </w:pPr>
    <w:rPr>
      <w:rFonts w:ascii="Times New Roman" w:eastAsiaTheme="minorHAnsi" w:hAnsi="Times New Roman" w:cs="Times New Roman"/>
      <w:sz w:val="24"/>
      <w:szCs w:val="24"/>
      <w:lang w:val="en-GB" w:eastAsia="ja-JP"/>
    </w:rPr>
  </w:style>
  <w:style w:type="paragraph" w:customStyle="1" w:styleId="Normalaftertitle0">
    <w:name w:val="Normal after title"/>
    <w:basedOn w:val="Normal"/>
    <w:next w:val="Normal"/>
    <w:uiPriority w:val="10"/>
    <w:qFormat/>
    <w:rsid w:val="00466E29"/>
    <w:pPr>
      <w:spacing w:before="320"/>
    </w:pPr>
    <w:rPr>
      <w:rFonts w:eastAsia="SimSun"/>
    </w:rPr>
  </w:style>
  <w:style w:type="paragraph" w:styleId="NormalIndent">
    <w:name w:val="Normal Indent"/>
    <w:basedOn w:val="Normal"/>
    <w:uiPriority w:val="99"/>
    <w:unhideWhenUsed/>
    <w:rsid w:val="00466E29"/>
    <w:pPr>
      <w:ind w:left="720"/>
    </w:pPr>
    <w:rPr>
      <w:rFonts w:eastAsiaTheme="minorEastAsia"/>
      <w:szCs w:val="24"/>
      <w:lang w:eastAsia="ja-JP"/>
    </w:rPr>
  </w:style>
  <w:style w:type="paragraph" w:customStyle="1" w:styleId="Normalaftertitle">
    <w:name w:val="Normal_after_title"/>
    <w:basedOn w:val="Normal"/>
    <w:next w:val="Normal"/>
    <w:rsid w:val="00343DF3"/>
    <w:pPr>
      <w:spacing w:before="360"/>
    </w:pPr>
  </w:style>
  <w:style w:type="paragraph" w:customStyle="1" w:styleId="NormalITU">
    <w:name w:val="Normal_ITU"/>
    <w:basedOn w:val="Normal"/>
    <w:uiPriority w:val="10"/>
    <w:unhideWhenUsed/>
    <w:rsid w:val="00466E29"/>
    <w:rPr>
      <w:rFonts w:eastAsiaTheme="minorEastAsia" w:cs="Arial"/>
      <w:szCs w:val="24"/>
      <w:lang w:eastAsia="ja-JP"/>
    </w:rPr>
  </w:style>
  <w:style w:type="paragraph" w:customStyle="1" w:styleId="Note1">
    <w:name w:val="Note 1"/>
    <w:basedOn w:val="Normal"/>
    <w:uiPriority w:val="10"/>
    <w:unhideWhenUsed/>
    <w:rsid w:val="00466E29"/>
    <w:pPr>
      <w:spacing w:before="60" w:line="199" w:lineRule="exact"/>
      <w:ind w:left="284"/>
    </w:pPr>
    <w:rPr>
      <w:rFonts w:eastAsiaTheme="minorEastAsia"/>
      <w:sz w:val="18"/>
      <w:szCs w:val="24"/>
      <w:lang w:eastAsia="ja-JP"/>
    </w:rPr>
  </w:style>
  <w:style w:type="paragraph" w:customStyle="1" w:styleId="Note2">
    <w:name w:val="Note 2"/>
    <w:basedOn w:val="Note1"/>
    <w:uiPriority w:val="10"/>
    <w:unhideWhenUsed/>
    <w:rsid w:val="00466E29"/>
    <w:pPr>
      <w:ind w:left="1077"/>
    </w:pPr>
  </w:style>
  <w:style w:type="paragraph" w:customStyle="1" w:styleId="Note3">
    <w:name w:val="Note 3"/>
    <w:basedOn w:val="Note1"/>
    <w:uiPriority w:val="10"/>
    <w:unhideWhenUsed/>
    <w:rsid w:val="00466E29"/>
    <w:pPr>
      <w:ind w:left="1474"/>
    </w:pPr>
  </w:style>
  <w:style w:type="paragraph" w:styleId="NoteHeading">
    <w:name w:val="Note Heading"/>
    <w:basedOn w:val="Normal"/>
    <w:next w:val="Normal"/>
    <w:link w:val="NoteHeadingChar"/>
    <w:uiPriority w:val="99"/>
    <w:semiHidden/>
    <w:unhideWhenUsed/>
    <w:qFormat/>
    <w:rsid w:val="00466E29"/>
    <w:rPr>
      <w:rFonts w:eastAsiaTheme="minorEastAsia"/>
      <w:szCs w:val="24"/>
      <w:lang w:eastAsia="ja-JP"/>
    </w:rPr>
  </w:style>
  <w:style w:type="character" w:customStyle="1" w:styleId="NoteHeadingChar">
    <w:name w:val="Note Heading Char"/>
    <w:basedOn w:val="DefaultParagraphFont"/>
    <w:link w:val="NoteHeading"/>
    <w:uiPriority w:val="99"/>
    <w:semiHidden/>
    <w:qFormat/>
    <w:rsid w:val="00466E29"/>
    <w:rPr>
      <w:rFonts w:ascii="Times New Roman" w:hAnsi="Times New Roman" w:cs="Times New Roman"/>
      <w:sz w:val="24"/>
      <w:szCs w:val="24"/>
      <w:lang w:val="en-GB" w:eastAsia="ja-JP"/>
    </w:rPr>
  </w:style>
  <w:style w:type="character" w:styleId="PageNumber">
    <w:name w:val="page number"/>
    <w:basedOn w:val="DefaultParagraphFont"/>
    <w:rsid w:val="00343DF3"/>
  </w:style>
  <w:style w:type="paragraph" w:customStyle="1" w:styleId="PartNo">
    <w:name w:val="Part_No"/>
    <w:basedOn w:val="Normal"/>
    <w:next w:val="Partref"/>
    <w:rsid w:val="00343DF3"/>
    <w:pPr>
      <w:keepNext/>
      <w:keepLines/>
      <w:spacing w:before="480" w:after="80"/>
      <w:jc w:val="center"/>
    </w:pPr>
    <w:rPr>
      <w:caps/>
      <w:sz w:val="28"/>
    </w:rPr>
  </w:style>
  <w:style w:type="paragraph" w:customStyle="1" w:styleId="Partref">
    <w:name w:val="Part_ref"/>
    <w:basedOn w:val="Normal"/>
    <w:next w:val="Parttitle"/>
    <w:rsid w:val="00343DF3"/>
    <w:pPr>
      <w:keepNext/>
      <w:keepLines/>
      <w:spacing w:before="280"/>
      <w:jc w:val="center"/>
    </w:pPr>
  </w:style>
  <w:style w:type="paragraph" w:customStyle="1" w:styleId="Parttitle">
    <w:name w:val="Part_title"/>
    <w:basedOn w:val="Normal"/>
    <w:next w:val="Normalaftertitle"/>
    <w:rsid w:val="00343DF3"/>
    <w:pPr>
      <w:keepNext/>
      <w:keepLines/>
      <w:spacing w:before="240" w:after="280"/>
      <w:jc w:val="center"/>
    </w:pPr>
    <w:rPr>
      <w:b/>
      <w:sz w:val="28"/>
    </w:rPr>
  </w:style>
  <w:style w:type="paragraph" w:styleId="PlainText">
    <w:name w:val="Plain Text"/>
    <w:basedOn w:val="Normal"/>
    <w:link w:val="PlainTextChar"/>
    <w:uiPriority w:val="99"/>
    <w:unhideWhenUsed/>
    <w:qFormat/>
    <w:rsid w:val="00466E29"/>
    <w:rPr>
      <w:rFonts w:ascii="Calibri" w:eastAsia="SimSun" w:hAnsi="Calibri"/>
      <w:sz w:val="22"/>
      <w:szCs w:val="21"/>
      <w:lang w:val="zh-CN"/>
    </w:rPr>
  </w:style>
  <w:style w:type="character" w:customStyle="1" w:styleId="PlainTextChar">
    <w:name w:val="Plain Text Char"/>
    <w:basedOn w:val="DefaultParagraphFont"/>
    <w:link w:val="PlainText"/>
    <w:uiPriority w:val="99"/>
    <w:qFormat/>
    <w:rsid w:val="00466E29"/>
    <w:rPr>
      <w:rFonts w:ascii="Calibri" w:eastAsia="SimSun" w:hAnsi="Calibri" w:cs="Times New Roman"/>
      <w:szCs w:val="21"/>
      <w:lang w:val="zh-CN" w:eastAsia="en-US"/>
    </w:rPr>
  </w:style>
  <w:style w:type="paragraph" w:customStyle="1" w:styleId="Recdate">
    <w:name w:val="Rec_date"/>
    <w:basedOn w:val="Normal"/>
    <w:next w:val="Normalaftertitle"/>
    <w:rsid w:val="00343DF3"/>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343DF3"/>
  </w:style>
  <w:style w:type="paragraph" w:customStyle="1" w:styleId="QuestionNo">
    <w:name w:val="Question_No"/>
    <w:basedOn w:val="RecNo"/>
    <w:next w:val="Questiontitle"/>
    <w:rsid w:val="00343DF3"/>
  </w:style>
  <w:style w:type="paragraph" w:customStyle="1" w:styleId="Recref">
    <w:name w:val="Rec_ref"/>
    <w:basedOn w:val="Normal"/>
    <w:next w:val="Recdate"/>
    <w:rsid w:val="00343DF3"/>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343DF3"/>
  </w:style>
  <w:style w:type="paragraph" w:customStyle="1" w:styleId="Questiontitle">
    <w:name w:val="Question_title"/>
    <w:basedOn w:val="Rectitle"/>
    <w:next w:val="Questionref"/>
    <w:rsid w:val="00343DF3"/>
  </w:style>
  <w:style w:type="paragraph" w:customStyle="1" w:styleId="Reasons">
    <w:name w:val="Reasons"/>
    <w:basedOn w:val="Normal"/>
    <w:qFormat/>
    <w:rsid w:val="00466E29"/>
    <w:pPr>
      <w:tabs>
        <w:tab w:val="clear" w:pos="794"/>
        <w:tab w:val="clear" w:pos="1191"/>
        <w:tab w:val="clear" w:pos="1588"/>
        <w:tab w:val="clear" w:pos="1985"/>
      </w:tabs>
      <w:overflowPunct/>
      <w:autoSpaceDE/>
      <w:autoSpaceDN/>
      <w:adjustRightInd/>
      <w:spacing w:before="0"/>
      <w:jc w:val="left"/>
      <w:textAlignment w:val="auto"/>
    </w:pPr>
    <w:rPr>
      <w:lang w:val="en-US"/>
    </w:rPr>
  </w:style>
  <w:style w:type="character" w:customStyle="1" w:styleId="ReftextArial9pt">
    <w:name w:val="Ref_text Arial 9 pt"/>
    <w:rsid w:val="00466E29"/>
    <w:rPr>
      <w:rFonts w:ascii="Arial" w:hAnsi="Arial" w:cs="Arial"/>
      <w:sz w:val="18"/>
      <w:szCs w:val="18"/>
    </w:rPr>
  </w:style>
  <w:style w:type="paragraph" w:customStyle="1" w:styleId="Reftitle">
    <w:name w:val="Ref_title"/>
    <w:basedOn w:val="Normal"/>
    <w:next w:val="Reftext"/>
    <w:rsid w:val="00343DF3"/>
    <w:pPr>
      <w:spacing w:before="480"/>
      <w:jc w:val="center"/>
    </w:pPr>
    <w:rPr>
      <w:b/>
    </w:rPr>
  </w:style>
  <w:style w:type="paragraph" w:customStyle="1" w:styleId="References">
    <w:name w:val="References"/>
    <w:basedOn w:val="Normal"/>
    <w:uiPriority w:val="10"/>
    <w:rsid w:val="00466E29"/>
    <w:pPr>
      <w:widowControl w:val="0"/>
      <w:numPr>
        <w:numId w:val="39"/>
      </w:numPr>
    </w:pPr>
    <w:rPr>
      <w:rFonts w:eastAsiaTheme="minorEastAsia"/>
    </w:rPr>
  </w:style>
  <w:style w:type="paragraph" w:customStyle="1" w:styleId="Repdate">
    <w:name w:val="Rep_date"/>
    <w:basedOn w:val="Recdate"/>
    <w:next w:val="Normalaftertitle"/>
    <w:rsid w:val="00343DF3"/>
  </w:style>
  <w:style w:type="paragraph" w:customStyle="1" w:styleId="RepNo">
    <w:name w:val="Rep_No"/>
    <w:basedOn w:val="RecNo"/>
    <w:next w:val="Reptitle"/>
    <w:rsid w:val="00343DF3"/>
  </w:style>
  <w:style w:type="paragraph" w:customStyle="1" w:styleId="Repref">
    <w:name w:val="Rep_ref"/>
    <w:basedOn w:val="Recref"/>
    <w:next w:val="Repdate"/>
    <w:rsid w:val="00343DF3"/>
  </w:style>
  <w:style w:type="paragraph" w:customStyle="1" w:styleId="Reptitle">
    <w:name w:val="Rep_title"/>
    <w:basedOn w:val="Rectitle"/>
    <w:next w:val="Repref"/>
    <w:rsid w:val="00343DF3"/>
  </w:style>
  <w:style w:type="paragraph" w:customStyle="1" w:styleId="Resdate">
    <w:name w:val="Res_date"/>
    <w:basedOn w:val="Recdate"/>
    <w:next w:val="Normalaftertitle"/>
    <w:rsid w:val="00343DF3"/>
  </w:style>
  <w:style w:type="character" w:customStyle="1" w:styleId="Resdef">
    <w:name w:val="Res_def"/>
    <w:basedOn w:val="DefaultParagraphFont"/>
    <w:rsid w:val="00343DF3"/>
    <w:rPr>
      <w:rFonts w:ascii="Times New Roman" w:hAnsi="Times New Roman"/>
      <w:b/>
    </w:rPr>
  </w:style>
  <w:style w:type="paragraph" w:customStyle="1" w:styleId="ResNo">
    <w:name w:val="Res_No"/>
    <w:basedOn w:val="RecNo"/>
    <w:next w:val="Restitle"/>
    <w:rsid w:val="00343DF3"/>
  </w:style>
  <w:style w:type="paragraph" w:customStyle="1" w:styleId="Resref">
    <w:name w:val="Res_ref"/>
    <w:basedOn w:val="Recref"/>
    <w:next w:val="Resdate"/>
    <w:rsid w:val="00343DF3"/>
  </w:style>
  <w:style w:type="paragraph" w:customStyle="1" w:styleId="Restitle">
    <w:name w:val="Res_title"/>
    <w:basedOn w:val="Rectitle"/>
    <w:next w:val="Resref"/>
    <w:rsid w:val="00343DF3"/>
  </w:style>
  <w:style w:type="paragraph" w:styleId="Salutation">
    <w:name w:val="Salutation"/>
    <w:basedOn w:val="Normal"/>
    <w:next w:val="Normal"/>
    <w:link w:val="SalutationChar"/>
    <w:uiPriority w:val="99"/>
    <w:rsid w:val="00466E29"/>
    <w:rPr>
      <w:rFonts w:eastAsiaTheme="minorEastAsia"/>
      <w:szCs w:val="24"/>
      <w:lang w:eastAsia="ja-JP"/>
    </w:rPr>
  </w:style>
  <w:style w:type="character" w:customStyle="1" w:styleId="SalutationChar">
    <w:name w:val="Salutation Char"/>
    <w:basedOn w:val="DefaultParagraphFont"/>
    <w:link w:val="Salutation"/>
    <w:uiPriority w:val="99"/>
    <w:rsid w:val="00466E29"/>
    <w:rPr>
      <w:rFonts w:ascii="Times New Roman" w:hAnsi="Times New Roman" w:cs="Times New Roman"/>
      <w:sz w:val="24"/>
      <w:szCs w:val="24"/>
      <w:lang w:val="en-GB" w:eastAsia="ja-JP"/>
    </w:rPr>
  </w:style>
  <w:style w:type="paragraph" w:customStyle="1" w:styleId="Section1">
    <w:name w:val="Section_1"/>
    <w:basedOn w:val="Normal"/>
    <w:next w:val="Normal"/>
    <w:rsid w:val="00343DF3"/>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343DF3"/>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343DF3"/>
    <w:pPr>
      <w:keepNext/>
      <w:keepLines/>
      <w:spacing w:before="480" w:after="80"/>
      <w:jc w:val="center"/>
    </w:pPr>
    <w:rPr>
      <w:caps/>
      <w:sz w:val="28"/>
    </w:rPr>
  </w:style>
  <w:style w:type="paragraph" w:customStyle="1" w:styleId="Sectiontitle">
    <w:name w:val="Section_title"/>
    <w:basedOn w:val="Normal"/>
    <w:next w:val="Normalaftertitle"/>
    <w:rsid w:val="00343DF3"/>
    <w:pPr>
      <w:keepNext/>
      <w:keepLines/>
      <w:spacing w:before="480" w:after="280"/>
      <w:jc w:val="center"/>
    </w:pPr>
    <w:rPr>
      <w:b/>
      <w:sz w:val="28"/>
    </w:rPr>
  </w:style>
  <w:style w:type="paragraph" w:styleId="Signature">
    <w:name w:val="Signature"/>
    <w:basedOn w:val="Normal"/>
    <w:link w:val="SignatureChar"/>
    <w:uiPriority w:val="99"/>
    <w:semiHidden/>
    <w:unhideWhenUsed/>
    <w:qFormat/>
    <w:rsid w:val="00466E29"/>
    <w:pPr>
      <w:ind w:left="4320"/>
    </w:pPr>
    <w:rPr>
      <w:rFonts w:eastAsiaTheme="minorEastAsia"/>
      <w:szCs w:val="24"/>
      <w:lang w:eastAsia="ja-JP"/>
    </w:rPr>
  </w:style>
  <w:style w:type="character" w:customStyle="1" w:styleId="SignatureChar">
    <w:name w:val="Signature Char"/>
    <w:basedOn w:val="DefaultParagraphFont"/>
    <w:link w:val="Signature"/>
    <w:uiPriority w:val="99"/>
    <w:semiHidden/>
    <w:qFormat/>
    <w:rsid w:val="00466E29"/>
    <w:rPr>
      <w:rFonts w:ascii="Times New Roman" w:hAnsi="Times New Roman" w:cs="Times New Roman"/>
      <w:sz w:val="24"/>
      <w:szCs w:val="24"/>
      <w:lang w:val="en-GB" w:eastAsia="ja-JP"/>
    </w:rPr>
  </w:style>
  <w:style w:type="character" w:customStyle="1" w:styleId="SmartLinkError">
    <w:name w:val="Smart Link Error"/>
    <w:basedOn w:val="DefaultParagraphFont"/>
    <w:uiPriority w:val="99"/>
    <w:semiHidden/>
    <w:unhideWhenUsed/>
    <w:rsid w:val="00466E29"/>
    <w:rPr>
      <w:color w:val="FF0000"/>
    </w:rPr>
  </w:style>
  <w:style w:type="character" w:customStyle="1" w:styleId="SmartLink1">
    <w:name w:val="SmartLink1"/>
    <w:basedOn w:val="DefaultParagraphFont"/>
    <w:uiPriority w:val="99"/>
    <w:semiHidden/>
    <w:unhideWhenUsed/>
    <w:rsid w:val="00466E29"/>
    <w:rPr>
      <w:color w:val="0000FF"/>
      <w:u w:val="single"/>
      <w:shd w:val="clear" w:color="auto" w:fill="F3F2F1"/>
    </w:rPr>
  </w:style>
  <w:style w:type="paragraph" w:customStyle="1" w:styleId="Source">
    <w:name w:val="Source"/>
    <w:basedOn w:val="Normal"/>
    <w:next w:val="Normalaftertitle"/>
    <w:rsid w:val="00343DF3"/>
    <w:pPr>
      <w:spacing w:before="840" w:after="200"/>
      <w:jc w:val="center"/>
    </w:pPr>
    <w:rPr>
      <w:b/>
      <w:sz w:val="28"/>
    </w:rPr>
  </w:style>
  <w:style w:type="paragraph" w:customStyle="1" w:styleId="SpecialFooter">
    <w:name w:val="Special Footer"/>
    <w:basedOn w:val="Footer"/>
    <w:rsid w:val="00343DF3"/>
    <w:pPr>
      <w:tabs>
        <w:tab w:val="left" w:pos="567"/>
        <w:tab w:val="left" w:pos="1134"/>
        <w:tab w:val="left" w:pos="1701"/>
        <w:tab w:val="left" w:pos="2268"/>
        <w:tab w:val="left" w:pos="2835"/>
      </w:tabs>
    </w:pPr>
    <w:rPr>
      <w:caps w:val="0"/>
      <w:noProof w:val="0"/>
    </w:rPr>
  </w:style>
  <w:style w:type="character" w:styleId="Strong">
    <w:name w:val="Strong"/>
    <w:uiPriority w:val="22"/>
    <w:qFormat/>
    <w:rsid w:val="00466E29"/>
    <w:rPr>
      <w:b/>
      <w:bCs/>
    </w:rPr>
  </w:style>
  <w:style w:type="paragraph" w:styleId="Subtitle">
    <w:name w:val="Subtitle"/>
    <w:basedOn w:val="Normal"/>
    <w:next w:val="Normal"/>
    <w:link w:val="SubtitleChar"/>
    <w:uiPriority w:val="20"/>
    <w:rsid w:val="00466E29"/>
    <w:rPr>
      <w:rFonts w:asciiTheme="majorHAnsi" w:eastAsiaTheme="majorEastAsia" w:hAnsiTheme="majorHAnsi" w:cstheme="majorBidi"/>
      <w:i/>
      <w:iCs/>
      <w:color w:val="5B9BD5" w:themeColor="accent1"/>
      <w:spacing w:val="15"/>
      <w:szCs w:val="24"/>
      <w:lang w:eastAsia="ja-JP"/>
    </w:rPr>
  </w:style>
  <w:style w:type="character" w:customStyle="1" w:styleId="SubtitleChar">
    <w:name w:val="Subtitle Char"/>
    <w:basedOn w:val="DefaultParagraphFont"/>
    <w:link w:val="Subtitle"/>
    <w:uiPriority w:val="20"/>
    <w:qFormat/>
    <w:rsid w:val="00466E29"/>
    <w:rPr>
      <w:rFonts w:asciiTheme="majorHAnsi" w:eastAsiaTheme="majorEastAsia" w:hAnsiTheme="majorHAnsi" w:cstheme="majorBidi"/>
      <w:i/>
      <w:iCs/>
      <w:color w:val="5B9BD5" w:themeColor="accent1"/>
      <w:spacing w:val="15"/>
      <w:sz w:val="24"/>
      <w:szCs w:val="24"/>
      <w:lang w:val="en-GB" w:eastAsia="ja-JP"/>
    </w:rPr>
  </w:style>
  <w:style w:type="paragraph" w:customStyle="1" w:styleId="Table">
    <w:name w:val="Table"/>
    <w:basedOn w:val="Normal"/>
    <w:uiPriority w:val="10"/>
    <w:rsid w:val="00466E29"/>
    <w:rPr>
      <w:rFonts w:eastAsiaTheme="minorEastAsia"/>
      <w:szCs w:val="24"/>
      <w:lang w:eastAsia="ja-JP"/>
    </w:rPr>
  </w:style>
  <w:style w:type="paragraph" w:styleId="TableofAuthorities">
    <w:name w:val="table of authorities"/>
    <w:basedOn w:val="Normal"/>
    <w:next w:val="Normal"/>
    <w:uiPriority w:val="99"/>
    <w:semiHidden/>
    <w:unhideWhenUsed/>
    <w:qFormat/>
    <w:rsid w:val="00466E29"/>
    <w:pPr>
      <w:ind w:left="240" w:hanging="240"/>
    </w:pPr>
    <w:rPr>
      <w:rFonts w:eastAsiaTheme="minorEastAsia"/>
      <w:szCs w:val="24"/>
      <w:lang w:eastAsia="ja-JP"/>
    </w:rPr>
  </w:style>
  <w:style w:type="character" w:customStyle="1" w:styleId="Tablefreq">
    <w:name w:val="Table_freq"/>
    <w:basedOn w:val="DefaultParagraphFont"/>
    <w:rsid w:val="00343DF3"/>
    <w:rPr>
      <w:b/>
      <w:color w:val="auto"/>
    </w:rPr>
  </w:style>
  <w:style w:type="paragraph" w:styleId="Title">
    <w:name w:val="Title"/>
    <w:basedOn w:val="Normal"/>
    <w:link w:val="TitleChar"/>
    <w:uiPriority w:val="20"/>
    <w:qFormat/>
    <w:rsid w:val="00466E29"/>
    <w:pPr>
      <w:spacing w:before="60" w:after="120"/>
      <w:jc w:val="center"/>
    </w:pPr>
    <w:rPr>
      <w:rFonts w:asciiTheme="majorBidi" w:eastAsia="Batang" w:hAnsiTheme="majorBidi"/>
      <w:b/>
      <w:kern w:val="2"/>
      <w:sz w:val="40"/>
      <w:szCs w:val="24"/>
      <w:lang w:eastAsia="ja-JP"/>
    </w:rPr>
  </w:style>
  <w:style w:type="character" w:customStyle="1" w:styleId="TitleChar">
    <w:name w:val="Title Char"/>
    <w:basedOn w:val="DefaultParagraphFont"/>
    <w:link w:val="Title"/>
    <w:uiPriority w:val="20"/>
    <w:qFormat/>
    <w:rsid w:val="00466E29"/>
    <w:rPr>
      <w:rFonts w:asciiTheme="majorBidi" w:eastAsia="Batang" w:hAnsiTheme="majorBidi" w:cs="Times New Roman"/>
      <w:b/>
      <w:kern w:val="2"/>
      <w:sz w:val="40"/>
      <w:szCs w:val="24"/>
      <w:lang w:val="en-GB" w:eastAsia="ja-JP"/>
    </w:rPr>
  </w:style>
  <w:style w:type="paragraph" w:customStyle="1" w:styleId="Title1">
    <w:name w:val="Title 1"/>
    <w:basedOn w:val="Source"/>
    <w:next w:val="Title2"/>
    <w:rsid w:val="00343DF3"/>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343DF3"/>
  </w:style>
  <w:style w:type="paragraph" w:customStyle="1" w:styleId="Title3">
    <w:name w:val="Title 3"/>
    <w:basedOn w:val="Title2"/>
    <w:next w:val="Title4"/>
    <w:rsid w:val="00343DF3"/>
    <w:rPr>
      <w:caps w:val="0"/>
    </w:rPr>
  </w:style>
  <w:style w:type="paragraph" w:customStyle="1" w:styleId="Title4">
    <w:name w:val="Title 4"/>
    <w:basedOn w:val="Title3"/>
    <w:next w:val="Heading1"/>
    <w:rsid w:val="00343DF3"/>
    <w:rPr>
      <w:b/>
    </w:rPr>
  </w:style>
  <w:style w:type="paragraph" w:styleId="TOAHeading">
    <w:name w:val="toa heading"/>
    <w:basedOn w:val="Normal"/>
    <w:next w:val="Normal"/>
    <w:uiPriority w:val="99"/>
    <w:semiHidden/>
    <w:unhideWhenUsed/>
    <w:qFormat/>
    <w:rsid w:val="00466E29"/>
    <w:rPr>
      <w:rFonts w:asciiTheme="majorHAnsi" w:eastAsiaTheme="majorEastAsia" w:hAnsiTheme="majorHAnsi" w:cstheme="majorBidi"/>
      <w:b/>
      <w:bCs/>
      <w:szCs w:val="24"/>
      <w:lang w:eastAsia="ja-JP"/>
    </w:rPr>
  </w:style>
  <w:style w:type="paragraph" w:customStyle="1" w:styleId="toc0">
    <w:name w:val="toc 0"/>
    <w:basedOn w:val="Normal"/>
    <w:next w:val="TOC1"/>
    <w:rsid w:val="00343DF3"/>
    <w:pPr>
      <w:keepLines/>
      <w:tabs>
        <w:tab w:val="clear" w:pos="794"/>
        <w:tab w:val="clear" w:pos="1191"/>
        <w:tab w:val="clear" w:pos="1588"/>
        <w:tab w:val="clear" w:pos="1985"/>
        <w:tab w:val="right" w:pos="9639"/>
      </w:tabs>
      <w:jc w:val="left"/>
    </w:pPr>
    <w:rPr>
      <w:b/>
    </w:rPr>
  </w:style>
  <w:style w:type="paragraph" w:styleId="TOC4">
    <w:name w:val="toc 4"/>
    <w:basedOn w:val="TOC3"/>
    <w:semiHidden/>
    <w:rsid w:val="00343DF3"/>
  </w:style>
  <w:style w:type="paragraph" w:styleId="TOC5">
    <w:name w:val="toc 5"/>
    <w:basedOn w:val="TOC4"/>
    <w:semiHidden/>
    <w:rsid w:val="00343DF3"/>
  </w:style>
  <w:style w:type="paragraph" w:styleId="TOC6">
    <w:name w:val="toc 6"/>
    <w:basedOn w:val="TOC4"/>
    <w:semiHidden/>
    <w:rsid w:val="00343DF3"/>
  </w:style>
  <w:style w:type="paragraph" w:styleId="TOC7">
    <w:name w:val="toc 7"/>
    <w:basedOn w:val="TOC4"/>
    <w:semiHidden/>
    <w:rsid w:val="00343DF3"/>
  </w:style>
  <w:style w:type="paragraph" w:styleId="TOC8">
    <w:name w:val="toc 8"/>
    <w:basedOn w:val="TOC4"/>
    <w:semiHidden/>
    <w:rsid w:val="00343DF3"/>
  </w:style>
  <w:style w:type="paragraph" w:styleId="TOC9">
    <w:name w:val="toc 9"/>
    <w:basedOn w:val="TOC3"/>
    <w:semiHidden/>
    <w:rsid w:val="00343DF3"/>
  </w:style>
  <w:style w:type="character" w:customStyle="1" w:styleId="UnresolvedMention1">
    <w:name w:val="Unresolved Mention1"/>
    <w:basedOn w:val="DefaultParagraphFont"/>
    <w:uiPriority w:val="99"/>
    <w:semiHidden/>
    <w:unhideWhenUsed/>
    <w:rsid w:val="00466E29"/>
    <w:rPr>
      <w:color w:val="605E5C"/>
      <w:shd w:val="clear" w:color="auto" w:fill="E1DFDD"/>
    </w:rPr>
  </w:style>
  <w:style w:type="paragraph" w:styleId="Revision">
    <w:name w:val="Revision"/>
    <w:hidden/>
    <w:uiPriority w:val="99"/>
    <w:semiHidden/>
    <w:rsid w:val="005F0AB9"/>
    <w:pPr>
      <w:spacing w:after="0" w:line="240" w:lineRule="auto"/>
    </w:pPr>
    <w:rPr>
      <w:rFonts w:ascii="Times New Roman" w:eastAsia="Times New Roman" w:hAnsi="Times New Roman" w:cs="Times New Roman"/>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4632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image" Target="media/image7.png"/><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itu.int/pub/publications.aspx?lang=en&amp;parent=T-TUT-HOME-2020-2" TargetMode="External"/><Relationship Id="rId34" Type="http://schemas.openxmlformats.org/officeDocument/2006/relationships/image" Target="media/image15.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image" Target="media/image6.png"/><Relationship Id="rId33" Type="http://schemas.openxmlformats.org/officeDocument/2006/relationships/image" Target="media/image14.png"/><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itu.int/pub/publications.aspx?lang=en&amp;parent=T-TUT-HOME-2020-1" TargetMode="External"/><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image" Target="media/image5.png"/><Relationship Id="rId32" Type="http://schemas.openxmlformats.org/officeDocument/2006/relationships/image" Target="media/image13.png"/><Relationship Id="rId37" Type="http://schemas.openxmlformats.org/officeDocument/2006/relationships/footer" Target="footer5.xml"/><Relationship Id="rId40"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4.png"/><Relationship Id="rId28" Type="http://schemas.openxmlformats.org/officeDocument/2006/relationships/image" Target="media/image9.png"/><Relationship Id="rId36" Type="http://schemas.openxmlformats.org/officeDocument/2006/relationships/image" Target="media/image17.png"/><Relationship Id="rId10" Type="http://schemas.openxmlformats.org/officeDocument/2006/relationships/endnotes" Target="endnotes.xml"/><Relationship Id="rId19" Type="http://schemas.openxmlformats.org/officeDocument/2006/relationships/hyperlink" Target="https://www.itu.int/pub/publications.aspx?lang=en&amp;parent=T-TUT-HOME-2015" TargetMode="External"/><Relationship Id="rId31" Type="http://schemas.openxmlformats.org/officeDocument/2006/relationships/image" Target="media/image1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image" Target="media/image3.png"/><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6.png"/></Relationships>
</file>

<file path=word/_rels/footer2.xml.rels><?xml version="1.0" encoding="UTF-8" standalone="yes"?>
<Relationships xmlns="http://schemas.openxmlformats.org/package/2006/relationships"><Relationship Id="rId2" Type="http://schemas.openxmlformats.org/officeDocument/2006/relationships/hyperlink" Target="https://zh.wikipedia.org/zh-tw/ITU"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QPUB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8523CC-DEB2-463D-9A27-DF0B8D2CAEC3}">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0d1600e8-004f-4c6f-afe8-0c63f3945779"/>
    <ds:schemaRef ds:uri="6048f16a-77ac-4327-be06-b0beb1ce50d8"/>
    <ds:schemaRef ds:uri="http://www.w3.org/XML/1998/namespace"/>
    <ds:schemaRef ds:uri="http://purl.org/dc/dcmitype/"/>
  </ds:schemaRefs>
</ds:datastoreItem>
</file>

<file path=customXml/itemProps2.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3.xml><?xml version="1.0" encoding="utf-8"?>
<ds:datastoreItem xmlns:ds="http://schemas.openxmlformats.org/officeDocument/2006/customXml" ds:itemID="{AD07806B-69EF-49CA-8AA2-DF9CEE7B09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F0C487-36C4-4A1A-9E95-5BB6DCCF9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0</TotalTime>
  <Pages>30</Pages>
  <Words>9012</Words>
  <Characters>51373</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GSTP-OVHN - Overview of ITU-T G.hn technology</vt:lpstr>
    </vt:vector>
  </TitlesOfParts>
  <Manager>ITU-T</Manager>
  <Company>International Telecommunication Union (ITU)</Company>
  <LinksUpToDate>false</LinksUpToDate>
  <CharactersWithSpaces>60265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GSTP-OVHN - Overview of ITU-T G.hn technology</dc:title>
  <dc:subject/>
  <dc:creator>Editor of the technical paper</dc:creator>
  <cp:keywords/>
  <dc:description/>
  <cp:lastModifiedBy>Gachet, Christelle</cp:lastModifiedBy>
  <cp:revision>2</cp:revision>
  <cp:lastPrinted>2022-04-25T09:45:00Z</cp:lastPrinted>
  <dcterms:created xsi:type="dcterms:W3CDTF">2022-04-25T09:45:00Z</dcterms:created>
  <dcterms:modified xsi:type="dcterms:W3CDTF">2022-04-25T09:45:00Z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(3)Fhd+BoBv+nntV7DlNSI1U8uIeIqu8dFDQbZQbkHYx5GQi3hAx9n+eT8AtYzFCvum9KeOI7/h
k8RsNMNVd05ySbSfIgg+7jXS/TAyTuThpqLHXjWmbbdsLgC5z2DvwXWaC6yyRY5SJWhGAhHq
BigeTqi7MGoZVmQUpwnoervjb97qc2WP+Eencq622fd3RxFUL1yRBeSKVNPVd9yLHpE81Wu8
JvGovtehWMyRRy+EBV</vt:lpwstr>
  </property>
  <property fmtid="{D5CDD505-2E9C-101B-9397-08002B2CF9AE}" pid="3" name="_2015_ms_pID_7253431">
    <vt:lpwstr>IZswOUHzq5XGTTkibKPlKdgdPOMYG14O1nBs+bvTeYWaRx05Sewe94
H4H150t27dSiZNo1dT/9od+j8tUDYrhzrr9522htURmm4EcMKiEH6J5xrxYBMd/v3joJOAj9
SfvDE5ALDk/yAWSw55/5ehkyRFgbkKUKwR//VmpzECdZcoA7fFLSSELOAzi+6l8/+fwgiNkz
n1TCqOs78cSA8GjwRSQDMoPqKp4lCz+c5cKa</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1616555510</vt:lpwstr>
  </property>
  <property fmtid="{D5CDD505-2E9C-101B-9397-08002B2CF9AE}" pid="8" name="_2015_ms_pID_7253432">
    <vt:lpwstr>14WMDXbPR97sEv/M/vLGqcg=</vt:lpwstr>
  </property>
  <property fmtid="{D5CDD505-2E9C-101B-9397-08002B2CF9AE}" pid="9" name="Docnum">
    <vt:lpwstr>SG15-TD822/PLEN</vt:lpwstr>
  </property>
  <property fmtid="{D5CDD505-2E9C-101B-9397-08002B2CF9AE}" pid="10" name="Docdate">
    <vt:lpwstr/>
  </property>
  <property fmtid="{D5CDD505-2E9C-101B-9397-08002B2CF9AE}" pid="11" name="Docorlang">
    <vt:lpwstr/>
  </property>
  <property fmtid="{D5CDD505-2E9C-101B-9397-08002B2CF9AE}" pid="12" name="Docbluepink">
    <vt:lpwstr>Q18</vt:lpwstr>
  </property>
  <property fmtid="{D5CDD505-2E9C-101B-9397-08002B2CF9AE}" pid="13" name="Docdest">
    <vt:lpwstr>E-meeting, 6-17 December 2021</vt:lpwstr>
  </property>
  <property fmtid="{D5CDD505-2E9C-101B-9397-08002B2CF9AE}" pid="14" name="Docauthor">
    <vt:lpwstr>Editor of the technical paper</vt:lpwstr>
  </property>
  <property fmtid="{D5CDD505-2E9C-101B-9397-08002B2CF9AE}" pid="15" name="ContentTypeId">
    <vt:lpwstr>0x010100D089D8AEFAC1A247B7216C0DD884D876</vt:lpwstr>
  </property>
</Properties>
</file>