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005ECF" w:rsidRPr="006F3E3B" w14:paraId="09198BE7" w14:textId="77777777" w:rsidTr="00D3245D">
        <w:trPr>
          <w:trHeight w:hRule="exact" w:val="992"/>
        </w:trPr>
        <w:tc>
          <w:tcPr>
            <w:tcW w:w="5070" w:type="dxa"/>
            <w:gridSpan w:val="2"/>
          </w:tcPr>
          <w:p w14:paraId="6218DAA3" w14:textId="77777777" w:rsidR="00005ECF" w:rsidRPr="00957911" w:rsidRDefault="00005ECF" w:rsidP="00D3245D">
            <w:pPr>
              <w:spacing w:before="0"/>
              <w:rPr>
                <w:rFonts w:ascii="Arial" w:eastAsia="Avenir Next W1G Medium" w:hAnsi="Arial" w:cs="Arial"/>
                <w:szCs w:val="24"/>
              </w:rPr>
            </w:pPr>
            <w:r w:rsidRPr="00934B4E">
              <w:rPr>
                <w:rFonts w:ascii="Arial" w:eastAsia="Avenir Next W1G Medium" w:hAnsi="Arial" w:cs="Arial"/>
                <w:noProof/>
                <w:szCs w:val="24"/>
                <w:lang w:eastAsia="en-GB"/>
              </w:rPr>
              <mc:AlternateContent>
                <mc:Choice Requires="wpg">
                  <w:drawing>
                    <wp:anchor distT="0" distB="0" distL="114300" distR="114300" simplePos="0" relativeHeight="251673088" behindDoc="1" locked="0" layoutInCell="1" allowOverlap="1" wp14:anchorId="6F28F3FE" wp14:editId="11255D06">
                      <wp:simplePos x="0" y="0"/>
                      <wp:positionH relativeFrom="page">
                        <wp:posOffset>-381000</wp:posOffset>
                      </wp:positionH>
                      <wp:positionV relativeFrom="page">
                        <wp:posOffset>317500</wp:posOffset>
                      </wp:positionV>
                      <wp:extent cx="7772400" cy="229870"/>
                      <wp:effectExtent l="0" t="5080" r="0" b="3175"/>
                      <wp:wrapNone/>
                      <wp:docPr id="188984214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71060432"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187379"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0ED1" id="docshapegroup7" o:spid="_x0000_s1026" style="position:absolute;margin-left:-30pt;margin-top:25pt;width:612pt;height:18.1pt;z-index:-2516433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670" w:type="dxa"/>
          </w:tcPr>
          <w:p w14:paraId="6E889719" w14:textId="77777777" w:rsidR="00005ECF" w:rsidRPr="00957911" w:rsidRDefault="00005ECF" w:rsidP="00D3245D">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005ECF" w:rsidRPr="006C28C2" w14:paraId="36810A0E" w14:textId="77777777" w:rsidTr="00D3245D">
        <w:tblPrEx>
          <w:tblCellMar>
            <w:left w:w="85" w:type="dxa"/>
            <w:right w:w="85" w:type="dxa"/>
          </w:tblCellMar>
        </w:tblPrEx>
        <w:trPr>
          <w:gridBefore w:val="1"/>
          <w:wBefore w:w="817" w:type="dxa"/>
          <w:trHeight w:val="709"/>
        </w:trPr>
        <w:tc>
          <w:tcPr>
            <w:tcW w:w="9923" w:type="dxa"/>
            <w:gridSpan w:val="2"/>
          </w:tcPr>
          <w:p w14:paraId="3418CD19" w14:textId="77777777" w:rsidR="00005ECF" w:rsidRPr="00934B4E" w:rsidRDefault="00005ECF" w:rsidP="00D3245D">
            <w:pPr>
              <w:pStyle w:val="BodyText"/>
              <w:spacing w:before="440"/>
              <w:rPr>
                <w:rFonts w:ascii="Arial" w:hAnsi="Arial" w:cs="Arial"/>
                <w:spacing w:val="-6"/>
                <w:sz w:val="44"/>
                <w:szCs w:val="44"/>
                <w:lang w:val="en-GB"/>
              </w:rPr>
            </w:pPr>
            <w:bookmarkStart w:id="0" w:name="dnume"/>
            <w:r w:rsidRPr="00934B4E">
              <w:rPr>
                <w:rFonts w:ascii="Arial" w:hAnsi="Arial" w:cs="Arial"/>
                <w:spacing w:val="-6"/>
                <w:sz w:val="44"/>
                <w:szCs w:val="44"/>
                <w:lang w:val="en-GB"/>
              </w:rPr>
              <w:t xml:space="preserve">ITU-T Technical </w:t>
            </w:r>
            <w:r>
              <w:rPr>
                <w:rFonts w:ascii="Arial" w:hAnsi="Arial" w:cs="Arial"/>
                <w:spacing w:val="-6"/>
                <w:sz w:val="44"/>
                <w:szCs w:val="44"/>
                <w:lang w:val="en-GB"/>
              </w:rPr>
              <w:t>Paper</w:t>
            </w:r>
          </w:p>
        </w:tc>
      </w:tr>
      <w:tr w:rsidR="00005ECF" w:rsidRPr="00934B4E" w14:paraId="2B996CA7" w14:textId="77777777" w:rsidTr="00D3245D">
        <w:tblPrEx>
          <w:tblCellMar>
            <w:left w:w="85" w:type="dxa"/>
            <w:right w:w="85" w:type="dxa"/>
          </w:tblCellMar>
        </w:tblPrEx>
        <w:trPr>
          <w:gridBefore w:val="1"/>
          <w:wBefore w:w="817" w:type="dxa"/>
          <w:trHeight w:val="129"/>
        </w:trPr>
        <w:tc>
          <w:tcPr>
            <w:tcW w:w="9923" w:type="dxa"/>
            <w:gridSpan w:val="2"/>
          </w:tcPr>
          <w:p w14:paraId="0F6B89FD" w14:textId="0B43F026" w:rsidR="00005ECF" w:rsidRPr="00934B4E" w:rsidRDefault="00005ECF" w:rsidP="00D3245D">
            <w:pPr>
              <w:pStyle w:val="BodyText"/>
              <w:spacing w:before="120" w:after="240"/>
              <w:jc w:val="right"/>
              <w:rPr>
                <w:rFonts w:ascii="Arial" w:hAnsi="Arial" w:cs="Arial"/>
                <w:spacing w:val="-6"/>
                <w:sz w:val="28"/>
                <w:szCs w:val="28"/>
                <w:lang w:val="en-GB"/>
              </w:rPr>
            </w:pPr>
            <w:bookmarkStart w:id="1" w:name="dnume2"/>
            <w:bookmarkEnd w:id="0"/>
            <w:r w:rsidRPr="00934B4E">
              <w:rPr>
                <w:rFonts w:ascii="Arial" w:hAnsi="Arial" w:cs="Arial"/>
                <w:spacing w:val="-6"/>
                <w:sz w:val="28"/>
                <w:szCs w:val="28"/>
                <w:lang w:val="en-GB"/>
              </w:rPr>
              <w:t>(</w:t>
            </w:r>
            <w:r w:rsidR="00D00455">
              <w:rPr>
                <w:rFonts w:ascii="Arial" w:hAnsi="Arial" w:cs="Arial"/>
                <w:spacing w:val="-6"/>
                <w:sz w:val="28"/>
                <w:szCs w:val="28"/>
                <w:lang w:val="en-GB"/>
              </w:rPr>
              <w:t>07</w:t>
            </w:r>
            <w:r w:rsidRPr="00934B4E">
              <w:rPr>
                <w:rFonts w:ascii="Arial" w:hAnsi="Arial" w:cs="Arial"/>
                <w:spacing w:val="-6"/>
                <w:sz w:val="28"/>
                <w:szCs w:val="28"/>
                <w:lang w:val="en-GB"/>
              </w:rPr>
              <w:t>/</w:t>
            </w:r>
            <w:r w:rsidR="00D00455">
              <w:rPr>
                <w:rFonts w:ascii="Arial" w:hAnsi="Arial" w:cs="Arial"/>
                <w:spacing w:val="-6"/>
                <w:sz w:val="28"/>
                <w:szCs w:val="28"/>
                <w:lang w:val="en-GB"/>
              </w:rPr>
              <w:t>2023</w:t>
            </w:r>
            <w:r w:rsidRPr="00934B4E">
              <w:rPr>
                <w:rFonts w:ascii="Arial" w:hAnsi="Arial" w:cs="Arial"/>
                <w:spacing w:val="-6"/>
                <w:sz w:val="28"/>
                <w:szCs w:val="28"/>
                <w:lang w:val="en-GB"/>
              </w:rPr>
              <w:t>)</w:t>
            </w:r>
          </w:p>
        </w:tc>
      </w:tr>
      <w:tr w:rsidR="00005ECF" w:rsidRPr="006F3E3B" w14:paraId="04796B51" w14:textId="77777777" w:rsidTr="00D3245D">
        <w:trPr>
          <w:trHeight w:val="80"/>
        </w:trPr>
        <w:tc>
          <w:tcPr>
            <w:tcW w:w="817" w:type="dxa"/>
          </w:tcPr>
          <w:p w14:paraId="37EA0FEB" w14:textId="77777777" w:rsidR="00005ECF" w:rsidRPr="006F3E3B" w:rsidRDefault="00005ECF" w:rsidP="00D3245D">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29718EA0" w14:textId="07A5FCFA" w:rsidR="00005ECF" w:rsidRPr="00934B4E" w:rsidRDefault="00A31238" w:rsidP="00D3245D">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bookmarkStart w:id="3" w:name="_Hlk136324268"/>
            <w:r w:rsidRPr="00A31238">
              <w:rPr>
                <w:rFonts w:ascii="Arial" w:hAnsi="Arial" w:cs="Arial"/>
                <w:b/>
                <w:bCs/>
                <w:sz w:val="48"/>
                <w:szCs w:val="48"/>
              </w:rPr>
              <w:t>FSTP-ACC-Rural</w:t>
            </w:r>
            <w:bookmarkEnd w:id="3"/>
          </w:p>
        </w:tc>
      </w:tr>
      <w:tr w:rsidR="00005ECF" w:rsidRPr="006F3E3B" w14:paraId="6D47E912" w14:textId="77777777" w:rsidTr="00D3245D">
        <w:trPr>
          <w:trHeight w:val="743"/>
        </w:trPr>
        <w:tc>
          <w:tcPr>
            <w:tcW w:w="817" w:type="dxa"/>
          </w:tcPr>
          <w:p w14:paraId="4116B813" w14:textId="77777777" w:rsidR="00005ECF" w:rsidRPr="006F3E3B" w:rsidRDefault="00005ECF" w:rsidP="00D3245D">
            <w:pPr>
              <w:tabs>
                <w:tab w:val="right" w:pos="9639"/>
              </w:tabs>
              <w:rPr>
                <w:rFonts w:ascii="Arial" w:hAnsi="Arial" w:cs="Arial"/>
                <w:sz w:val="48"/>
                <w:szCs w:val="48"/>
              </w:rPr>
            </w:pPr>
            <w:bookmarkStart w:id="4" w:name="c1tite" w:colFirst="1" w:colLast="1"/>
            <w:bookmarkEnd w:id="2"/>
          </w:p>
        </w:tc>
        <w:tc>
          <w:tcPr>
            <w:tcW w:w="9923" w:type="dxa"/>
            <w:gridSpan w:val="2"/>
            <w:tcBorders>
              <w:top w:val="single" w:sz="8" w:space="0" w:color="auto"/>
            </w:tcBorders>
          </w:tcPr>
          <w:p w14:paraId="1FA08CD7" w14:textId="39856E13" w:rsidR="00005ECF" w:rsidRPr="005E5CBF" w:rsidRDefault="00A31238" w:rsidP="00D3245D">
            <w:pPr>
              <w:pStyle w:val="BodyText"/>
              <w:spacing w:before="440" w:line="192" w:lineRule="auto"/>
              <w:rPr>
                <w:rFonts w:ascii="Arial" w:hAnsi="Arial" w:cs="Arial"/>
                <w:spacing w:val="-6"/>
                <w:sz w:val="44"/>
                <w:szCs w:val="44"/>
                <w:lang w:val="en-GB"/>
              </w:rPr>
            </w:pPr>
            <w:r w:rsidRPr="005E5CBF">
              <w:rPr>
                <w:rFonts w:ascii="Arial" w:hAnsi="Arial" w:cs="Arial"/>
                <w:noProof/>
                <w:sz w:val="44"/>
                <w:szCs w:val="44"/>
              </w:rPr>
              <w:t>Use cases of accessibility to multimedia systems in rural and out-of-home environments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005ECF" w:rsidRPr="006F3E3B" w14:paraId="4A927418" w14:textId="77777777" w:rsidTr="00D3245D">
        <w:tc>
          <w:tcPr>
            <w:tcW w:w="5070" w:type="dxa"/>
            <w:vAlign w:val="center"/>
          </w:tcPr>
          <w:bookmarkEnd w:id="4"/>
          <w:p w14:paraId="7AC556FD" w14:textId="77777777" w:rsidR="00005ECF" w:rsidRPr="00957911" w:rsidRDefault="00005ECF" w:rsidP="00D3245D">
            <w:pPr>
              <w:jc w:val="left"/>
              <w:rPr>
                <w:rFonts w:ascii="Arial" w:hAnsi="Arial" w:cs="Arial"/>
                <w:sz w:val="32"/>
                <w:szCs w:val="32"/>
              </w:rPr>
            </w:pPr>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
        </w:tc>
        <w:tc>
          <w:tcPr>
            <w:tcW w:w="5669" w:type="dxa"/>
            <w:vAlign w:val="center"/>
          </w:tcPr>
          <w:p w14:paraId="7FA7270F" w14:textId="77777777" w:rsidR="00005ECF" w:rsidRPr="00957911" w:rsidRDefault="00005ECF" w:rsidP="00D3245D">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6F7C8A1E" w14:textId="77777777" w:rsidR="00005ECF" w:rsidRPr="002B534E" w:rsidRDefault="00005ECF" w:rsidP="00005ECF">
      <w:pPr>
        <w:pStyle w:val="Default"/>
      </w:pPr>
      <w:r>
        <w:rPr>
          <w:noProof/>
          <w:lang w:eastAsia="en-GB"/>
        </w:rPr>
        <w:drawing>
          <wp:anchor distT="0" distB="0" distL="0" distR="0" simplePos="0" relativeHeight="251672064" behindDoc="1" locked="0" layoutInCell="1" allowOverlap="1" wp14:anchorId="616E6B7F" wp14:editId="641EC971">
            <wp:simplePos x="0" y="0"/>
            <wp:positionH relativeFrom="page">
              <wp:posOffset>6355080</wp:posOffset>
            </wp:positionH>
            <wp:positionV relativeFrom="page">
              <wp:posOffset>9591675</wp:posOffset>
            </wp:positionV>
            <wp:extent cx="737870" cy="813435"/>
            <wp:effectExtent l="0" t="0" r="0" b="0"/>
            <wp:wrapNone/>
            <wp:docPr id="1512860991" name="Picture 151286099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r w:rsidRPr="002B534E">
        <w:t xml:space="preserve"> </w:t>
      </w:r>
    </w:p>
    <w:p w14:paraId="17CB9318" w14:textId="77777777" w:rsidR="00005ECF" w:rsidRPr="002B534E" w:rsidRDefault="00005ECF" w:rsidP="00005ECF">
      <w:pPr>
        <w:spacing w:before="80"/>
        <w:jc w:val="left"/>
        <w:rPr>
          <w:i/>
          <w:sz w:val="20"/>
        </w:rPr>
      </w:pPr>
    </w:p>
    <w:p w14:paraId="77D6AC4C" w14:textId="77777777" w:rsidR="00005ECF" w:rsidRPr="002B534E" w:rsidRDefault="00005ECF" w:rsidP="00005ECF">
      <w:pPr>
        <w:jc w:val="left"/>
        <w:sectPr w:rsidR="00005ECF" w:rsidRPr="002B534E" w:rsidSect="00D3245D">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005ECF" w:rsidRPr="002B534E" w14:paraId="442CB8AA" w14:textId="77777777" w:rsidTr="00D3245D">
        <w:tc>
          <w:tcPr>
            <w:tcW w:w="9945" w:type="dxa"/>
          </w:tcPr>
          <w:p w14:paraId="019CE2BD" w14:textId="6F1FB62C" w:rsidR="00005ECF" w:rsidRPr="00FF2ECA" w:rsidRDefault="00005ECF" w:rsidP="00D3245D">
            <w:pPr>
              <w:pStyle w:val="RecNo"/>
            </w:pPr>
            <w:bookmarkStart w:id="6" w:name="irecnoe"/>
            <w:bookmarkEnd w:id="6"/>
            <w:r w:rsidRPr="00FF2ECA">
              <w:lastRenderedPageBreak/>
              <w:t xml:space="preserve">Technical Paper ITU-T </w:t>
            </w:r>
            <w:r w:rsidR="00FF2ECA" w:rsidRPr="00FF2ECA">
              <w:rPr>
                <w:bCs/>
              </w:rPr>
              <w:t>FSTP-ACC-Rural</w:t>
            </w:r>
          </w:p>
          <w:p w14:paraId="7AB31B56" w14:textId="7E2C3123" w:rsidR="00005ECF" w:rsidRPr="002B534E" w:rsidRDefault="00A31238" w:rsidP="00D3245D">
            <w:pPr>
              <w:pStyle w:val="Rectitle"/>
            </w:pPr>
            <w:r w:rsidRPr="00BE1C96">
              <w:rPr>
                <w:noProof/>
              </w:rPr>
              <w:t xml:space="preserve">Use cases of accessibility to multimedia systems in rural and </w:t>
            </w:r>
            <w:r w:rsidR="00972999">
              <w:rPr>
                <w:noProof/>
              </w:rPr>
              <w:br/>
            </w:r>
            <w:r w:rsidRPr="00BE1C96">
              <w:rPr>
                <w:noProof/>
              </w:rPr>
              <w:t>out-of-home environments</w:t>
            </w:r>
          </w:p>
        </w:tc>
      </w:tr>
    </w:tbl>
    <w:p w14:paraId="7C47D363" w14:textId="77777777" w:rsidR="00005ECF" w:rsidRDefault="00005ECF" w:rsidP="00005ECF"/>
    <w:p w14:paraId="2ACD71DD" w14:textId="77777777" w:rsidR="00311953" w:rsidRPr="002B534E" w:rsidRDefault="00311953" w:rsidP="00005ECF"/>
    <w:tbl>
      <w:tblPr>
        <w:tblW w:w="0" w:type="auto"/>
        <w:tblLayout w:type="fixed"/>
        <w:tblLook w:val="0000" w:firstRow="0" w:lastRow="0" w:firstColumn="0" w:lastColumn="0" w:noHBand="0" w:noVBand="0"/>
      </w:tblPr>
      <w:tblGrid>
        <w:gridCol w:w="9945"/>
      </w:tblGrid>
      <w:tr w:rsidR="00005ECF" w:rsidRPr="002B534E" w14:paraId="02A098E8" w14:textId="77777777" w:rsidTr="00D3245D">
        <w:tc>
          <w:tcPr>
            <w:tcW w:w="9945" w:type="dxa"/>
          </w:tcPr>
          <w:p w14:paraId="6A857BD2" w14:textId="77777777" w:rsidR="00005ECF" w:rsidRPr="002B534E" w:rsidRDefault="00005ECF" w:rsidP="00D3245D">
            <w:pPr>
              <w:pStyle w:val="Headingb"/>
            </w:pPr>
            <w:bookmarkStart w:id="7" w:name="isume"/>
            <w:r w:rsidRPr="002B534E">
              <w:t>Summary</w:t>
            </w:r>
          </w:p>
          <w:p w14:paraId="1DEC05A0" w14:textId="30F80ECD" w:rsidR="00005ECF" w:rsidRPr="002B534E" w:rsidRDefault="00C4296A" w:rsidP="00D3245D">
            <w:r w:rsidRPr="00C4296A">
              <w:t xml:space="preserve">Technical Paper ITU-T </w:t>
            </w:r>
            <w:r w:rsidRPr="00C4296A">
              <w:rPr>
                <w:bCs/>
              </w:rPr>
              <w:t>FSTP-ACC-Rural</w:t>
            </w:r>
            <w:r w:rsidRPr="00C4296A">
              <w:t xml:space="preserve"> </w:t>
            </w:r>
            <w:r w:rsidR="00FF2ECA" w:rsidRPr="00BE1C96">
              <w:t xml:space="preserve">describes the use cases of </w:t>
            </w:r>
            <w:r w:rsidR="009E1D1F">
              <w:t xml:space="preserve">an </w:t>
            </w:r>
            <w:r w:rsidR="00FF2ECA" w:rsidRPr="00BE1C96">
              <w:t xml:space="preserve">interactive mobile digital unit in rural and </w:t>
            </w:r>
            <w:r w:rsidR="009E1D1F" w:rsidRPr="009E1D1F">
              <w:t xml:space="preserve">out-of-home </w:t>
            </w:r>
            <w:r w:rsidR="00FF2ECA" w:rsidRPr="00BE1C96">
              <w:t xml:space="preserve">environments, especially in developing countries. The purpose of this Technical Paper is to describe the architecture and use cases of such a unit, which is to be used for overcoming the barriers that are a common denominator in developing countries, such as lack of infrastructures, connectivity and electricity. Such a </w:t>
            </w:r>
            <w:r w:rsidR="00FF2ECA" w:rsidRPr="00BE1C96">
              <w:rPr>
                <w:rFonts w:eastAsia="MS Mincho" w:hint="eastAsia"/>
              </w:rPr>
              <w:t>u</w:t>
            </w:r>
            <w:r w:rsidR="00FF2ECA" w:rsidRPr="00BE1C96">
              <w:rPr>
                <w:rFonts w:eastAsia="MS Mincho"/>
              </w:rPr>
              <w:t xml:space="preserve">nit is expected to provide </w:t>
            </w:r>
            <w:r w:rsidR="00FF2ECA" w:rsidRPr="00BE1C96">
              <w:t>inclusion of persons with disabilities, with auditory processing disorder</w:t>
            </w:r>
            <w:r w:rsidR="009E1D1F">
              <w:t>s</w:t>
            </w:r>
            <w:r w:rsidR="00FF2ECA" w:rsidRPr="00BE1C96">
              <w:t xml:space="preserve"> and visual impairment, while promoting faster comprehension of the content delivered</w:t>
            </w:r>
            <w:r w:rsidR="00FF2ECA" w:rsidRPr="00BE1C96">
              <w:rPr>
                <w:color w:val="000000"/>
              </w:rPr>
              <w:t>.</w:t>
            </w:r>
            <w:bookmarkEnd w:id="7"/>
          </w:p>
        </w:tc>
      </w:tr>
    </w:tbl>
    <w:p w14:paraId="0CC0D56B" w14:textId="77777777" w:rsidR="00005ECF" w:rsidRDefault="00005ECF" w:rsidP="00005ECF"/>
    <w:p w14:paraId="5FC6228B" w14:textId="77777777" w:rsidR="00311953" w:rsidRPr="002B534E" w:rsidRDefault="00311953" w:rsidP="00005ECF"/>
    <w:tbl>
      <w:tblPr>
        <w:tblW w:w="9945" w:type="dxa"/>
        <w:tblLayout w:type="fixed"/>
        <w:tblLook w:val="0000" w:firstRow="0" w:lastRow="0" w:firstColumn="0" w:lastColumn="0" w:noHBand="0" w:noVBand="0"/>
      </w:tblPr>
      <w:tblGrid>
        <w:gridCol w:w="9945"/>
      </w:tblGrid>
      <w:tr w:rsidR="00005ECF" w:rsidRPr="002B534E" w14:paraId="523CFA2B" w14:textId="77777777" w:rsidTr="00D3245D">
        <w:tc>
          <w:tcPr>
            <w:tcW w:w="9945" w:type="dxa"/>
          </w:tcPr>
          <w:p w14:paraId="5CC812C8" w14:textId="77777777" w:rsidR="00005ECF" w:rsidRPr="002B534E" w:rsidRDefault="00005ECF" w:rsidP="00D3245D">
            <w:pPr>
              <w:pStyle w:val="Headingb"/>
            </w:pPr>
            <w:bookmarkStart w:id="8" w:name="ikeye"/>
            <w:r w:rsidRPr="002B534E">
              <w:t>Keywords</w:t>
            </w:r>
          </w:p>
          <w:p w14:paraId="0285633E" w14:textId="0FA00649" w:rsidR="00005ECF" w:rsidRPr="002B534E" w:rsidRDefault="008C3358" w:rsidP="00D3245D">
            <w:pPr>
              <w:rPr>
                <w:bCs/>
              </w:rPr>
            </w:pPr>
            <w:r w:rsidRPr="00BE1C96">
              <w:t>Accessibility, developing countries</w:t>
            </w:r>
            <w:r w:rsidR="007B0F88">
              <w:t>,</w:t>
            </w:r>
            <w:r w:rsidRPr="00BE1C96">
              <w:t xml:space="preserve"> i</w:t>
            </w:r>
            <w:r w:rsidR="00884164" w:rsidRPr="00BE1C96">
              <w:t>nteractive mobile digital unit, rural areas, satellite communication</w:t>
            </w:r>
            <w:r>
              <w:t xml:space="preserve">, </w:t>
            </w:r>
            <w:r w:rsidRPr="00BE1C96">
              <w:t>wireless communication</w:t>
            </w:r>
            <w:r w:rsidR="00884164" w:rsidRPr="00BE1C96">
              <w:t>.</w:t>
            </w:r>
            <w:bookmarkEnd w:id="8"/>
          </w:p>
        </w:tc>
      </w:tr>
    </w:tbl>
    <w:p w14:paraId="085629C1" w14:textId="77777777" w:rsidR="00005ECF" w:rsidRDefault="00005ECF" w:rsidP="00005ECF">
      <w:pPr>
        <w:pStyle w:val="Headingb"/>
      </w:pPr>
    </w:p>
    <w:p w14:paraId="6C8C8B55" w14:textId="77777777" w:rsidR="00005ECF" w:rsidRPr="0076675B" w:rsidRDefault="00005ECF" w:rsidP="00005ECF">
      <w:pPr>
        <w:pStyle w:val="Headingb"/>
        <w:rPr>
          <w:bCs/>
          <w:sz w:val="22"/>
          <w:lang w:val="en-US"/>
        </w:rPr>
      </w:pPr>
      <w:r w:rsidRPr="0076675B">
        <w:t>Note</w:t>
      </w:r>
      <w:r w:rsidRPr="0016115F">
        <w:rPr>
          <w:b w:val="0"/>
          <w:bCs/>
          <w:sz w:val="22"/>
          <w:lang w:val="en-US"/>
        </w:rPr>
        <w:t xml:space="preserve"> </w:t>
      </w:r>
    </w:p>
    <w:p w14:paraId="66CA1AE3" w14:textId="77777777" w:rsidR="00005ECF" w:rsidRDefault="00005ECF" w:rsidP="00005ECF">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72765C97" w14:textId="77777777" w:rsidR="00005ECF" w:rsidRDefault="00005ECF" w:rsidP="00005ECF"/>
    <w:p w14:paraId="41CAFCCC" w14:textId="77777777" w:rsidR="00005ECF" w:rsidRPr="002B534E" w:rsidRDefault="00005ECF" w:rsidP="00005ECF">
      <w:pPr>
        <w:pStyle w:val="Headingb"/>
        <w:jc w:val="both"/>
      </w:pPr>
      <w:r>
        <w:t>Change Log</w:t>
      </w:r>
    </w:p>
    <w:p w14:paraId="766CDE1E" w14:textId="137C2C5D" w:rsidR="00005ECF" w:rsidRDefault="008C0B51" w:rsidP="00005ECF">
      <w:r w:rsidRPr="00BE1C96">
        <w:t>This document contains Version 1 of the ITU-T Technical Paper on "</w:t>
      </w:r>
      <w:r w:rsidRPr="00BE1C96">
        <w:rPr>
          <w:noProof/>
        </w:rPr>
        <w:t>Use cases of accessibility to multimedia systems in rural and out-of-home environments</w:t>
      </w:r>
      <w:r w:rsidRPr="00BE1C96">
        <w:t>" approved at the ITU-T Study Group 16 meeting held in Geneva, 10-21 July 2023.</w:t>
      </w:r>
    </w:p>
    <w:p w14:paraId="49920CAD" w14:textId="77777777" w:rsidR="00005ECF" w:rsidRDefault="00005ECF" w:rsidP="00005ECF"/>
    <w:tbl>
      <w:tblPr>
        <w:tblW w:w="9853" w:type="dxa"/>
        <w:jc w:val="center"/>
        <w:tblLayout w:type="fixed"/>
        <w:tblCellMar>
          <w:left w:w="57" w:type="dxa"/>
          <w:right w:w="57" w:type="dxa"/>
        </w:tblCellMar>
        <w:tblLook w:val="0000" w:firstRow="0" w:lastRow="0" w:firstColumn="0" w:lastColumn="0" w:noHBand="0" w:noVBand="0"/>
      </w:tblPr>
      <w:tblGrid>
        <w:gridCol w:w="1065"/>
        <w:gridCol w:w="3755"/>
        <w:gridCol w:w="5033"/>
      </w:tblGrid>
      <w:tr w:rsidR="00311953" w:rsidRPr="00C4296A" w14:paraId="68BB9112" w14:textId="77777777" w:rsidTr="00311953">
        <w:trPr>
          <w:cantSplit/>
          <w:trHeight w:val="204"/>
          <w:jc w:val="center"/>
        </w:trPr>
        <w:tc>
          <w:tcPr>
            <w:tcW w:w="1065" w:type="dxa"/>
          </w:tcPr>
          <w:p w14:paraId="00129CDB" w14:textId="77777777" w:rsidR="00311953" w:rsidRPr="00C4296A" w:rsidRDefault="00311953" w:rsidP="00D3245D">
            <w:pPr>
              <w:rPr>
                <w:b/>
                <w:bCs/>
                <w:sz w:val="22"/>
                <w:szCs w:val="22"/>
              </w:rPr>
            </w:pPr>
            <w:r w:rsidRPr="00C4296A">
              <w:rPr>
                <w:b/>
                <w:bCs/>
                <w:sz w:val="22"/>
                <w:szCs w:val="22"/>
              </w:rPr>
              <w:t>Editors</w:t>
            </w:r>
            <w:r w:rsidRPr="00C4296A">
              <w:rPr>
                <w:sz w:val="22"/>
                <w:szCs w:val="22"/>
              </w:rPr>
              <w:t>:</w:t>
            </w:r>
          </w:p>
        </w:tc>
        <w:tc>
          <w:tcPr>
            <w:tcW w:w="3755" w:type="dxa"/>
          </w:tcPr>
          <w:p w14:paraId="6518250B" w14:textId="77777777" w:rsidR="00311953" w:rsidRPr="00C4296A" w:rsidRDefault="00311953" w:rsidP="00311953">
            <w:pPr>
              <w:jc w:val="left"/>
              <w:rPr>
                <w:sz w:val="22"/>
                <w:szCs w:val="22"/>
                <w:highlight w:val="yellow"/>
                <w:lang w:val="es-ES"/>
              </w:rPr>
            </w:pPr>
            <w:r w:rsidRPr="00C4296A">
              <w:rPr>
                <w:sz w:val="22"/>
                <w:szCs w:val="22"/>
                <w:lang w:val="es-ES" w:eastAsia="zh-CN"/>
              </w:rPr>
              <w:t>DaynAmade</w:t>
            </w:r>
            <w:r w:rsidRPr="00C4296A">
              <w:rPr>
                <w:sz w:val="22"/>
                <w:szCs w:val="22"/>
                <w:lang w:val="es-ES" w:eastAsia="zh-CN"/>
              </w:rPr>
              <w:br/>
              <w:t>Kamaleon – Eventos Tecnológicos</w:t>
            </w:r>
            <w:r w:rsidRPr="00C4296A">
              <w:rPr>
                <w:sz w:val="22"/>
                <w:szCs w:val="22"/>
                <w:lang w:val="es-ES" w:eastAsia="zh-CN"/>
              </w:rPr>
              <w:br/>
              <w:t>Mozambique</w:t>
            </w:r>
          </w:p>
        </w:tc>
        <w:tc>
          <w:tcPr>
            <w:tcW w:w="5033" w:type="dxa"/>
          </w:tcPr>
          <w:p w14:paraId="6A520CA2" w14:textId="131C47A7" w:rsidR="00311953" w:rsidRPr="00C4296A" w:rsidRDefault="00311953" w:rsidP="00311953">
            <w:pPr>
              <w:tabs>
                <w:tab w:val="clear" w:pos="794"/>
                <w:tab w:val="clear" w:pos="1191"/>
                <w:tab w:val="left" w:pos="935"/>
              </w:tabs>
              <w:jc w:val="left"/>
              <w:rPr>
                <w:sz w:val="22"/>
                <w:szCs w:val="22"/>
                <w:highlight w:val="yellow"/>
              </w:rPr>
            </w:pPr>
            <w:r w:rsidRPr="00C4296A">
              <w:rPr>
                <w:sz w:val="22"/>
                <w:szCs w:val="22"/>
                <w:lang w:eastAsia="zh-CN"/>
              </w:rPr>
              <w:t>Tel</w:t>
            </w:r>
            <w:r w:rsidR="00602C4F" w:rsidRPr="00C4296A">
              <w:rPr>
                <w:sz w:val="22"/>
                <w:szCs w:val="22"/>
                <w:lang w:eastAsia="zh-CN"/>
              </w:rPr>
              <w:t>.</w:t>
            </w:r>
            <w:r w:rsidRPr="00C4296A">
              <w:rPr>
                <w:sz w:val="22"/>
                <w:szCs w:val="22"/>
                <w:lang w:eastAsia="zh-CN"/>
              </w:rPr>
              <w:t xml:space="preserve">: </w:t>
            </w:r>
            <w:r w:rsidRPr="00C4296A">
              <w:rPr>
                <w:sz w:val="22"/>
                <w:szCs w:val="22"/>
                <w:lang w:eastAsia="zh-CN"/>
              </w:rPr>
              <w:tab/>
              <w:t>+258843014038</w:t>
            </w:r>
            <w:r w:rsidRPr="00C4296A">
              <w:rPr>
                <w:sz w:val="22"/>
                <w:szCs w:val="22"/>
                <w:lang w:eastAsia="zh-CN"/>
              </w:rPr>
              <w:br/>
              <w:t>E-mail:</w:t>
            </w:r>
            <w:r w:rsidRPr="00C4296A">
              <w:rPr>
                <w:sz w:val="22"/>
                <w:szCs w:val="22"/>
                <w:lang w:eastAsia="zh-CN"/>
              </w:rPr>
              <w:tab/>
            </w:r>
            <w:hyperlink r:id="rId15" w:history="1">
              <w:r w:rsidRPr="00C4296A">
                <w:rPr>
                  <w:rStyle w:val="Hyperlink"/>
                  <w:sz w:val="22"/>
                  <w:szCs w:val="22"/>
                  <w:lang w:eastAsia="zh-CN"/>
                </w:rPr>
                <w:t>dayn@tabletcomunitario.org</w:t>
              </w:r>
            </w:hyperlink>
          </w:p>
        </w:tc>
      </w:tr>
      <w:tr w:rsidR="00311953" w:rsidRPr="006F7770" w14:paraId="22180671" w14:textId="77777777" w:rsidTr="00311953">
        <w:trPr>
          <w:cantSplit/>
          <w:trHeight w:val="204"/>
          <w:jc w:val="center"/>
        </w:trPr>
        <w:tc>
          <w:tcPr>
            <w:tcW w:w="1065" w:type="dxa"/>
          </w:tcPr>
          <w:p w14:paraId="7EB940CB" w14:textId="77777777" w:rsidR="00311953" w:rsidRPr="00C4296A" w:rsidRDefault="00311953" w:rsidP="00D3245D">
            <w:pPr>
              <w:rPr>
                <w:b/>
                <w:bCs/>
                <w:sz w:val="22"/>
                <w:szCs w:val="22"/>
              </w:rPr>
            </w:pPr>
          </w:p>
        </w:tc>
        <w:tc>
          <w:tcPr>
            <w:tcW w:w="3755" w:type="dxa"/>
          </w:tcPr>
          <w:p w14:paraId="23F7A31C" w14:textId="77777777" w:rsidR="00311953" w:rsidRPr="00C4296A" w:rsidRDefault="00311953" w:rsidP="00311953">
            <w:pPr>
              <w:jc w:val="left"/>
              <w:rPr>
                <w:sz w:val="22"/>
                <w:szCs w:val="22"/>
                <w:lang w:val="es-ES" w:eastAsia="zh-CN"/>
              </w:rPr>
            </w:pPr>
            <w:r w:rsidRPr="00C4296A">
              <w:rPr>
                <w:sz w:val="22"/>
                <w:szCs w:val="22"/>
                <w:lang w:val="es-ES" w:eastAsia="zh-CN"/>
              </w:rPr>
              <w:t>Iris de Brito</w:t>
            </w:r>
            <w:r w:rsidRPr="00C4296A">
              <w:rPr>
                <w:sz w:val="22"/>
                <w:szCs w:val="22"/>
                <w:lang w:val="es-ES" w:eastAsia="zh-CN"/>
              </w:rPr>
              <w:br/>
              <w:t>Kamaleon – Eventos Tecnológicos</w:t>
            </w:r>
            <w:r w:rsidRPr="00C4296A">
              <w:rPr>
                <w:sz w:val="22"/>
                <w:szCs w:val="22"/>
                <w:lang w:val="es-ES" w:eastAsia="zh-CN"/>
              </w:rPr>
              <w:br/>
              <w:t>Mozambique</w:t>
            </w:r>
          </w:p>
        </w:tc>
        <w:tc>
          <w:tcPr>
            <w:tcW w:w="5033" w:type="dxa"/>
          </w:tcPr>
          <w:p w14:paraId="6E392A48" w14:textId="5CC68B9F" w:rsidR="00311953" w:rsidRPr="00C4296A" w:rsidRDefault="00311953" w:rsidP="00311953">
            <w:pPr>
              <w:tabs>
                <w:tab w:val="clear" w:pos="794"/>
                <w:tab w:val="clear" w:pos="1191"/>
                <w:tab w:val="left" w:pos="935"/>
              </w:tabs>
              <w:jc w:val="left"/>
              <w:rPr>
                <w:sz w:val="22"/>
                <w:szCs w:val="22"/>
                <w:lang w:val="es-ES" w:eastAsia="zh-CN"/>
              </w:rPr>
            </w:pPr>
            <w:r w:rsidRPr="00C4296A">
              <w:rPr>
                <w:sz w:val="22"/>
                <w:szCs w:val="22"/>
                <w:lang w:val="es-ES" w:eastAsia="zh-CN"/>
              </w:rPr>
              <w:t>Tel</w:t>
            </w:r>
            <w:r w:rsidR="00C941DA" w:rsidRPr="00C4296A">
              <w:rPr>
                <w:sz w:val="22"/>
                <w:szCs w:val="22"/>
                <w:lang w:val="es-ES" w:eastAsia="zh-CN"/>
              </w:rPr>
              <w:t>.</w:t>
            </w:r>
            <w:r w:rsidRPr="00C4296A">
              <w:rPr>
                <w:sz w:val="22"/>
                <w:szCs w:val="22"/>
                <w:lang w:val="es-ES" w:eastAsia="zh-CN"/>
              </w:rPr>
              <w:t>:</w:t>
            </w:r>
            <w:r w:rsidRPr="00C4296A">
              <w:rPr>
                <w:sz w:val="22"/>
                <w:szCs w:val="22"/>
                <w:lang w:val="es-ES" w:eastAsia="zh-CN"/>
              </w:rPr>
              <w:tab/>
              <w:t>+351916702444</w:t>
            </w:r>
            <w:r w:rsidRPr="00C4296A">
              <w:rPr>
                <w:sz w:val="22"/>
                <w:szCs w:val="22"/>
                <w:lang w:val="es-ES" w:eastAsia="zh-CN"/>
              </w:rPr>
              <w:br/>
              <w:t>E-mail:</w:t>
            </w:r>
            <w:r w:rsidRPr="00C4296A">
              <w:rPr>
                <w:sz w:val="22"/>
                <w:szCs w:val="22"/>
                <w:lang w:val="es-ES" w:eastAsia="zh-CN"/>
              </w:rPr>
              <w:tab/>
            </w:r>
            <w:hyperlink r:id="rId16" w:history="1">
              <w:r w:rsidR="00DC644E" w:rsidRPr="00C4296A">
                <w:rPr>
                  <w:rStyle w:val="Hyperlink"/>
                  <w:sz w:val="22"/>
                  <w:szCs w:val="22"/>
                  <w:lang w:val="es-ES" w:eastAsia="zh-CN"/>
                </w:rPr>
                <w:t>irismdebrito@tabletcomunitario.org</w:t>
              </w:r>
            </w:hyperlink>
            <w:r w:rsidR="00DC644E" w:rsidRPr="00C4296A">
              <w:rPr>
                <w:rStyle w:val="Hyperlink"/>
                <w:sz w:val="22"/>
                <w:szCs w:val="22"/>
                <w:lang w:val="es-ES" w:eastAsia="zh-CN"/>
              </w:rPr>
              <w:t xml:space="preserve"> </w:t>
            </w:r>
          </w:p>
        </w:tc>
      </w:tr>
    </w:tbl>
    <w:p w14:paraId="00578CC1" w14:textId="77777777" w:rsidR="00005ECF" w:rsidRPr="00311953" w:rsidRDefault="00005ECF" w:rsidP="00005ECF">
      <w:pPr>
        <w:jc w:val="center"/>
        <w:rPr>
          <w:sz w:val="22"/>
          <w:lang w:val="es-ES"/>
        </w:rPr>
      </w:pPr>
    </w:p>
    <w:p w14:paraId="39BF87E1" w14:textId="77777777" w:rsidR="00005ECF" w:rsidRPr="00311953" w:rsidRDefault="00005ECF" w:rsidP="00005ECF">
      <w:pPr>
        <w:jc w:val="center"/>
        <w:rPr>
          <w:sz w:val="22"/>
          <w:lang w:val="es-ES"/>
        </w:rPr>
      </w:pPr>
    </w:p>
    <w:p w14:paraId="03CC8C53" w14:textId="77777777" w:rsidR="00005ECF" w:rsidRDefault="00005ECF" w:rsidP="00005ECF">
      <w:pPr>
        <w:jc w:val="center"/>
        <w:rPr>
          <w:sz w:val="22"/>
        </w:rPr>
      </w:pPr>
      <w:r>
        <w:rPr>
          <w:sz w:val="22"/>
        </w:rPr>
        <w:sym w:font="Symbol" w:char="F0E3"/>
      </w:r>
      <w:r>
        <w:rPr>
          <w:sz w:val="22"/>
        </w:rPr>
        <w:t> ITU </w:t>
      </w:r>
      <w:bookmarkStart w:id="9" w:name="iiannee"/>
      <w:bookmarkEnd w:id="9"/>
      <w:r>
        <w:rPr>
          <w:sz w:val="22"/>
        </w:rPr>
        <w:t>2023</w:t>
      </w:r>
    </w:p>
    <w:p w14:paraId="592FF5E3" w14:textId="77777777" w:rsidR="00005ECF" w:rsidRDefault="00005ECF" w:rsidP="00005ECF">
      <w:pPr>
        <w:rPr>
          <w:sz w:val="22"/>
        </w:rPr>
      </w:pPr>
      <w:r>
        <w:rPr>
          <w:sz w:val="22"/>
        </w:rPr>
        <w:t>All rights reserved. No part of this publication may be reproduced, by any means whatsoever, without the prior written permission of ITU.</w:t>
      </w:r>
    </w:p>
    <w:p w14:paraId="1FF8E5FA" w14:textId="77777777" w:rsidR="00005ECF" w:rsidRPr="002B534E" w:rsidRDefault="00005ECF" w:rsidP="00005ECF"/>
    <w:p w14:paraId="2A9B5980" w14:textId="77777777" w:rsidR="00005ECF" w:rsidRPr="002B534E" w:rsidRDefault="00005ECF" w:rsidP="00005ECF">
      <w:pPr>
        <w:jc w:val="center"/>
        <w:rPr>
          <w:b/>
        </w:rPr>
      </w:pPr>
      <w:r w:rsidRPr="002B534E">
        <w:rPr>
          <w:b/>
        </w:rPr>
        <w:br w:type="page"/>
      </w:r>
      <w:r w:rsidRPr="002B534E">
        <w:rPr>
          <w:b/>
        </w:rPr>
        <w:lastRenderedPageBreak/>
        <w:t>Table of Contents</w:t>
      </w:r>
    </w:p>
    <w:p w14:paraId="2119172A" w14:textId="70EF7447" w:rsidR="006B1568" w:rsidRDefault="006B1568" w:rsidP="006B1568">
      <w:pPr>
        <w:pStyle w:val="toc0"/>
        <w:ind w:right="992"/>
        <w:rPr>
          <w:noProof/>
        </w:rPr>
      </w:pPr>
      <w:r>
        <w:tab/>
        <w:t>Page</w:t>
      </w:r>
    </w:p>
    <w:p w14:paraId="2C0F1478" w14:textId="706A51FD" w:rsidR="006B1568" w:rsidRDefault="006B1568" w:rsidP="006B1568">
      <w:pPr>
        <w:pStyle w:val="TOC1"/>
        <w:ind w:right="992"/>
        <w:rPr>
          <w:rFonts w:asciiTheme="minorHAnsi" w:eastAsiaTheme="minorEastAsia" w:hAnsiTheme="minorHAnsi" w:cstheme="minorBidi"/>
          <w:noProof/>
          <w:sz w:val="22"/>
          <w:szCs w:val="22"/>
          <w:lang w:eastAsia="en-GB"/>
        </w:rPr>
      </w:pPr>
      <w:r>
        <w:rPr>
          <w:noProof/>
          <w:lang w:bidi="ar-DZ"/>
        </w:rPr>
        <w:t>1</w:t>
      </w:r>
      <w:r>
        <w:rPr>
          <w:rFonts w:asciiTheme="minorHAnsi" w:eastAsiaTheme="minorEastAsia" w:hAnsiTheme="minorHAnsi" w:cstheme="minorBidi"/>
          <w:noProof/>
          <w:sz w:val="22"/>
          <w:szCs w:val="22"/>
          <w:lang w:eastAsia="en-GB"/>
        </w:rPr>
        <w:tab/>
      </w:r>
      <w:r w:rsidRPr="006B1568">
        <w:rPr>
          <w:noProof/>
        </w:rPr>
        <w:t>Scope</w:t>
      </w:r>
      <w:r>
        <w:rPr>
          <w:noProof/>
        </w:rPr>
        <w:tab/>
      </w:r>
      <w:r>
        <w:rPr>
          <w:noProof/>
        </w:rPr>
        <w:tab/>
      </w:r>
      <w:r w:rsidRPr="006B1568">
        <w:rPr>
          <w:noProof/>
        </w:rPr>
        <w:t>1</w:t>
      </w:r>
    </w:p>
    <w:p w14:paraId="59910A72" w14:textId="3159AB3D" w:rsidR="006B1568" w:rsidRDefault="006B1568" w:rsidP="006B1568">
      <w:pPr>
        <w:pStyle w:val="TOC1"/>
        <w:ind w:right="992"/>
        <w:rPr>
          <w:rFonts w:asciiTheme="minorHAnsi" w:eastAsiaTheme="minorEastAsia" w:hAnsiTheme="minorHAnsi" w:cstheme="minorBidi"/>
          <w:noProof/>
          <w:sz w:val="22"/>
          <w:szCs w:val="22"/>
          <w:lang w:eastAsia="en-GB"/>
        </w:rPr>
      </w:pPr>
      <w:r>
        <w:rPr>
          <w:noProof/>
          <w:lang w:bidi="ar-DZ"/>
        </w:rPr>
        <w:t>2</w:t>
      </w:r>
      <w:r>
        <w:rPr>
          <w:rFonts w:asciiTheme="minorHAnsi" w:eastAsiaTheme="minorEastAsia" w:hAnsiTheme="minorHAnsi" w:cstheme="minorBidi"/>
          <w:noProof/>
          <w:sz w:val="22"/>
          <w:szCs w:val="22"/>
          <w:lang w:eastAsia="en-GB"/>
        </w:rPr>
        <w:tab/>
      </w:r>
      <w:r w:rsidRPr="006B1568">
        <w:rPr>
          <w:noProof/>
        </w:rPr>
        <w:t>References</w:t>
      </w:r>
      <w:r>
        <w:rPr>
          <w:noProof/>
        </w:rPr>
        <w:tab/>
      </w:r>
      <w:r>
        <w:rPr>
          <w:noProof/>
        </w:rPr>
        <w:tab/>
      </w:r>
      <w:r w:rsidRPr="006B1568">
        <w:rPr>
          <w:noProof/>
        </w:rPr>
        <w:t>1</w:t>
      </w:r>
    </w:p>
    <w:p w14:paraId="2C4AA2DD" w14:textId="5D084316" w:rsidR="006B1568" w:rsidRDefault="006B1568" w:rsidP="006B1568">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6B1568">
        <w:rPr>
          <w:noProof/>
        </w:rPr>
        <w:t>Definitions</w:t>
      </w:r>
      <w:r>
        <w:rPr>
          <w:noProof/>
        </w:rPr>
        <w:tab/>
      </w:r>
      <w:r>
        <w:rPr>
          <w:noProof/>
        </w:rPr>
        <w:tab/>
      </w:r>
      <w:r w:rsidRPr="006B1568">
        <w:rPr>
          <w:noProof/>
        </w:rPr>
        <w:t>1</w:t>
      </w:r>
    </w:p>
    <w:p w14:paraId="4656BDE5" w14:textId="7E72381E"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 xml:space="preserve">Terms defined </w:t>
      </w:r>
      <w:r w:rsidRPr="006B1568">
        <w:rPr>
          <w:noProof/>
        </w:rPr>
        <w:t>elsewhere</w:t>
      </w:r>
      <w:r>
        <w:rPr>
          <w:noProof/>
        </w:rPr>
        <w:tab/>
      </w:r>
      <w:r>
        <w:rPr>
          <w:noProof/>
        </w:rPr>
        <w:tab/>
      </w:r>
      <w:r w:rsidRPr="006B1568">
        <w:rPr>
          <w:noProof/>
        </w:rPr>
        <w:t>1</w:t>
      </w:r>
    </w:p>
    <w:p w14:paraId="08BFCA38" w14:textId="1FFA068D"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 xml:space="preserve">Terms defined in this Technical </w:t>
      </w:r>
      <w:r w:rsidRPr="006B1568">
        <w:rPr>
          <w:noProof/>
        </w:rPr>
        <w:t>Paper</w:t>
      </w:r>
      <w:r>
        <w:rPr>
          <w:noProof/>
        </w:rPr>
        <w:tab/>
      </w:r>
      <w:r>
        <w:rPr>
          <w:noProof/>
        </w:rPr>
        <w:tab/>
      </w:r>
      <w:r w:rsidRPr="006B1568">
        <w:rPr>
          <w:noProof/>
        </w:rPr>
        <w:t>1</w:t>
      </w:r>
    </w:p>
    <w:p w14:paraId="40BD7985" w14:textId="6D163833" w:rsidR="006B1568" w:rsidRDefault="006B1568" w:rsidP="006B1568">
      <w:pPr>
        <w:pStyle w:val="TOC1"/>
        <w:ind w:right="992"/>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 xml:space="preserve">Abbreviations and </w:t>
      </w:r>
      <w:r w:rsidRPr="006B1568">
        <w:rPr>
          <w:noProof/>
        </w:rPr>
        <w:t>acronyms</w:t>
      </w:r>
      <w:r>
        <w:rPr>
          <w:noProof/>
        </w:rPr>
        <w:tab/>
      </w:r>
      <w:r>
        <w:rPr>
          <w:noProof/>
        </w:rPr>
        <w:tab/>
      </w:r>
      <w:r w:rsidRPr="006B1568">
        <w:rPr>
          <w:noProof/>
        </w:rPr>
        <w:t>1</w:t>
      </w:r>
    </w:p>
    <w:p w14:paraId="3FEBBF7B" w14:textId="0475EB9F" w:rsidR="006B1568" w:rsidRDefault="006B1568" w:rsidP="006B1568">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sidRPr="006B1568">
        <w:rPr>
          <w:noProof/>
        </w:rPr>
        <w:t>Introduction</w:t>
      </w:r>
      <w:r>
        <w:rPr>
          <w:noProof/>
        </w:rPr>
        <w:tab/>
      </w:r>
      <w:r>
        <w:rPr>
          <w:noProof/>
        </w:rPr>
        <w:tab/>
      </w:r>
      <w:r w:rsidRPr="006B1568">
        <w:rPr>
          <w:noProof/>
        </w:rPr>
        <w:t>2</w:t>
      </w:r>
    </w:p>
    <w:p w14:paraId="521D9531" w14:textId="2656B6D9" w:rsidR="006B1568" w:rsidRDefault="006B1568" w:rsidP="006B1568">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 xml:space="preserve">Description of interactive digital mobile </w:t>
      </w:r>
      <w:r w:rsidRPr="006B1568">
        <w:rPr>
          <w:noProof/>
        </w:rPr>
        <w:t>unit</w:t>
      </w:r>
      <w:r>
        <w:rPr>
          <w:noProof/>
        </w:rPr>
        <w:tab/>
      </w:r>
      <w:r>
        <w:rPr>
          <w:noProof/>
        </w:rPr>
        <w:tab/>
      </w:r>
      <w:r w:rsidRPr="006B1568">
        <w:rPr>
          <w:noProof/>
        </w:rPr>
        <w:t>3</w:t>
      </w:r>
    </w:p>
    <w:p w14:paraId="53F16BE4" w14:textId="2495D7A0"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sidRPr="006B1568">
        <w:rPr>
          <w:noProof/>
        </w:rPr>
        <w:t>Transmission</w:t>
      </w:r>
      <w:r>
        <w:rPr>
          <w:noProof/>
        </w:rPr>
        <w:tab/>
      </w:r>
      <w:r>
        <w:rPr>
          <w:noProof/>
        </w:rPr>
        <w:tab/>
      </w:r>
      <w:r w:rsidRPr="006B1568">
        <w:rPr>
          <w:noProof/>
        </w:rPr>
        <w:t>3</w:t>
      </w:r>
    </w:p>
    <w:p w14:paraId="6FC4E3AA" w14:textId="09C53725"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 xml:space="preserve">Topology </w:t>
      </w:r>
      <w:r w:rsidRPr="006B1568">
        <w:rPr>
          <w:noProof/>
        </w:rPr>
        <w:t>description</w:t>
      </w:r>
      <w:r>
        <w:rPr>
          <w:noProof/>
        </w:rPr>
        <w:tab/>
      </w:r>
      <w:r>
        <w:rPr>
          <w:noProof/>
        </w:rPr>
        <w:tab/>
      </w:r>
      <w:r w:rsidRPr="006B1568">
        <w:rPr>
          <w:noProof/>
        </w:rPr>
        <w:t>4</w:t>
      </w:r>
    </w:p>
    <w:p w14:paraId="6F5EE8CA" w14:textId="2C52F049"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 xml:space="preserve">Description of the </w:t>
      </w:r>
      <w:r w:rsidRPr="006B1568">
        <w:rPr>
          <w:noProof/>
        </w:rPr>
        <w:t>equipment</w:t>
      </w:r>
      <w:r>
        <w:rPr>
          <w:noProof/>
        </w:rPr>
        <w:tab/>
      </w:r>
      <w:r>
        <w:rPr>
          <w:noProof/>
        </w:rPr>
        <w:tab/>
      </w:r>
      <w:r w:rsidRPr="006B1568">
        <w:rPr>
          <w:noProof/>
        </w:rPr>
        <w:t>6</w:t>
      </w:r>
    </w:p>
    <w:p w14:paraId="27158D4A" w14:textId="687D3D7D" w:rsidR="006B1568" w:rsidRDefault="006B1568" w:rsidP="006B1568">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Service use </w:t>
      </w:r>
      <w:r w:rsidRPr="006B1568">
        <w:rPr>
          <w:noProof/>
        </w:rPr>
        <w:t>cases</w:t>
      </w:r>
      <w:r>
        <w:rPr>
          <w:noProof/>
        </w:rPr>
        <w:tab/>
      </w:r>
      <w:r>
        <w:rPr>
          <w:noProof/>
        </w:rPr>
        <w:tab/>
      </w:r>
      <w:r w:rsidRPr="006B1568">
        <w:rPr>
          <w:noProof/>
        </w:rPr>
        <w:t>7</w:t>
      </w:r>
    </w:p>
    <w:p w14:paraId="00DA05C3" w14:textId="5BFC9A26"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 xml:space="preserve">E-learning in agriculture and </w:t>
      </w:r>
      <w:r w:rsidRPr="006B1568">
        <w:rPr>
          <w:noProof/>
        </w:rPr>
        <w:t>farming</w:t>
      </w:r>
      <w:r>
        <w:rPr>
          <w:noProof/>
        </w:rPr>
        <w:tab/>
      </w:r>
      <w:r>
        <w:rPr>
          <w:noProof/>
        </w:rPr>
        <w:tab/>
      </w:r>
      <w:r w:rsidRPr="006B1568">
        <w:rPr>
          <w:noProof/>
        </w:rPr>
        <w:t>7</w:t>
      </w:r>
    </w:p>
    <w:p w14:paraId="471BADF5" w14:textId="123FDEA1"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 xml:space="preserve">Inclusive digital </w:t>
      </w:r>
      <w:r w:rsidRPr="006B1568">
        <w:rPr>
          <w:noProof/>
        </w:rPr>
        <w:t>literacy</w:t>
      </w:r>
      <w:r>
        <w:rPr>
          <w:noProof/>
        </w:rPr>
        <w:tab/>
      </w:r>
      <w:r>
        <w:rPr>
          <w:noProof/>
        </w:rPr>
        <w:tab/>
      </w:r>
      <w:r w:rsidRPr="006B1568">
        <w:rPr>
          <w:noProof/>
        </w:rPr>
        <w:t>8</w:t>
      </w:r>
    </w:p>
    <w:p w14:paraId="0BED589D" w14:textId="3DD001A7"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 xml:space="preserve">Accessible financial </w:t>
      </w:r>
      <w:r w:rsidRPr="006B1568">
        <w:rPr>
          <w:noProof/>
        </w:rPr>
        <w:t>education</w:t>
      </w:r>
      <w:r>
        <w:rPr>
          <w:noProof/>
        </w:rPr>
        <w:tab/>
      </w:r>
      <w:r>
        <w:rPr>
          <w:noProof/>
        </w:rPr>
        <w:tab/>
      </w:r>
      <w:r w:rsidRPr="006B1568">
        <w:rPr>
          <w:noProof/>
        </w:rPr>
        <w:t>8</w:t>
      </w:r>
    </w:p>
    <w:p w14:paraId="2B6D3E5A" w14:textId="60B95F3F" w:rsidR="006B1568" w:rsidRDefault="006B1568" w:rsidP="006B1568">
      <w:pPr>
        <w:pStyle w:val="TOC2"/>
        <w:ind w:right="992"/>
        <w:rPr>
          <w:rFonts w:asciiTheme="minorHAnsi" w:eastAsiaTheme="minorEastAsia" w:hAnsiTheme="minorHAnsi" w:cstheme="minorBidi"/>
          <w:noProof/>
          <w:sz w:val="22"/>
          <w:szCs w:val="22"/>
          <w:lang w:eastAsia="en-GB"/>
        </w:rPr>
      </w:pPr>
      <w:r w:rsidRPr="00713245">
        <w:rPr>
          <w:rFonts w:eastAsia="MS Mincho"/>
          <w:noProof/>
        </w:rPr>
        <w:t>7.4</w:t>
      </w:r>
      <w:r>
        <w:rPr>
          <w:rFonts w:asciiTheme="minorHAnsi" w:eastAsiaTheme="minorEastAsia" w:hAnsiTheme="minorHAnsi" w:cstheme="minorBidi"/>
          <w:noProof/>
          <w:sz w:val="22"/>
          <w:szCs w:val="22"/>
          <w:lang w:eastAsia="en-GB"/>
        </w:rPr>
        <w:tab/>
      </w:r>
      <w:r w:rsidRPr="00713245">
        <w:rPr>
          <w:rFonts w:eastAsia="MS Mincho"/>
          <w:noProof/>
        </w:rPr>
        <w:t xml:space="preserve">Digital </w:t>
      </w:r>
      <w:r w:rsidR="00173DEE" w:rsidRPr="00713245">
        <w:rPr>
          <w:rFonts w:eastAsia="MS Mincho"/>
          <w:noProof/>
        </w:rPr>
        <w:t xml:space="preserve">rural </w:t>
      </w:r>
      <w:r w:rsidR="00173DEE" w:rsidRPr="006B1568">
        <w:rPr>
          <w:rFonts w:eastAsia="MS Mincho"/>
          <w:noProof/>
        </w:rPr>
        <w:t>banking</w:t>
      </w:r>
      <w:r>
        <w:rPr>
          <w:rFonts w:eastAsia="MS Mincho"/>
          <w:noProof/>
        </w:rPr>
        <w:tab/>
      </w:r>
      <w:r>
        <w:rPr>
          <w:rFonts w:eastAsia="MS Mincho"/>
          <w:noProof/>
        </w:rPr>
        <w:tab/>
      </w:r>
      <w:r w:rsidRPr="006B1568">
        <w:rPr>
          <w:noProof/>
        </w:rPr>
        <w:t>8</w:t>
      </w:r>
    </w:p>
    <w:p w14:paraId="18FDC8D5" w14:textId="350A674B" w:rsidR="006B1568" w:rsidRDefault="006B1568" w:rsidP="006B1568">
      <w:pPr>
        <w:pStyle w:val="TOC1"/>
        <w:ind w:right="992"/>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sidRPr="006B1568">
        <w:rPr>
          <w:noProof/>
        </w:rPr>
        <w:t>Accessibility</w:t>
      </w:r>
      <w:r>
        <w:rPr>
          <w:noProof/>
        </w:rPr>
        <w:tab/>
      </w:r>
      <w:r>
        <w:rPr>
          <w:noProof/>
        </w:rPr>
        <w:tab/>
      </w:r>
      <w:r w:rsidRPr="006B1568">
        <w:rPr>
          <w:noProof/>
        </w:rPr>
        <w:t>10</w:t>
      </w:r>
    </w:p>
    <w:p w14:paraId="5B0E4774" w14:textId="28038E92"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 xml:space="preserve">Auditory processing </w:t>
      </w:r>
      <w:r w:rsidRPr="006B1568">
        <w:rPr>
          <w:noProof/>
        </w:rPr>
        <w:t>disorder</w:t>
      </w:r>
      <w:r>
        <w:rPr>
          <w:noProof/>
        </w:rPr>
        <w:tab/>
      </w:r>
      <w:r>
        <w:rPr>
          <w:noProof/>
        </w:rPr>
        <w:tab/>
      </w:r>
      <w:r w:rsidRPr="006B1568">
        <w:rPr>
          <w:noProof/>
        </w:rPr>
        <w:t>11</w:t>
      </w:r>
    </w:p>
    <w:p w14:paraId="4DD81032" w14:textId="3C6D950E"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 xml:space="preserve">Visual </w:t>
      </w:r>
      <w:r w:rsidRPr="006B1568">
        <w:rPr>
          <w:noProof/>
        </w:rPr>
        <w:t>impairment</w:t>
      </w:r>
      <w:r>
        <w:rPr>
          <w:noProof/>
        </w:rPr>
        <w:tab/>
      </w:r>
      <w:r>
        <w:rPr>
          <w:noProof/>
        </w:rPr>
        <w:tab/>
      </w:r>
      <w:r w:rsidRPr="006B1568">
        <w:rPr>
          <w:noProof/>
        </w:rPr>
        <w:t>11</w:t>
      </w:r>
    </w:p>
    <w:p w14:paraId="74F22CF2" w14:textId="1B4E18FF" w:rsidR="006B1568" w:rsidRDefault="006B1568" w:rsidP="006B1568">
      <w:pPr>
        <w:pStyle w:val="TOC2"/>
        <w:ind w:right="99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 xml:space="preserve">Motor </w:t>
      </w:r>
      <w:r w:rsidRPr="006B1568">
        <w:rPr>
          <w:noProof/>
        </w:rPr>
        <w:t>disability</w:t>
      </w:r>
      <w:r>
        <w:rPr>
          <w:noProof/>
        </w:rPr>
        <w:tab/>
      </w:r>
      <w:r>
        <w:rPr>
          <w:noProof/>
        </w:rPr>
        <w:tab/>
      </w:r>
      <w:r w:rsidRPr="006B1568">
        <w:rPr>
          <w:noProof/>
        </w:rPr>
        <w:t>11</w:t>
      </w:r>
    </w:p>
    <w:p w14:paraId="09B33781" w14:textId="26548C7F" w:rsidR="006B1568" w:rsidRDefault="006B1568" w:rsidP="006B1568">
      <w:pPr>
        <w:pStyle w:val="TOC1"/>
        <w:ind w:right="992"/>
        <w:rPr>
          <w:rFonts w:asciiTheme="minorHAnsi" w:eastAsiaTheme="minorEastAsia" w:hAnsiTheme="minorHAnsi" w:cstheme="minorBidi"/>
          <w:noProof/>
          <w:sz w:val="22"/>
          <w:szCs w:val="22"/>
          <w:lang w:eastAsia="en-GB"/>
        </w:rPr>
      </w:pPr>
      <w:r w:rsidRPr="006B1568">
        <w:rPr>
          <w:noProof/>
          <w:lang w:bidi="ar-DZ"/>
        </w:rPr>
        <w:t>Bibliography</w:t>
      </w:r>
      <w:r>
        <w:rPr>
          <w:noProof/>
          <w:lang w:bidi="ar-DZ"/>
        </w:rPr>
        <w:tab/>
      </w:r>
      <w:r>
        <w:rPr>
          <w:noProof/>
          <w:lang w:bidi="ar-DZ"/>
        </w:rPr>
        <w:tab/>
      </w:r>
      <w:r w:rsidRPr="006B1568">
        <w:rPr>
          <w:noProof/>
        </w:rPr>
        <w:t>12</w:t>
      </w:r>
    </w:p>
    <w:p w14:paraId="0F001F77" w14:textId="77777777" w:rsidR="006B1568" w:rsidRDefault="006B1568" w:rsidP="00456375"/>
    <w:p w14:paraId="1E88B369" w14:textId="77777777" w:rsidR="00456375" w:rsidRPr="002B534E" w:rsidRDefault="00456375" w:rsidP="00005ECF"/>
    <w:p w14:paraId="7B513AE3" w14:textId="77777777" w:rsidR="00005ECF" w:rsidRPr="002B534E" w:rsidRDefault="00005ECF" w:rsidP="00005ECF">
      <w:pPr>
        <w:rPr>
          <w:b/>
          <w:bCs/>
        </w:rPr>
        <w:sectPr w:rsidR="00005ECF" w:rsidRPr="002B534E" w:rsidSect="00C941DA">
          <w:headerReference w:type="default" r:id="rId17"/>
          <w:footerReference w:type="even" r:id="rId18"/>
          <w:footerReference w:type="default" r:id="rId19"/>
          <w:type w:val="oddPage"/>
          <w:pgSz w:w="11907" w:h="16834" w:code="9"/>
          <w:pgMar w:top="1134" w:right="1134" w:bottom="1134" w:left="1134" w:header="567" w:footer="567" w:gutter="0"/>
          <w:paperSrc w:first="15" w:other="15"/>
          <w:pgNumType w:fmt="lowerRoman" w:start="1"/>
          <w:cols w:space="720"/>
          <w:docGrid w:linePitch="326"/>
        </w:sectPr>
      </w:pPr>
    </w:p>
    <w:p w14:paraId="5C2915EF" w14:textId="0F4532D2" w:rsidR="009B5781" w:rsidRPr="00BE1C96" w:rsidRDefault="009B5781" w:rsidP="009B5781">
      <w:pPr>
        <w:pStyle w:val="RecNo"/>
      </w:pPr>
      <w:bookmarkStart w:id="10" w:name="p1rectexte"/>
      <w:bookmarkEnd w:id="10"/>
      <w:r w:rsidRPr="00BE1C96">
        <w:lastRenderedPageBreak/>
        <w:t xml:space="preserve">Technical Paper ITU-T </w:t>
      </w:r>
      <w:r w:rsidRPr="00BE1C96">
        <w:rPr>
          <w:noProof/>
        </w:rPr>
        <w:t>FSTP-ACC-Rural</w:t>
      </w:r>
    </w:p>
    <w:p w14:paraId="2F3B6032" w14:textId="43E8C058" w:rsidR="009B5781" w:rsidRPr="00BE1C96" w:rsidRDefault="009B5781" w:rsidP="009B5781">
      <w:pPr>
        <w:pStyle w:val="Rectitle"/>
        <w:rPr>
          <w:noProof/>
          <w:highlight w:val="yellow"/>
        </w:rPr>
      </w:pPr>
      <w:r w:rsidRPr="00BE1C96">
        <w:rPr>
          <w:noProof/>
        </w:rPr>
        <w:t xml:space="preserve">Use cases of accessibility to multimedia systems in rural and </w:t>
      </w:r>
      <w:r w:rsidR="00C96E99">
        <w:rPr>
          <w:noProof/>
        </w:rPr>
        <w:br/>
      </w:r>
      <w:r w:rsidRPr="00BE1C96">
        <w:rPr>
          <w:noProof/>
        </w:rPr>
        <w:t>out</w:t>
      </w:r>
      <w:r w:rsidR="00FF1B85">
        <w:rPr>
          <w:noProof/>
        </w:rPr>
        <w:t>-</w:t>
      </w:r>
      <w:r w:rsidRPr="00BE1C96">
        <w:rPr>
          <w:noProof/>
        </w:rPr>
        <w:t>of</w:t>
      </w:r>
      <w:r w:rsidR="00FF1B85">
        <w:rPr>
          <w:noProof/>
        </w:rPr>
        <w:t>-</w:t>
      </w:r>
      <w:r w:rsidRPr="00BE1C96">
        <w:rPr>
          <w:noProof/>
        </w:rPr>
        <w:t>home environments</w:t>
      </w:r>
    </w:p>
    <w:p w14:paraId="449F4F2E" w14:textId="7E401004" w:rsidR="00467172" w:rsidRPr="00BE1C96" w:rsidRDefault="0008222E" w:rsidP="0008222E">
      <w:pPr>
        <w:pStyle w:val="Heading1"/>
        <w:rPr>
          <w:lang w:bidi="ar-DZ"/>
        </w:rPr>
      </w:pPr>
      <w:bookmarkStart w:id="11" w:name="_Toc401158818"/>
      <w:bookmarkStart w:id="12" w:name="_Toc142304691"/>
      <w:bookmarkStart w:id="13" w:name="_Toc146022260"/>
      <w:bookmarkStart w:id="14" w:name="_Toc146022374"/>
      <w:bookmarkStart w:id="15" w:name="_Toc146023791"/>
      <w:r w:rsidRPr="00BE1C96">
        <w:rPr>
          <w:lang w:bidi="ar-DZ"/>
        </w:rPr>
        <w:t>1</w:t>
      </w:r>
      <w:r w:rsidRPr="00BE1C96">
        <w:rPr>
          <w:lang w:bidi="ar-DZ"/>
        </w:rPr>
        <w:tab/>
      </w:r>
      <w:r w:rsidR="00467172" w:rsidRPr="0008222E">
        <w:t>Scope</w:t>
      </w:r>
      <w:bookmarkEnd w:id="11"/>
      <w:bookmarkEnd w:id="12"/>
      <w:bookmarkEnd w:id="13"/>
      <w:bookmarkEnd w:id="14"/>
      <w:bookmarkEnd w:id="15"/>
    </w:p>
    <w:p w14:paraId="33AFD47A" w14:textId="7B91871E" w:rsidR="00BA6069" w:rsidRPr="00BE1C96" w:rsidRDefault="00A30999" w:rsidP="004D798E">
      <w:r w:rsidRPr="00BE1C96">
        <w:t xml:space="preserve">This </w:t>
      </w:r>
      <w:r w:rsidR="00C4296A">
        <w:t>Technical Paper</w:t>
      </w:r>
      <w:r w:rsidRPr="00BE1C96">
        <w:t xml:space="preserve"> describes the use cases of </w:t>
      </w:r>
      <w:r w:rsidR="009E1D1F">
        <w:t xml:space="preserve">an </w:t>
      </w:r>
      <w:r w:rsidR="002900D3" w:rsidRPr="00BE1C96">
        <w:t xml:space="preserve">interactive mobile digital unit </w:t>
      </w:r>
      <w:r w:rsidRPr="00BE1C96">
        <w:t xml:space="preserve">in rural and </w:t>
      </w:r>
      <w:r w:rsidR="009E1D1F" w:rsidRPr="00BE1C96">
        <w:rPr>
          <w:noProof/>
        </w:rPr>
        <w:t>out-of-home</w:t>
      </w:r>
      <w:r w:rsidRPr="00BE1C96">
        <w:t xml:space="preserve"> environments, especially in developing countries. The purpose of this Technical Paper is to</w:t>
      </w:r>
      <w:r w:rsidR="00F86699" w:rsidRPr="00BE1C96">
        <w:t xml:space="preserve"> </w:t>
      </w:r>
      <w:r w:rsidRPr="00BE1C96">
        <w:t>describe the architecture and use cases of such a unit, which is to be used for overcoming the barriers that are a common denominator in developing countries, such as lack of infrastructures, connectivity and electricity.</w:t>
      </w:r>
      <w:r w:rsidR="00BA6069" w:rsidRPr="00BE1C96">
        <w:t xml:space="preserve"> Such a </w:t>
      </w:r>
      <w:r w:rsidR="00BA6069" w:rsidRPr="00BE1C96">
        <w:rPr>
          <w:rFonts w:eastAsia="MS Mincho" w:hint="eastAsia"/>
        </w:rPr>
        <w:t>u</w:t>
      </w:r>
      <w:r w:rsidR="00BA6069" w:rsidRPr="00BE1C96">
        <w:rPr>
          <w:rFonts w:eastAsia="MS Mincho"/>
        </w:rPr>
        <w:t xml:space="preserve">nit is expected to provide </w:t>
      </w:r>
      <w:r w:rsidR="00BA6069" w:rsidRPr="00BE1C96">
        <w:t>inclusion of persons with disabilities, with auditory processing disorder</w:t>
      </w:r>
      <w:r w:rsidR="009E1D1F">
        <w:t>s</w:t>
      </w:r>
      <w:r w:rsidR="00BA6069" w:rsidRPr="00BE1C96">
        <w:t xml:space="preserve"> and visual impairment, while promoting faster comprehension of the content delivered</w:t>
      </w:r>
      <w:r w:rsidR="00BA6069" w:rsidRPr="00BE1C96">
        <w:rPr>
          <w:color w:val="000000"/>
        </w:rPr>
        <w:t>.</w:t>
      </w:r>
      <w:r w:rsidR="00BA6069" w:rsidRPr="00BE1C96">
        <w:rPr>
          <w:noProof/>
          <w:lang w:eastAsia="en-GB"/>
        </w:rPr>
        <w:drawing>
          <wp:anchor distT="0" distB="0" distL="114300" distR="114300" simplePos="0" relativeHeight="251665920" behindDoc="0" locked="0" layoutInCell="1" allowOverlap="1" wp14:anchorId="2402CFF3" wp14:editId="1AF061D7">
            <wp:simplePos x="0" y="0"/>
            <wp:positionH relativeFrom="page">
              <wp:posOffset>9772650</wp:posOffset>
            </wp:positionH>
            <wp:positionV relativeFrom="page">
              <wp:posOffset>16441479</wp:posOffset>
            </wp:positionV>
            <wp:extent cx="2139359" cy="1967023"/>
            <wp:effectExtent l="19050" t="0" r="0" b="0"/>
            <wp:wrapNone/>
            <wp:docPr id="1171858741" name="図 1171858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966595"/>
                    </a:xfrm>
                    <a:prstGeom prst="rect">
                      <a:avLst/>
                    </a:prstGeom>
                    <a:noFill/>
                  </pic:spPr>
                </pic:pic>
              </a:graphicData>
            </a:graphic>
          </wp:anchor>
        </w:drawing>
      </w:r>
    </w:p>
    <w:p w14:paraId="4E012A5F" w14:textId="61D30B0F" w:rsidR="00467172" w:rsidRPr="00BE1C96" w:rsidRDefault="0008222E" w:rsidP="0008222E">
      <w:pPr>
        <w:pStyle w:val="Heading1"/>
        <w:rPr>
          <w:lang w:bidi="ar-DZ"/>
        </w:rPr>
      </w:pPr>
      <w:bookmarkStart w:id="16" w:name="_Toc401158819"/>
      <w:bookmarkStart w:id="17" w:name="_Toc142304692"/>
      <w:bookmarkStart w:id="18" w:name="_Toc146022261"/>
      <w:bookmarkStart w:id="19" w:name="_Toc146022375"/>
      <w:bookmarkStart w:id="20" w:name="_Toc146023792"/>
      <w:r w:rsidRPr="00BE1C96">
        <w:rPr>
          <w:lang w:bidi="ar-DZ"/>
        </w:rPr>
        <w:t>2</w:t>
      </w:r>
      <w:r w:rsidRPr="00BE1C96">
        <w:rPr>
          <w:lang w:bidi="ar-DZ"/>
        </w:rPr>
        <w:tab/>
      </w:r>
      <w:r w:rsidR="00467172" w:rsidRPr="0008222E">
        <w:t>References</w:t>
      </w:r>
      <w:bookmarkEnd w:id="16"/>
      <w:bookmarkEnd w:id="17"/>
      <w:bookmarkEnd w:id="18"/>
      <w:bookmarkEnd w:id="19"/>
      <w:bookmarkEnd w:id="20"/>
    </w:p>
    <w:p w14:paraId="62756ABA" w14:textId="42D1D5F0" w:rsidR="003D6432" w:rsidRPr="00BE1C96" w:rsidRDefault="0008222E" w:rsidP="00DF2F73">
      <w:pPr>
        <w:pStyle w:val="Reftext"/>
        <w:tabs>
          <w:tab w:val="clear" w:pos="794"/>
          <w:tab w:val="clear" w:pos="1191"/>
          <w:tab w:val="clear" w:pos="1588"/>
          <w:tab w:val="left" w:pos="1701"/>
        </w:tabs>
        <w:ind w:left="1701" w:hanging="1701"/>
      </w:pPr>
      <w:r w:rsidRPr="00BE1C96">
        <w:t>[</w:t>
      </w:r>
      <w:r w:rsidR="00DF2F73" w:rsidRPr="00BE1C96">
        <w:t>ITU-T F.790</w:t>
      </w:r>
      <w:r w:rsidRPr="00BE1C96">
        <w:t>]</w:t>
      </w:r>
      <w:r w:rsidRPr="00BE1C96">
        <w:tab/>
      </w:r>
      <w:r w:rsidR="003D6432" w:rsidRPr="00BE1C96">
        <w:t xml:space="preserve">Recommendation </w:t>
      </w:r>
      <w:r w:rsidR="00295EF5" w:rsidRPr="00BE1C96">
        <w:t xml:space="preserve">ITU-T </w:t>
      </w:r>
      <w:r w:rsidR="003D6432" w:rsidRPr="00BE1C96">
        <w:t>F.790</w:t>
      </w:r>
      <w:r w:rsidR="002846E6" w:rsidRPr="00BE1C96">
        <w:t xml:space="preserve"> (2007)</w:t>
      </w:r>
      <w:r w:rsidR="00311953">
        <w:t>,</w:t>
      </w:r>
      <w:r w:rsidR="002846E6" w:rsidRPr="00BE1C96">
        <w:t xml:space="preserve"> </w:t>
      </w:r>
      <w:r w:rsidR="003D6432" w:rsidRPr="00DF2F73">
        <w:rPr>
          <w:i/>
          <w:iCs/>
        </w:rPr>
        <w:t>Telecommunications accessibility guidelines for older persons and persons with disabilities</w:t>
      </w:r>
      <w:r w:rsidR="003D6432" w:rsidRPr="00BE1C96">
        <w:t>.</w:t>
      </w:r>
      <w:r w:rsidR="003627F2" w:rsidRPr="00BE1C96">
        <w:t xml:space="preserve"> </w:t>
      </w:r>
    </w:p>
    <w:p w14:paraId="6C3D8922" w14:textId="11E3DC27" w:rsidR="003D6432" w:rsidRPr="00BE1C96" w:rsidRDefault="0008222E" w:rsidP="00DF2F73">
      <w:pPr>
        <w:pStyle w:val="Reftext"/>
        <w:tabs>
          <w:tab w:val="clear" w:pos="794"/>
          <w:tab w:val="clear" w:pos="1191"/>
          <w:tab w:val="clear" w:pos="1588"/>
          <w:tab w:val="left" w:pos="1701"/>
        </w:tabs>
        <w:ind w:left="1701" w:hanging="1701"/>
      </w:pPr>
      <w:r w:rsidRPr="00BE1C96">
        <w:t>[</w:t>
      </w:r>
      <w:r w:rsidR="00DF2F73" w:rsidRPr="00BE1C96">
        <w:t>ITU-T F.791</w:t>
      </w:r>
      <w:r w:rsidRPr="00BE1C96">
        <w:t>]</w:t>
      </w:r>
      <w:r w:rsidRPr="00BE1C96">
        <w:tab/>
      </w:r>
      <w:r w:rsidR="003D6432" w:rsidRPr="00BE1C96">
        <w:t>Recommendation</w:t>
      </w:r>
      <w:r w:rsidR="00295EF5" w:rsidRPr="00BE1C96">
        <w:t xml:space="preserve"> ITU-T</w:t>
      </w:r>
      <w:r w:rsidR="003D6432" w:rsidRPr="00BE1C96">
        <w:t xml:space="preserve"> F.791</w:t>
      </w:r>
      <w:r w:rsidR="002846E6" w:rsidRPr="00BE1C96">
        <w:t xml:space="preserve"> (2018)</w:t>
      </w:r>
      <w:r w:rsidR="00311953">
        <w:t>,</w:t>
      </w:r>
      <w:r w:rsidR="003627F2" w:rsidRPr="00BE1C96">
        <w:t xml:space="preserve"> </w:t>
      </w:r>
      <w:r w:rsidR="003D6432" w:rsidRPr="00DF2F73">
        <w:rPr>
          <w:i/>
          <w:iCs/>
        </w:rPr>
        <w:t>Accessibility terms and definitions</w:t>
      </w:r>
      <w:r w:rsidR="00311953">
        <w:t>.</w:t>
      </w:r>
    </w:p>
    <w:p w14:paraId="53E1DAC9" w14:textId="72D6E601" w:rsidR="00735728" w:rsidRPr="00BE1C96" w:rsidRDefault="0008222E" w:rsidP="00DF2F73">
      <w:pPr>
        <w:pStyle w:val="Reftext"/>
        <w:tabs>
          <w:tab w:val="clear" w:pos="794"/>
          <w:tab w:val="clear" w:pos="1191"/>
          <w:tab w:val="clear" w:pos="1588"/>
          <w:tab w:val="left" w:pos="1701"/>
        </w:tabs>
        <w:ind w:left="1701" w:hanging="1701"/>
      </w:pPr>
      <w:r w:rsidRPr="00BE1C96">
        <w:t>[</w:t>
      </w:r>
      <w:r w:rsidR="00DF2F73" w:rsidRPr="00BE1C96">
        <w:t>ITU-R S.725</w:t>
      </w:r>
      <w:r w:rsidRPr="00BE1C96">
        <w:t>]</w:t>
      </w:r>
      <w:r w:rsidRPr="00BE1C96">
        <w:tab/>
      </w:r>
      <w:r w:rsidR="00735728" w:rsidRPr="00BE1C96">
        <w:t xml:space="preserve">Recommendation </w:t>
      </w:r>
      <w:r w:rsidR="00295EF5" w:rsidRPr="00BE1C96">
        <w:t xml:space="preserve">ITU-R </w:t>
      </w:r>
      <w:r w:rsidR="00735728" w:rsidRPr="00BE1C96">
        <w:t>S.725</w:t>
      </w:r>
      <w:r w:rsidR="002846E6" w:rsidRPr="00BE1C96">
        <w:t xml:space="preserve"> (1992)</w:t>
      </w:r>
      <w:r w:rsidR="00311953">
        <w:t>,</w:t>
      </w:r>
      <w:r w:rsidR="00735728" w:rsidRPr="00BE1C96">
        <w:rPr>
          <w:rFonts w:eastAsia="MS Mincho" w:hint="eastAsia"/>
        </w:rPr>
        <w:t xml:space="preserve"> </w:t>
      </w:r>
      <w:r w:rsidR="00735728" w:rsidRPr="00DF2F73">
        <w:rPr>
          <w:i/>
          <w:iCs/>
        </w:rPr>
        <w:t>Technical characteristics for very small aperture terminals (VSATs)</w:t>
      </w:r>
      <w:r w:rsidR="00311953">
        <w:t>.</w:t>
      </w:r>
    </w:p>
    <w:p w14:paraId="68583AEE" w14:textId="4611B194" w:rsidR="009635CB" w:rsidRPr="0008222E" w:rsidRDefault="0008222E" w:rsidP="0008222E">
      <w:pPr>
        <w:pStyle w:val="Heading1"/>
      </w:pPr>
      <w:bookmarkStart w:id="21" w:name="_Toc401158820"/>
      <w:bookmarkStart w:id="22" w:name="_Toc142304693"/>
      <w:bookmarkStart w:id="23" w:name="_Toc146022262"/>
      <w:bookmarkStart w:id="24" w:name="_Toc146022376"/>
      <w:bookmarkStart w:id="25" w:name="_Toc146023793"/>
      <w:r w:rsidRPr="0008222E">
        <w:t>3</w:t>
      </w:r>
      <w:r w:rsidRPr="0008222E">
        <w:tab/>
      </w:r>
      <w:bookmarkEnd w:id="21"/>
      <w:bookmarkEnd w:id="22"/>
      <w:r w:rsidR="002900D3">
        <w:t>Definitions</w:t>
      </w:r>
      <w:bookmarkEnd w:id="23"/>
      <w:bookmarkEnd w:id="24"/>
      <w:bookmarkEnd w:id="25"/>
    </w:p>
    <w:p w14:paraId="1BD998ED" w14:textId="399F65AB" w:rsidR="009635CB" w:rsidRDefault="0008222E" w:rsidP="0008222E">
      <w:pPr>
        <w:pStyle w:val="Heading2"/>
      </w:pPr>
      <w:bookmarkStart w:id="26" w:name="_Toc401158821"/>
      <w:bookmarkStart w:id="27" w:name="_Toc142304694"/>
      <w:bookmarkStart w:id="28" w:name="_Toc146022263"/>
      <w:bookmarkStart w:id="29" w:name="_Toc146022377"/>
      <w:bookmarkStart w:id="30" w:name="_Toc146023794"/>
      <w:r w:rsidRPr="0008222E">
        <w:t>3.1</w:t>
      </w:r>
      <w:r w:rsidRPr="0008222E">
        <w:tab/>
      </w:r>
      <w:r w:rsidR="009635CB" w:rsidRPr="0008222E">
        <w:t>Terms defined elsewhere</w:t>
      </w:r>
      <w:bookmarkEnd w:id="26"/>
      <w:bookmarkEnd w:id="27"/>
      <w:bookmarkEnd w:id="28"/>
      <w:bookmarkEnd w:id="29"/>
      <w:bookmarkEnd w:id="30"/>
    </w:p>
    <w:p w14:paraId="1B099C86" w14:textId="628B0FD8" w:rsidR="00311953" w:rsidRDefault="00311953" w:rsidP="00311953">
      <w:r>
        <w:t xml:space="preserve">This Technical Paper uses the following term defined elsewhere: </w:t>
      </w:r>
    </w:p>
    <w:p w14:paraId="4FBF4A33" w14:textId="3DAB2501" w:rsidR="009635CB" w:rsidRPr="00BE1C96" w:rsidRDefault="009635CB" w:rsidP="00CE6662">
      <w:pPr>
        <w:tabs>
          <w:tab w:val="left" w:pos="851"/>
        </w:tabs>
      </w:pPr>
      <w:r w:rsidRPr="00BE1C96">
        <w:rPr>
          <w:b/>
          <w:bCs/>
        </w:rPr>
        <w:t>3.1.</w:t>
      </w:r>
      <w:r w:rsidR="00791467" w:rsidRPr="00BE1C96">
        <w:rPr>
          <w:rFonts w:eastAsia="MS Mincho" w:hint="eastAsia"/>
          <w:b/>
          <w:bCs/>
        </w:rPr>
        <w:t>1</w:t>
      </w:r>
      <w:r w:rsidRPr="00BE1C96">
        <w:rPr>
          <w:b/>
          <w:bCs/>
        </w:rPr>
        <w:tab/>
      </w:r>
      <w:r w:rsidR="007C29DA" w:rsidRPr="00BE1C96">
        <w:rPr>
          <w:b/>
          <w:bCs/>
        </w:rPr>
        <w:t>very-small-aperture terminal</w:t>
      </w:r>
      <w:r w:rsidR="003627F2" w:rsidRPr="00BE1C96">
        <w:rPr>
          <w:b/>
          <w:bCs/>
        </w:rPr>
        <w:t xml:space="preserve"> </w:t>
      </w:r>
      <w:r w:rsidR="00D0139A" w:rsidRPr="00BE1C96">
        <w:t>[ITU-R S.725]</w:t>
      </w:r>
      <w:r w:rsidR="00D0139A">
        <w:t xml:space="preserve">: </w:t>
      </w:r>
      <w:r w:rsidR="007C29DA" w:rsidRPr="00BE1C96">
        <w:t>A two-way satellite ground station with a dish antenna that is smaller than 3.8 met</w:t>
      </w:r>
      <w:r w:rsidR="00C4296A">
        <w:t>r</w:t>
      </w:r>
      <w:r w:rsidR="007C29DA" w:rsidRPr="00BE1C96">
        <w:t>es</w:t>
      </w:r>
      <w:r w:rsidR="00BE1C96" w:rsidRPr="00BE1C96">
        <w:t>.</w:t>
      </w:r>
    </w:p>
    <w:p w14:paraId="788E7079" w14:textId="3900F74C" w:rsidR="009635CB" w:rsidRPr="0008222E" w:rsidRDefault="0008222E" w:rsidP="0008222E">
      <w:pPr>
        <w:pStyle w:val="Heading2"/>
      </w:pPr>
      <w:bookmarkStart w:id="31" w:name="_Toc401158822"/>
      <w:bookmarkStart w:id="32" w:name="_Toc142304695"/>
      <w:bookmarkStart w:id="33" w:name="_Toc146022264"/>
      <w:bookmarkStart w:id="34" w:name="_Toc146022378"/>
      <w:bookmarkStart w:id="35" w:name="_Toc146023795"/>
      <w:r w:rsidRPr="0008222E">
        <w:t>3.2</w:t>
      </w:r>
      <w:r w:rsidRPr="0008222E">
        <w:tab/>
      </w:r>
      <w:r w:rsidR="009635CB" w:rsidRPr="0008222E">
        <w:t xml:space="preserve">Terms defined </w:t>
      </w:r>
      <w:bookmarkEnd w:id="31"/>
      <w:bookmarkEnd w:id="32"/>
      <w:bookmarkEnd w:id="33"/>
      <w:bookmarkEnd w:id="34"/>
      <w:r w:rsidR="00C4296A">
        <w:t>in this Technical Paper</w:t>
      </w:r>
      <w:bookmarkEnd w:id="35"/>
    </w:p>
    <w:p w14:paraId="0B7DCC05" w14:textId="77777777" w:rsidR="009635CB" w:rsidRPr="00BE1C96" w:rsidRDefault="009635CB" w:rsidP="004D798E">
      <w:r w:rsidRPr="00BE1C96">
        <w:t xml:space="preserve">This </w:t>
      </w:r>
      <w:r w:rsidR="00C26533" w:rsidRPr="00BE1C96">
        <w:t xml:space="preserve">Technical </w:t>
      </w:r>
      <w:r w:rsidR="00056DA0" w:rsidRPr="00BE1C96">
        <w:t>Paper</w:t>
      </w:r>
      <w:r w:rsidRPr="00BE1C96">
        <w:t xml:space="preserve"> defines the following terms:</w:t>
      </w:r>
    </w:p>
    <w:p w14:paraId="6929DEEC" w14:textId="0C4CA346" w:rsidR="003B5AD1" w:rsidRPr="00BE1C96" w:rsidRDefault="003627F2" w:rsidP="003627F2">
      <w:pPr>
        <w:tabs>
          <w:tab w:val="left" w:pos="850"/>
        </w:tabs>
        <w:rPr>
          <w:b/>
          <w:bCs/>
        </w:rPr>
      </w:pPr>
      <w:r w:rsidRPr="00BE1C96">
        <w:rPr>
          <w:b/>
          <w:bCs/>
        </w:rPr>
        <w:t>3.1.</w:t>
      </w:r>
      <w:r w:rsidRPr="00BE1C96">
        <w:rPr>
          <w:b/>
          <w:bCs/>
          <w:noProof/>
        </w:rPr>
        <w:t>1</w:t>
      </w:r>
      <w:r w:rsidRPr="00BE1C96">
        <w:rPr>
          <w:b/>
          <w:bCs/>
        </w:rPr>
        <w:tab/>
        <w:t>automated teller machine</w:t>
      </w:r>
      <w:r w:rsidR="007D1E30">
        <w:rPr>
          <w:b/>
          <w:bCs/>
        </w:rPr>
        <w:t xml:space="preserve"> (ATM)</w:t>
      </w:r>
      <w:r w:rsidRPr="00311953">
        <w:t>:</w:t>
      </w:r>
      <w:r w:rsidR="003B5AD1" w:rsidRPr="00BE1C96">
        <w:rPr>
          <w:b/>
          <w:bCs/>
        </w:rPr>
        <w:t xml:space="preserve"> </w:t>
      </w:r>
      <w:r w:rsidR="00311953" w:rsidRPr="00BE1C96">
        <w:t>A</w:t>
      </w:r>
      <w:r w:rsidR="003B5AD1" w:rsidRPr="00BE1C96">
        <w:t>n electronic telecommunications device that enables customers of financial institutions to perform financial transactions, such as cash withdrawals, deposits, funds transfers, balance inquiries or account information inquiries</w:t>
      </w:r>
      <w:r w:rsidR="002F3F1F" w:rsidRPr="00BE1C96">
        <w:t>.</w:t>
      </w:r>
    </w:p>
    <w:p w14:paraId="74088B3E" w14:textId="73205A91" w:rsidR="009635CB" w:rsidRPr="00BE1C96" w:rsidRDefault="003627F2" w:rsidP="003627F2">
      <w:pPr>
        <w:tabs>
          <w:tab w:val="left" w:pos="850"/>
        </w:tabs>
      </w:pPr>
      <w:r w:rsidRPr="00BE1C96">
        <w:rPr>
          <w:b/>
          <w:bCs/>
        </w:rPr>
        <w:t>3.1.2</w:t>
      </w:r>
      <w:r w:rsidRPr="00BE1C96">
        <w:rPr>
          <w:b/>
          <w:bCs/>
        </w:rPr>
        <w:tab/>
        <w:t>interactive digital mobile unit</w:t>
      </w:r>
      <w:r w:rsidR="007D1E30">
        <w:rPr>
          <w:b/>
          <w:bCs/>
        </w:rPr>
        <w:t xml:space="preserve"> (IDMU)</w:t>
      </w:r>
      <w:r w:rsidRPr="00311953">
        <w:t>:</w:t>
      </w:r>
      <w:r w:rsidR="009635CB" w:rsidRPr="00311953">
        <w:t xml:space="preserve"> </w:t>
      </w:r>
      <w:r w:rsidR="00311953" w:rsidRPr="00BE1C96">
        <w:t>An</w:t>
      </w:r>
      <w:r w:rsidR="001E65C8" w:rsidRPr="00BE1C96">
        <w:t xml:space="preserve"> audiovisual and interactive mobile unit using photovoltaic technology</w:t>
      </w:r>
      <w:r w:rsidR="001E65C8" w:rsidRPr="00BE1C96" w:rsidDel="001E65C8">
        <w:t xml:space="preserve"> </w:t>
      </w:r>
      <w:r w:rsidR="001E65C8" w:rsidRPr="00BE1C96">
        <w:t>to provide electricity, Internet connection, interactive multimedia services, etc.</w:t>
      </w:r>
    </w:p>
    <w:p w14:paraId="699D999A" w14:textId="1712BA5B" w:rsidR="00674E05" w:rsidRPr="00BE1C96" w:rsidRDefault="003627F2" w:rsidP="003627F2">
      <w:pPr>
        <w:tabs>
          <w:tab w:val="left" w:pos="850"/>
        </w:tabs>
        <w:rPr>
          <w:rFonts w:eastAsia="MS Mincho"/>
        </w:rPr>
      </w:pPr>
      <w:r w:rsidRPr="00BE1C96">
        <w:rPr>
          <w:rFonts w:eastAsia="MS Mincho"/>
          <w:b/>
          <w:bCs/>
        </w:rPr>
        <w:t>3.1.3</w:t>
      </w:r>
      <w:r w:rsidRPr="00BE1C96">
        <w:rPr>
          <w:rFonts w:eastAsia="MS Mincho"/>
          <w:b/>
          <w:bCs/>
        </w:rPr>
        <w:tab/>
        <w:t>know your client</w:t>
      </w:r>
      <w:r w:rsidR="007D1E30">
        <w:rPr>
          <w:rFonts w:eastAsia="MS Mincho"/>
          <w:b/>
          <w:bCs/>
        </w:rPr>
        <w:t xml:space="preserve"> (KYC)</w:t>
      </w:r>
      <w:r w:rsidRPr="00311953">
        <w:rPr>
          <w:rFonts w:eastAsia="MS Mincho"/>
        </w:rPr>
        <w:t>:</w:t>
      </w:r>
      <w:r w:rsidR="00674E05" w:rsidRPr="00BE1C96">
        <w:rPr>
          <w:rFonts w:eastAsia="MS Mincho"/>
        </w:rPr>
        <w:t xml:space="preserve"> </w:t>
      </w:r>
      <w:r w:rsidR="00311953" w:rsidRPr="00311953">
        <w:rPr>
          <w:rFonts w:eastAsia="MS Mincho"/>
        </w:rPr>
        <w:t>T</w:t>
      </w:r>
      <w:r w:rsidR="00674E05" w:rsidRPr="00BE1C96">
        <w:rPr>
          <w:rFonts w:eastAsia="MS Mincho"/>
        </w:rPr>
        <w:t>he process of identifying and verifying the client's identity when opening an account and periodically over time.</w:t>
      </w:r>
    </w:p>
    <w:p w14:paraId="5F7217AA" w14:textId="751BFAD8" w:rsidR="00467172" w:rsidRDefault="0008222E" w:rsidP="0008222E">
      <w:pPr>
        <w:pStyle w:val="Heading1"/>
      </w:pPr>
      <w:bookmarkStart w:id="36" w:name="_Toc401158823"/>
      <w:bookmarkStart w:id="37" w:name="_Toc142304696"/>
      <w:bookmarkStart w:id="38" w:name="_Toc146022265"/>
      <w:bookmarkStart w:id="39" w:name="_Toc146022379"/>
      <w:bookmarkStart w:id="40" w:name="_Toc146023796"/>
      <w:r w:rsidRPr="0008222E">
        <w:t>4</w:t>
      </w:r>
      <w:r w:rsidRPr="0008222E">
        <w:tab/>
      </w:r>
      <w:r w:rsidR="00467172" w:rsidRPr="0008222E">
        <w:t>Abbreviations</w:t>
      </w:r>
      <w:bookmarkEnd w:id="36"/>
      <w:r w:rsidR="001949F6" w:rsidRPr="0008222E">
        <w:t xml:space="preserve"> and acronyms</w:t>
      </w:r>
      <w:bookmarkEnd w:id="37"/>
      <w:bookmarkEnd w:id="38"/>
      <w:bookmarkEnd w:id="39"/>
      <w:bookmarkEnd w:id="40"/>
    </w:p>
    <w:p w14:paraId="4D73214F" w14:textId="5A3214AA" w:rsidR="00C4296A" w:rsidRPr="00C4296A" w:rsidRDefault="00C4296A" w:rsidP="00C4296A">
      <w:r>
        <w:t>This Technical Paper uses the following abbreviations and acronyms:</w:t>
      </w:r>
    </w:p>
    <w:p w14:paraId="26B6CBC1" w14:textId="77777777" w:rsidR="002900D3" w:rsidRPr="00BE1C96" w:rsidRDefault="002900D3" w:rsidP="002900D3">
      <w:pPr>
        <w:tabs>
          <w:tab w:val="clear" w:pos="794"/>
          <w:tab w:val="clear" w:pos="1191"/>
          <w:tab w:val="clear" w:pos="1588"/>
          <w:tab w:val="clear" w:pos="1985"/>
          <w:tab w:val="left" w:pos="1476"/>
        </w:tabs>
        <w:jc w:val="left"/>
        <w:rPr>
          <w:rFonts w:eastAsia="MS Mincho"/>
          <w:shd w:val="clear" w:color="auto" w:fill="FFFFFF"/>
        </w:rPr>
      </w:pPr>
      <w:r w:rsidRPr="00BE1C96">
        <w:t>ATM</w:t>
      </w:r>
      <w:r w:rsidRPr="00BE1C96">
        <w:tab/>
      </w:r>
      <w:r w:rsidRPr="00BE1C96">
        <w:rPr>
          <w:rFonts w:eastAsia="MS Mincho"/>
          <w:shd w:val="clear" w:color="auto" w:fill="FFFFFF"/>
        </w:rPr>
        <w:t>Automated Teller Machine</w:t>
      </w:r>
    </w:p>
    <w:p w14:paraId="4DB36508" w14:textId="77777777" w:rsidR="002900D3" w:rsidRPr="00BE1C96" w:rsidRDefault="002900D3" w:rsidP="002900D3">
      <w:pPr>
        <w:tabs>
          <w:tab w:val="clear" w:pos="794"/>
          <w:tab w:val="clear" w:pos="1191"/>
          <w:tab w:val="clear" w:pos="1588"/>
          <w:tab w:val="clear" w:pos="1985"/>
          <w:tab w:val="left" w:pos="1476"/>
        </w:tabs>
        <w:jc w:val="left"/>
        <w:rPr>
          <w:rFonts w:eastAsia="MS Mincho"/>
          <w:shd w:val="clear" w:color="auto" w:fill="FFFFFF"/>
        </w:rPr>
      </w:pPr>
      <w:r w:rsidRPr="00BE1C96">
        <w:t>dBI</w:t>
      </w:r>
      <w:r w:rsidRPr="00BE1C96">
        <w:tab/>
      </w:r>
      <w:r w:rsidRPr="00BE1C96">
        <w:rPr>
          <w:rFonts w:eastAsia="MS Mincho"/>
          <w:shd w:val="clear" w:color="auto" w:fill="FFFFFF"/>
        </w:rPr>
        <w:t xml:space="preserve">Decibel </w:t>
      </w:r>
      <w:r w:rsidRPr="00BE1C96">
        <w:rPr>
          <w:shd w:val="clear" w:color="auto" w:fill="FFFFFF"/>
        </w:rPr>
        <w:t>I</w:t>
      </w:r>
      <w:r w:rsidRPr="00BE1C96">
        <w:t>sotropic</w:t>
      </w:r>
    </w:p>
    <w:p w14:paraId="7637CD67" w14:textId="1AFD2658" w:rsidR="002900D3" w:rsidRPr="00BE1C96" w:rsidRDefault="002900D3" w:rsidP="002900D3">
      <w:pPr>
        <w:tabs>
          <w:tab w:val="clear" w:pos="794"/>
          <w:tab w:val="clear" w:pos="1191"/>
          <w:tab w:val="clear" w:pos="1588"/>
          <w:tab w:val="clear" w:pos="1985"/>
          <w:tab w:val="left" w:pos="1476"/>
        </w:tabs>
        <w:jc w:val="left"/>
        <w:rPr>
          <w:shd w:val="clear" w:color="auto" w:fill="FFFFFF"/>
        </w:rPr>
      </w:pPr>
      <w:r w:rsidRPr="00BE1C96">
        <w:rPr>
          <w:rFonts w:eastAsia="MS Mincho" w:hint="eastAsia"/>
        </w:rPr>
        <w:t>G</w:t>
      </w:r>
      <w:r w:rsidRPr="00BE1C96">
        <w:rPr>
          <w:rFonts w:eastAsia="MS Mincho"/>
        </w:rPr>
        <w:t>SM</w:t>
      </w:r>
      <w:r w:rsidRPr="00BE1C96">
        <w:rPr>
          <w:rFonts w:eastAsia="MS Mincho"/>
        </w:rPr>
        <w:tab/>
      </w:r>
      <w:r w:rsidRPr="00BE1C96">
        <w:rPr>
          <w:shd w:val="clear" w:color="auto" w:fill="FFFFFF"/>
        </w:rPr>
        <w:t>Global System for Mobile</w:t>
      </w:r>
      <w:r w:rsidR="007D1E30">
        <w:rPr>
          <w:shd w:val="clear" w:color="auto" w:fill="FFFFFF"/>
        </w:rPr>
        <w:t xml:space="preserve"> </w:t>
      </w:r>
      <w:r w:rsidR="007D1E30" w:rsidRPr="007D1E30">
        <w:rPr>
          <w:shd w:val="clear" w:color="auto" w:fill="FFFFFF"/>
        </w:rPr>
        <w:t>communications</w:t>
      </w:r>
    </w:p>
    <w:p w14:paraId="09734B93" w14:textId="6DCA7AF8" w:rsidR="00B91B77" w:rsidRDefault="00B91B77" w:rsidP="002900D3">
      <w:pPr>
        <w:tabs>
          <w:tab w:val="clear" w:pos="794"/>
          <w:tab w:val="clear" w:pos="1191"/>
          <w:tab w:val="clear" w:pos="1588"/>
          <w:tab w:val="clear" w:pos="1985"/>
          <w:tab w:val="left" w:pos="1476"/>
        </w:tabs>
        <w:jc w:val="left"/>
      </w:pPr>
      <w:r>
        <w:lastRenderedPageBreak/>
        <w:t>ICT</w:t>
      </w:r>
      <w:r>
        <w:tab/>
      </w:r>
      <w:r w:rsidRPr="00B91B77">
        <w:t>Information and Communication Technology</w:t>
      </w:r>
    </w:p>
    <w:p w14:paraId="55CFDF07" w14:textId="77777777" w:rsidR="002900D3" w:rsidRPr="006F7770" w:rsidRDefault="002900D3" w:rsidP="002900D3">
      <w:pPr>
        <w:tabs>
          <w:tab w:val="clear" w:pos="794"/>
          <w:tab w:val="clear" w:pos="1191"/>
          <w:tab w:val="clear" w:pos="1588"/>
          <w:tab w:val="clear" w:pos="1985"/>
          <w:tab w:val="left" w:pos="1476"/>
        </w:tabs>
        <w:jc w:val="left"/>
      </w:pPr>
      <w:r w:rsidRPr="006F7770">
        <w:t>IDMU</w:t>
      </w:r>
      <w:r w:rsidRPr="006F7770">
        <w:tab/>
      </w:r>
      <w:r w:rsidRPr="006F7770">
        <w:rPr>
          <w:shd w:val="clear" w:color="auto" w:fill="FFFFFF"/>
        </w:rPr>
        <w:t>Interactive Digital Mobile Unit</w:t>
      </w:r>
    </w:p>
    <w:p w14:paraId="22ABFE10" w14:textId="77777777" w:rsidR="002900D3" w:rsidRPr="00BE1C96" w:rsidDel="00625C00" w:rsidRDefault="002900D3" w:rsidP="002900D3">
      <w:pPr>
        <w:tabs>
          <w:tab w:val="clear" w:pos="794"/>
          <w:tab w:val="clear" w:pos="1191"/>
          <w:tab w:val="clear" w:pos="1588"/>
          <w:tab w:val="clear" w:pos="1985"/>
          <w:tab w:val="left" w:pos="1476"/>
        </w:tabs>
        <w:jc w:val="left"/>
        <w:rPr>
          <w:lang w:bidi="ar-DZ"/>
        </w:rPr>
      </w:pPr>
      <w:r w:rsidRPr="00BE1C96">
        <w:rPr>
          <w:rFonts w:eastAsia="MS Mincho"/>
        </w:rPr>
        <w:t>KYC</w:t>
      </w:r>
      <w:r w:rsidRPr="00BE1C96" w:rsidDel="00625C00">
        <w:rPr>
          <w:lang w:bidi="ar-DZ"/>
        </w:rPr>
        <w:tab/>
      </w:r>
      <w:r w:rsidRPr="00BE1C96">
        <w:rPr>
          <w:rFonts w:eastAsia="MS Mincho"/>
        </w:rPr>
        <w:t xml:space="preserve">Know Your Client </w:t>
      </w:r>
    </w:p>
    <w:p w14:paraId="3B3E8295" w14:textId="77777777" w:rsidR="002900D3" w:rsidRPr="00BE1C96" w:rsidRDefault="002900D3" w:rsidP="002900D3">
      <w:pPr>
        <w:tabs>
          <w:tab w:val="clear" w:pos="794"/>
          <w:tab w:val="clear" w:pos="1191"/>
          <w:tab w:val="clear" w:pos="1588"/>
          <w:tab w:val="clear" w:pos="1985"/>
          <w:tab w:val="left" w:pos="1476"/>
        </w:tabs>
        <w:jc w:val="left"/>
        <w:rPr>
          <w:rFonts w:eastAsia="MS Mincho"/>
          <w:lang w:bidi="ar-DZ"/>
        </w:rPr>
      </w:pPr>
      <w:r w:rsidRPr="00BE1C96">
        <w:rPr>
          <w:rFonts w:eastAsia="MS Mincho"/>
          <w:lang w:bidi="ar-DZ"/>
        </w:rPr>
        <w:t>LAN</w:t>
      </w:r>
      <w:r w:rsidRPr="00BE1C96">
        <w:rPr>
          <w:rFonts w:eastAsia="MS Mincho"/>
          <w:lang w:bidi="ar-DZ"/>
        </w:rPr>
        <w:tab/>
      </w:r>
      <w:r w:rsidRPr="00BE1C96">
        <w:rPr>
          <w:rFonts w:eastAsia="MS Mincho" w:hint="eastAsia"/>
          <w:lang w:bidi="ar-DZ"/>
        </w:rPr>
        <w:t>L</w:t>
      </w:r>
      <w:r w:rsidRPr="00BE1C96">
        <w:rPr>
          <w:rFonts w:eastAsia="MS Mincho"/>
          <w:lang w:bidi="ar-DZ"/>
        </w:rPr>
        <w:t>ocal Area Network</w:t>
      </w:r>
    </w:p>
    <w:p w14:paraId="576E2E25" w14:textId="5D2E002A" w:rsidR="007C7AE0" w:rsidRDefault="007C7AE0" w:rsidP="002900D3">
      <w:pPr>
        <w:tabs>
          <w:tab w:val="clear" w:pos="794"/>
          <w:tab w:val="clear" w:pos="1191"/>
          <w:tab w:val="clear" w:pos="1588"/>
          <w:tab w:val="clear" w:pos="1985"/>
          <w:tab w:val="left" w:pos="1476"/>
        </w:tabs>
        <w:jc w:val="left"/>
        <w:rPr>
          <w:lang w:bidi="ar-DZ"/>
        </w:rPr>
      </w:pPr>
      <w:r>
        <w:rPr>
          <w:lang w:bidi="ar-DZ"/>
        </w:rPr>
        <w:t>PoE</w:t>
      </w:r>
      <w:r>
        <w:rPr>
          <w:lang w:bidi="ar-DZ"/>
        </w:rPr>
        <w:tab/>
      </w:r>
      <w:r w:rsidRPr="007C7AE0">
        <w:rPr>
          <w:lang w:bidi="ar-DZ"/>
        </w:rPr>
        <w:t>Power over Ethernet</w:t>
      </w:r>
    </w:p>
    <w:p w14:paraId="68244EA4" w14:textId="77777777" w:rsidR="002900D3" w:rsidRPr="00BE1C96" w:rsidRDefault="002900D3" w:rsidP="002900D3">
      <w:pPr>
        <w:tabs>
          <w:tab w:val="clear" w:pos="794"/>
          <w:tab w:val="clear" w:pos="1191"/>
          <w:tab w:val="clear" w:pos="1588"/>
          <w:tab w:val="clear" w:pos="1985"/>
          <w:tab w:val="left" w:pos="1476"/>
        </w:tabs>
        <w:jc w:val="left"/>
        <w:rPr>
          <w:lang w:bidi="ar-DZ"/>
        </w:rPr>
      </w:pPr>
      <w:r w:rsidRPr="00BE1C96">
        <w:rPr>
          <w:rFonts w:hint="eastAsia"/>
          <w:lang w:bidi="ar-DZ"/>
        </w:rPr>
        <w:t>PVC</w:t>
      </w:r>
      <w:r w:rsidRPr="00BE1C96">
        <w:rPr>
          <w:rFonts w:eastAsia="MS Mincho"/>
          <w:lang w:bidi="ar-DZ"/>
        </w:rPr>
        <w:tab/>
      </w:r>
      <w:r w:rsidRPr="00BE1C96">
        <w:rPr>
          <w:rFonts w:eastAsia="MS Mincho" w:hint="eastAsia"/>
          <w:lang w:bidi="ar-DZ"/>
        </w:rPr>
        <w:t>P</w:t>
      </w:r>
      <w:r w:rsidRPr="00BE1C96">
        <w:rPr>
          <w:rFonts w:hint="eastAsia"/>
          <w:lang w:bidi="ar-DZ"/>
        </w:rPr>
        <w:t xml:space="preserve">olyvinyl </w:t>
      </w:r>
      <w:r w:rsidRPr="00BE1C96">
        <w:rPr>
          <w:lang w:bidi="ar-DZ"/>
        </w:rPr>
        <w:t>C</w:t>
      </w:r>
      <w:r w:rsidRPr="00BE1C96">
        <w:rPr>
          <w:rFonts w:hint="eastAsia"/>
          <w:lang w:bidi="ar-DZ"/>
        </w:rPr>
        <w:t>hloride</w:t>
      </w:r>
    </w:p>
    <w:p w14:paraId="53E9D27A" w14:textId="77777777" w:rsidR="002900D3" w:rsidRPr="00BE1C96" w:rsidRDefault="002900D3" w:rsidP="002900D3">
      <w:pPr>
        <w:tabs>
          <w:tab w:val="clear" w:pos="794"/>
          <w:tab w:val="clear" w:pos="1191"/>
          <w:tab w:val="clear" w:pos="1588"/>
          <w:tab w:val="clear" w:pos="1985"/>
          <w:tab w:val="left" w:pos="1476"/>
        </w:tabs>
        <w:jc w:val="left"/>
        <w:rPr>
          <w:rFonts w:eastAsia="MS Mincho"/>
          <w:lang w:bidi="ar-DZ"/>
        </w:rPr>
      </w:pPr>
      <w:r w:rsidRPr="00BE1C96">
        <w:rPr>
          <w:rFonts w:eastAsia="MS Mincho" w:hint="eastAsia"/>
          <w:lang w:bidi="ar-DZ"/>
        </w:rPr>
        <w:t>S</w:t>
      </w:r>
      <w:r w:rsidRPr="00BE1C96">
        <w:rPr>
          <w:rFonts w:eastAsia="MS Mincho"/>
          <w:lang w:bidi="ar-DZ"/>
        </w:rPr>
        <w:t>IM</w:t>
      </w:r>
      <w:r w:rsidRPr="00BE1C96">
        <w:rPr>
          <w:rFonts w:eastAsia="MS Mincho"/>
          <w:lang w:bidi="ar-DZ"/>
        </w:rPr>
        <w:tab/>
        <w:t>Subscriber Identification Module</w:t>
      </w:r>
    </w:p>
    <w:p w14:paraId="4C3C778C" w14:textId="77777777" w:rsidR="002900D3" w:rsidRPr="00BE1C96" w:rsidRDefault="002900D3" w:rsidP="002900D3">
      <w:pPr>
        <w:tabs>
          <w:tab w:val="clear" w:pos="794"/>
          <w:tab w:val="clear" w:pos="1191"/>
          <w:tab w:val="clear" w:pos="1588"/>
          <w:tab w:val="clear" w:pos="1985"/>
          <w:tab w:val="left" w:pos="1476"/>
        </w:tabs>
        <w:jc w:val="left"/>
        <w:rPr>
          <w:lang w:bidi="ar-DZ"/>
        </w:rPr>
      </w:pPr>
      <w:r w:rsidRPr="00BE1C96">
        <w:rPr>
          <w:lang w:bidi="ar-DZ"/>
        </w:rPr>
        <w:t>USSD</w:t>
      </w:r>
      <w:r w:rsidRPr="00BE1C96">
        <w:rPr>
          <w:rFonts w:eastAsia="MS Mincho"/>
          <w:lang w:bidi="ar-DZ"/>
        </w:rPr>
        <w:tab/>
      </w:r>
      <w:r w:rsidRPr="00BE1C96">
        <w:rPr>
          <w:lang w:bidi="ar-DZ"/>
        </w:rPr>
        <w:t>Unstructured Supplementary Service Data</w:t>
      </w:r>
    </w:p>
    <w:p w14:paraId="46C31EE9" w14:textId="77777777" w:rsidR="002900D3" w:rsidRPr="00BE1C96" w:rsidRDefault="002900D3" w:rsidP="002900D3">
      <w:pPr>
        <w:tabs>
          <w:tab w:val="clear" w:pos="794"/>
          <w:tab w:val="clear" w:pos="1191"/>
          <w:tab w:val="clear" w:pos="1588"/>
          <w:tab w:val="clear" w:pos="1985"/>
          <w:tab w:val="left" w:pos="1476"/>
        </w:tabs>
        <w:jc w:val="left"/>
        <w:rPr>
          <w:lang w:bidi="ar-DZ"/>
        </w:rPr>
      </w:pPr>
      <w:r w:rsidRPr="00BE1C96">
        <w:rPr>
          <w:rFonts w:eastAsia="MS Mincho" w:hint="eastAsia"/>
          <w:lang w:bidi="ar-DZ"/>
        </w:rPr>
        <w:t>V</w:t>
      </w:r>
      <w:r w:rsidRPr="00BE1C96">
        <w:rPr>
          <w:rFonts w:eastAsia="MS Mincho"/>
          <w:lang w:bidi="ar-DZ"/>
        </w:rPr>
        <w:t>SAT</w:t>
      </w:r>
      <w:r w:rsidRPr="00BE1C96">
        <w:rPr>
          <w:rFonts w:eastAsia="MS Mincho"/>
          <w:lang w:bidi="ar-DZ"/>
        </w:rPr>
        <w:tab/>
      </w:r>
      <w:r w:rsidRPr="00BE1C96">
        <w:rPr>
          <w:lang w:bidi="ar-DZ"/>
        </w:rPr>
        <w:t>Very-Small-Aperture Terminal</w:t>
      </w:r>
    </w:p>
    <w:p w14:paraId="0E25F11A" w14:textId="5ED8C221" w:rsidR="00467172" w:rsidRPr="0008222E" w:rsidRDefault="0008222E" w:rsidP="009C0BFE">
      <w:pPr>
        <w:pStyle w:val="Heading1"/>
      </w:pPr>
      <w:bookmarkStart w:id="41" w:name="_Toc138780107"/>
      <w:bookmarkStart w:id="42" w:name="_Toc138780110"/>
      <w:bookmarkStart w:id="43" w:name="_Toc138780113"/>
      <w:bookmarkStart w:id="44" w:name="_Toc138780116"/>
      <w:bookmarkStart w:id="45" w:name="_Toc138780119"/>
      <w:bookmarkStart w:id="46" w:name="_Toc138780122"/>
      <w:bookmarkStart w:id="47" w:name="_Toc138780125"/>
      <w:bookmarkStart w:id="48" w:name="_Toc401158824"/>
      <w:bookmarkStart w:id="49" w:name="_Toc142304697"/>
      <w:bookmarkStart w:id="50" w:name="_Toc146022266"/>
      <w:bookmarkStart w:id="51" w:name="_Toc146022380"/>
      <w:bookmarkStart w:id="52" w:name="_Toc146023797"/>
      <w:bookmarkEnd w:id="41"/>
      <w:bookmarkEnd w:id="42"/>
      <w:bookmarkEnd w:id="43"/>
      <w:bookmarkEnd w:id="44"/>
      <w:bookmarkEnd w:id="45"/>
      <w:bookmarkEnd w:id="46"/>
      <w:bookmarkEnd w:id="47"/>
      <w:r w:rsidRPr="0008222E">
        <w:t>5</w:t>
      </w:r>
      <w:r w:rsidRPr="0008222E">
        <w:tab/>
      </w:r>
      <w:r w:rsidR="00DC2268" w:rsidRPr="009C0BFE">
        <w:t>Introduction</w:t>
      </w:r>
      <w:bookmarkEnd w:id="48"/>
      <w:bookmarkEnd w:id="49"/>
      <w:bookmarkEnd w:id="50"/>
      <w:bookmarkEnd w:id="51"/>
      <w:bookmarkEnd w:id="52"/>
    </w:p>
    <w:p w14:paraId="3609A88B" w14:textId="361491B6" w:rsidR="00BE28DB" w:rsidRPr="00BE1C96" w:rsidRDefault="00895737" w:rsidP="004D798E">
      <w:r w:rsidRPr="00BE1C96">
        <w:t xml:space="preserve">To overcome the barriers that are a common denominator in developing countries, such as lack of infrastructures, connectivity and electricity, an audiovisual and interactive mobile unit using photovoltaic technology was designed to reduce the digital divide and improve teaching and learning processes. The </w:t>
      </w:r>
      <w:r w:rsidR="00B91B77">
        <w:t>i</w:t>
      </w:r>
      <w:r w:rsidR="00B91B77" w:rsidRPr="00B91B77">
        <w:t xml:space="preserve">nteractive </w:t>
      </w:r>
      <w:r w:rsidR="00B91B77">
        <w:t>d</w:t>
      </w:r>
      <w:r w:rsidR="00B91B77" w:rsidRPr="00B91B77">
        <w:t xml:space="preserve">igital </w:t>
      </w:r>
      <w:r w:rsidR="00B91B77">
        <w:t>m</w:t>
      </w:r>
      <w:r w:rsidR="00B91B77" w:rsidRPr="00B91B77">
        <w:t xml:space="preserve">obile </w:t>
      </w:r>
      <w:r w:rsidR="00B91B77">
        <w:t>u</w:t>
      </w:r>
      <w:r w:rsidR="00B91B77" w:rsidRPr="00B91B77">
        <w:t>nit</w:t>
      </w:r>
      <w:r w:rsidR="00B91B77">
        <w:t xml:space="preserve"> (IDMU)</w:t>
      </w:r>
      <w:r w:rsidR="00B91B77" w:rsidRPr="00BE1C96">
        <w:t xml:space="preserve"> </w:t>
      </w:r>
      <w:r w:rsidRPr="00BE1C96">
        <w:t>has been researched and designed for multiple situations and scenarios. The unit consists of a 5100</w:t>
      </w:r>
      <w:r w:rsidR="002A4C97" w:rsidRPr="00BE1C96">
        <w:t xml:space="preserve"> </w:t>
      </w:r>
      <w:r w:rsidR="009C0BFE">
        <w:t>×</w:t>
      </w:r>
      <w:r w:rsidR="002A4C97" w:rsidRPr="00BE1C96">
        <w:t xml:space="preserve"> </w:t>
      </w:r>
      <w:r w:rsidRPr="00BE1C96">
        <w:t>1800</w:t>
      </w:r>
      <w:r w:rsidR="002A4C97" w:rsidRPr="00BE1C96">
        <w:t xml:space="preserve"> </w:t>
      </w:r>
      <w:r w:rsidR="009C0BFE">
        <w:t>×</w:t>
      </w:r>
      <w:r w:rsidR="002A4C97" w:rsidRPr="00BE1C96">
        <w:t xml:space="preserve"> </w:t>
      </w:r>
      <w:r w:rsidRPr="00BE1C96">
        <w:t>2500</w:t>
      </w:r>
      <w:r w:rsidR="002A4C97" w:rsidRPr="00BE1C96">
        <w:t> </w:t>
      </w:r>
      <w:r w:rsidRPr="00BE1C96">
        <w:t>cm crate with five 250</w:t>
      </w:r>
      <w:r w:rsidR="002900D3">
        <w:t xml:space="preserve"> </w:t>
      </w:r>
      <w:r w:rsidRPr="00BE1C96">
        <w:t>W solar panels kit totalizing an installed capacity of 1.25</w:t>
      </w:r>
      <w:r w:rsidR="002900D3">
        <w:t xml:space="preserve"> </w:t>
      </w:r>
      <w:r w:rsidRPr="00BE1C96">
        <w:t>kW and a 3</w:t>
      </w:r>
      <w:r w:rsidR="002900D3">
        <w:t xml:space="preserve"> </w:t>
      </w:r>
      <w:r w:rsidRPr="00BE1C96">
        <w:t xml:space="preserve">kW hybrid inverter. On one side of the unit there is a </w:t>
      </w:r>
      <w:r w:rsidR="002A4C97" w:rsidRPr="00BE1C96">
        <w:t>100-inch</w:t>
      </w:r>
      <w:r w:rsidRPr="00BE1C96">
        <w:t xml:space="preserve"> screen </w:t>
      </w:r>
      <w:r w:rsidR="002A4C97" w:rsidRPr="00BE1C96">
        <w:t>–</w:t>
      </w:r>
      <w:r w:rsidRPr="00BE1C96">
        <w:t xml:space="preserve"> expandable to 200 inches – that is equipped with anti-glare to guarantee the best outdoor experience without sun reflection. This large screen can also be used as a white board. On this side a monitoring screen can also be found. On the opposite side, four </w:t>
      </w:r>
      <w:r w:rsidR="002A4C97" w:rsidRPr="00BE1C96">
        <w:t>32-inch</w:t>
      </w:r>
      <w:r w:rsidRPr="00BE1C96">
        <w:t xml:space="preserve"> touch screens with virtual keyboards were incorporated.</w:t>
      </w:r>
    </w:p>
    <w:p w14:paraId="16D1CDF0" w14:textId="4F3A307F" w:rsidR="00BE28DB" w:rsidRPr="00BE1C96" w:rsidRDefault="00895737" w:rsidP="004D798E">
      <w:r w:rsidRPr="00BE1C96">
        <w:t xml:space="preserve">The </w:t>
      </w:r>
      <w:r w:rsidR="00CF4F19" w:rsidRPr="00BE1C96">
        <w:t>IDMU</w:t>
      </w:r>
      <w:r w:rsidRPr="00BE1C96">
        <w:t xml:space="preserve"> </w:t>
      </w:r>
      <w:r w:rsidR="00B91B77">
        <w:t>comprises</w:t>
      </w:r>
      <w:r w:rsidR="00B91B77" w:rsidRPr="00BE1C96">
        <w:t xml:space="preserve"> </w:t>
      </w:r>
      <w:r w:rsidRPr="00BE1C96">
        <w:t xml:space="preserve">all </w:t>
      </w:r>
      <w:r w:rsidR="00B91B77">
        <w:t xml:space="preserve">of the </w:t>
      </w:r>
      <w:r w:rsidRPr="00BE1C96">
        <w:t xml:space="preserve">safety requirements </w:t>
      </w:r>
      <w:r w:rsidR="00B91B77">
        <w:t>for</w:t>
      </w:r>
      <w:r w:rsidRPr="00BE1C96">
        <w:t xml:space="preserve"> transport in difficult road access areas as well as </w:t>
      </w:r>
      <w:r w:rsidR="00B91B77">
        <w:t xml:space="preserve">for </w:t>
      </w:r>
      <w:r w:rsidRPr="00BE1C96">
        <w:t>hot or cold temperatures. All the equipment is adequately protected. Amongst the advantages, the following</w:t>
      </w:r>
      <w:r w:rsidR="00B91B77">
        <w:t xml:space="preserve"> can be highlighted</w:t>
      </w:r>
      <w:r w:rsidRPr="00BE1C96">
        <w:t>:</w:t>
      </w:r>
    </w:p>
    <w:p w14:paraId="000B066C" w14:textId="06634D69" w:rsidR="00BE28DB" w:rsidRPr="00BE1C96" w:rsidRDefault="0008222E" w:rsidP="009C0BFE">
      <w:pPr>
        <w:pStyle w:val="enumlev1"/>
      </w:pPr>
      <w:r w:rsidRPr="00BE1C96">
        <w:rPr>
          <w:rFonts w:hint="eastAsia"/>
        </w:rPr>
        <w:t>a)</w:t>
      </w:r>
      <w:r w:rsidRPr="00BE1C96">
        <w:rPr>
          <w:rFonts w:hint="eastAsia"/>
        </w:rPr>
        <w:tab/>
      </w:r>
      <w:r w:rsidR="00895737" w:rsidRPr="00BE1C96">
        <w:t xml:space="preserve">not dependent on access to the electricity grid, so that it can be </w:t>
      </w:r>
      <w:r w:rsidR="00B91B77" w:rsidRPr="00BE1C96">
        <w:t>powered</w:t>
      </w:r>
      <w:r w:rsidR="00B91B77">
        <w:t>-</w:t>
      </w:r>
      <w:r w:rsidR="00895737" w:rsidRPr="00BE1C96">
        <w:t>up from solar panels and generators for full functionality;</w:t>
      </w:r>
    </w:p>
    <w:p w14:paraId="7AC97637" w14:textId="0FA8D3CA" w:rsidR="00BE28DB" w:rsidRPr="00BE1C96" w:rsidRDefault="0008222E" w:rsidP="009C0BFE">
      <w:pPr>
        <w:pStyle w:val="enumlev1"/>
      </w:pPr>
      <w:r w:rsidRPr="00BE1C96">
        <w:rPr>
          <w:rFonts w:hint="eastAsia"/>
        </w:rPr>
        <w:t>b)</w:t>
      </w:r>
      <w:r w:rsidRPr="00BE1C96">
        <w:rPr>
          <w:rFonts w:hint="eastAsia"/>
        </w:rPr>
        <w:tab/>
      </w:r>
      <w:r w:rsidR="00895737" w:rsidRPr="00BE1C96">
        <w:t xml:space="preserve">the versatility of transport allows </w:t>
      </w:r>
      <w:r w:rsidR="00B91B77">
        <w:t xml:space="preserve">it </w:t>
      </w:r>
      <w:r w:rsidR="00895737" w:rsidRPr="00BE1C96">
        <w:t>to reach remote rural communities even with difficult road access;</w:t>
      </w:r>
    </w:p>
    <w:p w14:paraId="6BA653A9" w14:textId="721440D4" w:rsidR="00BE28DB" w:rsidRPr="00BE1C96" w:rsidRDefault="0008222E" w:rsidP="009C0BFE">
      <w:pPr>
        <w:pStyle w:val="enumlev1"/>
      </w:pPr>
      <w:r w:rsidRPr="00BE1C96">
        <w:rPr>
          <w:rFonts w:hint="eastAsia"/>
        </w:rPr>
        <w:t>c)</w:t>
      </w:r>
      <w:r w:rsidRPr="00BE1C96">
        <w:rPr>
          <w:rFonts w:hint="eastAsia"/>
        </w:rPr>
        <w:tab/>
      </w:r>
      <w:r w:rsidR="00B91B77">
        <w:t>I</w:t>
      </w:r>
      <w:r w:rsidR="00895737" w:rsidRPr="00BE1C96">
        <w:t xml:space="preserve">nternet connectivity using satellite or </w:t>
      </w:r>
      <w:r w:rsidR="00B91B77">
        <w:t>g</w:t>
      </w:r>
      <w:r w:rsidR="00B91B77" w:rsidRPr="00B91B77">
        <w:t xml:space="preserve">lobal </w:t>
      </w:r>
      <w:r w:rsidR="00B91B77">
        <w:t>s</w:t>
      </w:r>
      <w:r w:rsidR="00B91B77" w:rsidRPr="00B91B77">
        <w:t xml:space="preserve">ystem for </w:t>
      </w:r>
      <w:r w:rsidR="00B91B77">
        <w:t>m</w:t>
      </w:r>
      <w:r w:rsidR="00B91B77" w:rsidRPr="00B91B77">
        <w:t xml:space="preserve">obile communications </w:t>
      </w:r>
      <w:r w:rsidR="00B91B77">
        <w:t>(</w:t>
      </w:r>
      <w:r w:rsidR="00895737" w:rsidRPr="00BE1C96">
        <w:t>GSM</w:t>
      </w:r>
      <w:r w:rsidR="00B91B77">
        <w:t>)</w:t>
      </w:r>
      <w:r w:rsidR="00895737" w:rsidRPr="00BE1C96">
        <w:t xml:space="preserve"> allowing access in areas not covered by mobile </w:t>
      </w:r>
      <w:r w:rsidR="00B91B77">
        <w:t>I</w:t>
      </w:r>
      <w:r w:rsidR="00895737" w:rsidRPr="00BE1C96">
        <w:t>nternet providers;</w:t>
      </w:r>
    </w:p>
    <w:p w14:paraId="26BB30F6" w14:textId="6552805D" w:rsidR="00BE28DB" w:rsidRPr="00BE1C96" w:rsidRDefault="0008222E" w:rsidP="009C0BFE">
      <w:pPr>
        <w:pStyle w:val="enumlev1"/>
      </w:pPr>
      <w:r w:rsidRPr="00BE1C96">
        <w:rPr>
          <w:rFonts w:hint="eastAsia"/>
        </w:rPr>
        <w:t>d)</w:t>
      </w:r>
      <w:r w:rsidRPr="00BE1C96">
        <w:rPr>
          <w:rFonts w:hint="eastAsia"/>
        </w:rPr>
        <w:tab/>
      </w:r>
      <w:r w:rsidR="00895737" w:rsidRPr="00BE1C96">
        <w:t xml:space="preserve">it can </w:t>
      </w:r>
      <w:r w:rsidR="00B91B77">
        <w:t>be used as</w:t>
      </w:r>
      <w:r w:rsidR="00B91B77" w:rsidRPr="00BE1C96">
        <w:t xml:space="preserve"> </w:t>
      </w:r>
      <w:r w:rsidR="00895737" w:rsidRPr="00BE1C96">
        <w:t xml:space="preserve">an </w:t>
      </w:r>
      <w:r w:rsidR="00B91B77">
        <w:t>I</w:t>
      </w:r>
      <w:r w:rsidR="00895737" w:rsidRPr="00BE1C96">
        <w:t>nternet access point to users with their own devices;</w:t>
      </w:r>
    </w:p>
    <w:p w14:paraId="396B2B65" w14:textId="4A455FB8" w:rsidR="00895737" w:rsidRPr="00BE1C96" w:rsidRDefault="0008222E" w:rsidP="009C0BFE">
      <w:pPr>
        <w:pStyle w:val="enumlev1"/>
      </w:pPr>
      <w:r w:rsidRPr="00BE1C96">
        <w:rPr>
          <w:rFonts w:hint="eastAsia"/>
        </w:rPr>
        <w:t>e)</w:t>
      </w:r>
      <w:r w:rsidRPr="00BE1C96">
        <w:rPr>
          <w:rFonts w:hint="eastAsia"/>
        </w:rPr>
        <w:tab/>
      </w:r>
      <w:r w:rsidR="00895737" w:rsidRPr="00BE1C96">
        <w:t>screens are equipped with interactive pens to guarantee continuation of hand-writing habits;</w:t>
      </w:r>
    </w:p>
    <w:p w14:paraId="5F6C90F7" w14:textId="6275F646" w:rsidR="00895737" w:rsidRPr="00BE1C96" w:rsidRDefault="0008222E" w:rsidP="009C0BFE">
      <w:pPr>
        <w:pStyle w:val="enumlev1"/>
      </w:pPr>
      <w:r w:rsidRPr="00BE1C96">
        <w:rPr>
          <w:rFonts w:hint="eastAsia"/>
        </w:rPr>
        <w:t>f)</w:t>
      </w:r>
      <w:r w:rsidRPr="00BE1C96">
        <w:rPr>
          <w:rFonts w:hint="eastAsia"/>
        </w:rPr>
        <w:tab/>
      </w:r>
      <w:r w:rsidR="00895737" w:rsidRPr="00BE1C96">
        <w:t xml:space="preserve">accessories and peripherals can be attached </w:t>
      </w:r>
      <w:r w:rsidR="002900D3">
        <w:t>–</w:t>
      </w:r>
      <w:r w:rsidR="00895737" w:rsidRPr="00BE1C96">
        <w:t xml:space="preserve"> such as printers for paper and PVC, fingerprint scanners, web cameras;</w:t>
      </w:r>
    </w:p>
    <w:p w14:paraId="273EE8AB" w14:textId="6275D2DD" w:rsidR="00BE28DB" w:rsidRPr="00BE1C96" w:rsidRDefault="0008222E" w:rsidP="009C0BFE">
      <w:pPr>
        <w:pStyle w:val="enumlev1"/>
      </w:pPr>
      <w:r w:rsidRPr="00BE1C96">
        <w:rPr>
          <w:rFonts w:hint="eastAsia"/>
        </w:rPr>
        <w:t>g)</w:t>
      </w:r>
      <w:r w:rsidRPr="00BE1C96">
        <w:rPr>
          <w:rFonts w:hint="eastAsia"/>
        </w:rPr>
        <w:tab/>
      </w:r>
      <w:r w:rsidR="00895737" w:rsidRPr="00BE1C96">
        <w:t>enables the use of any software including educational games for better understanding of users.</w:t>
      </w:r>
    </w:p>
    <w:p w14:paraId="0D87F96D" w14:textId="29136008" w:rsidR="00BE28DB" w:rsidRPr="00BE1C96" w:rsidRDefault="00B91B77" w:rsidP="004D798E">
      <w:r>
        <w:t>The IDMU</w:t>
      </w:r>
      <w:r w:rsidRPr="00BE1C96">
        <w:t xml:space="preserve"> </w:t>
      </w:r>
      <w:r w:rsidR="00895737" w:rsidRPr="00BE1C96">
        <w:t>has its own cooling equipment system, is of a temperature resistant design and has a remote monitoring system. It can use solar power, generator or battery</w:t>
      </w:r>
      <w:r>
        <w:t xml:space="preserve"> power</w:t>
      </w:r>
      <w:r w:rsidR="00895737" w:rsidRPr="00BE1C96">
        <w:t xml:space="preserve"> and can be towed by any automobile, agricultural tractor or </w:t>
      </w:r>
      <w:r>
        <w:t xml:space="preserve">by </w:t>
      </w:r>
      <w:r w:rsidR="00895737" w:rsidRPr="00BE1C96">
        <w:t xml:space="preserve">animal traction. It allows the possibility of </w:t>
      </w:r>
      <w:r w:rsidR="00E93841" w:rsidRPr="00BE1C96">
        <w:t>"</w:t>
      </w:r>
      <w:r w:rsidR="00895737" w:rsidRPr="00BE1C96">
        <w:t>providing</w:t>
      </w:r>
      <w:r w:rsidR="00B42002" w:rsidRPr="00BE1C96">
        <w:t xml:space="preserve"> </w:t>
      </w:r>
      <w:r w:rsidR="00895737" w:rsidRPr="00BE1C96">
        <w:t>scenario-based and linkage-based communication services</w:t>
      </w:r>
      <w:r w:rsidR="00E93841" w:rsidRPr="00BE1C96">
        <w:t>"</w:t>
      </w:r>
      <w:r w:rsidR="00895737" w:rsidRPr="00BE1C96">
        <w:t xml:space="preserve"> by being adapted to the socio</w:t>
      </w:r>
      <w:r>
        <w:t>-</w:t>
      </w:r>
      <w:r w:rsidR="00895737" w:rsidRPr="00BE1C96">
        <w:t>economic reality and local context of these communities.</w:t>
      </w:r>
    </w:p>
    <w:p w14:paraId="4897C932" w14:textId="6757CA20" w:rsidR="00BE28DB" w:rsidRPr="00BE1C96" w:rsidRDefault="00895737" w:rsidP="004D798E">
      <w:r w:rsidRPr="00BE1C96">
        <w:t>As such, more people have access to multimedia services and systems, including the elderly.</w:t>
      </w:r>
      <w:r w:rsidR="00F86699" w:rsidRPr="00BE1C96">
        <w:t xml:space="preserve"> </w:t>
      </w:r>
      <w:r w:rsidRPr="00BE1C96">
        <w:t xml:space="preserve">It also allows users to share a fixed ICT device incorporated into the unit with guaranteed continued and sustainable use in open </w:t>
      </w:r>
      <w:r w:rsidR="00515224">
        <w:t>air</w:t>
      </w:r>
      <w:r w:rsidR="00515224" w:rsidRPr="00BE1C96">
        <w:t xml:space="preserve"> </w:t>
      </w:r>
      <w:r w:rsidRPr="00BE1C96">
        <w:t xml:space="preserve">in these areas where infrastructures such as electricity </w:t>
      </w:r>
      <w:r w:rsidR="00515224">
        <w:t xml:space="preserve">networks are </w:t>
      </w:r>
      <w:r w:rsidRPr="00BE1C96">
        <w:t>lack</w:t>
      </w:r>
      <w:r w:rsidR="00515224">
        <w:t>ing</w:t>
      </w:r>
      <w:r w:rsidRPr="00BE1C96">
        <w:t>.</w:t>
      </w:r>
    </w:p>
    <w:p w14:paraId="08FC61B4" w14:textId="0C4E9652" w:rsidR="00895737" w:rsidRPr="00BE1C96" w:rsidRDefault="00895737" w:rsidP="004D798E">
      <w:r w:rsidRPr="00BE1C96">
        <w:lastRenderedPageBreak/>
        <w:t xml:space="preserve">This architecture is expandable to target </w:t>
      </w:r>
      <w:r w:rsidR="002900D3" w:rsidRPr="00BE1C96">
        <w:t xml:space="preserve">persons with disabilities </w:t>
      </w:r>
      <w:r w:rsidR="00E93841" w:rsidRPr="00BE1C96">
        <w:t>"</w:t>
      </w:r>
      <w:r w:rsidRPr="00BE1C96">
        <w:t>to meet this wide variety in capabilities in the original design of telecommunication services and systems, so that an increasing number of users can make use of the mainstream telecommunication services</w:t>
      </w:r>
      <w:r w:rsidR="00E93841" w:rsidRPr="00BE1C96">
        <w:t>"</w:t>
      </w:r>
      <w:r w:rsidRPr="00BE1C96">
        <w:t>.</w:t>
      </w:r>
    </w:p>
    <w:p w14:paraId="6C6ADD35" w14:textId="5A41DDC7" w:rsidR="00EC5BD7" w:rsidRPr="0008222E" w:rsidRDefault="0008222E" w:rsidP="009C0BFE">
      <w:pPr>
        <w:pStyle w:val="Heading1"/>
      </w:pPr>
      <w:bookmarkStart w:id="53" w:name="_Toc142304698"/>
      <w:bookmarkStart w:id="54" w:name="_Toc146022267"/>
      <w:bookmarkStart w:id="55" w:name="_Toc146022381"/>
      <w:bookmarkStart w:id="56" w:name="_Toc146023798"/>
      <w:r w:rsidRPr="0008222E">
        <w:t>6</w:t>
      </w:r>
      <w:r w:rsidRPr="0008222E">
        <w:tab/>
      </w:r>
      <w:r w:rsidR="00B42002" w:rsidRPr="0008222E">
        <w:t xml:space="preserve">Description of </w:t>
      </w:r>
      <w:r w:rsidR="00515224">
        <w:t xml:space="preserve">the </w:t>
      </w:r>
      <w:r w:rsidR="002900D3" w:rsidRPr="009C0BFE">
        <w:t>interactive</w:t>
      </w:r>
      <w:r w:rsidR="002900D3" w:rsidRPr="0008222E">
        <w:t xml:space="preserve"> digital mobile unit</w:t>
      </w:r>
      <w:bookmarkEnd w:id="53"/>
      <w:bookmarkEnd w:id="54"/>
      <w:bookmarkEnd w:id="55"/>
      <w:bookmarkEnd w:id="56"/>
      <w:r w:rsidR="00515224">
        <w:t xml:space="preserve"> (IDMU)</w:t>
      </w:r>
    </w:p>
    <w:p w14:paraId="469B7B2B" w14:textId="478C8F8A" w:rsidR="00674E05" w:rsidRPr="00BE1C96" w:rsidRDefault="00DC2268" w:rsidP="004D798E">
      <w:pPr>
        <w:rPr>
          <w:rFonts w:eastAsia="MS Mincho"/>
        </w:rPr>
      </w:pPr>
      <w:r w:rsidRPr="00BE1C96">
        <w:t xml:space="preserve">Figure 1 shows how the original </w:t>
      </w:r>
      <w:r w:rsidR="00515224" w:rsidRPr="00515224">
        <w:t xml:space="preserve">user-friendly </w:t>
      </w:r>
      <w:r w:rsidR="00515224">
        <w:t xml:space="preserve">platform </w:t>
      </w:r>
      <w:r w:rsidRPr="00BE1C96">
        <w:t>design</w:t>
      </w:r>
      <w:r w:rsidR="00B42002" w:rsidRPr="00BE1C96">
        <w:t xml:space="preserve"> </w:t>
      </w:r>
      <w:r w:rsidRPr="00BE1C96">
        <w:t xml:space="preserve"> </w:t>
      </w:r>
      <w:r w:rsidR="00515224">
        <w:t xml:space="preserve">makes </w:t>
      </w:r>
      <w:r w:rsidRPr="00BE1C96">
        <w:t>mainstream telecommunication services and systems accessible to disconnected communities in rural areas of developing countries.</w:t>
      </w:r>
    </w:p>
    <w:p w14:paraId="4BCCD87D" w14:textId="07626559" w:rsidR="00674E05" w:rsidRPr="00BE1C96" w:rsidRDefault="00674E05" w:rsidP="00F10D56">
      <w:pPr>
        <w:pStyle w:val="Figure"/>
        <w:rPr>
          <w:rFonts w:eastAsia="MS Mincho"/>
        </w:rPr>
      </w:pPr>
      <w:r w:rsidRPr="00BE1C96">
        <w:rPr>
          <w:rFonts w:eastAsia="MS Mincho" w:hint="eastAsia"/>
          <w:noProof/>
          <w:lang w:eastAsia="en-GB"/>
        </w:rPr>
        <w:drawing>
          <wp:inline distT="0" distB="0" distL="0" distR="0" wp14:anchorId="1084999A" wp14:editId="5BEBFD54">
            <wp:extent cx="6120130" cy="3055620"/>
            <wp:effectExtent l="0" t="0" r="0" b="0"/>
            <wp:docPr id="763702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31E24FF2" w14:textId="766B7799" w:rsidR="00FA1B6B" w:rsidRPr="00BE1C96" w:rsidRDefault="00FA1B6B" w:rsidP="00ED1ED4">
      <w:pPr>
        <w:pStyle w:val="FigureNoTitle"/>
        <w:rPr>
          <w:lang w:bidi="ar-DZ"/>
        </w:rPr>
      </w:pPr>
      <w:bookmarkStart w:id="57" w:name="_Toc142304715"/>
      <w:r w:rsidRPr="00BE1C96">
        <w:rPr>
          <w:lang w:bidi="ar-DZ"/>
        </w:rPr>
        <w:t>Figure 1</w:t>
      </w:r>
      <w:r w:rsidR="004236C5" w:rsidRPr="00BE1C96">
        <w:rPr>
          <w:lang w:bidi="ar-DZ"/>
        </w:rPr>
        <w:t xml:space="preserve"> –</w:t>
      </w:r>
      <w:r w:rsidRPr="00BE1C96">
        <w:rPr>
          <w:lang w:bidi="ar-DZ"/>
        </w:rPr>
        <w:t xml:space="preserve"> </w:t>
      </w:r>
      <w:r w:rsidR="00CF4F19" w:rsidRPr="00BE1C96">
        <w:rPr>
          <w:lang w:bidi="ar-DZ"/>
        </w:rPr>
        <w:t>IDMU</w:t>
      </w:r>
      <w:r w:rsidR="00E93841" w:rsidRPr="00BE1C96">
        <w:rPr>
          <w:lang w:bidi="ar-DZ"/>
        </w:rPr>
        <w:t xml:space="preserve"> </w:t>
      </w:r>
      <w:r w:rsidRPr="00BE1C96">
        <w:rPr>
          <w:lang w:bidi="ar-DZ"/>
        </w:rPr>
        <w:t>(</w:t>
      </w:r>
      <w:r w:rsidR="006F7770">
        <w:rPr>
          <w:lang w:bidi="ar-DZ"/>
        </w:rPr>
        <w:t>s</w:t>
      </w:r>
      <w:r w:rsidRPr="00BE1C96">
        <w:rPr>
          <w:lang w:bidi="ar-DZ"/>
        </w:rPr>
        <w:t>ide</w:t>
      </w:r>
      <w:r w:rsidR="001949F6" w:rsidRPr="00BE1C96">
        <w:rPr>
          <w:lang w:bidi="ar-DZ"/>
        </w:rPr>
        <w:t>s</w:t>
      </w:r>
      <w:r w:rsidRPr="00BE1C96">
        <w:rPr>
          <w:lang w:bidi="ar-DZ"/>
        </w:rPr>
        <w:t xml:space="preserve"> A and B)</w:t>
      </w:r>
      <w:bookmarkEnd w:id="57"/>
    </w:p>
    <w:p w14:paraId="09C0F63E" w14:textId="418160E5" w:rsidR="00BE28DB" w:rsidRPr="0008222E" w:rsidRDefault="0008222E" w:rsidP="0008222E">
      <w:pPr>
        <w:pStyle w:val="Heading2"/>
      </w:pPr>
      <w:bookmarkStart w:id="58" w:name="_Toc142304699"/>
      <w:bookmarkStart w:id="59" w:name="_Toc146022268"/>
      <w:bookmarkStart w:id="60" w:name="_Toc146022382"/>
      <w:bookmarkStart w:id="61" w:name="_Toc146023799"/>
      <w:r w:rsidRPr="0008222E">
        <w:t>6.1</w:t>
      </w:r>
      <w:r w:rsidRPr="0008222E">
        <w:tab/>
      </w:r>
      <w:r w:rsidR="00DC2268" w:rsidRPr="0008222E">
        <w:t>Transmission</w:t>
      </w:r>
      <w:bookmarkEnd w:id="58"/>
      <w:bookmarkEnd w:id="59"/>
      <w:bookmarkEnd w:id="60"/>
      <w:bookmarkEnd w:id="61"/>
    </w:p>
    <w:p w14:paraId="101B2019" w14:textId="677FC589" w:rsidR="00EC5BD7" w:rsidRPr="00BE1C96" w:rsidRDefault="00EC5BD7" w:rsidP="004D798E">
      <w:r w:rsidRPr="00BE1C96">
        <w:t xml:space="preserve">Using </w:t>
      </w:r>
      <w:r w:rsidR="000F618C" w:rsidRPr="00BE1C96">
        <w:t xml:space="preserve">wireless </w:t>
      </w:r>
      <w:r w:rsidRPr="00BE1C96">
        <w:t xml:space="preserve">antennas and </w:t>
      </w:r>
      <w:r w:rsidR="00625C00" w:rsidRPr="00BE1C96">
        <w:t xml:space="preserve">wireless </w:t>
      </w:r>
      <w:r w:rsidR="00515224">
        <w:t>l</w:t>
      </w:r>
      <w:r w:rsidR="00515224" w:rsidRPr="00515224">
        <w:t xml:space="preserve">ocal </w:t>
      </w:r>
      <w:r w:rsidR="00515224">
        <w:t>a</w:t>
      </w:r>
      <w:r w:rsidR="00515224" w:rsidRPr="00515224">
        <w:t xml:space="preserve">rea </w:t>
      </w:r>
      <w:r w:rsidR="00515224">
        <w:t>n</w:t>
      </w:r>
      <w:r w:rsidR="00515224" w:rsidRPr="00515224">
        <w:t xml:space="preserve">etwork </w:t>
      </w:r>
      <w:r w:rsidR="00515224">
        <w:t>(</w:t>
      </w:r>
      <w:r w:rsidR="00625C00" w:rsidRPr="00BE1C96">
        <w:t>LAN</w:t>
      </w:r>
      <w:r w:rsidR="00515224">
        <w:t>)</w:t>
      </w:r>
      <w:r w:rsidR="00625C00" w:rsidRPr="00BE1C96">
        <w:t xml:space="preserve"> </w:t>
      </w:r>
      <w:r w:rsidRPr="00BE1C96">
        <w:t xml:space="preserve">routers as </w:t>
      </w:r>
      <w:r w:rsidR="00E93841" w:rsidRPr="00BE1C96">
        <w:t>"</w:t>
      </w:r>
      <w:r w:rsidRPr="00BE1C96">
        <w:t>hotspots</w:t>
      </w:r>
      <w:r w:rsidR="00E93841" w:rsidRPr="00BE1C96">
        <w:t>"</w:t>
      </w:r>
      <w:r w:rsidRPr="00BE1C96">
        <w:t xml:space="preserve">, </w:t>
      </w:r>
      <w:r w:rsidR="001A4B7A">
        <w:t>various</w:t>
      </w:r>
      <w:r w:rsidR="001A4B7A" w:rsidRPr="00BE1C96">
        <w:t xml:space="preserve"> </w:t>
      </w:r>
      <w:r w:rsidRPr="00BE1C96">
        <w:t xml:space="preserve">establishments, stores, houses, or individual devices can be connected to the </w:t>
      </w:r>
      <w:r w:rsidR="001A4B7A">
        <w:t>I</w:t>
      </w:r>
      <w:r w:rsidRPr="00BE1C96">
        <w:t xml:space="preserve">nternet. In summary, in the </w:t>
      </w:r>
      <w:r w:rsidR="00B42002" w:rsidRPr="00BE1C96">
        <w:t>IDMU</w:t>
      </w:r>
      <w:r w:rsidRPr="00BE1C96">
        <w:t xml:space="preserve">, </w:t>
      </w:r>
      <w:r w:rsidR="001A4B7A">
        <w:t xml:space="preserve">as </w:t>
      </w:r>
      <w:r w:rsidRPr="00BE1C96">
        <w:t>two antennas are installed for signal transmissio</w:t>
      </w:r>
      <w:r w:rsidR="00B42002" w:rsidRPr="00BE1C96">
        <w:t xml:space="preserve">n </w:t>
      </w:r>
      <w:r w:rsidRPr="00BE1C96">
        <w:t xml:space="preserve">and receiving antenna, </w:t>
      </w:r>
      <w:r w:rsidR="001A4B7A">
        <w:t>in addition to</w:t>
      </w:r>
      <w:r w:rsidR="001A4B7A" w:rsidRPr="00BE1C96">
        <w:t xml:space="preserve"> </w:t>
      </w:r>
      <w:r w:rsidRPr="00BE1C96">
        <w:t xml:space="preserve">all </w:t>
      </w:r>
      <w:r w:rsidR="001A4B7A">
        <w:t xml:space="preserve">of </w:t>
      </w:r>
      <w:r w:rsidRPr="00BE1C96">
        <w:t>the advantages listed in</w:t>
      </w:r>
      <w:r w:rsidR="00625C00" w:rsidRPr="00BE1C96">
        <w:t xml:space="preserve"> </w:t>
      </w:r>
      <w:r w:rsidR="001A4B7A">
        <w:t>clause 5</w:t>
      </w:r>
      <w:r w:rsidRPr="00BE1C96">
        <w:t xml:space="preserve">, it is possible </w:t>
      </w:r>
      <w:r w:rsidRPr="00BE1C96">
        <w:rPr>
          <w:noProof/>
          <w:highlight w:val="yellow"/>
          <w:lang w:eastAsia="en-GB"/>
        </w:rPr>
        <w:drawing>
          <wp:anchor distT="0" distB="0" distL="114300" distR="114300" simplePos="0" relativeHeight="251650560" behindDoc="1" locked="0" layoutInCell="1" allowOverlap="1" wp14:anchorId="1A5834C6" wp14:editId="44ED53AA">
            <wp:simplePos x="0" y="0"/>
            <wp:positionH relativeFrom="page">
              <wp:posOffset>10176687</wp:posOffset>
            </wp:positionH>
            <wp:positionV relativeFrom="page">
              <wp:posOffset>1343247</wp:posOffset>
            </wp:positionV>
            <wp:extent cx="4646738" cy="4497572"/>
            <wp:effectExtent l="19050" t="0" r="1905" b="0"/>
            <wp:wrapNone/>
            <wp:docPr id="29"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6295" cy="4497070"/>
                    </a:xfrm>
                    <a:prstGeom prst="rect">
                      <a:avLst/>
                    </a:prstGeom>
                    <a:noFill/>
                  </pic:spPr>
                </pic:pic>
              </a:graphicData>
            </a:graphic>
          </wp:anchor>
        </w:drawing>
      </w:r>
      <w:r w:rsidRPr="00BE1C96">
        <w:rPr>
          <w:noProof/>
          <w:lang w:eastAsia="en-GB"/>
        </w:rPr>
        <w:drawing>
          <wp:anchor distT="0" distB="0" distL="114300" distR="114300" simplePos="0" relativeHeight="251648512" behindDoc="1" locked="0" layoutInCell="1" allowOverlap="1" wp14:anchorId="5FAF8263" wp14:editId="6B2A03CD">
            <wp:simplePos x="0" y="0"/>
            <wp:positionH relativeFrom="page">
              <wp:posOffset>10024287</wp:posOffset>
            </wp:positionH>
            <wp:positionV relativeFrom="page">
              <wp:posOffset>1190847</wp:posOffset>
            </wp:positionV>
            <wp:extent cx="4646738" cy="4497572"/>
            <wp:effectExtent l="19050" t="0" r="1905" b="0"/>
            <wp:wrapNone/>
            <wp:docPr id="3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6295" cy="4497070"/>
                    </a:xfrm>
                    <a:prstGeom prst="rect">
                      <a:avLst/>
                    </a:prstGeom>
                    <a:noFill/>
                  </pic:spPr>
                </pic:pic>
              </a:graphicData>
            </a:graphic>
          </wp:anchor>
        </w:drawing>
      </w:r>
      <w:r w:rsidRPr="00BE1C96">
        <w:t>to create a digital ecosystem in remote communities</w:t>
      </w:r>
      <w:r w:rsidR="001A4B7A">
        <w:t>,</w:t>
      </w:r>
      <w:r w:rsidRPr="00BE1C96">
        <w:t xml:space="preserve"> as show</w:t>
      </w:r>
      <w:r w:rsidR="00E622C1" w:rsidRPr="00BE1C96">
        <w:t>n</w:t>
      </w:r>
      <w:r w:rsidRPr="00BE1C96">
        <w:t xml:space="preserve"> in </w:t>
      </w:r>
      <w:r w:rsidR="00C1505D" w:rsidRPr="00BE1C96">
        <w:t>Figure 2.</w:t>
      </w:r>
    </w:p>
    <w:p w14:paraId="7BAB0F42" w14:textId="22423735" w:rsidR="00EC5BD7" w:rsidRPr="00BE1C96" w:rsidRDefault="00ED1ED4" w:rsidP="004D798E">
      <w:pPr>
        <w:pStyle w:val="Figure"/>
      </w:pPr>
      <w:r>
        <w:rPr>
          <w:noProof/>
          <w:lang w:eastAsia="en-GB"/>
        </w:rPr>
        <w:lastRenderedPageBreak/>
        <w:drawing>
          <wp:inline distT="0" distB="0" distL="0" distR="0" wp14:anchorId="614CC125" wp14:editId="4D3E29F0">
            <wp:extent cx="4459233" cy="4608585"/>
            <wp:effectExtent l="0" t="0" r="0" b="1905"/>
            <wp:docPr id="630871865" name="Picture 2" descr="A diagram of a vehicle with different types of satellite di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1865" name="Picture 2" descr="A diagram of a vehicle with different types of satellite dish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9233" cy="4608585"/>
                    </a:xfrm>
                    <a:prstGeom prst="rect">
                      <a:avLst/>
                    </a:prstGeom>
                  </pic:spPr>
                </pic:pic>
              </a:graphicData>
            </a:graphic>
          </wp:inline>
        </w:drawing>
      </w:r>
    </w:p>
    <w:p w14:paraId="25C0ADF0" w14:textId="10E2FAC1" w:rsidR="00EC5BD7" w:rsidRPr="00BE1C96" w:rsidRDefault="00B104E4" w:rsidP="00ED1ED4">
      <w:pPr>
        <w:pStyle w:val="FigureNoTitle"/>
      </w:pPr>
      <w:bookmarkStart w:id="62" w:name="_Toc142304716"/>
      <w:r w:rsidRPr="00BE1C96">
        <w:t xml:space="preserve">Figure </w:t>
      </w:r>
      <w:r w:rsidR="00CF3401" w:rsidRPr="00BE1C96">
        <w:t>2</w:t>
      </w:r>
      <w:r w:rsidR="00EC5BD7" w:rsidRPr="00BE1C96">
        <w:t xml:space="preserve"> – </w:t>
      </w:r>
      <w:r w:rsidR="00CF4F19" w:rsidRPr="00BE1C96">
        <w:t>IDMU</w:t>
      </w:r>
      <w:r w:rsidR="001949F6" w:rsidRPr="00BE1C96">
        <w:t xml:space="preserve"> signal tran</w:t>
      </w:r>
      <w:r w:rsidR="00EC5BD7" w:rsidRPr="00BE1C96">
        <w:t>smission diagram</w:t>
      </w:r>
      <w:r w:rsidR="00EC5BD7" w:rsidRPr="00BE1C96">
        <w:rPr>
          <w:noProof/>
          <w:lang w:eastAsia="en-GB"/>
        </w:rPr>
        <w:drawing>
          <wp:anchor distT="0" distB="0" distL="114300" distR="114300" simplePos="0" relativeHeight="251652608" behindDoc="1" locked="0" layoutInCell="1" allowOverlap="1" wp14:anchorId="01E552DC" wp14:editId="55A868CF">
            <wp:simplePos x="0" y="0"/>
            <wp:positionH relativeFrom="page">
              <wp:posOffset>10329087</wp:posOffset>
            </wp:positionH>
            <wp:positionV relativeFrom="page">
              <wp:posOffset>1495647</wp:posOffset>
            </wp:positionV>
            <wp:extent cx="4646738" cy="4497572"/>
            <wp:effectExtent l="19050" t="0" r="1905" b="0"/>
            <wp:wrapNone/>
            <wp:docPr id="3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6295" cy="4497070"/>
                    </a:xfrm>
                    <a:prstGeom prst="rect">
                      <a:avLst/>
                    </a:prstGeom>
                    <a:noFill/>
                  </pic:spPr>
                </pic:pic>
              </a:graphicData>
            </a:graphic>
          </wp:anchor>
        </w:drawing>
      </w:r>
      <w:bookmarkEnd w:id="62"/>
    </w:p>
    <w:p w14:paraId="6BDD91AC" w14:textId="0FB5BD26" w:rsidR="00EC5BD7" w:rsidRPr="0008222E" w:rsidRDefault="0008222E" w:rsidP="0008222E">
      <w:pPr>
        <w:pStyle w:val="Heading2"/>
      </w:pPr>
      <w:bookmarkStart w:id="63" w:name="_Toc142304700"/>
      <w:bookmarkStart w:id="64" w:name="_Toc146022269"/>
      <w:bookmarkStart w:id="65" w:name="_Toc146022383"/>
      <w:bookmarkStart w:id="66" w:name="_Toc146023800"/>
      <w:r w:rsidRPr="0008222E">
        <w:t>6.2</w:t>
      </w:r>
      <w:r w:rsidRPr="0008222E">
        <w:tab/>
      </w:r>
      <w:r w:rsidR="00EC5BD7" w:rsidRPr="0008222E">
        <w:t>Topology description</w:t>
      </w:r>
      <w:bookmarkEnd w:id="63"/>
      <w:bookmarkEnd w:id="64"/>
      <w:bookmarkEnd w:id="65"/>
      <w:bookmarkEnd w:id="66"/>
    </w:p>
    <w:p w14:paraId="2E2A6A3F" w14:textId="58B4916C" w:rsidR="00EC5BD7" w:rsidRPr="00BE1C96" w:rsidRDefault="00EC5BD7" w:rsidP="004D798E">
      <w:r w:rsidRPr="00BE1C96">
        <w:t xml:space="preserve">The Internet signal reaches the </w:t>
      </w:r>
      <w:r w:rsidR="00625C00" w:rsidRPr="00BE1C96">
        <w:t>IDMU</w:t>
      </w:r>
      <w:r w:rsidRPr="00BE1C96">
        <w:t xml:space="preserve"> via satellite, and as a redundancy there is also an Internet signal via GSM (SIM card) mobile network provided through the signal of local mobile operators. A </w:t>
      </w:r>
      <w:r w:rsidR="001A4B7A">
        <w:t>v</w:t>
      </w:r>
      <w:r w:rsidR="001A4B7A" w:rsidRPr="001A4B7A">
        <w:t>ery-</w:t>
      </w:r>
      <w:r w:rsidR="001A4B7A">
        <w:t>s</w:t>
      </w:r>
      <w:r w:rsidR="001A4B7A" w:rsidRPr="001A4B7A">
        <w:t>mall-</w:t>
      </w:r>
      <w:r w:rsidR="001A4B7A">
        <w:t>a</w:t>
      </w:r>
      <w:r w:rsidR="001A4B7A" w:rsidRPr="001A4B7A">
        <w:t xml:space="preserve">perture </w:t>
      </w:r>
      <w:r w:rsidR="001A4B7A">
        <w:t>t</w:t>
      </w:r>
      <w:r w:rsidR="001A4B7A" w:rsidRPr="001A4B7A">
        <w:t xml:space="preserve">erminal </w:t>
      </w:r>
      <w:r w:rsidR="001A4B7A">
        <w:t>(</w:t>
      </w:r>
      <w:r w:rsidRPr="00BE1C96">
        <w:t>VSAT</w:t>
      </w:r>
      <w:r w:rsidR="001A4B7A">
        <w:t>)</w:t>
      </w:r>
      <w:r w:rsidRPr="00BE1C96">
        <w:t xml:space="preserve"> antenna </w:t>
      </w:r>
      <w:r w:rsidR="001E65C8" w:rsidRPr="00BE1C96">
        <w:t xml:space="preserve">is </w:t>
      </w:r>
      <w:r w:rsidRPr="00BE1C96">
        <w:t>installed in the caravan that receives the satellite signal for the provision of Internet, and then feeds the caravan router to broadcast the</w:t>
      </w:r>
      <w:r w:rsidR="001A4B7A">
        <w:t xml:space="preserve"> I</w:t>
      </w:r>
      <w:r w:rsidRPr="00BE1C96">
        <w:t>nternet signal to users inside the caravan.</w:t>
      </w:r>
    </w:p>
    <w:p w14:paraId="13304251" w14:textId="223BBEEB" w:rsidR="00BE28DB" w:rsidRPr="00BE1C96" w:rsidRDefault="00EC5BD7" w:rsidP="004D798E">
      <w:r w:rsidRPr="00BE1C96">
        <w:t>Two</w:t>
      </w:r>
      <w:r w:rsidR="003627F2" w:rsidRPr="00BE1C96">
        <w:t xml:space="preserve"> </w:t>
      </w:r>
      <w:r w:rsidRPr="00BE1C96">
        <w:t>transmitting antennas are connected to the caravan router, each of which has the function of transmitting the Internet signal at a frequency in the order of 5</w:t>
      </w:r>
      <w:r w:rsidR="000F618C">
        <w:t xml:space="preserve"> </w:t>
      </w:r>
      <w:r w:rsidRPr="00BE1C96">
        <w:t xml:space="preserve">GHz and an auxiliary router with </w:t>
      </w:r>
      <w:r w:rsidR="001A4B7A">
        <w:t>w</w:t>
      </w:r>
      <w:r w:rsidRPr="00BE1C96">
        <w:t xml:space="preserve">ireless capabilities for the provision of Internet via </w:t>
      </w:r>
      <w:r w:rsidR="00625C00" w:rsidRPr="00BE1C96">
        <w:t xml:space="preserve">wireless LAN </w:t>
      </w:r>
      <w:r w:rsidRPr="00BE1C96">
        <w:t xml:space="preserve">to the people </w:t>
      </w:r>
      <w:r w:rsidR="007C7AE0">
        <w:t xml:space="preserve">in proximity </w:t>
      </w:r>
      <w:r w:rsidRPr="00BE1C96">
        <w:t xml:space="preserve">around the </w:t>
      </w:r>
      <w:r w:rsidR="00CF4F19" w:rsidRPr="00BE1C96">
        <w:t>IDMU</w:t>
      </w:r>
      <w:r w:rsidRPr="00BE1C96">
        <w:t xml:space="preserve">, as illustrated in </w:t>
      </w:r>
      <w:r w:rsidR="00CF3401" w:rsidRPr="00BE1C96">
        <w:t>F</w:t>
      </w:r>
      <w:r w:rsidRPr="00BE1C96">
        <w:t xml:space="preserve">igure </w:t>
      </w:r>
      <w:r w:rsidR="00600C5A" w:rsidRPr="00BE1C96">
        <w:t>3</w:t>
      </w:r>
      <w:r w:rsidRPr="00BE1C96">
        <w:t>.</w:t>
      </w:r>
    </w:p>
    <w:p w14:paraId="5029EE61" w14:textId="10534074" w:rsidR="00EC5BD7" w:rsidRPr="00BE1C96" w:rsidRDefault="00ED1ED4" w:rsidP="004D798E">
      <w:pPr>
        <w:pStyle w:val="Figure"/>
      </w:pPr>
      <w:r>
        <w:rPr>
          <w:noProof/>
          <w:lang w:eastAsia="en-GB"/>
        </w:rPr>
        <w:lastRenderedPageBreak/>
        <w:drawing>
          <wp:inline distT="0" distB="0" distL="0" distR="0" wp14:anchorId="64DC5ADC" wp14:editId="41668A64">
            <wp:extent cx="3023622" cy="2828550"/>
            <wp:effectExtent l="0" t="0" r="5715" b="0"/>
            <wp:docPr id="1601596515" name="Picture 3" descr="A diagram of a ro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96515" name="Picture 3" descr="A diagram of a router networ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622" cy="2828550"/>
                    </a:xfrm>
                    <a:prstGeom prst="rect">
                      <a:avLst/>
                    </a:prstGeom>
                  </pic:spPr>
                </pic:pic>
              </a:graphicData>
            </a:graphic>
          </wp:inline>
        </w:drawing>
      </w:r>
    </w:p>
    <w:p w14:paraId="0BFF16A4" w14:textId="3C86DA4E" w:rsidR="00BE28DB" w:rsidRPr="00BE1C96" w:rsidRDefault="00B104E4" w:rsidP="00ED1ED4">
      <w:pPr>
        <w:pStyle w:val="FigureNoTitle"/>
      </w:pPr>
      <w:bookmarkStart w:id="67" w:name="_Toc142304717"/>
      <w:r w:rsidRPr="00BE1C96">
        <w:t xml:space="preserve">Figure </w:t>
      </w:r>
      <w:r w:rsidR="00600C5A" w:rsidRPr="00BE1C96">
        <w:t>3</w:t>
      </w:r>
      <w:r w:rsidR="00EC5BD7" w:rsidRPr="00BE1C96">
        <w:t xml:space="preserve"> – Internal </w:t>
      </w:r>
      <w:r w:rsidR="001949F6" w:rsidRPr="00BE1C96">
        <w:t>network of the interactive digital mobile unit</w:t>
      </w:r>
      <w:bookmarkEnd w:id="67"/>
    </w:p>
    <w:p w14:paraId="16BFF07B" w14:textId="6917F950" w:rsidR="00BE28DB" w:rsidRDefault="00BA2F01" w:rsidP="009C0BFE">
      <w:pPr>
        <w:pStyle w:val="Normalaftertitle0"/>
      </w:pPr>
      <w:r w:rsidRPr="00BE1C96">
        <w:t>A</w:t>
      </w:r>
      <w:r w:rsidR="00EC5BD7" w:rsidRPr="00BE1C96">
        <w:t>t each receiving station</w:t>
      </w:r>
      <w:r w:rsidR="007C7AE0">
        <w:t>, as shown in Figure 4</w:t>
      </w:r>
      <w:r w:rsidR="00EC5BD7" w:rsidRPr="00BE1C96">
        <w:t xml:space="preserve">, an antenna of the same type </w:t>
      </w:r>
      <w:r w:rsidR="001E65C8" w:rsidRPr="00BE1C96">
        <w:t>is</w:t>
      </w:r>
      <w:r w:rsidR="00EC5BD7" w:rsidRPr="00BE1C96">
        <w:t xml:space="preserve"> installed for the reception of the Internet signal </w:t>
      </w:r>
      <w:r w:rsidR="007C7AE0">
        <w:t>as well as</w:t>
      </w:r>
      <w:r w:rsidR="00EC5BD7" w:rsidRPr="00BE1C96">
        <w:t xml:space="preserve"> a </w:t>
      </w:r>
      <w:r w:rsidR="00625C00" w:rsidRPr="00BE1C96">
        <w:t xml:space="preserve">wireless LAN </w:t>
      </w:r>
      <w:r w:rsidR="00EC5BD7" w:rsidRPr="00BE1C96">
        <w:t xml:space="preserve">router or </w:t>
      </w:r>
      <w:r w:rsidRPr="00BE1C96">
        <w:t>a</w:t>
      </w:r>
      <w:r w:rsidR="00EC5BD7" w:rsidRPr="00BE1C96">
        <w:t>ccess</w:t>
      </w:r>
      <w:r w:rsidRPr="00BE1C96">
        <w:t xml:space="preserve"> </w:t>
      </w:r>
      <w:r w:rsidR="00CA6FA0" w:rsidRPr="00BE1C96">
        <w:t>p</w:t>
      </w:r>
      <w:r w:rsidR="00EC5BD7" w:rsidRPr="00BE1C96">
        <w:t xml:space="preserve">oint for the provision of the Internet signal to people who </w:t>
      </w:r>
      <w:r w:rsidR="001E65C8" w:rsidRPr="00BE1C96">
        <w:t>are</w:t>
      </w:r>
      <w:r w:rsidR="00EC5BD7" w:rsidRPr="00BE1C96">
        <w:t xml:space="preserve"> close to the infrastructure (</w:t>
      </w:r>
      <w:r w:rsidR="007C7AE0">
        <w:t xml:space="preserve">such as a </w:t>
      </w:r>
      <w:r w:rsidRPr="00BE1C96">
        <w:t>school</w:t>
      </w:r>
      <w:r w:rsidR="00EC5BD7" w:rsidRPr="00BE1C96">
        <w:t xml:space="preserve">, hospital, </w:t>
      </w:r>
      <w:r w:rsidR="007C7AE0">
        <w:t xml:space="preserve">or </w:t>
      </w:r>
      <w:r w:rsidR="00EC5BD7" w:rsidRPr="00BE1C96">
        <w:t>municipality)</w:t>
      </w:r>
      <w:r w:rsidR="00CF3401" w:rsidRPr="00BE1C96">
        <w:t>.</w:t>
      </w:r>
    </w:p>
    <w:p w14:paraId="63909582" w14:textId="3BA85B15" w:rsidR="007C7AE0" w:rsidRPr="00BE1DBF" w:rsidRDefault="007C7AE0" w:rsidP="004D141A">
      <w:r>
        <w:t>Figure 5 shows a final network topology.</w:t>
      </w:r>
    </w:p>
    <w:p w14:paraId="3DDA4D9A" w14:textId="4859155A" w:rsidR="00EC5BD7" w:rsidRPr="00BE1C96" w:rsidRDefault="00ED1ED4" w:rsidP="004D798E">
      <w:pPr>
        <w:pStyle w:val="Figure"/>
      </w:pPr>
      <w:r>
        <w:rPr>
          <w:noProof/>
          <w:lang w:eastAsia="en-GB"/>
        </w:rPr>
        <w:drawing>
          <wp:inline distT="0" distB="0" distL="0" distR="0" wp14:anchorId="1C95058C" wp14:editId="4AA7D68C">
            <wp:extent cx="2883414" cy="2566421"/>
            <wp:effectExtent l="0" t="0" r="0" b="5715"/>
            <wp:docPr id="1839600880" name="Picture 4" descr="A diagram of a ro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0880" name="Picture 4" descr="A diagram of a ro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3414" cy="2566421"/>
                    </a:xfrm>
                    <a:prstGeom prst="rect">
                      <a:avLst/>
                    </a:prstGeom>
                  </pic:spPr>
                </pic:pic>
              </a:graphicData>
            </a:graphic>
          </wp:inline>
        </w:drawing>
      </w:r>
    </w:p>
    <w:p w14:paraId="0B2CB12A" w14:textId="447A6B90" w:rsidR="00BE28DB" w:rsidRPr="00BE1C96" w:rsidRDefault="00B104E4" w:rsidP="00ED1ED4">
      <w:pPr>
        <w:pStyle w:val="FigureNoTitle"/>
      </w:pPr>
      <w:bookmarkStart w:id="68" w:name="_Toc142304718"/>
      <w:r w:rsidRPr="00BE1C96">
        <w:t xml:space="preserve">Figure </w:t>
      </w:r>
      <w:r w:rsidR="00600C5A" w:rsidRPr="00BE1C96">
        <w:t>4</w:t>
      </w:r>
      <w:r w:rsidR="00EC5BD7" w:rsidRPr="00BE1C96">
        <w:t xml:space="preserve"> – Internal </w:t>
      </w:r>
      <w:r w:rsidR="00BA2F01" w:rsidRPr="00BE1C96">
        <w:t>network of the interactive digital mobile unit</w:t>
      </w:r>
      <w:bookmarkEnd w:id="68"/>
    </w:p>
    <w:p w14:paraId="734FF755" w14:textId="347F1344" w:rsidR="00EC5BD7" w:rsidRPr="00BE1C96" w:rsidRDefault="00ED1ED4" w:rsidP="004D798E">
      <w:pPr>
        <w:pStyle w:val="Figure"/>
      </w:pPr>
      <w:r>
        <w:rPr>
          <w:noProof/>
          <w:lang w:eastAsia="en-GB"/>
        </w:rPr>
        <w:lastRenderedPageBreak/>
        <w:drawing>
          <wp:inline distT="0" distB="0" distL="0" distR="0" wp14:anchorId="0A12E5C8" wp14:editId="69045B7A">
            <wp:extent cx="5257811" cy="4483617"/>
            <wp:effectExtent l="0" t="0" r="0" b="0"/>
            <wp:docPr id="1763815394" name="Picture 5" descr="A diagram of a ro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15394" name="Picture 5" descr="A diagram of a ro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7811" cy="4483617"/>
                    </a:xfrm>
                    <a:prstGeom prst="rect">
                      <a:avLst/>
                    </a:prstGeom>
                  </pic:spPr>
                </pic:pic>
              </a:graphicData>
            </a:graphic>
          </wp:inline>
        </w:drawing>
      </w:r>
    </w:p>
    <w:p w14:paraId="512B7D45" w14:textId="57C457E4" w:rsidR="00BE28DB" w:rsidRPr="00BE1C96" w:rsidRDefault="00EC5BD7" w:rsidP="00ED1ED4">
      <w:pPr>
        <w:pStyle w:val="FigureNoTitle"/>
      </w:pPr>
      <w:bookmarkStart w:id="69" w:name="_Toc142304719"/>
      <w:r w:rsidRPr="00BE1C96">
        <w:rPr>
          <w:noProof/>
          <w:lang w:eastAsia="en-GB"/>
        </w:rPr>
        <w:drawing>
          <wp:anchor distT="0" distB="0" distL="114300" distR="114300" simplePos="0" relativeHeight="251654656" behindDoc="0" locked="0" layoutInCell="1" allowOverlap="1" wp14:anchorId="79C78244" wp14:editId="75DD5E64">
            <wp:simplePos x="0" y="0"/>
            <wp:positionH relativeFrom="page">
              <wp:posOffset>2785730</wp:posOffset>
            </wp:positionH>
            <wp:positionV relativeFrom="page">
              <wp:posOffset>16437935</wp:posOffset>
            </wp:positionV>
            <wp:extent cx="2137144" cy="1967023"/>
            <wp:effectExtent l="0" t="0" r="0" b="0"/>
            <wp:wrapNone/>
            <wp:docPr id="3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958340"/>
                    </a:xfrm>
                    <a:prstGeom prst="rect">
                      <a:avLst/>
                    </a:prstGeom>
                    <a:noFill/>
                  </pic:spPr>
                </pic:pic>
              </a:graphicData>
            </a:graphic>
          </wp:anchor>
        </w:drawing>
      </w:r>
      <w:r w:rsidRPr="00BE1C96">
        <w:rPr>
          <w:noProof/>
          <w:lang w:eastAsia="en-GB"/>
        </w:rPr>
        <w:drawing>
          <wp:anchor distT="0" distB="0" distL="114300" distR="114300" simplePos="0" relativeHeight="251656704" behindDoc="0" locked="0" layoutInCell="1" allowOverlap="1" wp14:anchorId="487B0D8D" wp14:editId="33C3B15E">
            <wp:simplePos x="0" y="0"/>
            <wp:positionH relativeFrom="page">
              <wp:posOffset>9620250</wp:posOffset>
            </wp:positionH>
            <wp:positionV relativeFrom="page">
              <wp:posOffset>16289079</wp:posOffset>
            </wp:positionV>
            <wp:extent cx="2139359" cy="1967023"/>
            <wp:effectExtent l="19050" t="0" r="0" b="0"/>
            <wp:wrapNone/>
            <wp:docPr id="3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966595"/>
                    </a:xfrm>
                    <a:prstGeom prst="rect">
                      <a:avLst/>
                    </a:prstGeom>
                    <a:noFill/>
                  </pic:spPr>
                </pic:pic>
              </a:graphicData>
            </a:graphic>
          </wp:anchor>
        </w:drawing>
      </w:r>
      <w:r w:rsidR="00B104E4" w:rsidRPr="00BE1C96">
        <w:t xml:space="preserve">Figure </w:t>
      </w:r>
      <w:r w:rsidR="00600C5A" w:rsidRPr="00BE1C96">
        <w:t>5</w:t>
      </w:r>
      <w:r w:rsidRPr="00BE1C96">
        <w:t xml:space="preserve"> – Topology</w:t>
      </w:r>
      <w:r w:rsidR="007C7AE0">
        <w:t xml:space="preserve"> - </w:t>
      </w:r>
      <w:r w:rsidR="00BA2F01" w:rsidRPr="00BE1C96">
        <w:t>final network schema</w:t>
      </w:r>
      <w:bookmarkEnd w:id="69"/>
    </w:p>
    <w:p w14:paraId="6513CAEA" w14:textId="301EB41D" w:rsidR="00EC5BD7" w:rsidRPr="0008222E" w:rsidRDefault="0008222E" w:rsidP="0008222E">
      <w:pPr>
        <w:pStyle w:val="Heading2"/>
      </w:pPr>
      <w:bookmarkStart w:id="70" w:name="_Toc142304701"/>
      <w:bookmarkStart w:id="71" w:name="_Toc146022270"/>
      <w:bookmarkStart w:id="72" w:name="_Toc146022384"/>
      <w:bookmarkStart w:id="73" w:name="_Toc146023801"/>
      <w:r w:rsidRPr="0008222E">
        <w:t>6.3</w:t>
      </w:r>
      <w:r w:rsidRPr="0008222E">
        <w:tab/>
      </w:r>
      <w:r w:rsidR="00EC5BD7" w:rsidRPr="0008222E">
        <w:rPr>
          <w:noProof/>
          <w:lang w:eastAsia="en-GB"/>
        </w:rPr>
        <w:drawing>
          <wp:anchor distT="0" distB="0" distL="114300" distR="114300" simplePos="0" relativeHeight="251662848" behindDoc="0" locked="0" layoutInCell="1" allowOverlap="1" wp14:anchorId="75782023" wp14:editId="1C75D960">
            <wp:simplePos x="0" y="0"/>
            <wp:positionH relativeFrom="page">
              <wp:posOffset>9772650</wp:posOffset>
            </wp:positionH>
            <wp:positionV relativeFrom="page">
              <wp:posOffset>16441479</wp:posOffset>
            </wp:positionV>
            <wp:extent cx="2139359" cy="1967023"/>
            <wp:effectExtent l="114300" t="76200" r="89491" b="71327"/>
            <wp:wrapNone/>
            <wp:docPr id="39"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5BD7" w:rsidRPr="0008222E">
        <w:rPr>
          <w:noProof/>
          <w:lang w:eastAsia="en-GB"/>
        </w:rPr>
        <w:drawing>
          <wp:anchor distT="0" distB="0" distL="114300" distR="114300" simplePos="0" relativeHeight="251660800" behindDoc="0" locked="0" layoutInCell="1" allowOverlap="1" wp14:anchorId="7020F8AF" wp14:editId="3BF15659">
            <wp:simplePos x="0" y="0"/>
            <wp:positionH relativeFrom="page">
              <wp:posOffset>9620250</wp:posOffset>
            </wp:positionH>
            <wp:positionV relativeFrom="page">
              <wp:posOffset>16289079</wp:posOffset>
            </wp:positionV>
            <wp:extent cx="2139359" cy="1967023"/>
            <wp:effectExtent l="19050" t="0" r="0" b="0"/>
            <wp:wrapNone/>
            <wp:docPr id="40"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966595"/>
                    </a:xfrm>
                    <a:prstGeom prst="rect">
                      <a:avLst/>
                    </a:prstGeom>
                    <a:noFill/>
                  </pic:spPr>
                </pic:pic>
              </a:graphicData>
            </a:graphic>
          </wp:anchor>
        </w:drawing>
      </w:r>
      <w:r w:rsidR="00EC5BD7" w:rsidRPr="0008222E">
        <w:t>Description of the equipment</w:t>
      </w:r>
      <w:bookmarkEnd w:id="70"/>
      <w:bookmarkEnd w:id="71"/>
      <w:bookmarkEnd w:id="72"/>
      <w:bookmarkEnd w:id="73"/>
    </w:p>
    <w:p w14:paraId="62950A03" w14:textId="173D1ACC" w:rsidR="00BE28DB" w:rsidRPr="00BE1C96" w:rsidRDefault="00EC5BD7" w:rsidP="004D798E">
      <w:r w:rsidRPr="00BE1C96">
        <w:rPr>
          <w:b/>
        </w:rPr>
        <w:t xml:space="preserve">Antenna </w:t>
      </w:r>
      <w:r w:rsidR="006178D9" w:rsidRPr="00BE1C96">
        <w:t>–</w:t>
      </w:r>
      <w:r w:rsidRPr="00BE1C96">
        <w:t xml:space="preserve"> </w:t>
      </w:r>
      <w:r w:rsidR="00AD51BE" w:rsidRPr="00BE1C96">
        <w:t>A</w:t>
      </w:r>
      <w:r w:rsidRPr="00BE1C96">
        <w:t xml:space="preserve"> compact and lightweight link antenna with an integrated dual polarization of 24.5</w:t>
      </w:r>
      <w:r w:rsidR="008A394A">
        <w:t> </w:t>
      </w:r>
      <w:r w:rsidRPr="00BE1C96">
        <w:t>dB</w:t>
      </w:r>
      <w:r w:rsidR="000F618C" w:rsidRPr="00BE1C96">
        <w:t>i</w:t>
      </w:r>
      <w:r w:rsidRPr="00BE1C96">
        <w:t>, capable of establishing point-to-point links up to 10 kilomet</w:t>
      </w:r>
      <w:r w:rsidR="002C1FF4" w:rsidRPr="00BE1C96">
        <w:t>r</w:t>
      </w:r>
      <w:r w:rsidRPr="00BE1C96">
        <w:t>es away</w:t>
      </w:r>
      <w:r w:rsidR="006178D9" w:rsidRPr="00BE1C96">
        <w:t xml:space="preserve"> is </w:t>
      </w:r>
      <w:r w:rsidR="00AD51BE" w:rsidRPr="00BE1C96">
        <w:t>usually preferred</w:t>
      </w:r>
      <w:r w:rsidRPr="00BE1C96">
        <w:t>. Grid design</w:t>
      </w:r>
      <w:r w:rsidR="006178D9" w:rsidRPr="00BE1C96">
        <w:t xml:space="preserve"> is </w:t>
      </w:r>
      <w:r w:rsidR="00AD51BE" w:rsidRPr="00BE1C96">
        <w:t>expected to</w:t>
      </w:r>
      <w:r w:rsidRPr="00BE1C96">
        <w:t xml:space="preserve"> ensure wind protection. </w:t>
      </w:r>
      <w:r w:rsidR="00AD51BE" w:rsidRPr="00BE1C96">
        <w:t>T</w:t>
      </w:r>
      <w:r w:rsidRPr="00BE1C96">
        <w:t>he antenna comes with a pre-installed operating system, eliminating the need to install additional software for configuration.</w:t>
      </w:r>
      <w:r w:rsidR="00F250EF">
        <w:t xml:space="preserve"> </w:t>
      </w:r>
      <w:r w:rsidR="00F250EF" w:rsidRPr="00F250EF">
        <w:t xml:space="preserve">Figure 6 </w:t>
      </w:r>
      <w:r w:rsidR="00F250EF">
        <w:t xml:space="preserve">shows </w:t>
      </w:r>
      <w:r w:rsidR="00F250EF" w:rsidRPr="00F250EF">
        <w:t xml:space="preserve">views of </w:t>
      </w:r>
      <w:r w:rsidR="00F250EF">
        <w:t xml:space="preserve">an </w:t>
      </w:r>
      <w:r w:rsidR="00F250EF" w:rsidRPr="00F250EF">
        <w:t>antenna</w:t>
      </w:r>
      <w:r w:rsidR="00F250EF">
        <w:t>.</w:t>
      </w:r>
    </w:p>
    <w:p w14:paraId="48A37F7E" w14:textId="2F261233" w:rsidR="00EC5BD7" w:rsidRPr="00BE1C96" w:rsidRDefault="00EC5BD7" w:rsidP="004D798E">
      <w:pPr>
        <w:pStyle w:val="Figure"/>
      </w:pPr>
      <w:r w:rsidRPr="00BE1C96">
        <w:rPr>
          <w:noProof/>
          <w:lang w:eastAsia="en-GB"/>
        </w:rPr>
        <w:drawing>
          <wp:inline distT="0" distB="0" distL="0" distR="0" wp14:anchorId="348A6914" wp14:editId="3CEDE873">
            <wp:extent cx="5630301" cy="2207608"/>
            <wp:effectExtent l="114300" t="76200" r="122799" b="78392"/>
            <wp:docPr id="41" name="Imagem 16"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27" cstate="print"/>
                    <a:stretch>
                      <a:fillRect/>
                    </a:stretch>
                  </pic:blipFill>
                  <pic:spPr>
                    <a:xfrm>
                      <a:off x="0" y="0"/>
                      <a:ext cx="5631717" cy="22081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1E33" w14:textId="43BFAEE4" w:rsidR="00B104E4" w:rsidRPr="00BE1C96" w:rsidRDefault="00B104E4" w:rsidP="00ED1ED4">
      <w:pPr>
        <w:pStyle w:val="FigureNoTitle"/>
      </w:pPr>
      <w:bookmarkStart w:id="74" w:name="_Toc142304720"/>
      <w:r w:rsidRPr="00BE1C96">
        <w:t xml:space="preserve">Figure </w:t>
      </w:r>
      <w:r w:rsidR="00600C5A" w:rsidRPr="00BE1C96">
        <w:t>6</w:t>
      </w:r>
      <w:r w:rsidRPr="00BE1C96">
        <w:t xml:space="preserve"> – </w:t>
      </w:r>
      <w:r w:rsidR="00625C00" w:rsidRPr="00BE1C96">
        <w:t>Example</w:t>
      </w:r>
      <w:r w:rsidR="007C7AE0">
        <w:t xml:space="preserve"> views</w:t>
      </w:r>
      <w:r w:rsidR="00625C00" w:rsidRPr="00BE1C96">
        <w:t xml:space="preserve"> of </w:t>
      </w:r>
      <w:r w:rsidR="003627F2" w:rsidRPr="00BE1C96">
        <w:t>antenna</w:t>
      </w:r>
      <w:bookmarkEnd w:id="74"/>
    </w:p>
    <w:p w14:paraId="2EF0778F" w14:textId="70C40338" w:rsidR="00BE28DB" w:rsidRPr="00BE1C96" w:rsidRDefault="00EC5BD7" w:rsidP="009C0BFE">
      <w:pPr>
        <w:pStyle w:val="Normalaftertitle0"/>
      </w:pPr>
      <w:r w:rsidRPr="00BE1C96">
        <w:rPr>
          <w:b/>
        </w:rPr>
        <w:lastRenderedPageBreak/>
        <w:t xml:space="preserve">Hotspot and </w:t>
      </w:r>
      <w:r w:rsidR="002C1FF4" w:rsidRPr="00BE1C96">
        <w:rPr>
          <w:b/>
        </w:rPr>
        <w:t xml:space="preserve">local router </w:t>
      </w:r>
      <w:r w:rsidR="00B42002" w:rsidRPr="00E67127">
        <w:rPr>
          <w:bCs/>
        </w:rPr>
        <w:t>–</w:t>
      </w:r>
      <w:r w:rsidRPr="00BE1C96">
        <w:rPr>
          <w:bCs/>
        </w:rPr>
        <w:t xml:space="preserve"> </w:t>
      </w:r>
      <w:r w:rsidR="007C7AE0">
        <w:rPr>
          <w:bCs/>
        </w:rPr>
        <w:t>A r</w:t>
      </w:r>
      <w:r w:rsidRPr="00BE1C96">
        <w:t>outer with Gigabit ports accompanied by two antennas for wireless transmission in two frequency modes (2.4 GHz and 5</w:t>
      </w:r>
      <w:r w:rsidR="000F618C">
        <w:t xml:space="preserve"> </w:t>
      </w:r>
      <w:r w:rsidRPr="00BE1C96">
        <w:t>GHz) for outdoor and indoor environments</w:t>
      </w:r>
      <w:r w:rsidR="00B42002" w:rsidRPr="00BE1C96">
        <w:t xml:space="preserve"> </w:t>
      </w:r>
      <w:r w:rsidR="007C7AE0">
        <w:t>is</w:t>
      </w:r>
      <w:r w:rsidR="007C7AE0" w:rsidRPr="00BE1C96">
        <w:t xml:space="preserve"> </w:t>
      </w:r>
      <w:r w:rsidR="00AD51BE" w:rsidRPr="00BE1C96">
        <w:t>often</w:t>
      </w:r>
      <w:r w:rsidR="00B42002" w:rsidRPr="00BE1C96">
        <w:t xml:space="preserve"> used.</w:t>
      </w:r>
      <w:r w:rsidR="00AD51BE" w:rsidRPr="00BE1C96">
        <w:t xml:space="preserve"> T</w:t>
      </w:r>
      <w:r w:rsidR="00B42002" w:rsidRPr="00BE1C96">
        <w:t>he router</w:t>
      </w:r>
      <w:r w:rsidRPr="00BE1C96">
        <w:t xml:space="preserve"> </w:t>
      </w:r>
      <w:r w:rsidR="00AD51BE" w:rsidRPr="00BE1C96">
        <w:t xml:space="preserve">usually </w:t>
      </w:r>
      <w:r w:rsidRPr="00BE1C96">
        <w:t xml:space="preserve">supports </w:t>
      </w:r>
      <w:r w:rsidR="007C7AE0">
        <w:t>p</w:t>
      </w:r>
      <w:r w:rsidR="007C7AE0" w:rsidRPr="007C7AE0">
        <w:t xml:space="preserve">ower over Ethernet </w:t>
      </w:r>
      <w:r w:rsidR="007C7AE0">
        <w:t>(</w:t>
      </w:r>
      <w:r w:rsidRPr="00BE1C96">
        <w:t>PoE</w:t>
      </w:r>
      <w:r w:rsidR="007C7AE0">
        <w:t>) and</w:t>
      </w:r>
      <w:r w:rsidRPr="00BE1C96">
        <w:t xml:space="preserve"> can connect or be connected by other devices without the need for a transformer. </w:t>
      </w:r>
      <w:r w:rsidR="00AD51BE" w:rsidRPr="00BE1C96">
        <w:t>T</w:t>
      </w:r>
      <w:r w:rsidR="00B42002" w:rsidRPr="00BE1C96">
        <w:t xml:space="preserve">he router </w:t>
      </w:r>
      <w:r w:rsidRPr="00BE1C96">
        <w:t xml:space="preserve">can operate in two bands and </w:t>
      </w:r>
      <w:r w:rsidR="007C7AE0">
        <w:t>is</w:t>
      </w:r>
      <w:r w:rsidR="007C7AE0" w:rsidRPr="00BE1C96">
        <w:t xml:space="preserve"> </w:t>
      </w:r>
      <w:r w:rsidRPr="00BE1C96">
        <w:t>able to cover up to 150 square met</w:t>
      </w:r>
      <w:r w:rsidR="00E67127">
        <w:t>r</w:t>
      </w:r>
      <w:r w:rsidRPr="00BE1C96">
        <w:t>es of land</w:t>
      </w:r>
      <w:r w:rsidR="00B42002" w:rsidRPr="00BE1C96">
        <w:t xml:space="preserve"> so that </w:t>
      </w:r>
      <w:r w:rsidRPr="00BE1C96">
        <w:t xml:space="preserve">it </w:t>
      </w:r>
      <w:r w:rsidR="00B42002" w:rsidRPr="00BE1C96">
        <w:rPr>
          <w:rFonts w:eastAsia="MS Mincho" w:hint="eastAsia"/>
        </w:rPr>
        <w:t>c</w:t>
      </w:r>
      <w:r w:rsidR="00B42002" w:rsidRPr="00BE1C96">
        <w:rPr>
          <w:rFonts w:eastAsia="MS Mincho"/>
        </w:rPr>
        <w:t>an be used in</w:t>
      </w:r>
      <w:r w:rsidRPr="00BE1C96">
        <w:t xml:space="preserve"> crowded environments and </w:t>
      </w:r>
      <w:r w:rsidR="00B42002" w:rsidRPr="00BE1C96">
        <w:t xml:space="preserve">environments </w:t>
      </w:r>
      <w:r w:rsidRPr="00BE1C96">
        <w:t>subject to interference from other possible frequencies.</w:t>
      </w:r>
      <w:r w:rsidR="00F250EF">
        <w:t xml:space="preserve"> </w:t>
      </w:r>
      <w:r w:rsidR="00F250EF" w:rsidRPr="00F250EF">
        <w:t xml:space="preserve">Figure 7 </w:t>
      </w:r>
      <w:r w:rsidR="00F250EF">
        <w:t>shows e</w:t>
      </w:r>
      <w:r w:rsidR="00F250EF" w:rsidRPr="00F250EF">
        <w:t>xamples of possible hotspot</w:t>
      </w:r>
      <w:r w:rsidR="004D141A">
        <w:t>s</w:t>
      </w:r>
      <w:r w:rsidR="00F250EF" w:rsidRPr="00F250EF">
        <w:t xml:space="preserve"> and local routers</w:t>
      </w:r>
      <w:r w:rsidR="00F250EF">
        <w:t>.</w:t>
      </w:r>
    </w:p>
    <w:p w14:paraId="43EE3038" w14:textId="47A8B9E6" w:rsidR="00EC5BD7" w:rsidRPr="00BE1C96" w:rsidRDefault="00EC5BD7" w:rsidP="004D798E">
      <w:pPr>
        <w:pStyle w:val="Figure"/>
      </w:pPr>
      <w:r w:rsidRPr="00BE1C96">
        <w:rPr>
          <w:noProof/>
          <w:lang w:eastAsia="en-GB"/>
        </w:rPr>
        <w:drawing>
          <wp:inline distT="0" distB="0" distL="0" distR="0" wp14:anchorId="7072BF86" wp14:editId="4319B2EE">
            <wp:extent cx="5212715" cy="1750060"/>
            <wp:effectExtent l="133350" t="114300" r="140335" b="173990"/>
            <wp:docPr id="48" name="Imagem 47" desc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715" cy="1750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70D903" w14:textId="6B906BCD" w:rsidR="00EC5BD7" w:rsidRPr="00BE1C96" w:rsidRDefault="00EC5BD7" w:rsidP="00ED1ED4">
      <w:pPr>
        <w:pStyle w:val="FigureNoTitle"/>
      </w:pPr>
      <w:bookmarkStart w:id="75" w:name="_Toc142304721"/>
      <w:r w:rsidRPr="00BE1C96">
        <w:rPr>
          <w:noProof/>
          <w:lang w:eastAsia="en-GB"/>
        </w:rPr>
        <w:drawing>
          <wp:anchor distT="0" distB="0" distL="114300" distR="114300" simplePos="0" relativeHeight="251658752" behindDoc="0" locked="0" layoutInCell="1" allowOverlap="1" wp14:anchorId="62348B94" wp14:editId="14DB8868">
            <wp:simplePos x="0" y="0"/>
            <wp:positionH relativeFrom="page">
              <wp:posOffset>9925050</wp:posOffset>
            </wp:positionH>
            <wp:positionV relativeFrom="page">
              <wp:posOffset>16593879</wp:posOffset>
            </wp:positionV>
            <wp:extent cx="2139359" cy="1967023"/>
            <wp:effectExtent l="19050" t="0" r="0" b="0"/>
            <wp:wrapNone/>
            <wp:docPr id="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966595"/>
                    </a:xfrm>
                    <a:prstGeom prst="rect">
                      <a:avLst/>
                    </a:prstGeom>
                    <a:noFill/>
                  </pic:spPr>
                </pic:pic>
              </a:graphicData>
            </a:graphic>
          </wp:anchor>
        </w:drawing>
      </w:r>
      <w:r w:rsidR="00B104E4" w:rsidRPr="00BE1C96">
        <w:t xml:space="preserve">Figure </w:t>
      </w:r>
      <w:r w:rsidR="00600C5A" w:rsidRPr="00BE1C96">
        <w:t>7</w:t>
      </w:r>
      <w:r w:rsidRPr="00BE1C96">
        <w:t xml:space="preserve"> </w:t>
      </w:r>
      <w:r w:rsidR="00CF3401" w:rsidRPr="00BE1C96">
        <w:t>–</w:t>
      </w:r>
      <w:r w:rsidRPr="00BE1C96">
        <w:t xml:space="preserve"> </w:t>
      </w:r>
      <w:r w:rsidR="00AE108D" w:rsidRPr="00BE1C96">
        <w:t>Examples of possible h</w:t>
      </w:r>
      <w:r w:rsidRPr="00BE1C96">
        <w:t>otspot</w:t>
      </w:r>
      <w:r w:rsidR="00AE108D" w:rsidRPr="00BE1C96">
        <w:t>s</w:t>
      </w:r>
      <w:r w:rsidRPr="00BE1C96">
        <w:t xml:space="preserve"> and </w:t>
      </w:r>
      <w:r w:rsidR="00536779" w:rsidRPr="00BE1C96">
        <w:t>local r</w:t>
      </w:r>
      <w:r w:rsidRPr="00BE1C96">
        <w:t>outer</w:t>
      </w:r>
      <w:r w:rsidR="00AE108D" w:rsidRPr="00BE1C96">
        <w:t>s</w:t>
      </w:r>
      <w:bookmarkEnd w:id="75"/>
    </w:p>
    <w:p w14:paraId="536F743A" w14:textId="0BF1599C" w:rsidR="00BE28DB" w:rsidRPr="0008222E" w:rsidRDefault="0008222E" w:rsidP="0008222E">
      <w:pPr>
        <w:pStyle w:val="Heading1"/>
      </w:pPr>
      <w:bookmarkStart w:id="76" w:name="_Toc142304702"/>
      <w:bookmarkStart w:id="77" w:name="_Toc146022271"/>
      <w:bookmarkStart w:id="78" w:name="_Toc146022385"/>
      <w:bookmarkStart w:id="79" w:name="_Toc146023802"/>
      <w:r w:rsidRPr="0008222E">
        <w:t>7</w:t>
      </w:r>
      <w:r w:rsidRPr="0008222E">
        <w:tab/>
      </w:r>
      <w:r w:rsidR="00391A69" w:rsidRPr="0008222E">
        <w:t xml:space="preserve">Service </w:t>
      </w:r>
      <w:r w:rsidR="00BE28DB" w:rsidRPr="0008222E">
        <w:t>use c</w:t>
      </w:r>
      <w:r w:rsidR="00391A69" w:rsidRPr="0008222E">
        <w:t>ases</w:t>
      </w:r>
      <w:bookmarkEnd w:id="76"/>
      <w:bookmarkEnd w:id="77"/>
      <w:bookmarkEnd w:id="78"/>
      <w:bookmarkEnd w:id="79"/>
    </w:p>
    <w:p w14:paraId="52C99D47" w14:textId="6D7D7867" w:rsidR="00A92ECA" w:rsidRPr="0008222E" w:rsidRDefault="0008222E" w:rsidP="0008222E">
      <w:pPr>
        <w:pStyle w:val="Heading2"/>
      </w:pPr>
      <w:bookmarkStart w:id="80" w:name="_Toc138780134"/>
      <w:bookmarkStart w:id="81" w:name="_Toc138780135"/>
      <w:bookmarkStart w:id="82" w:name="_Toc142304703"/>
      <w:bookmarkStart w:id="83" w:name="_Toc146022272"/>
      <w:bookmarkStart w:id="84" w:name="_Toc146022386"/>
      <w:bookmarkStart w:id="85" w:name="_Toc146023803"/>
      <w:bookmarkEnd w:id="80"/>
      <w:bookmarkEnd w:id="81"/>
      <w:r w:rsidRPr="0008222E">
        <w:t>7.1</w:t>
      </w:r>
      <w:r w:rsidRPr="0008222E">
        <w:tab/>
      </w:r>
      <w:r w:rsidR="00A92ECA" w:rsidRPr="0008222E">
        <w:t>E-</w:t>
      </w:r>
      <w:r w:rsidR="002C1FF4" w:rsidRPr="0008222E">
        <w:t xml:space="preserve">learning </w:t>
      </w:r>
      <w:r w:rsidR="00A92ECA" w:rsidRPr="0008222E">
        <w:t>in agriculture and farming</w:t>
      </w:r>
      <w:bookmarkEnd w:id="82"/>
      <w:bookmarkEnd w:id="83"/>
      <w:bookmarkEnd w:id="84"/>
      <w:bookmarkEnd w:id="85"/>
    </w:p>
    <w:p w14:paraId="1BA38C54" w14:textId="1B949EEB" w:rsidR="00A92ECA" w:rsidRPr="00BE1C96" w:rsidRDefault="00A92ECA" w:rsidP="004D798E">
      <w:r w:rsidRPr="00BE1C96">
        <w:t xml:space="preserve">Farmers </w:t>
      </w:r>
      <w:r w:rsidR="00F250EF">
        <w:t xml:space="preserve">for example, </w:t>
      </w:r>
      <w:r w:rsidRPr="00BE1C96">
        <w:t xml:space="preserve">with over </w:t>
      </w:r>
      <w:r w:rsidR="00F250EF">
        <w:t>three</w:t>
      </w:r>
      <w:r w:rsidR="00F250EF" w:rsidRPr="00BE1C96">
        <w:t xml:space="preserve"> </w:t>
      </w:r>
      <w:r w:rsidRPr="00BE1C96">
        <w:t>decades of farming experience</w:t>
      </w:r>
      <w:r w:rsidR="00F250EF">
        <w:t>,</w:t>
      </w:r>
      <w:r w:rsidRPr="00BE1C96">
        <w:t xml:space="preserve"> were unaware of modern practices and were quick to apply modern farming practices that were broadcasted to help increase their productivity</w:t>
      </w:r>
      <w:r w:rsidR="00F250EF">
        <w:t>.</w:t>
      </w:r>
      <w:r w:rsidRPr="00BE1C96">
        <w:t xml:space="preserve"> The information and teachings were broadcast in a digital format, that was inclusive to people with disabilities (</w:t>
      </w:r>
      <w:r w:rsidR="00FE6AC5" w:rsidRPr="00BE1C96">
        <w:t>auditory processing disorder and visual impairment</w:t>
      </w:r>
      <w:r w:rsidRPr="00BE1C96">
        <w:t xml:space="preserve">) and continued access to ICT was provided with quizzes on </w:t>
      </w:r>
      <w:r w:rsidR="00F250EF">
        <w:t>four</w:t>
      </w:r>
      <w:r w:rsidR="00F250EF" w:rsidRPr="00BE1C96">
        <w:t xml:space="preserve"> </w:t>
      </w:r>
      <w:r w:rsidRPr="00BE1C96">
        <w:t>interactive monitors, operating simultaneously with different audience members. The aim of the above activity was to empower all farmers with techniques to increase productivity using telecommunication</w:t>
      </w:r>
      <w:r w:rsidR="00F250EF">
        <w:t>s</w:t>
      </w:r>
      <w:r w:rsidRPr="00BE1C96">
        <w:t xml:space="preserve"> in rural communities, regardless of their literacy levels and physical conditions. The exposure to new methods of farming processes can be crucial for the maintenance of crops for longer by applying more modern and cost-effective techniques. The gains in efficiency can be beneficial for the farmer and the rural community as a whole.</w:t>
      </w:r>
    </w:p>
    <w:p w14:paraId="1D644BC3" w14:textId="59024BB1" w:rsidR="00A92ECA" w:rsidRPr="00BE1C96" w:rsidRDefault="00A92ECA" w:rsidP="004D798E">
      <w:pPr>
        <w:rPr>
          <w:b/>
          <w:i/>
        </w:rPr>
      </w:pPr>
      <w:r w:rsidRPr="00BE1C96">
        <w:t xml:space="preserve">Digital cholera campaigns were deployed in areas with growing </w:t>
      </w:r>
      <w:r w:rsidR="00F250EF">
        <w:t>c</w:t>
      </w:r>
      <w:r w:rsidRPr="00BE1C96">
        <w:t xml:space="preserve">holera rates to raise awareness on how to treat water and teach communities basic hygiene methods to protect themselves and their families from </w:t>
      </w:r>
      <w:r w:rsidR="00F250EF">
        <w:t>c</w:t>
      </w:r>
      <w:r w:rsidRPr="00BE1C96">
        <w:t xml:space="preserve">holera. Six months after the campaigns had taken place, these communities reported a significant drop in </w:t>
      </w:r>
      <w:r w:rsidR="00F250EF">
        <w:t>c</w:t>
      </w:r>
      <w:r w:rsidRPr="00BE1C96">
        <w:t xml:space="preserve">holera cases as a result of their improved hygiene and water treatment practices. The impact of improved health due to better sanitary practices is a major success that an interactive mobile digital school can have in </w:t>
      </w:r>
      <w:r w:rsidR="00F250EF">
        <w:t>a</w:t>
      </w:r>
      <w:r w:rsidR="00F250EF" w:rsidRPr="00BE1C96">
        <w:t xml:space="preserve"> </w:t>
      </w:r>
      <w:r w:rsidRPr="00BE1C96">
        <w:t>rural setting.</w:t>
      </w:r>
    </w:p>
    <w:p w14:paraId="25356077" w14:textId="49C89BBF" w:rsidR="00BE28DB" w:rsidRPr="00BE1C96" w:rsidRDefault="00A92ECA" w:rsidP="004D798E">
      <w:r w:rsidRPr="00BE1C96">
        <w:t>Th</w:t>
      </w:r>
      <w:r w:rsidR="00BA6069" w:rsidRPr="00BE1C96">
        <w:t>e IDMUs can</w:t>
      </w:r>
      <w:r w:rsidRPr="00BE1C96">
        <w:t xml:space="preserve"> reach remote area</w:t>
      </w:r>
      <w:r w:rsidR="00BA6069" w:rsidRPr="00BE1C96">
        <w:t xml:space="preserve">s </w:t>
      </w:r>
      <w:r w:rsidRPr="00BE1C96">
        <w:t xml:space="preserve">that are completely disconnected from </w:t>
      </w:r>
      <w:r w:rsidRPr="00BE1C96">
        <w:rPr>
          <w:bCs/>
          <w:iCs/>
        </w:rPr>
        <w:t>ICT devices</w:t>
      </w:r>
      <w:r w:rsidRPr="00BE1C96">
        <w:t xml:space="preserve"> including access to television. Before initiating our one way and two-way broadcasting to educate communities about COVID-19, these remote communities were plagued with misinformation and had only heard </w:t>
      </w:r>
      <w:r w:rsidR="00F250EF">
        <w:t xml:space="preserve">of </w:t>
      </w:r>
      <w:r w:rsidRPr="00BE1C96">
        <w:t xml:space="preserve">COVID-19 through rumours. After our deployment, we noticed an immediate change </w:t>
      </w:r>
      <w:r w:rsidR="00F250EF">
        <w:t>in</w:t>
      </w:r>
      <w:r w:rsidR="00F250EF" w:rsidRPr="00BE1C96">
        <w:t xml:space="preserve"> </w:t>
      </w:r>
      <w:r w:rsidRPr="00BE1C96">
        <w:t xml:space="preserve">behaviour, with these same communities being more committed to avoid the spread of the virus and more willing to cover their nose and mouth in public spaces. The impact in the delivery of such urgent health sensitive information assisted in the dissemination of prevention measures throughout the communities and beyond them. With access to visual </w:t>
      </w:r>
      <w:proofErr w:type="gramStart"/>
      <w:r w:rsidRPr="00BE1C96">
        <w:t>illustrations</w:t>
      </w:r>
      <w:proofErr w:type="gramEnd"/>
      <w:r w:rsidRPr="00BE1C96">
        <w:t xml:space="preserve"> it was possible for </w:t>
      </w:r>
      <w:r w:rsidRPr="00BE1C96">
        <w:lastRenderedPageBreak/>
        <w:t xml:space="preserve">them to also </w:t>
      </w:r>
      <w:r w:rsidR="00F250EF">
        <w:t>transmit</w:t>
      </w:r>
      <w:r w:rsidR="00F250EF" w:rsidRPr="00BE1C96">
        <w:t xml:space="preserve"> </w:t>
      </w:r>
      <w:r w:rsidRPr="00BE1C96">
        <w:t>what they have learned to other community member</w:t>
      </w:r>
      <w:r w:rsidR="00F250EF">
        <w:t>s</w:t>
      </w:r>
      <w:r w:rsidRPr="00BE1C96">
        <w:t xml:space="preserve"> and </w:t>
      </w:r>
      <w:r w:rsidR="00F250EF" w:rsidRPr="00BE1C96">
        <w:t>provid</w:t>
      </w:r>
      <w:r w:rsidR="00F250EF">
        <w:t>e</w:t>
      </w:r>
      <w:r w:rsidR="00F250EF" w:rsidRPr="00BE1C96">
        <w:t xml:space="preserve"> </w:t>
      </w:r>
      <w:r w:rsidRPr="00BE1C96">
        <w:t>reliable information from a credible source.</w:t>
      </w:r>
    </w:p>
    <w:p w14:paraId="53CE2A02" w14:textId="7999FCBD" w:rsidR="00A92ECA" w:rsidRPr="0008222E" w:rsidRDefault="0008222E" w:rsidP="0008222E">
      <w:pPr>
        <w:pStyle w:val="Heading2"/>
      </w:pPr>
      <w:bookmarkStart w:id="86" w:name="_Toc142304704"/>
      <w:bookmarkStart w:id="87" w:name="_Toc146022273"/>
      <w:bookmarkStart w:id="88" w:name="_Toc146022387"/>
      <w:bookmarkStart w:id="89" w:name="_Toc146023804"/>
      <w:r w:rsidRPr="0008222E">
        <w:t>7.2</w:t>
      </w:r>
      <w:r w:rsidRPr="0008222E">
        <w:tab/>
      </w:r>
      <w:r w:rsidR="00BA6069" w:rsidRPr="0008222E">
        <w:t xml:space="preserve">Inclusive </w:t>
      </w:r>
      <w:r w:rsidR="002C1FF4" w:rsidRPr="0008222E">
        <w:t xml:space="preserve">digital </w:t>
      </w:r>
      <w:r w:rsidR="00BE28DB" w:rsidRPr="0008222E">
        <w:t>literacy</w:t>
      </w:r>
      <w:bookmarkEnd w:id="86"/>
      <w:bookmarkEnd w:id="87"/>
      <w:bookmarkEnd w:id="88"/>
      <w:bookmarkEnd w:id="89"/>
    </w:p>
    <w:p w14:paraId="39C79BD9" w14:textId="300BC322" w:rsidR="00A92ECA" w:rsidRPr="00BE1C96" w:rsidRDefault="00A92ECA" w:rsidP="004D798E">
      <w:pPr>
        <w:rPr>
          <w:color w:val="000000" w:themeColor="text1"/>
        </w:rPr>
      </w:pPr>
      <w:r w:rsidRPr="00BE1C96">
        <w:t xml:space="preserve">Children aged between 10 to 16 years of age were provided with a school curriculum that was converted into digital format. When comparing this group to a similar age group of students that continued to learn the same school curriculum using the traditional teaching format, it was clear that students with access to </w:t>
      </w:r>
      <w:r w:rsidRPr="00BE1C96">
        <w:rPr>
          <w:color w:val="000000" w:themeColor="text1"/>
        </w:rPr>
        <w:t>e</w:t>
      </w:r>
      <w:r w:rsidR="00FE6AC5">
        <w:rPr>
          <w:color w:val="000000" w:themeColor="text1"/>
        </w:rPr>
        <w:t>-</w:t>
      </w:r>
      <w:r w:rsidR="00FE6AC5" w:rsidRPr="00BE1C96">
        <w:rPr>
          <w:color w:val="000000" w:themeColor="text1"/>
        </w:rPr>
        <w:t>l</w:t>
      </w:r>
      <w:r w:rsidRPr="00BE1C96">
        <w:rPr>
          <w:color w:val="000000" w:themeColor="text1"/>
        </w:rPr>
        <w:t xml:space="preserve">earning learned much faster with digital tutorials. Reading and pronunciation campaigns were rolled out by providing preloaded e-books on our audio and visual interactive unit. Students had a choice of books to read which were inclusive </w:t>
      </w:r>
      <w:r w:rsidR="005F3E7A">
        <w:rPr>
          <w:color w:val="000000" w:themeColor="text1"/>
        </w:rPr>
        <w:t>for</w:t>
      </w:r>
      <w:r w:rsidR="005F3E7A" w:rsidRPr="00BE1C96">
        <w:rPr>
          <w:color w:val="000000" w:themeColor="text1"/>
        </w:rPr>
        <w:t xml:space="preserve"> </w:t>
      </w:r>
      <w:r w:rsidRPr="00BE1C96">
        <w:rPr>
          <w:color w:val="000000" w:themeColor="text1"/>
        </w:rPr>
        <w:t>people with disabilities using</w:t>
      </w:r>
      <w:r w:rsidR="00BE28DB" w:rsidRPr="00BE1C96">
        <w:rPr>
          <w:color w:val="000000" w:themeColor="text1"/>
        </w:rPr>
        <w:t xml:space="preserve"> an</w:t>
      </w:r>
      <w:r w:rsidRPr="00BE1C96">
        <w:rPr>
          <w:color w:val="000000" w:themeColor="text1"/>
        </w:rPr>
        <w:t xml:space="preserve"> </w:t>
      </w:r>
      <w:r w:rsidR="00FE6AC5" w:rsidRPr="00BE1C96">
        <w:rPr>
          <w:b/>
          <w:bCs/>
          <w:color w:val="000000" w:themeColor="text1"/>
        </w:rPr>
        <w:t>integrated mechanism</w:t>
      </w:r>
      <w:r w:rsidRPr="00BE1C96">
        <w:rPr>
          <w:color w:val="000000" w:themeColor="text1"/>
        </w:rPr>
        <w:t>.</w:t>
      </w:r>
    </w:p>
    <w:p w14:paraId="39B2B610" w14:textId="4E49B389" w:rsidR="00A92ECA" w:rsidRPr="00BE1C96" w:rsidRDefault="00A92ECA" w:rsidP="004D798E">
      <w:r w:rsidRPr="00BE1C96">
        <w:rPr>
          <w:color w:val="000000" w:themeColor="text1"/>
        </w:rPr>
        <w:t xml:space="preserve">Providing access to </w:t>
      </w:r>
      <w:r w:rsidRPr="00BE1C96">
        <w:t>educative</w:t>
      </w:r>
      <w:r w:rsidRPr="00BE1C96">
        <w:rPr>
          <w:color w:val="000000" w:themeColor="text1"/>
        </w:rPr>
        <w:t xml:space="preserve"> content in a format that was easier for students to comprehend made them more optimistic for the future and susceptible to seek further guidance to explore their professional aptitude via vocational tests. </w:t>
      </w:r>
      <w:r w:rsidRPr="00BE1C96">
        <w:t xml:space="preserve">Students were much more engaged with this e-learning facility, and the results were positive. Once the learner engages with the material in an interactive way, he can explore the boundaries of his own knowledge compared to simply reading from a textbook. In this scenario, for people with </w:t>
      </w:r>
      <w:r w:rsidR="00FE6AC5" w:rsidRPr="00BE1C96">
        <w:t xml:space="preserve">auditory processing disorder </w:t>
      </w:r>
      <w:r w:rsidRPr="00BE1C96">
        <w:t xml:space="preserve">a combination of texts and sign language were used to enable students to continue learning and improving their reading and gesture communication. Activities with the highest attendance, engagement and grades took place when educative videos were broadcasted simultaneously with digital activities such as virtual academic games on the broadcasted topics in order to foster a fun and friendly </w:t>
      </w:r>
      <w:r w:rsidRPr="00BE1C96">
        <w:rPr>
          <w:bCs/>
          <w:iCs/>
        </w:rPr>
        <w:t>e-</w:t>
      </w:r>
      <w:r w:rsidR="00FE6AC5" w:rsidRPr="00BE1C96">
        <w:rPr>
          <w:bCs/>
          <w:iCs/>
        </w:rPr>
        <w:t>l</w:t>
      </w:r>
      <w:r w:rsidRPr="00BE1C96">
        <w:rPr>
          <w:bCs/>
          <w:iCs/>
        </w:rPr>
        <w:t>earning environment</w:t>
      </w:r>
      <w:r w:rsidRPr="00BE1C96">
        <w:t>.</w:t>
      </w:r>
    </w:p>
    <w:p w14:paraId="17FF62AD" w14:textId="0D4916DA" w:rsidR="00A92ECA" w:rsidRPr="0008222E" w:rsidRDefault="0008222E" w:rsidP="0008222E">
      <w:pPr>
        <w:pStyle w:val="Heading2"/>
      </w:pPr>
      <w:bookmarkStart w:id="90" w:name="_Toc142304705"/>
      <w:bookmarkStart w:id="91" w:name="_Toc146022274"/>
      <w:bookmarkStart w:id="92" w:name="_Toc146022388"/>
      <w:bookmarkStart w:id="93" w:name="_Toc146023805"/>
      <w:r w:rsidRPr="0008222E">
        <w:t>7.3</w:t>
      </w:r>
      <w:r w:rsidRPr="0008222E">
        <w:tab/>
      </w:r>
      <w:r w:rsidR="00BA6069" w:rsidRPr="0008222E">
        <w:t xml:space="preserve">Accessible </w:t>
      </w:r>
      <w:r w:rsidR="002C1FF4" w:rsidRPr="0008222E">
        <w:t xml:space="preserve">financial </w:t>
      </w:r>
      <w:r w:rsidR="00BE28DB" w:rsidRPr="0008222E">
        <w:t>education</w:t>
      </w:r>
      <w:bookmarkEnd w:id="90"/>
      <w:bookmarkEnd w:id="91"/>
      <w:bookmarkEnd w:id="92"/>
      <w:bookmarkEnd w:id="93"/>
    </w:p>
    <w:p w14:paraId="3B7938AD" w14:textId="7C47AB67" w:rsidR="00A92ECA" w:rsidRPr="00BE1C96" w:rsidRDefault="00A92ECA" w:rsidP="004D798E">
      <w:r w:rsidRPr="00BE1C96">
        <w:t xml:space="preserve">It is well-known that many communities may have GSM connectivity, but still lack </w:t>
      </w:r>
      <w:r w:rsidRPr="00BE1C96">
        <w:rPr>
          <w:color w:val="000000" w:themeColor="text1"/>
        </w:rPr>
        <w:t>data services. Through</w:t>
      </w:r>
      <w:r w:rsidRPr="00BE1C96">
        <w:t xml:space="preserve"> our audio and visual interactive platform, it became easier for previously s</w:t>
      </w:r>
      <w:r w:rsidR="00E9382B" w:rsidRPr="00BE1C96">
        <w:t>c</w:t>
      </w:r>
      <w:r w:rsidRPr="00BE1C96">
        <w:t xml:space="preserve">eptic community members to do financial transactions using </w:t>
      </w:r>
      <w:r w:rsidR="005F3E7A">
        <w:t>u</w:t>
      </w:r>
      <w:r w:rsidR="005F3E7A" w:rsidRPr="005F3E7A">
        <w:t xml:space="preserve">nstructured </w:t>
      </w:r>
      <w:r w:rsidR="005F3E7A">
        <w:t>s</w:t>
      </w:r>
      <w:r w:rsidR="005F3E7A" w:rsidRPr="005F3E7A">
        <w:t xml:space="preserve">upplementary </w:t>
      </w:r>
      <w:r w:rsidR="005F3E7A">
        <w:t>s</w:t>
      </w:r>
      <w:r w:rsidR="005F3E7A" w:rsidRPr="005F3E7A">
        <w:t xml:space="preserve">ervice </w:t>
      </w:r>
      <w:r w:rsidR="005F3E7A">
        <w:t>d</w:t>
      </w:r>
      <w:r w:rsidR="005F3E7A" w:rsidRPr="005F3E7A">
        <w:t xml:space="preserve">ata </w:t>
      </w:r>
      <w:r w:rsidR="005F3E7A">
        <w:t>(</w:t>
      </w:r>
      <w:r w:rsidRPr="00BE1C96">
        <w:t>USSD</w:t>
      </w:r>
      <w:r w:rsidR="005F3E7A">
        <w:t>)</w:t>
      </w:r>
      <w:r w:rsidRPr="00BE1C96">
        <w:t xml:space="preserve"> gateway. Through our inclusive </w:t>
      </w:r>
      <w:r w:rsidRPr="00BE1C96">
        <w:rPr>
          <w:bCs/>
        </w:rPr>
        <w:t>broadcasting method</w:t>
      </w:r>
      <w:r w:rsidRPr="00BE1C96">
        <w:rPr>
          <w:b/>
        </w:rPr>
        <w:t xml:space="preserve">, </w:t>
      </w:r>
      <w:r w:rsidRPr="00BE1C96">
        <w:rPr>
          <w:color w:val="000000" w:themeColor="text1"/>
        </w:rPr>
        <w:t>communities</w:t>
      </w:r>
      <w:r w:rsidRPr="00BE1C96">
        <w:t xml:space="preserve"> managed to change their attitude (towards storing money at home or buried underground) and understand that their money was safer in the bank and </w:t>
      </w:r>
      <w:r w:rsidR="005F3E7A">
        <w:t>also</w:t>
      </w:r>
      <w:r w:rsidRPr="00BE1C96">
        <w:t xml:space="preserve"> could be monitored using their communication tools and mobiles when accessing USSD. As a result, there was a noticeable increase of banking transactions and deposits in the communities that benefitted from the financial education broadcasts. The impact of having more money circulating in the community was clearly a boost to the local economy and could attract other services into the area as well new methods of accepting payment for goods and services.</w:t>
      </w:r>
    </w:p>
    <w:p w14:paraId="285DB8DB" w14:textId="4C5D38AB" w:rsidR="00BE28DB" w:rsidRPr="00BE1C96" w:rsidRDefault="00A92ECA" w:rsidP="004D798E">
      <w:r w:rsidRPr="00BE1C96">
        <w:t>Educative content on family planning was provided to teenagers using short novels to disseminate information in a manner that caught their attention and interest to change their behavio</w:t>
      </w:r>
      <w:r w:rsidR="00E9382B" w:rsidRPr="00BE1C96">
        <w:t>u</w:t>
      </w:r>
      <w:r w:rsidRPr="00BE1C96">
        <w:t xml:space="preserve">r in the short and long term. Storytelling in a digital format proved more effective in enabling teens to make their own judgment about the benefits of family planning without forcing those ideals upon them. In such a context, it is imperative to prepare and design educative contents in collaboration with anthropologists, sociologists and psychologists to maximize the impact of the short video </w:t>
      </w:r>
      <w:r w:rsidR="005F3E7A" w:rsidRPr="00BE1C96">
        <w:t>sk</w:t>
      </w:r>
      <w:r w:rsidR="005F3E7A">
        <w:t>etche</w:t>
      </w:r>
      <w:r w:rsidR="005F3E7A" w:rsidRPr="00BE1C96">
        <w:t>s</w:t>
      </w:r>
      <w:r w:rsidRPr="00BE1C96">
        <w:t xml:space="preserve">. </w:t>
      </w:r>
      <w:r w:rsidR="005F3E7A">
        <w:t>P</w:t>
      </w:r>
      <w:r w:rsidR="005F3E7A" w:rsidRPr="00BE1C96">
        <w:t xml:space="preserve">ersons </w:t>
      </w:r>
      <w:r w:rsidR="00FE6AC5" w:rsidRPr="00BE1C96">
        <w:t>with disabilities</w:t>
      </w:r>
      <w:r w:rsidR="005F3E7A">
        <w:t>,</w:t>
      </w:r>
      <w:r w:rsidR="00FE6AC5" w:rsidRPr="00BE1C96">
        <w:t xml:space="preserve"> auditory processing disorder</w:t>
      </w:r>
      <w:r w:rsidR="005F3E7A">
        <w:t>s</w:t>
      </w:r>
      <w:r w:rsidR="00FE6AC5" w:rsidRPr="00BE1C96">
        <w:t xml:space="preserve"> and visual impairment </w:t>
      </w:r>
      <w:r w:rsidRPr="00BE1C96">
        <w:t xml:space="preserve">were reached under the same format mentioned on </w:t>
      </w:r>
      <w:r w:rsidRPr="00BE1C96">
        <w:rPr>
          <w:b/>
        </w:rPr>
        <w:t>integrated mechanism</w:t>
      </w:r>
      <w:r w:rsidRPr="00FE6AC5">
        <w:rPr>
          <w:bCs/>
        </w:rPr>
        <w:t>.</w:t>
      </w:r>
      <w:r w:rsidRPr="00BE1C96">
        <w:rPr>
          <w:b/>
        </w:rPr>
        <w:t xml:space="preserve"> </w:t>
      </w:r>
      <w:r w:rsidRPr="00BE1C96">
        <w:t xml:space="preserve">The delivery of the same content to disabled members of the community has also been </w:t>
      </w:r>
      <w:r w:rsidR="005F3E7A">
        <w:t>implemented</w:t>
      </w:r>
      <w:r w:rsidRPr="00BE1C96">
        <w:t>. The input provided by them can also be put into the balance to ensure that the younger generation is fully aware and represented.</w:t>
      </w:r>
    </w:p>
    <w:p w14:paraId="1F8080D9" w14:textId="3E00D829" w:rsidR="006178D9" w:rsidRPr="0008222E" w:rsidRDefault="0008222E" w:rsidP="0008222E">
      <w:pPr>
        <w:pStyle w:val="Heading2"/>
        <w:rPr>
          <w:rFonts w:eastAsia="MS Mincho"/>
        </w:rPr>
      </w:pPr>
      <w:bookmarkStart w:id="94" w:name="_Toc142304706"/>
      <w:bookmarkStart w:id="95" w:name="_Toc146022275"/>
      <w:bookmarkStart w:id="96" w:name="_Toc146022389"/>
      <w:bookmarkStart w:id="97" w:name="_Toc146023806"/>
      <w:r w:rsidRPr="0008222E">
        <w:rPr>
          <w:rFonts w:eastAsia="MS Mincho"/>
        </w:rPr>
        <w:t>7.4</w:t>
      </w:r>
      <w:r w:rsidRPr="0008222E">
        <w:rPr>
          <w:rFonts w:eastAsia="MS Mincho"/>
        </w:rPr>
        <w:tab/>
      </w:r>
      <w:r w:rsidR="007C29DA" w:rsidRPr="0008222E">
        <w:rPr>
          <w:rFonts w:eastAsia="MS Mincho" w:hint="eastAsia"/>
        </w:rPr>
        <w:t>D</w:t>
      </w:r>
      <w:r w:rsidR="007C29DA" w:rsidRPr="0008222E">
        <w:rPr>
          <w:rFonts w:eastAsia="MS Mincho"/>
        </w:rPr>
        <w:t xml:space="preserve">igital </w:t>
      </w:r>
      <w:r w:rsidR="005F3E7A">
        <w:rPr>
          <w:rFonts w:eastAsia="MS Mincho"/>
        </w:rPr>
        <w:t>r</w:t>
      </w:r>
      <w:r w:rsidR="007C29DA" w:rsidRPr="0008222E">
        <w:rPr>
          <w:rFonts w:eastAsia="MS Mincho"/>
        </w:rPr>
        <w:t xml:space="preserve">ural </w:t>
      </w:r>
      <w:r w:rsidR="005F3E7A">
        <w:rPr>
          <w:rFonts w:eastAsia="MS Mincho"/>
        </w:rPr>
        <w:t>b</w:t>
      </w:r>
      <w:r w:rsidR="007C29DA" w:rsidRPr="0008222E">
        <w:rPr>
          <w:rFonts w:eastAsia="MS Mincho"/>
        </w:rPr>
        <w:t>anking</w:t>
      </w:r>
      <w:bookmarkEnd w:id="94"/>
      <w:bookmarkEnd w:id="95"/>
      <w:bookmarkEnd w:id="96"/>
      <w:bookmarkEnd w:id="97"/>
    </w:p>
    <w:p w14:paraId="4CC72E86" w14:textId="6ED6EDE6" w:rsidR="006178D9" w:rsidRPr="00BE1C96" w:rsidRDefault="006178D9" w:rsidP="00A5477F">
      <w:pPr>
        <w:rPr>
          <w:rFonts w:eastAsia="MS Mincho"/>
        </w:rPr>
      </w:pPr>
      <w:r w:rsidRPr="00BE1C96">
        <w:rPr>
          <w:rFonts w:eastAsia="MS Mincho"/>
        </w:rPr>
        <w:t xml:space="preserve">Across the world, particularly in developing countries, rural communities face the challenge of not being able to access formal financial services. Even though extending financial services to the poor has been shown to reduce poverty, and has long been considered a critical element of policy responses directed at the poor, the fact is that people in rural areas have limited options in this </w:t>
      </w:r>
      <w:r w:rsidRPr="00BE1C96">
        <w:rPr>
          <w:rFonts w:eastAsia="MS Mincho"/>
        </w:rPr>
        <w:lastRenderedPageBreak/>
        <w:t>regard</w:t>
      </w:r>
      <w:r w:rsidR="005F3E7A">
        <w:rPr>
          <w:rFonts w:eastAsia="MS Mincho"/>
        </w:rPr>
        <w:t>. This is</w:t>
      </w:r>
      <w:r w:rsidRPr="00BE1C96">
        <w:rPr>
          <w:rFonts w:eastAsia="MS Mincho"/>
        </w:rPr>
        <w:t xml:space="preserve"> due to the relatively high cost of establishing traditional bank branches in remote areas that result mainly from the lack of infrastructures in these regions.</w:t>
      </w:r>
    </w:p>
    <w:p w14:paraId="1050AAD1" w14:textId="19E1C008" w:rsidR="006178D9" w:rsidRPr="00BE1C96" w:rsidRDefault="006178D9" w:rsidP="004D798E">
      <w:pPr>
        <w:rPr>
          <w:rFonts w:eastAsia="MS Mincho"/>
        </w:rPr>
      </w:pPr>
      <w:r w:rsidRPr="00BE1C96">
        <w:rPr>
          <w:rFonts w:eastAsia="MS Mincho"/>
        </w:rPr>
        <w:t xml:space="preserve">Citizens from the remote communities are often aware of the existence of a financial ecosystem, but have no information regarding the products and services they could benefit from. The revenue generated from their activities </w:t>
      </w:r>
      <w:r w:rsidR="00005ECF">
        <w:rPr>
          <w:rFonts w:eastAsia="MS Mincho"/>
        </w:rPr>
        <w:t>–</w:t>
      </w:r>
      <w:r w:rsidRPr="00BE1C96">
        <w:rPr>
          <w:rFonts w:eastAsia="MS Mincho"/>
        </w:rPr>
        <w:t xml:space="preserve"> which consist primarily of agriculture, farming and fishing </w:t>
      </w:r>
      <w:r w:rsidR="00005ECF">
        <w:rPr>
          <w:rFonts w:eastAsia="MS Mincho"/>
        </w:rPr>
        <w:t>–</w:t>
      </w:r>
      <w:r w:rsidRPr="00BE1C96">
        <w:rPr>
          <w:rFonts w:eastAsia="MS Mincho"/>
        </w:rPr>
        <w:t xml:space="preserve"> are often stashed under a mattress or buried, which increases the risk of loss with the occurrence of rain, fire or other adversities.</w:t>
      </w:r>
      <w:r w:rsidR="003627F2" w:rsidRPr="00BE1C96">
        <w:rPr>
          <w:rFonts w:eastAsia="MS Mincho"/>
        </w:rPr>
        <w:t xml:space="preserve"> </w:t>
      </w:r>
    </w:p>
    <w:p w14:paraId="35F1A91E" w14:textId="068F9FCD" w:rsidR="006178D9" w:rsidRPr="00BE1C96" w:rsidRDefault="006178D9" w:rsidP="004D798E">
      <w:pPr>
        <w:rPr>
          <w:rFonts w:eastAsia="MS Mincho"/>
        </w:rPr>
      </w:pPr>
      <w:r w:rsidRPr="00BE1C96">
        <w:rPr>
          <w:rFonts w:eastAsia="MS Mincho"/>
        </w:rPr>
        <w:t xml:space="preserve">Moreover, researchers from </w:t>
      </w:r>
      <w:r w:rsidR="00BD3A90">
        <w:rPr>
          <w:rFonts w:eastAsia="MS Mincho"/>
        </w:rPr>
        <w:t>Y</w:t>
      </w:r>
      <w:r w:rsidR="00FE6AC5" w:rsidRPr="00BE1C96">
        <w:rPr>
          <w:rFonts w:eastAsia="MS Mincho"/>
        </w:rPr>
        <w:t xml:space="preserve">ale university </w:t>
      </w:r>
      <w:r w:rsidR="00005ECF" w:rsidRPr="00005ECF">
        <w:rPr>
          <w:rFonts w:eastAsia="MS Mincho"/>
        </w:rPr>
        <w:t>–</w:t>
      </w:r>
      <w:r w:rsidRPr="00BE1C96">
        <w:rPr>
          <w:rFonts w:eastAsia="MS Mincho"/>
        </w:rPr>
        <w:t xml:space="preserve"> in collaboration with Duke University and the University of Warwick </w:t>
      </w:r>
      <w:r w:rsidR="00005ECF" w:rsidRPr="00005ECF">
        <w:rPr>
          <w:rFonts w:eastAsia="MS Mincho"/>
        </w:rPr>
        <w:t>–</w:t>
      </w:r>
      <w:r w:rsidRPr="00BE1C96">
        <w:rPr>
          <w:rFonts w:eastAsia="MS Mincho"/>
        </w:rPr>
        <w:t xml:space="preserve"> have conducted a study on innovative solutions that leverage broad geographic distribution and low banker-to-client ratios to offer credit, insurance, and savings products and a randomized controlled trial to measure the impacts of these services on poverty reduction, entrepreneurship, agricultural investments, social networks, mental health, and female empowerment</w:t>
      </w:r>
      <w:r w:rsidR="009713F6" w:rsidRPr="00BE1C96">
        <w:rPr>
          <w:rFonts w:eastAsia="MS Mincho"/>
        </w:rPr>
        <w:t xml:space="preserve"> [b-Yale]</w:t>
      </w:r>
      <w:r w:rsidRPr="00BE1C96">
        <w:rPr>
          <w:rFonts w:eastAsia="MS Mincho"/>
        </w:rPr>
        <w:t>. The results of this large-scale experimental impact evaluation of improved access to formal financial services for rural populations show that the provision of these services are associated with an 8% reduction in poverty and reduced psychological stress. The rich data produced by the study also show</w:t>
      </w:r>
      <w:r w:rsidR="00BD3A90">
        <w:rPr>
          <w:rFonts w:eastAsia="MS Mincho"/>
        </w:rPr>
        <w:t>s</w:t>
      </w:r>
      <w:r w:rsidRPr="00BE1C96">
        <w:rPr>
          <w:rFonts w:eastAsia="MS Mincho"/>
        </w:rPr>
        <w:t xml:space="preserve"> that credit access has positive effects on non-</w:t>
      </w:r>
      <w:r w:rsidR="00BD3A90" w:rsidRPr="00BE1C96">
        <w:rPr>
          <w:rFonts w:eastAsia="MS Mincho"/>
        </w:rPr>
        <w:t>agricultur</w:t>
      </w:r>
      <w:r w:rsidR="00BD3A90">
        <w:rPr>
          <w:rFonts w:eastAsia="MS Mincho"/>
        </w:rPr>
        <w:t>al</w:t>
      </w:r>
      <w:r w:rsidR="00BD3A90" w:rsidRPr="00BE1C96">
        <w:rPr>
          <w:rFonts w:eastAsia="MS Mincho"/>
        </w:rPr>
        <w:t xml:space="preserve"> </w:t>
      </w:r>
      <w:r w:rsidRPr="00BE1C96">
        <w:rPr>
          <w:rFonts w:eastAsia="MS Mincho"/>
        </w:rPr>
        <w:t>self-employment and labo</w:t>
      </w:r>
      <w:r w:rsidR="00E9382B" w:rsidRPr="00BE1C96">
        <w:rPr>
          <w:rFonts w:eastAsia="MS Mincho"/>
        </w:rPr>
        <w:t>u</w:t>
      </w:r>
      <w:r w:rsidRPr="00BE1C96">
        <w:rPr>
          <w:rFonts w:eastAsia="MS Mincho"/>
        </w:rPr>
        <w:t>r demand</w:t>
      </w:r>
      <w:r w:rsidR="00BD3A90">
        <w:rPr>
          <w:rFonts w:eastAsia="MS Mincho"/>
        </w:rPr>
        <w:t>s</w:t>
      </w:r>
      <w:r w:rsidRPr="00BE1C96">
        <w:rPr>
          <w:rFonts w:eastAsia="MS Mincho"/>
        </w:rPr>
        <w:t>, demonstrating that rural banking can reduce poverty through both direct and indirect channels.</w:t>
      </w:r>
    </w:p>
    <w:p w14:paraId="5C42E447" w14:textId="0C794924" w:rsidR="006178D9" w:rsidRPr="00BE1C96" w:rsidRDefault="006178D9" w:rsidP="004D798E">
      <w:pPr>
        <w:rPr>
          <w:rFonts w:eastAsia="MS Mincho"/>
        </w:rPr>
      </w:pPr>
      <w:r w:rsidRPr="00BE1C96">
        <w:rPr>
          <w:rFonts w:eastAsia="MS Mincho"/>
        </w:rPr>
        <w:t>IDMU</w:t>
      </w:r>
      <w:r w:rsidR="007E7B3C">
        <w:rPr>
          <w:rFonts w:eastAsia="MS Mincho"/>
        </w:rPr>
        <w:t>s</w:t>
      </w:r>
      <w:r w:rsidRPr="00BE1C96">
        <w:rPr>
          <w:rFonts w:eastAsia="MS Mincho"/>
        </w:rPr>
        <w:t xml:space="preserve"> can offer a comprehensive solution that bridges the digital divide in developing countries, with the potential to make financial services available in an effective way to the rural communities.</w:t>
      </w:r>
    </w:p>
    <w:p w14:paraId="254B649E" w14:textId="77777777" w:rsidR="00BD3A90" w:rsidRDefault="006178D9" w:rsidP="004D798E">
      <w:pPr>
        <w:rPr>
          <w:rFonts w:eastAsia="MS Mincho"/>
        </w:rPr>
      </w:pPr>
      <w:r w:rsidRPr="00BE1C96">
        <w:rPr>
          <w:rFonts w:eastAsia="MS Mincho"/>
        </w:rPr>
        <w:t xml:space="preserve">The proposed methodology consists of a broad approach which encompasses i) an awareness campaign about financial inclusion; as well as ii) tutorials on how to use specific banking solutions/financial services; and iii) the advantages of being a part of the formal financial system. This methodology is based on a novel, transformative, patented innovation </w:t>
      </w:r>
      <w:r w:rsidR="00BD3A90">
        <w:rPr>
          <w:rFonts w:eastAsia="MS Mincho"/>
        </w:rPr>
        <w:t xml:space="preserve">in </w:t>
      </w:r>
      <w:r w:rsidRPr="00BE1C96">
        <w:rPr>
          <w:rFonts w:eastAsia="MS Mincho"/>
        </w:rPr>
        <w:t xml:space="preserve">which </w:t>
      </w:r>
      <w:r w:rsidR="00BD3A90">
        <w:rPr>
          <w:rFonts w:eastAsia="MS Mincho"/>
        </w:rPr>
        <w:t xml:space="preserve">the </w:t>
      </w:r>
      <w:r w:rsidRPr="00BE1C96">
        <w:rPr>
          <w:rFonts w:eastAsia="MS Mincho"/>
        </w:rPr>
        <w:t xml:space="preserve">comparative advantage resides in not being dependant on the availability of infrastructure while making a myriad of digital tools and online services accessible to disadvantaged communities in an inclusive and user-friendly way. </w:t>
      </w:r>
    </w:p>
    <w:p w14:paraId="5FB832A4" w14:textId="78B167F2" w:rsidR="006178D9" w:rsidRPr="00BE1C96" w:rsidRDefault="00F94C92" w:rsidP="004D798E">
      <w:pPr>
        <w:rPr>
          <w:rFonts w:eastAsia="MS Mincho"/>
        </w:rPr>
      </w:pPr>
      <w:r>
        <w:rPr>
          <w:rFonts w:eastAsia="MS Mincho"/>
        </w:rPr>
        <w:t>As described in Table 1, i</w:t>
      </w:r>
      <w:r w:rsidRPr="00BE1C96">
        <w:rPr>
          <w:rFonts w:eastAsia="MS Mincho"/>
        </w:rPr>
        <w:t xml:space="preserve">t </w:t>
      </w:r>
      <w:r w:rsidR="006178D9" w:rsidRPr="00ED1ED4">
        <w:rPr>
          <w:rFonts w:eastAsia="MS Mincho"/>
        </w:rPr>
        <w:t>consists</w:t>
      </w:r>
      <w:r w:rsidR="006178D9" w:rsidRPr="00BE1C96">
        <w:rPr>
          <w:rFonts w:eastAsia="MS Mincho"/>
        </w:rPr>
        <w:t xml:space="preserve"> of a container built with recycled plastic (200 kilograms of recycled plastic is used per unit built) </w:t>
      </w:r>
      <w:r w:rsidRPr="00F94C92">
        <w:rPr>
          <w:rFonts w:eastAsia="MS Mincho"/>
        </w:rPr>
        <w:t xml:space="preserve">on a road trailer </w:t>
      </w:r>
      <w:r w:rsidR="006178D9" w:rsidRPr="00BE1C96">
        <w:rPr>
          <w:rFonts w:eastAsia="MS Mincho"/>
        </w:rPr>
        <w:t xml:space="preserve">that can be towed by any vehicle or animal traction overcoming topographic challenges of road access to rural areas. It is powered by solar energy, equipped with satellite broadband and a GSM network, and a 13.5 kWh capacity battery with an autonomy of up to 12 hours </w:t>
      </w:r>
      <w:r w:rsidR="00ED1ED4" w:rsidRPr="00ED1ED4">
        <w:rPr>
          <w:rFonts w:eastAsia="MS Mincho"/>
        </w:rPr>
        <w:t>–</w:t>
      </w:r>
      <w:r w:rsidR="006178D9" w:rsidRPr="00BE1C96">
        <w:rPr>
          <w:rFonts w:eastAsia="MS Mincho"/>
        </w:rPr>
        <w:t xml:space="preserve"> which makes it fully operational in the absence of infrastructure. </w:t>
      </w:r>
    </w:p>
    <w:tbl>
      <w:tblPr>
        <w:tblStyle w:val="TableGrid"/>
        <w:tblW w:w="0" w:type="auto"/>
        <w:tblLook w:val="04A0" w:firstRow="1" w:lastRow="0" w:firstColumn="1" w:lastColumn="0" w:noHBand="0" w:noVBand="1"/>
      </w:tblPr>
      <w:tblGrid>
        <w:gridCol w:w="4928"/>
        <w:gridCol w:w="4927"/>
      </w:tblGrid>
      <w:tr w:rsidR="008A394A" w:rsidRPr="00BE1C96" w14:paraId="7E0D9F67" w14:textId="77777777" w:rsidTr="008A394A">
        <w:trPr>
          <w:tblHeader/>
        </w:trPr>
        <w:tc>
          <w:tcPr>
            <w:tcW w:w="0" w:type="auto"/>
            <w:gridSpan w:val="2"/>
            <w:tcBorders>
              <w:top w:val="nil"/>
              <w:left w:val="nil"/>
              <w:right w:val="nil"/>
            </w:tcBorders>
          </w:tcPr>
          <w:p w14:paraId="2D93115B" w14:textId="56F094E8" w:rsidR="008A394A" w:rsidRPr="00BE1C96" w:rsidRDefault="008A394A" w:rsidP="008A394A">
            <w:pPr>
              <w:pStyle w:val="TableNoTitle"/>
              <w:rPr>
                <w:rFonts w:ascii="Linux Biolinum" w:eastAsia="Linux Biolinum" w:hAnsi="Linux Biolinum" w:cs="Linux Biolinum"/>
                <w:noProof/>
                <w:lang w:eastAsia="en-GB"/>
              </w:rPr>
            </w:pPr>
            <w:bookmarkStart w:id="98" w:name="_Toc142304714"/>
            <w:r w:rsidRPr="00BE1C96">
              <w:rPr>
                <w:lang w:bidi="ar-DZ"/>
              </w:rPr>
              <w:t>Table 1</w:t>
            </w:r>
            <w:r>
              <w:rPr>
                <w:lang w:bidi="ar-DZ"/>
              </w:rPr>
              <w:t xml:space="preserve"> –</w:t>
            </w:r>
            <w:r w:rsidRPr="00BE1C96">
              <w:rPr>
                <w:lang w:bidi="ar-DZ"/>
              </w:rPr>
              <w:t xml:space="preserve"> </w:t>
            </w:r>
            <w:r w:rsidRPr="00BE1C96">
              <w:t>Description</w:t>
            </w:r>
            <w:r w:rsidRPr="00BE1C96">
              <w:rPr>
                <w:lang w:bidi="ar-DZ"/>
              </w:rPr>
              <w:t xml:space="preserve"> of </w:t>
            </w:r>
            <w:r>
              <w:rPr>
                <w:lang w:bidi="ar-DZ"/>
              </w:rPr>
              <w:t xml:space="preserve">an IDMU </w:t>
            </w:r>
            <w:r w:rsidRPr="00BE1C96">
              <w:rPr>
                <w:lang w:bidi="ar-DZ"/>
              </w:rPr>
              <w:t>community tablet</w:t>
            </w:r>
            <w:bookmarkEnd w:id="98"/>
          </w:p>
        </w:tc>
      </w:tr>
      <w:tr w:rsidR="006178D9" w:rsidRPr="00BE1C96" w14:paraId="11C2FDE0" w14:textId="77777777" w:rsidTr="00D3245D">
        <w:tc>
          <w:tcPr>
            <w:tcW w:w="0" w:type="auto"/>
          </w:tcPr>
          <w:p w14:paraId="04D170BF" w14:textId="77777777" w:rsidR="006178D9" w:rsidRPr="00BE1C96" w:rsidRDefault="006178D9" w:rsidP="004D798E">
            <w:pPr>
              <w:rPr>
                <w:rFonts w:ascii="Linux Biolinum" w:eastAsia="Linux Biolinum" w:hAnsi="Linux Biolinum" w:cs="Linux Biolinum"/>
              </w:rPr>
            </w:pPr>
            <w:r w:rsidRPr="00BE1C96">
              <w:rPr>
                <w:rFonts w:ascii="Linux Biolinum" w:eastAsia="Linux Biolinum" w:hAnsi="Linux Biolinum" w:cs="Linux Biolinum"/>
                <w:noProof/>
                <w:lang w:eastAsia="en-GB"/>
              </w:rPr>
              <w:drawing>
                <wp:inline distT="0" distB="0" distL="0" distR="0" wp14:anchorId="478493EF" wp14:editId="442C1FC0">
                  <wp:extent cx="2557955" cy="1039210"/>
                  <wp:effectExtent l="190500" t="190500" r="185245" b="179990"/>
                  <wp:docPr id="4" name="image2.png" descr="Screen Shot 2023-05-06 at 15.03.20.png"/>
                  <wp:cNvGraphicFramePr/>
                  <a:graphic xmlns:a="http://schemas.openxmlformats.org/drawingml/2006/main">
                    <a:graphicData uri="http://schemas.openxmlformats.org/drawingml/2006/picture">
                      <pic:pic xmlns:pic="http://schemas.openxmlformats.org/drawingml/2006/picture">
                        <pic:nvPicPr>
                          <pic:cNvPr id="0" name="image2.png" descr="Screen Shot 2023-05-06 at 15.03.20.png"/>
                          <pic:cNvPicPr preferRelativeResize="0"/>
                        </pic:nvPicPr>
                        <pic:blipFill>
                          <a:blip r:embed="rId29" cstate="print"/>
                          <a:srcRect/>
                          <a:stretch>
                            <a:fillRect/>
                          </a:stretch>
                        </pic:blipFill>
                        <pic:spPr>
                          <a:xfrm>
                            <a:off x="0" y="0"/>
                            <a:ext cx="2557101" cy="1038181"/>
                          </a:xfrm>
                          <a:prstGeom prst="rect">
                            <a:avLst/>
                          </a:prstGeom>
                          <a:ln w="190500">
                            <a:solidFill>
                              <a:srgbClr val="FFFFFF"/>
                            </a:solidFill>
                            <a:prstDash val="solid"/>
                          </a:ln>
                        </pic:spPr>
                      </pic:pic>
                    </a:graphicData>
                  </a:graphic>
                </wp:inline>
              </w:drawing>
            </w:r>
          </w:p>
        </w:tc>
        <w:tc>
          <w:tcPr>
            <w:tcW w:w="0" w:type="auto"/>
          </w:tcPr>
          <w:p w14:paraId="71DEF752" w14:textId="77777777" w:rsidR="006178D9" w:rsidRPr="00BE1C96" w:rsidRDefault="006178D9" w:rsidP="004D798E">
            <w:pPr>
              <w:rPr>
                <w:rFonts w:ascii="Linux Biolinum" w:eastAsia="Linux Biolinum" w:hAnsi="Linux Biolinum" w:cs="Linux Biolinum"/>
              </w:rPr>
            </w:pPr>
            <w:r w:rsidRPr="00BE1C96">
              <w:rPr>
                <w:rFonts w:ascii="Linux Biolinum" w:eastAsia="Linux Biolinum" w:hAnsi="Linux Biolinum" w:cs="Linux Biolinum"/>
                <w:noProof/>
                <w:lang w:eastAsia="en-GB"/>
              </w:rPr>
              <w:drawing>
                <wp:inline distT="0" distB="0" distL="0" distR="0" wp14:anchorId="6BCAE01D" wp14:editId="6104B0CB">
                  <wp:extent cx="2560320" cy="1040196"/>
                  <wp:effectExtent l="190500" t="190500" r="182880" b="179004"/>
                  <wp:docPr id="5" name="image1.png" descr="Screen Shot 2023-05-06 at 15.03.34.png"/>
                  <wp:cNvGraphicFramePr/>
                  <a:graphic xmlns:a="http://schemas.openxmlformats.org/drawingml/2006/main">
                    <a:graphicData uri="http://schemas.openxmlformats.org/drawingml/2006/picture">
                      <pic:pic xmlns:pic="http://schemas.openxmlformats.org/drawingml/2006/picture">
                        <pic:nvPicPr>
                          <pic:cNvPr id="0" name="image1.png" descr="Screen Shot 2023-05-06 at 15.03.34.png"/>
                          <pic:cNvPicPr preferRelativeResize="0"/>
                        </pic:nvPicPr>
                        <pic:blipFill>
                          <a:blip r:embed="rId30" cstate="print"/>
                          <a:srcRect/>
                          <a:stretch>
                            <a:fillRect/>
                          </a:stretch>
                        </pic:blipFill>
                        <pic:spPr>
                          <a:xfrm>
                            <a:off x="0" y="0"/>
                            <a:ext cx="2560320" cy="1040196"/>
                          </a:xfrm>
                          <a:prstGeom prst="rect">
                            <a:avLst/>
                          </a:prstGeom>
                          <a:ln w="190500">
                            <a:solidFill>
                              <a:srgbClr val="FFFFFF"/>
                            </a:solidFill>
                            <a:prstDash val="solid"/>
                          </a:ln>
                        </pic:spPr>
                      </pic:pic>
                    </a:graphicData>
                  </a:graphic>
                </wp:inline>
              </w:drawing>
            </w:r>
          </w:p>
        </w:tc>
      </w:tr>
      <w:tr w:rsidR="006178D9" w:rsidRPr="00ED1ED4" w14:paraId="0CFC563A" w14:textId="77777777" w:rsidTr="00D3245D">
        <w:tc>
          <w:tcPr>
            <w:tcW w:w="0" w:type="auto"/>
          </w:tcPr>
          <w:p w14:paraId="0092423C" w14:textId="2F8D6121" w:rsidR="006178D9" w:rsidRPr="00ED1ED4" w:rsidRDefault="006178D9" w:rsidP="00FE6AC5">
            <w:pPr>
              <w:pStyle w:val="Tabletext"/>
              <w:jc w:val="center"/>
              <w:rPr>
                <w:rFonts w:ascii="Times New Roman" w:eastAsia="Linux Biolinum" w:hAnsi="Times New Roman"/>
                <w:b/>
                <w:bCs/>
              </w:rPr>
            </w:pPr>
            <w:r w:rsidRPr="00ED1ED4">
              <w:rPr>
                <w:rFonts w:ascii="Times New Roman" w:eastAsia="Linux Biolinum" w:hAnsi="Times New Roman"/>
                <w:b/>
                <w:bCs/>
              </w:rPr>
              <w:t xml:space="preserve">Community </w:t>
            </w:r>
            <w:r w:rsidR="006F7770">
              <w:rPr>
                <w:rFonts w:ascii="Times New Roman" w:eastAsia="Linux Biolinum" w:hAnsi="Times New Roman"/>
                <w:b/>
                <w:bCs/>
              </w:rPr>
              <w:t>t</w:t>
            </w:r>
            <w:r w:rsidR="00FE6AC5" w:rsidRPr="00ED1ED4">
              <w:rPr>
                <w:rFonts w:ascii="Times New Roman" w:eastAsia="Linux Biolinum" w:hAnsi="Times New Roman"/>
                <w:b/>
                <w:bCs/>
              </w:rPr>
              <w:t>able</w:t>
            </w:r>
            <w:r w:rsidRPr="00ED1ED4">
              <w:rPr>
                <w:rFonts w:ascii="Times New Roman" w:eastAsia="Linux Biolinum" w:hAnsi="Times New Roman"/>
                <w:b/>
                <w:bCs/>
              </w:rPr>
              <w:t xml:space="preserve">t </w:t>
            </w:r>
            <w:r w:rsidR="00ED1ED4" w:rsidRPr="00ED1ED4">
              <w:rPr>
                <w:rFonts w:ascii="Times New Roman" w:eastAsia="Linux Biolinum" w:hAnsi="Times New Roman"/>
                <w:b/>
                <w:bCs/>
              </w:rPr>
              <w:t>–</w:t>
            </w:r>
            <w:r w:rsidRPr="00ED1ED4">
              <w:rPr>
                <w:rFonts w:ascii="Times New Roman" w:eastAsia="Linux Biolinum" w:hAnsi="Times New Roman"/>
                <w:b/>
                <w:bCs/>
              </w:rPr>
              <w:t xml:space="preserve"> Side A</w:t>
            </w:r>
          </w:p>
          <w:p w14:paraId="0603B2B2" w14:textId="6ACD457E" w:rsidR="006178D9" w:rsidRPr="00ED1ED4" w:rsidRDefault="006178D9" w:rsidP="00ED1ED4">
            <w:pPr>
              <w:pStyle w:val="Tabletext"/>
              <w:rPr>
                <w:rFonts w:ascii="Times New Roman" w:eastAsia="Linux Biolinum" w:hAnsi="Times New Roman"/>
              </w:rPr>
            </w:pPr>
            <w:r w:rsidRPr="00ED1ED4">
              <w:rPr>
                <w:rFonts w:ascii="Times New Roman" w:eastAsia="Linux Biolinum" w:hAnsi="Times New Roman"/>
              </w:rPr>
              <w:t>Description: 100-inch screen used for different purposes, including (but not limited to) online lessons and training, video</w:t>
            </w:r>
            <w:r w:rsidR="00BD3A90">
              <w:rPr>
                <w:rFonts w:ascii="Times New Roman" w:eastAsia="Linux Biolinum" w:hAnsi="Times New Roman"/>
              </w:rPr>
              <w:t>-</w:t>
            </w:r>
            <w:r w:rsidRPr="00ED1ED4">
              <w:rPr>
                <w:rFonts w:ascii="Times New Roman" w:eastAsia="Linux Biolinum" w:hAnsi="Times New Roman"/>
              </w:rPr>
              <w:t>conferences, educational videos for groups of up to a hundred people; a 32</w:t>
            </w:r>
            <w:r w:rsidR="009D22B1">
              <w:rPr>
                <w:rFonts w:ascii="Times New Roman" w:eastAsia="Linux Biolinum" w:hAnsi="Times New Roman"/>
              </w:rPr>
              <w:noBreakHyphen/>
            </w:r>
            <w:r w:rsidRPr="00ED1ED4">
              <w:rPr>
                <w:rFonts w:ascii="Times New Roman" w:eastAsia="Linux Biolinum" w:hAnsi="Times New Roman"/>
              </w:rPr>
              <w:t xml:space="preserve">inch screen to monitor and manage the contents </w:t>
            </w:r>
            <w:r w:rsidRPr="00ED1ED4">
              <w:rPr>
                <w:rFonts w:ascii="Times New Roman" w:eastAsia="Linux Biolinum" w:hAnsi="Times New Roman"/>
              </w:rPr>
              <w:lastRenderedPageBreak/>
              <w:t>streamed on the large screen and/or facilitate direct interaction between the audience and the interlocutor. It also features a printer.</w:t>
            </w:r>
          </w:p>
        </w:tc>
        <w:tc>
          <w:tcPr>
            <w:tcW w:w="0" w:type="auto"/>
          </w:tcPr>
          <w:p w14:paraId="56EB014C" w14:textId="4015115B" w:rsidR="006178D9" w:rsidRPr="00ED1ED4" w:rsidRDefault="006178D9" w:rsidP="00FE6AC5">
            <w:pPr>
              <w:pStyle w:val="Tabletext"/>
              <w:jc w:val="center"/>
              <w:rPr>
                <w:rFonts w:ascii="Times New Roman" w:eastAsia="Linux Biolinum" w:hAnsi="Times New Roman"/>
                <w:b/>
                <w:bCs/>
              </w:rPr>
            </w:pPr>
            <w:r w:rsidRPr="00ED1ED4">
              <w:rPr>
                <w:rFonts w:ascii="Times New Roman" w:eastAsia="Linux Biolinum" w:hAnsi="Times New Roman"/>
                <w:b/>
                <w:bCs/>
              </w:rPr>
              <w:lastRenderedPageBreak/>
              <w:t xml:space="preserve">Community </w:t>
            </w:r>
            <w:r w:rsidR="00FE6AC5" w:rsidRPr="00ED1ED4">
              <w:rPr>
                <w:rFonts w:ascii="Times New Roman" w:eastAsia="Linux Biolinum" w:hAnsi="Times New Roman"/>
                <w:b/>
                <w:bCs/>
              </w:rPr>
              <w:t xml:space="preserve">tablet </w:t>
            </w:r>
            <w:r w:rsidR="00ED1ED4" w:rsidRPr="00ED1ED4">
              <w:rPr>
                <w:rFonts w:ascii="Times New Roman" w:eastAsia="Linux Biolinum" w:hAnsi="Times New Roman"/>
                <w:b/>
                <w:bCs/>
              </w:rPr>
              <w:t>–</w:t>
            </w:r>
            <w:r w:rsidRPr="00ED1ED4">
              <w:rPr>
                <w:rFonts w:ascii="Times New Roman" w:eastAsia="Linux Biolinum" w:hAnsi="Times New Roman"/>
                <w:b/>
                <w:bCs/>
              </w:rPr>
              <w:t xml:space="preserve"> Side B</w:t>
            </w:r>
          </w:p>
          <w:p w14:paraId="109DB383" w14:textId="1E2858EE" w:rsidR="006178D9" w:rsidRPr="00ED1ED4" w:rsidRDefault="006178D9" w:rsidP="00ED1ED4">
            <w:pPr>
              <w:pStyle w:val="Tabletext"/>
              <w:rPr>
                <w:rFonts w:ascii="Times New Roman" w:eastAsia="Linux Biolinum" w:hAnsi="Times New Roman"/>
              </w:rPr>
            </w:pPr>
            <w:r w:rsidRPr="00ED1ED4">
              <w:rPr>
                <w:rFonts w:ascii="Times New Roman" w:eastAsia="Linux Biolinum" w:hAnsi="Times New Roman"/>
              </w:rPr>
              <w:t xml:space="preserve">Description: four 32-inch interactive touchscreen monitors with web cameras and four printers are installed (interactive cabins). The monitors have all the functionalities of a touch screen computer and are for the individual use of the beneficiaries. The </w:t>
            </w:r>
            <w:r w:rsidRPr="00ED1ED4">
              <w:rPr>
                <w:rFonts w:ascii="Times New Roman" w:eastAsia="Linux Biolinum" w:hAnsi="Times New Roman"/>
              </w:rPr>
              <w:lastRenderedPageBreak/>
              <w:t>platform is user-friendly, including for pe</w:t>
            </w:r>
            <w:r w:rsidR="009716F6" w:rsidRPr="00ED1ED4">
              <w:rPr>
                <w:rFonts w:ascii="Times New Roman" w:eastAsia="Linux Biolinum" w:hAnsi="Times New Roman"/>
              </w:rPr>
              <w:t>rsons</w:t>
            </w:r>
            <w:r w:rsidRPr="00ED1ED4">
              <w:rPr>
                <w:rFonts w:ascii="Times New Roman" w:eastAsia="Linux Biolinum" w:hAnsi="Times New Roman"/>
              </w:rPr>
              <w:t xml:space="preserve"> with disabilities (e.g.</w:t>
            </w:r>
            <w:r w:rsidR="009D22B1">
              <w:rPr>
                <w:rFonts w:ascii="Times New Roman" w:eastAsia="Linux Biolinum" w:hAnsi="Times New Roman"/>
              </w:rPr>
              <w:t>,</w:t>
            </w:r>
            <w:r w:rsidRPr="00ED1ED4">
              <w:rPr>
                <w:rFonts w:ascii="Times New Roman" w:eastAsia="Linux Biolinum" w:hAnsi="Times New Roman"/>
              </w:rPr>
              <w:t xml:space="preserve"> for the deaf</w:t>
            </w:r>
            <w:r w:rsidR="00930972" w:rsidRPr="00ED1ED4">
              <w:rPr>
                <w:rFonts w:ascii="Times New Roman" w:eastAsia="Linux Biolinum" w:hAnsi="Times New Roman"/>
              </w:rPr>
              <w:t xml:space="preserve"> and hard-of-hearing</w:t>
            </w:r>
            <w:r w:rsidRPr="00ED1ED4">
              <w:rPr>
                <w:rFonts w:ascii="Times New Roman" w:eastAsia="Linux Biolinum" w:hAnsi="Times New Roman"/>
              </w:rPr>
              <w:t xml:space="preserve"> </w:t>
            </w:r>
            <w:r w:rsidR="009716F6" w:rsidRPr="00ED1ED4">
              <w:rPr>
                <w:rFonts w:ascii="Times New Roman" w:eastAsia="Linux Biolinum" w:hAnsi="Times New Roman"/>
              </w:rPr>
              <w:t xml:space="preserve">with captioning </w:t>
            </w:r>
            <w:r w:rsidRPr="00ED1ED4">
              <w:rPr>
                <w:rFonts w:ascii="Times New Roman" w:eastAsia="Linux Biolinum" w:hAnsi="Times New Roman"/>
              </w:rPr>
              <w:t xml:space="preserve">or </w:t>
            </w:r>
            <w:r w:rsidR="009716F6" w:rsidRPr="00ED1ED4">
              <w:rPr>
                <w:rFonts w:ascii="Times New Roman" w:eastAsia="Linux Biolinum" w:hAnsi="Times New Roman"/>
              </w:rPr>
              <w:t xml:space="preserve">for </w:t>
            </w:r>
            <w:r w:rsidRPr="00ED1ED4">
              <w:rPr>
                <w:rFonts w:ascii="Times New Roman" w:eastAsia="Linux Biolinum" w:hAnsi="Times New Roman"/>
              </w:rPr>
              <w:t>those with visual impairment through a voice-to-text system) and the screens are adjustable for persons on wheelchairs.</w:t>
            </w:r>
          </w:p>
        </w:tc>
      </w:tr>
    </w:tbl>
    <w:p w14:paraId="6B470A49" w14:textId="5A06A222" w:rsidR="003E6B72" w:rsidRPr="0008222E" w:rsidRDefault="0008222E" w:rsidP="0008222E">
      <w:pPr>
        <w:pStyle w:val="Heading3"/>
        <w:rPr>
          <w:rFonts w:eastAsia="MS Mincho"/>
        </w:rPr>
      </w:pPr>
      <w:bookmarkStart w:id="99" w:name="_Toc142304707"/>
      <w:r w:rsidRPr="0008222E">
        <w:rPr>
          <w:rFonts w:eastAsia="MS Mincho"/>
        </w:rPr>
        <w:lastRenderedPageBreak/>
        <w:t>7.4.1</w:t>
      </w:r>
      <w:r w:rsidRPr="0008222E">
        <w:rPr>
          <w:rFonts w:eastAsia="MS Mincho"/>
        </w:rPr>
        <w:tab/>
      </w:r>
      <w:r w:rsidR="006178D9" w:rsidRPr="0008222E">
        <w:rPr>
          <w:rFonts w:eastAsia="MS Mincho"/>
        </w:rPr>
        <w:t>Implementing rural banking</w:t>
      </w:r>
      <w:bookmarkEnd w:id="99"/>
    </w:p>
    <w:p w14:paraId="45392F4E" w14:textId="7E2A35DE" w:rsidR="003E6B72" w:rsidRPr="00BE1C96" w:rsidRDefault="009713F6" w:rsidP="002C1FF4">
      <w:r w:rsidRPr="00BE1C96">
        <w:rPr>
          <w:rFonts w:hint="eastAsia"/>
        </w:rPr>
        <w:t>T</w:t>
      </w:r>
      <w:r w:rsidRPr="00BE1C96">
        <w:t xml:space="preserve">his clause describes a use case of how an inclusive rural banking can be implemented on </w:t>
      </w:r>
      <w:r w:rsidR="00F94C92">
        <w:t xml:space="preserve">an </w:t>
      </w:r>
      <w:r w:rsidRPr="00BE1C96">
        <w:t>IDMU.</w:t>
      </w:r>
    </w:p>
    <w:p w14:paraId="0D7429FF" w14:textId="2FFE2AD4" w:rsidR="006178D9" w:rsidRPr="00BE1C96" w:rsidRDefault="0008222E" w:rsidP="00185864">
      <w:pPr>
        <w:pStyle w:val="enumlev1"/>
        <w:rPr>
          <w:rFonts w:eastAsia="MS Mincho"/>
        </w:rPr>
      </w:pPr>
      <w:r w:rsidRPr="00BE1C96">
        <w:rPr>
          <w:rFonts w:eastAsia="MS Mincho"/>
        </w:rPr>
        <w:t>1)</w:t>
      </w:r>
      <w:r w:rsidRPr="00BE1C96">
        <w:rPr>
          <w:rFonts w:eastAsia="MS Mincho"/>
        </w:rPr>
        <w:tab/>
      </w:r>
      <w:r w:rsidR="006178D9" w:rsidRPr="00BE1C96">
        <w:rPr>
          <w:rFonts w:eastAsia="MS Mincho"/>
        </w:rPr>
        <w:t xml:space="preserve">On the large screen </w:t>
      </w:r>
      <w:r w:rsidR="00185864" w:rsidRPr="00185864">
        <w:rPr>
          <w:rFonts w:eastAsia="MS Mincho"/>
        </w:rPr>
        <w:t>–</w:t>
      </w:r>
      <w:r w:rsidR="006178D9" w:rsidRPr="00BE1C96">
        <w:rPr>
          <w:rFonts w:eastAsia="MS Mincho"/>
        </w:rPr>
        <w:t xml:space="preserve"> a group of 100 people can simultaneously be educated on financial services, c</w:t>
      </w:r>
      <w:r w:rsidR="009713F6" w:rsidRPr="00BE1C96">
        <w:rPr>
          <w:rFonts w:eastAsia="MS Mincho"/>
        </w:rPr>
        <w:t>u</w:t>
      </w:r>
      <w:r w:rsidR="006178D9" w:rsidRPr="00BE1C96">
        <w:rPr>
          <w:rFonts w:eastAsia="MS Mincho"/>
        </w:rPr>
        <w:t>st</w:t>
      </w:r>
      <w:r w:rsidR="009713F6" w:rsidRPr="00BE1C96">
        <w:rPr>
          <w:rFonts w:eastAsia="MS Mincho"/>
        </w:rPr>
        <w:t>o</w:t>
      </w:r>
      <w:r w:rsidR="006178D9" w:rsidRPr="00BE1C96">
        <w:rPr>
          <w:rFonts w:eastAsia="MS Mincho"/>
        </w:rPr>
        <w:t>mer care and the underlying procedures of the financial system through tailored awareness and didactic activities.</w:t>
      </w:r>
    </w:p>
    <w:p w14:paraId="75BC9215" w14:textId="5B927F25" w:rsidR="006178D9" w:rsidRPr="00BE1C96" w:rsidRDefault="0008222E" w:rsidP="00185864">
      <w:pPr>
        <w:pStyle w:val="enumlev1"/>
        <w:rPr>
          <w:rFonts w:eastAsia="MS Mincho"/>
        </w:rPr>
      </w:pPr>
      <w:r w:rsidRPr="00BE1C96">
        <w:rPr>
          <w:rFonts w:eastAsia="MS Mincho"/>
        </w:rPr>
        <w:t>2)</w:t>
      </w:r>
      <w:r w:rsidRPr="00BE1C96">
        <w:rPr>
          <w:rFonts w:eastAsia="MS Mincho"/>
        </w:rPr>
        <w:tab/>
      </w:r>
      <w:r w:rsidR="006178D9" w:rsidRPr="00BE1C96">
        <w:rPr>
          <w:rFonts w:eastAsia="MS Mincho"/>
        </w:rPr>
        <w:t xml:space="preserve">On </w:t>
      </w:r>
      <w:r w:rsidR="00FE6AC5" w:rsidRPr="00BE1C96">
        <w:rPr>
          <w:rFonts w:eastAsia="MS Mincho"/>
        </w:rPr>
        <w:t xml:space="preserve">individual interactive </w:t>
      </w:r>
      <w:r w:rsidR="006178D9" w:rsidRPr="00BE1C96">
        <w:rPr>
          <w:rFonts w:eastAsia="MS Mincho"/>
        </w:rPr>
        <w:t>cabins:</w:t>
      </w:r>
    </w:p>
    <w:p w14:paraId="5E3D263D" w14:textId="5DD3F3EC" w:rsidR="006178D9" w:rsidRPr="00BE1C96" w:rsidRDefault="00185864" w:rsidP="00185864">
      <w:pPr>
        <w:pStyle w:val="enumlev1"/>
        <w:rPr>
          <w:rFonts w:eastAsia="MS Mincho"/>
        </w:rPr>
      </w:pPr>
      <w:r>
        <w:rPr>
          <w:rFonts w:eastAsia="MS Mincho"/>
        </w:rPr>
        <w:tab/>
      </w:r>
      <w:r w:rsidR="006178D9" w:rsidRPr="00BE1C96">
        <w:rPr>
          <w:rFonts w:eastAsia="MS Mincho"/>
        </w:rPr>
        <w:t xml:space="preserve">Cabins 1 and 2 are used for </w:t>
      </w:r>
      <w:r w:rsidR="00FE6AC5" w:rsidRPr="00BE1C96">
        <w:rPr>
          <w:rFonts w:eastAsia="MS Mincho"/>
        </w:rPr>
        <w:t xml:space="preserve">know your client </w:t>
      </w:r>
      <w:r w:rsidR="006178D9" w:rsidRPr="00BE1C96">
        <w:rPr>
          <w:rFonts w:eastAsia="MS Mincho"/>
        </w:rPr>
        <w:t xml:space="preserve">(KYC) procedures and client registration through biometric capture. </w:t>
      </w:r>
      <w:r w:rsidR="00F94C92">
        <w:rPr>
          <w:rFonts w:eastAsia="MS Mincho"/>
        </w:rPr>
        <w:t>A d</w:t>
      </w:r>
      <w:r w:rsidR="006178D9" w:rsidRPr="00BE1C96">
        <w:rPr>
          <w:rFonts w:eastAsia="MS Mincho"/>
        </w:rPr>
        <w:t xml:space="preserve">ocument scanner can be used to facilitate opening the </w:t>
      </w:r>
      <w:r w:rsidR="00FE6AC5" w:rsidRPr="00BE1C96">
        <w:rPr>
          <w:rFonts w:eastAsia="MS Mincho"/>
        </w:rPr>
        <w:t>digital wallet account;</w:t>
      </w:r>
    </w:p>
    <w:p w14:paraId="6AF0E0AD" w14:textId="174297D6" w:rsidR="006178D9" w:rsidRPr="00BE1C96" w:rsidRDefault="00185864" w:rsidP="00185864">
      <w:pPr>
        <w:pStyle w:val="enumlev1"/>
        <w:rPr>
          <w:rFonts w:eastAsia="MS Mincho"/>
        </w:rPr>
      </w:pPr>
      <w:r>
        <w:rPr>
          <w:rFonts w:eastAsia="MS Mincho"/>
        </w:rPr>
        <w:tab/>
      </w:r>
      <w:r w:rsidR="006178D9" w:rsidRPr="00BE1C96">
        <w:rPr>
          <w:rFonts w:eastAsia="MS Mincho"/>
        </w:rPr>
        <w:t xml:space="preserve">Cabins 3 and 4 </w:t>
      </w:r>
      <w:r w:rsidR="00F94C92">
        <w:rPr>
          <w:rFonts w:eastAsia="MS Mincho"/>
        </w:rPr>
        <w:t>comprise</w:t>
      </w:r>
      <w:r w:rsidR="00F94C92" w:rsidRPr="00BE1C96">
        <w:rPr>
          <w:rFonts w:eastAsia="MS Mincho"/>
        </w:rPr>
        <w:t xml:space="preserve"> </w:t>
      </w:r>
      <w:r w:rsidR="00FE6AC5" w:rsidRPr="00BE1C96">
        <w:rPr>
          <w:rFonts w:eastAsia="MS Mincho"/>
        </w:rPr>
        <w:t xml:space="preserve">automated teller machines </w:t>
      </w:r>
      <w:r w:rsidR="006178D9" w:rsidRPr="00BE1C96">
        <w:rPr>
          <w:rFonts w:eastAsia="MS Mincho"/>
        </w:rPr>
        <w:t xml:space="preserve">(ATMs) </w:t>
      </w:r>
      <w:r w:rsidR="00F94C92">
        <w:rPr>
          <w:rFonts w:eastAsia="MS Mincho"/>
        </w:rPr>
        <w:t xml:space="preserve">that </w:t>
      </w:r>
      <w:r w:rsidR="006178D9" w:rsidRPr="00BE1C96">
        <w:rPr>
          <w:rFonts w:eastAsia="MS Mincho"/>
        </w:rPr>
        <w:t>are installed to complete bank transactions from withdrawing or depositing money in the digital wallet, to checking the account balance, or transferring money between accounts/digital wallets.</w:t>
      </w:r>
    </w:p>
    <w:p w14:paraId="2B6AE2D9" w14:textId="201A51E0" w:rsidR="006178D9" w:rsidRPr="0008222E" w:rsidRDefault="0008222E" w:rsidP="0008222E">
      <w:pPr>
        <w:pStyle w:val="Heading3"/>
        <w:rPr>
          <w:rFonts w:eastAsia="MS Mincho"/>
        </w:rPr>
      </w:pPr>
      <w:bookmarkStart w:id="100" w:name="_Toc142304708"/>
      <w:r w:rsidRPr="0008222E">
        <w:rPr>
          <w:rFonts w:eastAsia="MS Mincho"/>
        </w:rPr>
        <w:t>7.4.2</w:t>
      </w:r>
      <w:r w:rsidRPr="0008222E">
        <w:rPr>
          <w:rFonts w:eastAsia="MS Mincho"/>
        </w:rPr>
        <w:tab/>
      </w:r>
      <w:r w:rsidR="006178D9" w:rsidRPr="0008222E">
        <w:rPr>
          <w:rFonts w:eastAsia="MS Mincho"/>
        </w:rPr>
        <w:t xml:space="preserve">Operational </w:t>
      </w:r>
      <w:r w:rsidR="002C1FF4" w:rsidRPr="0008222E">
        <w:rPr>
          <w:rFonts w:eastAsia="MS Mincho"/>
        </w:rPr>
        <w:t>details</w:t>
      </w:r>
      <w:bookmarkEnd w:id="100"/>
    </w:p>
    <w:p w14:paraId="3E8D6F4E" w14:textId="52E59AA1" w:rsidR="006178D9" w:rsidRPr="00BE1C96" w:rsidRDefault="006178D9" w:rsidP="004D798E">
      <w:pPr>
        <w:rPr>
          <w:rFonts w:eastAsia="MS Mincho"/>
        </w:rPr>
      </w:pPr>
      <w:r w:rsidRPr="00BE1C96">
        <w:rPr>
          <w:rFonts w:eastAsia="MS Mincho"/>
        </w:rPr>
        <w:t>Connectivity: Satellite and GSM</w:t>
      </w:r>
    </w:p>
    <w:p w14:paraId="52F3E052" w14:textId="70C79F2B" w:rsidR="006178D9" w:rsidRPr="00BE1C96" w:rsidRDefault="006178D9" w:rsidP="004D798E">
      <w:pPr>
        <w:rPr>
          <w:rFonts w:eastAsia="MS Mincho"/>
        </w:rPr>
      </w:pPr>
      <w:r w:rsidRPr="00BE1C96">
        <w:rPr>
          <w:rFonts w:eastAsia="MS Mincho"/>
        </w:rPr>
        <w:t xml:space="preserve">Digital </w:t>
      </w:r>
      <w:r w:rsidR="00F94C92">
        <w:rPr>
          <w:rFonts w:eastAsia="MS Mincho"/>
        </w:rPr>
        <w:t>s</w:t>
      </w:r>
      <w:r w:rsidRPr="00BE1C96">
        <w:rPr>
          <w:rFonts w:eastAsia="MS Mincho"/>
        </w:rPr>
        <w:t xml:space="preserve">ecurity: high </w:t>
      </w:r>
      <w:r w:rsidR="00FE6AC5" w:rsidRPr="00BE1C96">
        <w:rPr>
          <w:rFonts w:eastAsia="MS Mincho"/>
        </w:rPr>
        <w:t xml:space="preserve">standards </w:t>
      </w:r>
      <w:r w:rsidRPr="00BE1C96">
        <w:rPr>
          <w:rFonts w:eastAsia="MS Mincho"/>
        </w:rPr>
        <w:t>of cyber security protocol</w:t>
      </w:r>
      <w:r w:rsidR="00F94C92">
        <w:rPr>
          <w:rFonts w:eastAsia="MS Mincho"/>
        </w:rPr>
        <w:t>.</w:t>
      </w:r>
    </w:p>
    <w:p w14:paraId="70F19396" w14:textId="353217D4" w:rsidR="006178D9" w:rsidRPr="00BE1C96" w:rsidRDefault="006178D9" w:rsidP="004D798E">
      <w:pPr>
        <w:rPr>
          <w:rFonts w:eastAsia="MS Mincho"/>
        </w:rPr>
      </w:pPr>
      <w:r w:rsidRPr="00BE1C96">
        <w:rPr>
          <w:rFonts w:eastAsia="MS Mincho"/>
        </w:rPr>
        <w:t xml:space="preserve">Money </w:t>
      </w:r>
      <w:r w:rsidR="00F94C92">
        <w:rPr>
          <w:rFonts w:eastAsia="MS Mincho"/>
        </w:rPr>
        <w:t>s</w:t>
      </w:r>
      <w:r w:rsidRPr="00BE1C96">
        <w:rPr>
          <w:rFonts w:eastAsia="MS Mincho"/>
        </w:rPr>
        <w:t xml:space="preserve">afe security: </w:t>
      </w:r>
      <w:r w:rsidR="00FE6AC5" w:rsidRPr="00BE1C96">
        <w:rPr>
          <w:rFonts w:eastAsia="MS Mincho"/>
        </w:rPr>
        <w:t>t</w:t>
      </w:r>
      <w:r w:rsidR="00F94C92">
        <w:rPr>
          <w:rFonts w:eastAsia="MS Mincho"/>
        </w:rPr>
        <w:t>a</w:t>
      </w:r>
      <w:r w:rsidR="00FE6AC5" w:rsidRPr="00BE1C96">
        <w:rPr>
          <w:rFonts w:eastAsia="MS Mincho"/>
        </w:rPr>
        <w:t xml:space="preserve">inted </w:t>
      </w:r>
      <w:r w:rsidRPr="00BE1C96">
        <w:rPr>
          <w:rFonts w:eastAsia="MS Mincho"/>
        </w:rPr>
        <w:t>activation on brake in attempt</w:t>
      </w:r>
    </w:p>
    <w:p w14:paraId="01EF30E2" w14:textId="7F3AB9DA" w:rsidR="006178D9" w:rsidRPr="00BE1C96" w:rsidRDefault="006178D9" w:rsidP="004D798E">
      <w:pPr>
        <w:rPr>
          <w:rFonts w:eastAsia="MS Mincho"/>
        </w:rPr>
      </w:pPr>
      <w:r w:rsidRPr="00BE1C96">
        <w:rPr>
          <w:rFonts w:eastAsia="MS Mincho"/>
        </w:rPr>
        <w:t>The above methodology contributes to the integration of rural communities in</w:t>
      </w:r>
      <w:r w:rsidR="00F94C92">
        <w:rPr>
          <w:rFonts w:eastAsia="MS Mincho"/>
        </w:rPr>
        <w:t>to</w:t>
      </w:r>
      <w:r w:rsidRPr="00BE1C96">
        <w:rPr>
          <w:rFonts w:eastAsia="MS Mincho"/>
        </w:rPr>
        <w:t xml:space="preserve"> </w:t>
      </w:r>
      <w:r w:rsidR="00F94C92">
        <w:rPr>
          <w:rFonts w:eastAsia="MS Mincho"/>
        </w:rPr>
        <w:t>a</w:t>
      </w:r>
      <w:r w:rsidR="00F94C92" w:rsidRPr="00BE1C96">
        <w:rPr>
          <w:rFonts w:eastAsia="MS Mincho"/>
        </w:rPr>
        <w:t xml:space="preserve"> </w:t>
      </w:r>
      <w:r w:rsidRPr="00BE1C96">
        <w:rPr>
          <w:rFonts w:eastAsia="MS Mincho"/>
        </w:rPr>
        <w:t xml:space="preserve">formal financial system while serving as a vehicle to convert </w:t>
      </w:r>
      <w:r w:rsidR="002C1FF4" w:rsidRPr="00BE1C96">
        <w:rPr>
          <w:rFonts w:eastAsia="MS Mincho"/>
        </w:rPr>
        <w:t>physical money into digital</w:t>
      </w:r>
      <w:r w:rsidRPr="00BE1C96">
        <w:rPr>
          <w:rFonts w:eastAsia="MS Mincho"/>
        </w:rPr>
        <w:t>. As a result, it also contributes to:</w:t>
      </w:r>
    </w:p>
    <w:p w14:paraId="50330792" w14:textId="41D13D8C" w:rsidR="006178D9" w:rsidRPr="00BE1C96" w:rsidRDefault="0008222E" w:rsidP="00185864">
      <w:pPr>
        <w:pStyle w:val="enumlev1"/>
        <w:rPr>
          <w:rFonts w:eastAsia="MS Mincho"/>
        </w:rPr>
      </w:pPr>
      <w:r w:rsidRPr="00BE1C96">
        <w:rPr>
          <w:rFonts w:eastAsia="MS Mincho"/>
        </w:rPr>
        <w:t>a)</w:t>
      </w:r>
      <w:r w:rsidRPr="00BE1C96">
        <w:rPr>
          <w:rFonts w:eastAsia="MS Mincho"/>
        </w:rPr>
        <w:tab/>
      </w:r>
      <w:r w:rsidR="006178D9" w:rsidRPr="00BE1C96">
        <w:rPr>
          <w:rFonts w:eastAsia="MS Mincho"/>
        </w:rPr>
        <w:t>Improving life standards of the rural communities by cutting distances to access financial services;</w:t>
      </w:r>
    </w:p>
    <w:p w14:paraId="50B65218" w14:textId="0AF8DD41" w:rsidR="006178D9" w:rsidRPr="004D141A" w:rsidRDefault="0008222E" w:rsidP="00185864">
      <w:pPr>
        <w:pStyle w:val="enumlev1"/>
        <w:rPr>
          <w:rFonts w:eastAsia="MS Mincho"/>
        </w:rPr>
      </w:pPr>
      <w:r w:rsidRPr="004D141A">
        <w:rPr>
          <w:rFonts w:eastAsia="MS Mincho"/>
        </w:rPr>
        <w:t>b)</w:t>
      </w:r>
      <w:r w:rsidRPr="004D141A">
        <w:rPr>
          <w:rFonts w:eastAsia="MS Mincho"/>
        </w:rPr>
        <w:tab/>
      </w:r>
      <w:r w:rsidR="00BE1DBF" w:rsidRPr="004D141A">
        <w:rPr>
          <w:rFonts w:eastAsia="MS Mincho"/>
        </w:rPr>
        <w:t xml:space="preserve">Facilitating </w:t>
      </w:r>
      <w:r w:rsidR="006178D9" w:rsidRPr="004D141A">
        <w:rPr>
          <w:rFonts w:eastAsia="MS Mincho"/>
        </w:rPr>
        <w:t>financial transactions;</w:t>
      </w:r>
    </w:p>
    <w:p w14:paraId="7D783C54" w14:textId="084CC03D" w:rsidR="006178D9" w:rsidRPr="004D141A" w:rsidRDefault="0008222E" w:rsidP="00185864">
      <w:pPr>
        <w:pStyle w:val="enumlev1"/>
        <w:rPr>
          <w:rFonts w:eastAsia="MS Mincho"/>
        </w:rPr>
      </w:pPr>
      <w:r w:rsidRPr="004D141A">
        <w:rPr>
          <w:rFonts w:eastAsia="MS Mincho"/>
        </w:rPr>
        <w:t>c)</w:t>
      </w:r>
      <w:r w:rsidRPr="004D141A">
        <w:rPr>
          <w:rFonts w:eastAsia="MS Mincho"/>
        </w:rPr>
        <w:tab/>
      </w:r>
      <w:r w:rsidR="00BE1DBF" w:rsidRPr="004D141A">
        <w:rPr>
          <w:rFonts w:eastAsia="MS Mincho"/>
        </w:rPr>
        <w:t xml:space="preserve">Promoting </w:t>
      </w:r>
      <w:r w:rsidR="006178D9" w:rsidRPr="004D141A">
        <w:rPr>
          <w:rFonts w:eastAsia="MS Mincho"/>
        </w:rPr>
        <w:t>financial digital transformation.</w:t>
      </w:r>
    </w:p>
    <w:p w14:paraId="570F71D0" w14:textId="7EF65E22" w:rsidR="00BE28DB" w:rsidRPr="0008222E" w:rsidRDefault="0008222E" w:rsidP="0008222E">
      <w:pPr>
        <w:pStyle w:val="Heading1"/>
      </w:pPr>
      <w:bookmarkStart w:id="101" w:name="_Toc142304709"/>
      <w:bookmarkStart w:id="102" w:name="_Toc146022276"/>
      <w:bookmarkStart w:id="103" w:name="_Toc146022390"/>
      <w:bookmarkStart w:id="104" w:name="_Toc146023807"/>
      <w:r w:rsidRPr="0008222E">
        <w:t>8</w:t>
      </w:r>
      <w:r w:rsidRPr="0008222E">
        <w:tab/>
      </w:r>
      <w:r w:rsidR="00303BA7" w:rsidRPr="0008222E">
        <w:t>Accessibility</w:t>
      </w:r>
      <w:bookmarkEnd w:id="101"/>
      <w:bookmarkEnd w:id="102"/>
      <w:bookmarkEnd w:id="103"/>
      <w:bookmarkEnd w:id="104"/>
    </w:p>
    <w:p w14:paraId="09BC9142" w14:textId="149C4093" w:rsidR="00303BA7" w:rsidRPr="00BE1C96" w:rsidRDefault="00E93841" w:rsidP="004D798E">
      <w:r w:rsidRPr="00BE1C96">
        <w:t>"</w:t>
      </w:r>
      <w:r w:rsidR="00303BA7" w:rsidRPr="00BE1C96">
        <w:t>Accessibility</w:t>
      </w:r>
      <w:r w:rsidRPr="00BE1C96">
        <w:t>"</w:t>
      </w:r>
      <w:r w:rsidR="00303BA7" w:rsidRPr="00BE1C96">
        <w:t xml:space="preserve"> to multimedia goes beyond the interaction with the platform. It also (and mainly) entails conveying the intended message in a way that is perceptible by all members of the community, regardless of age, literacy level, gender or any other characteristic potentially considered exclusive, including disabilities. Because access to reliable information is crucial for the well-being of the populations, this interactive mobile unit </w:t>
      </w:r>
      <w:r w:rsidR="00303BA7" w:rsidRPr="00BE1C96">
        <w:rPr>
          <w:color w:val="000000"/>
        </w:rPr>
        <w:t xml:space="preserve">uses a blend of digital audio, touch screens, video, </w:t>
      </w:r>
      <w:r w:rsidR="00303BA7" w:rsidRPr="00BE1C96">
        <w:t>sign language speech/word recognition and text to present content using GSM satellite connectivity. It also enables inclusion of persons with disabilities, with auditory processing disorder</w:t>
      </w:r>
      <w:r w:rsidR="00F94C92">
        <w:t>s</w:t>
      </w:r>
      <w:r w:rsidR="00303BA7" w:rsidRPr="00BE1C96">
        <w:t xml:space="preserve"> and visual impairment, while promoting faster comprehension of the content delivered</w:t>
      </w:r>
      <w:r w:rsidR="00303BA7" w:rsidRPr="00BE1C96">
        <w:rPr>
          <w:color w:val="000000"/>
        </w:rPr>
        <w:t>.</w:t>
      </w:r>
      <w:r w:rsidR="00303BA7" w:rsidRPr="00BE1C96">
        <w:rPr>
          <w:noProof/>
          <w:lang w:eastAsia="en-GB"/>
        </w:rPr>
        <w:drawing>
          <wp:anchor distT="0" distB="0" distL="114300" distR="114300" simplePos="0" relativeHeight="251663872" behindDoc="0" locked="0" layoutInCell="1" allowOverlap="1" wp14:anchorId="254483B6" wp14:editId="507DA738">
            <wp:simplePos x="0" y="0"/>
            <wp:positionH relativeFrom="page">
              <wp:posOffset>9772650</wp:posOffset>
            </wp:positionH>
            <wp:positionV relativeFrom="page">
              <wp:posOffset>16441479</wp:posOffset>
            </wp:positionV>
            <wp:extent cx="2139359" cy="1967023"/>
            <wp:effectExtent l="19050" t="0" r="0" b="0"/>
            <wp:wrapNone/>
            <wp:docPr id="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966595"/>
                    </a:xfrm>
                    <a:prstGeom prst="rect">
                      <a:avLst/>
                    </a:prstGeom>
                    <a:noFill/>
                  </pic:spPr>
                </pic:pic>
              </a:graphicData>
            </a:graphic>
          </wp:anchor>
        </w:drawing>
      </w:r>
    </w:p>
    <w:p w14:paraId="0F7E1719" w14:textId="369C7BD4" w:rsidR="00BE28DB" w:rsidRPr="00BE1C96" w:rsidRDefault="00303BA7" w:rsidP="004D798E">
      <w:pPr>
        <w:rPr>
          <w:bCs/>
        </w:rPr>
      </w:pPr>
      <w:r w:rsidRPr="00BE1C96">
        <w:t xml:space="preserve">In addressing these challenges, we have implemented educational campaigns in some </w:t>
      </w:r>
      <w:r w:rsidR="00FE6AC5" w:rsidRPr="00BE1C96">
        <w:t xml:space="preserve">Mozambican </w:t>
      </w:r>
      <w:r w:rsidRPr="00BE1C96">
        <w:t xml:space="preserve">communities to broadcast one-way and two-way communications in partnership with the </w:t>
      </w:r>
      <w:r w:rsidRPr="00BE1C96">
        <w:rPr>
          <w:bCs/>
          <w:i/>
          <w:iCs/>
        </w:rPr>
        <w:t>Government of the Republic of Mozambique</w:t>
      </w:r>
      <w:r w:rsidRPr="009C0BFE">
        <w:rPr>
          <w:bCs/>
        </w:rPr>
        <w:t>,</w:t>
      </w:r>
      <w:r w:rsidRPr="00BE1C96">
        <w:rPr>
          <w:bCs/>
          <w:i/>
          <w:iCs/>
        </w:rPr>
        <w:t xml:space="preserve"> </w:t>
      </w:r>
      <w:r w:rsidRPr="00BE1C96">
        <w:rPr>
          <w:bCs/>
          <w:iCs/>
        </w:rPr>
        <w:t xml:space="preserve">in particular with the </w:t>
      </w:r>
      <w:r w:rsidRPr="00BE1C96">
        <w:rPr>
          <w:bCs/>
          <w:i/>
        </w:rPr>
        <w:t>Minister of Science, Technology and Higher Education, Minister of Education, Minister of Health and University Eduardo Mondlane</w:t>
      </w:r>
      <w:r w:rsidRPr="00BE1C96">
        <w:rPr>
          <w:bCs/>
        </w:rPr>
        <w:t xml:space="preserve">. These collaborations help disseminate technology in areas previously not considered for digital initiatives. Our 2-way outdoor video conference communication broadcast allows remote </w:t>
      </w:r>
      <w:r w:rsidRPr="00BE1C96">
        <w:rPr>
          <w:bCs/>
        </w:rPr>
        <w:lastRenderedPageBreak/>
        <w:t xml:space="preserve">engagement with the communities, but in the absence of means of data connectivity, the group and individual engagements are maintained through </w:t>
      </w:r>
      <w:r w:rsidR="00FE6AC5" w:rsidRPr="00BE1C96">
        <w:rPr>
          <w:bCs/>
        </w:rPr>
        <w:t xml:space="preserve">artificial intelligence </w:t>
      </w:r>
      <w:r w:rsidR="00F94C92">
        <w:rPr>
          <w:bCs/>
        </w:rPr>
        <w:t xml:space="preserve">(AI) </w:t>
      </w:r>
      <w:r w:rsidRPr="00BE1C96">
        <w:rPr>
          <w:bCs/>
        </w:rPr>
        <w:t>enhancing virtual reality.</w:t>
      </w:r>
    </w:p>
    <w:p w14:paraId="598CD427" w14:textId="411F5107" w:rsidR="00303BA7" w:rsidRPr="00BE1C96" w:rsidRDefault="00303BA7" w:rsidP="004D798E">
      <w:r w:rsidRPr="00BE1C96">
        <w:rPr>
          <w:bCs/>
        </w:rPr>
        <w:t>Amongst</w:t>
      </w:r>
      <w:r w:rsidRPr="00BE1C96">
        <w:t xml:space="preserve"> the most important considerations to be made when standardizing content for effective broadcasting, are aligning content with local culture, habits, and religion in order to maximize its acceptance and ease of comprehension in the target community. With regards to the deployment of information, administration and management of ICT accessibility, the most effective modes of operation are divided into ten different activities. Integrated </w:t>
      </w:r>
      <w:r w:rsidR="00FE6AC5" w:rsidRPr="00BE1C96">
        <w:t>mechanism</w:t>
      </w:r>
      <w:r w:rsidR="00F94C92">
        <w:t>s</w:t>
      </w:r>
      <w:r w:rsidR="00FE6AC5" w:rsidRPr="00BE1C96">
        <w:t xml:space="preserve"> </w:t>
      </w:r>
      <w:r w:rsidR="00F94C92">
        <w:t>are</w:t>
      </w:r>
      <w:r w:rsidR="00F94C92" w:rsidRPr="00BE1C96">
        <w:t xml:space="preserve"> </w:t>
      </w:r>
      <w:r w:rsidRPr="00BE1C96">
        <w:t xml:space="preserve">applied to accommodate every single person including illiterate and people with disabilities and can be divided into four (4) sets as </w:t>
      </w:r>
      <w:r w:rsidR="00D3245D">
        <w:t>described</w:t>
      </w:r>
      <w:r w:rsidR="00D3245D" w:rsidRPr="00BE1C96">
        <w:t xml:space="preserve"> </w:t>
      </w:r>
      <w:r w:rsidRPr="00BE1C96">
        <w:t>below:</w:t>
      </w:r>
    </w:p>
    <w:p w14:paraId="0AB3CF56" w14:textId="697457E0" w:rsidR="00303BA7" w:rsidRPr="00BE1C96" w:rsidRDefault="0008222E" w:rsidP="009C0BFE">
      <w:pPr>
        <w:pStyle w:val="enumlev1"/>
      </w:pPr>
      <w:r w:rsidRPr="00BE1C96">
        <w:t>1)</w:t>
      </w:r>
      <w:r w:rsidRPr="00BE1C96">
        <w:tab/>
      </w:r>
      <w:r w:rsidR="00303BA7" w:rsidRPr="00BE1C96">
        <w:t xml:space="preserve">Touch screen </w:t>
      </w:r>
      <w:r w:rsidR="00D3245D">
        <w:t>t</w:t>
      </w:r>
      <w:r w:rsidR="00D3245D" w:rsidRPr="00BE1C96">
        <w:t xml:space="preserve">ext </w:t>
      </w:r>
      <w:r w:rsidR="00303BA7" w:rsidRPr="00BE1C96">
        <w:t xml:space="preserve">= selection of text in quizzes </w:t>
      </w:r>
      <w:r w:rsidR="00185864">
        <w:t>–</w:t>
      </w:r>
      <w:r w:rsidR="00303BA7" w:rsidRPr="00BE1C96">
        <w:t xml:space="preserve"> mostly used by general population including illiterate and people with auditory processing disorders.</w:t>
      </w:r>
    </w:p>
    <w:p w14:paraId="2F25D0B0" w14:textId="5E4038AE" w:rsidR="00303BA7" w:rsidRPr="00BE1C96" w:rsidRDefault="0008222E" w:rsidP="009C0BFE">
      <w:pPr>
        <w:pStyle w:val="enumlev1"/>
      </w:pPr>
      <w:r w:rsidRPr="00BE1C96">
        <w:t>2)</w:t>
      </w:r>
      <w:r w:rsidRPr="00BE1C96">
        <w:tab/>
      </w:r>
      <w:r w:rsidR="00303BA7" w:rsidRPr="00BE1C96">
        <w:t xml:space="preserve">Touch </w:t>
      </w:r>
      <w:r w:rsidR="00D3245D">
        <w:t>s</w:t>
      </w:r>
      <w:r w:rsidR="00303BA7" w:rsidRPr="00BE1C96">
        <w:t xml:space="preserve">creen with </w:t>
      </w:r>
      <w:r w:rsidR="00D3245D">
        <w:t>i</w:t>
      </w:r>
      <w:r w:rsidR="00303BA7" w:rsidRPr="00BE1C96">
        <w:t xml:space="preserve">mages and sign </w:t>
      </w:r>
      <w:r w:rsidR="00D3245D">
        <w:t>l</w:t>
      </w:r>
      <w:r w:rsidR="00303BA7" w:rsidRPr="00BE1C96">
        <w:t xml:space="preserve">anguage = Selection of images in quizzes </w:t>
      </w:r>
      <w:r w:rsidR="00185864">
        <w:t>–</w:t>
      </w:r>
      <w:r w:rsidR="00303BA7" w:rsidRPr="00BE1C96">
        <w:t xml:space="preserve"> mostly used by people who are illiterate and those with auditory processing disorders.</w:t>
      </w:r>
    </w:p>
    <w:p w14:paraId="58C3BD7D" w14:textId="3EB5D615" w:rsidR="00303BA7" w:rsidRPr="00BE1C96" w:rsidRDefault="0008222E" w:rsidP="009C0BFE">
      <w:pPr>
        <w:pStyle w:val="enumlev1"/>
      </w:pPr>
      <w:r w:rsidRPr="00BE1C96">
        <w:t>3)</w:t>
      </w:r>
      <w:r w:rsidRPr="00BE1C96">
        <w:tab/>
      </w:r>
      <w:r w:rsidR="00303BA7" w:rsidRPr="00BE1C96">
        <w:t xml:space="preserve">Touch </w:t>
      </w:r>
      <w:r w:rsidR="00D3245D">
        <w:t>s</w:t>
      </w:r>
      <w:r w:rsidR="00303BA7" w:rsidRPr="00BE1C96">
        <w:t xml:space="preserve">creen by </w:t>
      </w:r>
      <w:r w:rsidR="00D3245D">
        <w:t>v</w:t>
      </w:r>
      <w:r w:rsidR="00303BA7" w:rsidRPr="00BE1C96">
        <w:t>oice/</w:t>
      </w:r>
      <w:r w:rsidR="00D3245D">
        <w:t>t</w:t>
      </w:r>
      <w:r w:rsidR="00303BA7" w:rsidRPr="00BE1C96">
        <w:t xml:space="preserve">ext = Voice triggers word recognition </w:t>
      </w:r>
      <w:r w:rsidR="00185864">
        <w:t>–</w:t>
      </w:r>
      <w:r w:rsidR="00303BA7" w:rsidRPr="00BE1C96">
        <w:t xml:space="preserve"> mostly used in quizzes for illiterate people and those with visual impairments.</w:t>
      </w:r>
    </w:p>
    <w:p w14:paraId="68493E2C" w14:textId="4C04B0AD" w:rsidR="00303BA7" w:rsidRPr="00BE1C96" w:rsidRDefault="0008222E" w:rsidP="009C0BFE">
      <w:pPr>
        <w:pStyle w:val="enumlev1"/>
      </w:pPr>
      <w:r w:rsidRPr="00BE1C96">
        <w:t>4)</w:t>
      </w:r>
      <w:r w:rsidRPr="00BE1C96">
        <w:tab/>
      </w:r>
      <w:r w:rsidR="00303BA7" w:rsidRPr="00BE1C96">
        <w:t>Non</w:t>
      </w:r>
      <w:r w:rsidR="00D3245D">
        <w:t xml:space="preserve"> t</w:t>
      </w:r>
      <w:r w:rsidR="00303BA7" w:rsidRPr="00BE1C96">
        <w:t xml:space="preserve">ouch </w:t>
      </w:r>
      <w:r w:rsidR="00D3245D">
        <w:t>s</w:t>
      </w:r>
      <w:r w:rsidR="00303BA7" w:rsidRPr="00BE1C96">
        <w:t>creen =</w:t>
      </w:r>
      <w:r w:rsidR="00185864">
        <w:t xml:space="preserve"> </w:t>
      </w:r>
      <w:r w:rsidR="00303BA7" w:rsidRPr="00BE1C96">
        <w:t xml:space="preserve">Sign </w:t>
      </w:r>
      <w:r w:rsidR="00D3245D">
        <w:t>l</w:t>
      </w:r>
      <w:r w:rsidR="00303BA7" w:rsidRPr="00BE1C96">
        <w:t>anguage – sign language is a support for people with low perception capabilities or those with auditory processing disorder</w:t>
      </w:r>
      <w:r w:rsidR="00D3245D">
        <w:t>s</w:t>
      </w:r>
      <w:r w:rsidR="00303BA7" w:rsidRPr="00BE1C96">
        <w:t>.</w:t>
      </w:r>
    </w:p>
    <w:p w14:paraId="5CE30F0D" w14:textId="328F4976" w:rsidR="00303BA7" w:rsidRPr="00BE1C96" w:rsidRDefault="00D3245D" w:rsidP="004D798E">
      <w:pPr>
        <w:spacing w:after="120"/>
      </w:pPr>
      <w:r>
        <w:t>T</w:t>
      </w:r>
      <w:r w:rsidR="00303BA7" w:rsidRPr="00BE1C96">
        <w:t>he most effective strategies used during this period for capacity building of people with auditory processing disorder</w:t>
      </w:r>
      <w:r>
        <w:t>s</w:t>
      </w:r>
      <w:r w:rsidR="00303BA7" w:rsidRPr="00BE1C96">
        <w:t xml:space="preserve"> and visual impairments </w:t>
      </w:r>
      <w:r>
        <w:t>are described in clauses 8.1 to 8.3</w:t>
      </w:r>
      <w:r w:rsidR="00BE28DB" w:rsidRPr="00BE1C96">
        <w:t>.</w:t>
      </w:r>
    </w:p>
    <w:p w14:paraId="40D92369" w14:textId="4D3CDD8B" w:rsidR="00BE28DB" w:rsidRPr="0008222E" w:rsidRDefault="0008222E" w:rsidP="0008222E">
      <w:pPr>
        <w:pStyle w:val="Heading2"/>
      </w:pPr>
      <w:bookmarkStart w:id="105" w:name="_Toc142304710"/>
      <w:bookmarkStart w:id="106" w:name="_Toc146022277"/>
      <w:bookmarkStart w:id="107" w:name="_Toc146022391"/>
      <w:bookmarkStart w:id="108" w:name="_Toc146023808"/>
      <w:r w:rsidRPr="0008222E">
        <w:t>8.1</w:t>
      </w:r>
      <w:r w:rsidRPr="0008222E">
        <w:tab/>
      </w:r>
      <w:r w:rsidR="00303BA7" w:rsidRPr="0008222E">
        <w:t xml:space="preserve">Auditory </w:t>
      </w:r>
      <w:r w:rsidR="00BE28DB" w:rsidRPr="0008222E">
        <w:t>processing disorder</w:t>
      </w:r>
      <w:bookmarkEnd w:id="105"/>
      <w:bookmarkEnd w:id="106"/>
      <w:bookmarkEnd w:id="107"/>
      <w:bookmarkEnd w:id="108"/>
    </w:p>
    <w:p w14:paraId="7C974C12" w14:textId="3C9E6AF5" w:rsidR="00BE28DB" w:rsidRPr="00BE1C96" w:rsidRDefault="00303BA7" w:rsidP="004D798E">
      <w:pPr>
        <w:spacing w:after="120"/>
      </w:pPr>
      <w:r w:rsidRPr="00BE1C96">
        <w:rPr>
          <w:color w:val="000000" w:themeColor="text1"/>
        </w:rPr>
        <w:t xml:space="preserve">As a good practice, </w:t>
      </w:r>
      <w:r w:rsidRPr="00BE1C96">
        <w:t xml:space="preserve">a summary of all the topics </w:t>
      </w:r>
      <w:r w:rsidR="00D3245D">
        <w:t xml:space="preserve">was provided </w:t>
      </w:r>
      <w:r w:rsidRPr="00BE1C96">
        <w:t xml:space="preserve">in large text, illustrative images and </w:t>
      </w:r>
      <w:r w:rsidR="00D3245D">
        <w:t>s</w:t>
      </w:r>
      <w:r w:rsidRPr="00BE1C96">
        <w:t xml:space="preserve">ign </w:t>
      </w:r>
      <w:r w:rsidR="00D3245D">
        <w:t>l</w:t>
      </w:r>
      <w:r w:rsidRPr="00BE1C96">
        <w:t xml:space="preserve">anguage after every session </w:t>
      </w:r>
      <w:r w:rsidR="00D3245D" w:rsidRPr="00D3245D">
        <w:t xml:space="preserve">on large digital screens </w:t>
      </w:r>
      <w:r w:rsidRPr="00BE1C96">
        <w:t xml:space="preserve">to allow the audience to recap key learnings before testing their levels of understanding. Text in preferred language, videos with sign </w:t>
      </w:r>
      <w:r w:rsidR="00EF4E16">
        <w:t>l</w:t>
      </w:r>
      <w:r w:rsidRPr="00BE1C96">
        <w:t xml:space="preserve">anguage (hand shape, palm orientation and facial expression) </w:t>
      </w:r>
      <w:r w:rsidRPr="00BE1C96">
        <w:rPr>
          <w:color w:val="000000" w:themeColor="text1"/>
        </w:rPr>
        <w:t>images and text were also used in digital quizzes with auto correct features.</w:t>
      </w:r>
      <w:r w:rsidRPr="00BE1C96">
        <w:t xml:space="preserve"> Multiple choice quizzes allowed users to choose the correct answer by using the touch screen functionality and </w:t>
      </w:r>
      <w:r w:rsidR="00EF4E16">
        <w:t xml:space="preserve">to </w:t>
      </w:r>
      <w:r w:rsidRPr="00BE1C96">
        <w:t xml:space="preserve">receive feedback or an auto correction by text or images, enabling continued access, interactivity and engagement </w:t>
      </w:r>
      <w:r w:rsidR="00EF4E16">
        <w:t>with</w:t>
      </w:r>
      <w:r w:rsidR="00EF4E16" w:rsidRPr="00BE1C96">
        <w:t xml:space="preserve"> </w:t>
      </w:r>
      <w:r w:rsidRPr="00BE1C96">
        <w:t>ICT after broadcasting.</w:t>
      </w:r>
    </w:p>
    <w:p w14:paraId="1C8404E1" w14:textId="4FBDCAC0" w:rsidR="00303BA7" w:rsidRPr="0008222E" w:rsidRDefault="0008222E" w:rsidP="0008222E">
      <w:pPr>
        <w:pStyle w:val="Heading2"/>
      </w:pPr>
      <w:bookmarkStart w:id="109" w:name="_Toc142304711"/>
      <w:bookmarkStart w:id="110" w:name="_Toc146022278"/>
      <w:bookmarkStart w:id="111" w:name="_Toc146022392"/>
      <w:bookmarkStart w:id="112" w:name="_Toc146023809"/>
      <w:r w:rsidRPr="0008222E">
        <w:t>8.2</w:t>
      </w:r>
      <w:r w:rsidRPr="0008222E">
        <w:tab/>
      </w:r>
      <w:r w:rsidR="00303BA7" w:rsidRPr="0008222E">
        <w:t>Visual impairment</w:t>
      </w:r>
      <w:bookmarkEnd w:id="109"/>
      <w:bookmarkEnd w:id="110"/>
      <w:bookmarkEnd w:id="111"/>
      <w:bookmarkEnd w:id="112"/>
    </w:p>
    <w:p w14:paraId="3B7A2C63" w14:textId="788B2D26" w:rsidR="00BE28DB" w:rsidRPr="00BE1C96" w:rsidRDefault="00303BA7" w:rsidP="004D798E">
      <w:r w:rsidRPr="00BE1C96">
        <w:t xml:space="preserve">In this regard, audio in their preferred language was most effective. Additionally, digital quizzes were equipped with </w:t>
      </w:r>
      <w:r w:rsidR="00EF4E16" w:rsidRPr="00BE1C96">
        <w:t>voice</w:t>
      </w:r>
      <w:r w:rsidR="00EF4E16">
        <w:t>-</w:t>
      </w:r>
      <w:r w:rsidRPr="00BE1C96">
        <w:t xml:space="preserve">word recognition trigger features that have a pre-programmed local language. This allowed further learning, interactivity and engagement </w:t>
      </w:r>
      <w:r w:rsidR="00EF4E16">
        <w:t>with</w:t>
      </w:r>
      <w:r w:rsidR="00EF4E16" w:rsidRPr="00BE1C96">
        <w:t xml:space="preserve"> </w:t>
      </w:r>
      <w:r w:rsidRPr="00BE1C96">
        <w:t>ICT after broadcasting, by asking participants a question and giving 3 possible spoken answers to allow the user to choose the correct answer using speech, followed by spoken feedback or a spoken auto correction.</w:t>
      </w:r>
    </w:p>
    <w:p w14:paraId="596E0148" w14:textId="532CA3E2" w:rsidR="00303BA7" w:rsidRPr="0008222E" w:rsidRDefault="0008222E" w:rsidP="0008222E">
      <w:pPr>
        <w:pStyle w:val="Heading2"/>
      </w:pPr>
      <w:bookmarkStart w:id="113" w:name="_Toc142304712"/>
      <w:bookmarkStart w:id="114" w:name="_Toc146022279"/>
      <w:bookmarkStart w:id="115" w:name="_Toc146022393"/>
      <w:bookmarkStart w:id="116" w:name="_Toc146023810"/>
      <w:r w:rsidRPr="0008222E">
        <w:t>8.3</w:t>
      </w:r>
      <w:r w:rsidRPr="0008222E">
        <w:tab/>
      </w:r>
      <w:r w:rsidR="00303BA7" w:rsidRPr="0008222E">
        <w:t>Motor disability</w:t>
      </w:r>
      <w:bookmarkEnd w:id="113"/>
      <w:bookmarkEnd w:id="114"/>
      <w:bookmarkEnd w:id="115"/>
      <w:bookmarkEnd w:id="116"/>
    </w:p>
    <w:p w14:paraId="43AA4478" w14:textId="3E849FFE" w:rsidR="00BE28DB" w:rsidRPr="00BE1C96" w:rsidRDefault="00303BA7" w:rsidP="004D798E">
      <w:r w:rsidRPr="00BE1C96">
        <w:t>A wheelchair makes a lot of difference in the life of its users. There are a lot of positive differences if you look from the viewpoint of the person for whom wheelchair is the only mode of mobility. However</w:t>
      </w:r>
      <w:r w:rsidR="00BE28DB" w:rsidRPr="00BE1C96">
        <w:t>,</w:t>
      </w:r>
      <w:r w:rsidRPr="00BE1C96">
        <w:t xml:space="preserve"> there are lots of daily life problems that every wheelchair user has to face. To make our platform more inclusive and accessible to as many people as possible, the touch screens are adjustable in height so that people with mobility challenges that move around in wheelchairs can easily reach them.</w:t>
      </w:r>
    </w:p>
    <w:p w14:paraId="72E16A05" w14:textId="4606638E" w:rsidR="00C17DF4" w:rsidRPr="00BE1C96" w:rsidRDefault="00C17DF4">
      <w:pPr>
        <w:spacing w:before="0"/>
      </w:pPr>
      <w:r w:rsidRPr="00BE1C96">
        <w:br w:type="page"/>
      </w:r>
    </w:p>
    <w:p w14:paraId="0C600958" w14:textId="21C84936" w:rsidR="002D41EB" w:rsidRDefault="003E6B72" w:rsidP="00304EA7">
      <w:pPr>
        <w:pStyle w:val="AnnexNoTitle"/>
        <w:rPr>
          <w:lang w:bidi="ar-DZ"/>
        </w:rPr>
      </w:pPr>
      <w:bookmarkStart w:id="117" w:name="_Toc142304713"/>
      <w:bookmarkStart w:id="118" w:name="_Toc146022394"/>
      <w:bookmarkStart w:id="119" w:name="_Toc146023811"/>
      <w:r w:rsidRPr="00BE1C96">
        <w:rPr>
          <w:lang w:bidi="ar-DZ"/>
        </w:rPr>
        <w:lastRenderedPageBreak/>
        <w:t>Bibliography</w:t>
      </w:r>
      <w:bookmarkEnd w:id="117"/>
      <w:bookmarkEnd w:id="118"/>
      <w:bookmarkEnd w:id="119"/>
    </w:p>
    <w:p w14:paraId="3E35FD06" w14:textId="77777777" w:rsidR="009C0BFE" w:rsidRPr="009C0BFE" w:rsidRDefault="009C0BFE" w:rsidP="009C0BFE">
      <w:pPr>
        <w:rPr>
          <w:lang w:bidi="ar-DZ"/>
        </w:rPr>
      </w:pPr>
    </w:p>
    <w:p w14:paraId="605D4BE2" w14:textId="672934CA" w:rsidR="00BE28DB" w:rsidRDefault="002D41EB" w:rsidP="009C0BFE">
      <w:pPr>
        <w:pStyle w:val="Reftext"/>
        <w:tabs>
          <w:tab w:val="clear" w:pos="794"/>
          <w:tab w:val="clear" w:pos="1191"/>
        </w:tabs>
        <w:ind w:left="1134" w:hanging="1134"/>
      </w:pPr>
      <w:r w:rsidRPr="00BE1C96">
        <w:t>[</w:t>
      </w:r>
      <w:r w:rsidR="003E6B72" w:rsidRPr="00BE1C96">
        <w:t>b-Yale]</w:t>
      </w:r>
      <w:r w:rsidR="003E6B72" w:rsidRPr="00BE1C96">
        <w:tab/>
      </w:r>
      <w:r w:rsidR="00EF4E16" w:rsidRPr="00EF4E16">
        <w:t>Yale Economic Growth Cent</w:t>
      </w:r>
      <w:r w:rsidR="00EF4E16">
        <w:t>er</w:t>
      </w:r>
      <w:r w:rsidR="00EF4E16" w:rsidRPr="00EF4E16">
        <w:t xml:space="preserve"> </w:t>
      </w:r>
      <w:r w:rsidR="008A394A">
        <w:t>–</w:t>
      </w:r>
      <w:r w:rsidR="00EF4E16">
        <w:t xml:space="preserve"> </w:t>
      </w:r>
      <w:r w:rsidR="00BB3DE9" w:rsidRPr="004D141A">
        <w:rPr>
          <w:i/>
        </w:rPr>
        <w:t>Rural Banking: Evaluating the Returns to a New Model</w:t>
      </w:r>
      <w:r w:rsidR="00BB3DE9" w:rsidRPr="00BE1C96">
        <w:t xml:space="preserve">, </w:t>
      </w:r>
      <w:r w:rsidR="00ED286E" w:rsidRPr="00BE1C96">
        <w:t>(2023)</w:t>
      </w:r>
      <w:r w:rsidR="009C0BFE">
        <w:t>.</w:t>
      </w:r>
      <w:r w:rsidR="00ED286E" w:rsidRPr="00BE1C96">
        <w:t xml:space="preserve"> </w:t>
      </w:r>
      <w:r w:rsidR="009C0BFE">
        <w:br/>
      </w:r>
      <w:hyperlink r:id="rId31" w:history="1">
        <w:r w:rsidR="009C0BFE" w:rsidRPr="004D141A">
          <w:rPr>
            <w:rStyle w:val="Hyperlink"/>
            <w:rFonts w:ascii="Arial" w:hAnsi="Arial" w:cs="Arial"/>
            <w:sz w:val="16"/>
            <w:szCs w:val="16"/>
          </w:rPr>
          <w:t>https://egc.yale.edu/ie/projects/rural-banking</w:t>
        </w:r>
      </w:hyperlink>
    </w:p>
    <w:p w14:paraId="344BE010" w14:textId="77777777" w:rsidR="002F06B2" w:rsidRPr="002B534E" w:rsidRDefault="002F06B2" w:rsidP="002F06B2">
      <w:pPr>
        <w:jc w:val="center"/>
      </w:pPr>
      <w:r>
        <w:t>___________</w:t>
      </w:r>
    </w:p>
    <w:sectPr w:rsidR="002F06B2" w:rsidRPr="002B534E" w:rsidSect="00C10087">
      <w:headerReference w:type="default" r:id="rId32"/>
      <w:headerReference w:type="first" r:id="rId33"/>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84671" w14:textId="77777777" w:rsidR="00367405" w:rsidRDefault="00367405">
      <w:r>
        <w:separator/>
      </w:r>
    </w:p>
  </w:endnote>
  <w:endnote w:type="continuationSeparator" w:id="0">
    <w:p w14:paraId="657B0B7F" w14:textId="77777777" w:rsidR="00367405" w:rsidRDefault="0036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nux Biolinum">
    <w:altName w:val="Calibri"/>
    <w:charset w:val="00"/>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BCE1" w14:textId="58FE7D07" w:rsidR="00D3245D" w:rsidRDefault="00D3245D" w:rsidP="00D3245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4077" w14:textId="6B3CC708" w:rsidR="00D3245D" w:rsidRPr="008F0E27" w:rsidRDefault="00D3245D" w:rsidP="00D3245D">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rsidR="006F7770">
      <w:t>12</w:t>
    </w:r>
    <w:r w:rsidRPr="00926B6C">
      <w:fldChar w:fldCharType="end"/>
    </w:r>
    <w:r>
      <w:tab/>
    </w:r>
    <w:r w:rsidRPr="00C941DA">
      <w:rPr>
        <w:b/>
        <w:bCs/>
      </w:rPr>
      <w:t>FSTP-ACC-</w:t>
    </w:r>
    <w:r w:rsidRPr="00C941DA">
      <w:rPr>
        <w:b/>
        <w:bCs/>
        <w:caps w:val="0"/>
      </w:rPr>
      <w:t>Rural</w:t>
    </w:r>
    <w:r w:rsidRPr="00926B6C">
      <w:rPr>
        <w:b/>
        <w:bCs/>
        <w:caps w:val="0"/>
      </w:rPr>
      <w:t xml:space="preserve"> </w:t>
    </w:r>
    <w:r w:rsidRPr="00926B6C">
      <w:rPr>
        <w:b/>
        <w:bCs/>
      </w:rPr>
      <w:t>(</w:t>
    </w:r>
    <w:r>
      <w:rPr>
        <w:b/>
        <w:bCs/>
      </w:rPr>
      <w:t>2023-07</w:t>
    </w:r>
    <w:r w:rsidRPr="00926B6C">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AA35" w14:textId="76D0E6B0" w:rsidR="00D3245D" w:rsidRPr="008F0E27" w:rsidRDefault="00D3245D" w:rsidP="00D3245D">
    <w:pPr>
      <w:pStyle w:val="Footer"/>
      <w:tabs>
        <w:tab w:val="clear" w:pos="5954"/>
        <w:tab w:val="right" w:pos="8789"/>
      </w:tabs>
      <w:jc w:val="right"/>
      <w:rPr>
        <w:b/>
        <w:bCs/>
      </w:rPr>
    </w:pPr>
    <w:r w:rsidRPr="00926B6C">
      <w:rPr>
        <w:b/>
        <w:bCs/>
      </w:rPr>
      <w:tab/>
    </w:r>
    <w:r w:rsidRPr="00C941DA">
      <w:rPr>
        <w:b/>
        <w:bCs/>
      </w:rPr>
      <w:t>FSTP-ACC-</w:t>
    </w:r>
    <w:r w:rsidRPr="00C941DA">
      <w:rPr>
        <w:b/>
        <w:bCs/>
        <w:caps w:val="0"/>
      </w:rPr>
      <w:t>Rural</w:t>
    </w:r>
    <w:r w:rsidRPr="00926B6C">
      <w:rPr>
        <w:b/>
        <w:bCs/>
        <w:caps w:val="0"/>
      </w:rPr>
      <w:t xml:space="preserve"> </w:t>
    </w:r>
    <w:r w:rsidRPr="00926B6C">
      <w:rPr>
        <w:b/>
        <w:bCs/>
      </w:rPr>
      <w:t>(</w:t>
    </w:r>
    <w:r>
      <w:rPr>
        <w:b/>
        <w:bCs/>
      </w:rPr>
      <w:t>2023-07</w:t>
    </w:r>
    <w:r w:rsidRPr="00926B6C">
      <w:rPr>
        <w:b/>
        <w:bCs/>
      </w:rPr>
      <w:t>)</w:t>
    </w:r>
    <w:r w:rsidRPr="00926B6C">
      <w:rPr>
        <w:b/>
        <w:bCs/>
      </w:rPr>
      <w:tab/>
    </w:r>
    <w:r w:rsidRPr="00926B6C">
      <w:fldChar w:fldCharType="begin"/>
    </w:r>
    <w:r w:rsidRPr="00926B6C">
      <w:instrText xml:space="preserve"> PAGE </w:instrText>
    </w:r>
    <w:r w:rsidRPr="00926B6C">
      <w:fldChar w:fldCharType="separate"/>
    </w:r>
    <w:r w:rsidR="006F7770">
      <w:t>11</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6F948" w14:textId="77777777" w:rsidR="00367405" w:rsidRDefault="00367405">
      <w:r>
        <w:separator/>
      </w:r>
    </w:p>
  </w:footnote>
  <w:footnote w:type="continuationSeparator" w:id="0">
    <w:p w14:paraId="282A06C7" w14:textId="77777777" w:rsidR="00367405" w:rsidRDefault="00367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D9E2" w14:textId="4CC62968" w:rsidR="00D3245D" w:rsidRDefault="00D3245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B766" w14:textId="71B3A128" w:rsidR="00D3245D" w:rsidRDefault="00D3245D" w:rsidP="00D3245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7C3A" w14:textId="3B3175B7" w:rsidR="00D3245D" w:rsidRDefault="00D3245D">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CBE2" w14:textId="77777777" w:rsidR="00D3245D" w:rsidRPr="0008222E" w:rsidRDefault="00D3245D" w:rsidP="000822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EA91" w14:textId="77777777" w:rsidR="00D3245D" w:rsidRDefault="00D32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0C23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BE04E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B4C4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B7C7A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A882C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106F1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9204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78AE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567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BAA6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244EB"/>
    <w:multiLevelType w:val="multilevel"/>
    <w:tmpl w:val="48AAF2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9330BD9"/>
    <w:multiLevelType w:val="hybridMultilevel"/>
    <w:tmpl w:val="D7940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2978DF"/>
    <w:multiLevelType w:val="hybridMultilevel"/>
    <w:tmpl w:val="968E5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2E628C"/>
    <w:multiLevelType w:val="hybridMultilevel"/>
    <w:tmpl w:val="BF12A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774457"/>
    <w:multiLevelType w:val="hybridMultilevel"/>
    <w:tmpl w:val="4DD40F1C"/>
    <w:lvl w:ilvl="0" w:tplc="5F1C4A46">
      <w:start w:val="1"/>
      <w:numFmt w:val="decimal"/>
      <w:lvlText w:val="[%1]"/>
      <w:lvlJc w:val="left"/>
      <w:pPr>
        <w:tabs>
          <w:tab w:val="num" w:pos="576"/>
        </w:tabs>
        <w:ind w:left="576" w:hanging="360"/>
      </w:pPr>
      <w:rPr>
        <w:rFonts w:hint="default"/>
      </w:rPr>
    </w:lvl>
    <w:lvl w:ilvl="1" w:tplc="4C56DA56">
      <w:start w:val="1"/>
      <w:numFmt w:val="lowerLetter"/>
      <w:lvlText w:val="(%2)"/>
      <w:lvlJc w:val="left"/>
      <w:pPr>
        <w:ind w:left="1440" w:hanging="360"/>
      </w:pPr>
      <w:rPr>
        <w:rFonts w:hint="eastAsi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EE7A36"/>
    <w:multiLevelType w:val="multilevel"/>
    <w:tmpl w:val="C26A0F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16" w15:restartNumberingAfterBreak="0">
    <w:nsid w:val="31B779BD"/>
    <w:multiLevelType w:val="hybridMultilevel"/>
    <w:tmpl w:val="1C6CC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54D07"/>
    <w:multiLevelType w:val="hybridMultilevel"/>
    <w:tmpl w:val="D3DE8468"/>
    <w:lvl w:ilvl="0" w:tplc="04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682F17"/>
    <w:multiLevelType w:val="hybridMultilevel"/>
    <w:tmpl w:val="772C41FE"/>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9" w15:restartNumberingAfterBreak="0">
    <w:nsid w:val="446B7D70"/>
    <w:multiLevelType w:val="hybridMultilevel"/>
    <w:tmpl w:val="F8EE5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2615C"/>
    <w:multiLevelType w:val="hybridMultilevel"/>
    <w:tmpl w:val="C7AA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FD26ED"/>
    <w:multiLevelType w:val="hybridMultilevel"/>
    <w:tmpl w:val="04D6E0EA"/>
    <w:lvl w:ilvl="0" w:tplc="0809000F">
      <w:start w:val="1"/>
      <w:numFmt w:val="decimal"/>
      <w:lvlText w:val="%1."/>
      <w:lvlJc w:val="left"/>
      <w:pPr>
        <w:tabs>
          <w:tab w:val="num" w:pos="576"/>
        </w:tabs>
        <w:ind w:left="576" w:hanging="360"/>
      </w:pPr>
      <w:rPr>
        <w:rFonts w:hint="default"/>
      </w:rPr>
    </w:lvl>
    <w:lvl w:ilvl="1" w:tplc="FFFFFFFF">
      <w:start w:val="1"/>
      <w:numFmt w:val="lowerLetter"/>
      <w:lvlText w:val="(%2)"/>
      <w:lvlJc w:val="left"/>
      <w:pPr>
        <w:ind w:left="1440" w:hanging="360"/>
      </w:pPr>
      <w:rPr>
        <w:rFonts w:hint="eastAsia"/>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EA32371"/>
    <w:multiLevelType w:val="hybridMultilevel"/>
    <w:tmpl w:val="295C3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3891975"/>
    <w:multiLevelType w:val="hybridMultilevel"/>
    <w:tmpl w:val="699E2ADA"/>
    <w:lvl w:ilvl="0" w:tplc="9CF29BAA">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1856121">
    <w:abstractNumId w:val="14"/>
  </w:num>
  <w:num w:numId="2" w16cid:durableId="654333417">
    <w:abstractNumId w:val="23"/>
  </w:num>
  <w:num w:numId="3" w16cid:durableId="1151487708">
    <w:abstractNumId w:val="16"/>
  </w:num>
  <w:num w:numId="4" w16cid:durableId="212037074">
    <w:abstractNumId w:val="19"/>
  </w:num>
  <w:num w:numId="5" w16cid:durableId="247085785">
    <w:abstractNumId w:val="10"/>
  </w:num>
  <w:num w:numId="6" w16cid:durableId="866648300">
    <w:abstractNumId w:val="23"/>
  </w:num>
  <w:num w:numId="7" w16cid:durableId="835807683">
    <w:abstractNumId w:val="23"/>
  </w:num>
  <w:num w:numId="8" w16cid:durableId="1075012278">
    <w:abstractNumId w:val="23"/>
  </w:num>
  <w:num w:numId="9" w16cid:durableId="529950613">
    <w:abstractNumId w:val="23"/>
  </w:num>
  <w:num w:numId="10" w16cid:durableId="1115488619">
    <w:abstractNumId w:val="23"/>
  </w:num>
  <w:num w:numId="11" w16cid:durableId="1333290967">
    <w:abstractNumId w:val="23"/>
  </w:num>
  <w:num w:numId="12" w16cid:durableId="1480346137">
    <w:abstractNumId w:val="17"/>
  </w:num>
  <w:num w:numId="13" w16cid:durableId="744914725">
    <w:abstractNumId w:val="15"/>
  </w:num>
  <w:num w:numId="14" w16cid:durableId="15817402">
    <w:abstractNumId w:val="23"/>
  </w:num>
  <w:num w:numId="15" w16cid:durableId="1823618414">
    <w:abstractNumId w:val="23"/>
  </w:num>
  <w:num w:numId="16" w16cid:durableId="557474688">
    <w:abstractNumId w:val="23"/>
  </w:num>
  <w:num w:numId="17" w16cid:durableId="684291184">
    <w:abstractNumId w:val="23"/>
  </w:num>
  <w:num w:numId="18" w16cid:durableId="164128517">
    <w:abstractNumId w:val="11"/>
  </w:num>
  <w:num w:numId="19" w16cid:durableId="1969847259">
    <w:abstractNumId w:val="23"/>
  </w:num>
  <w:num w:numId="20" w16cid:durableId="374085613">
    <w:abstractNumId w:val="23"/>
  </w:num>
  <w:num w:numId="21" w16cid:durableId="20252884">
    <w:abstractNumId w:val="23"/>
  </w:num>
  <w:num w:numId="22" w16cid:durableId="29915250">
    <w:abstractNumId w:val="23"/>
  </w:num>
  <w:num w:numId="23" w16cid:durableId="1921133411">
    <w:abstractNumId w:val="9"/>
  </w:num>
  <w:num w:numId="24" w16cid:durableId="659232897">
    <w:abstractNumId w:val="7"/>
  </w:num>
  <w:num w:numId="25" w16cid:durableId="685904761">
    <w:abstractNumId w:val="6"/>
  </w:num>
  <w:num w:numId="26" w16cid:durableId="1709258069">
    <w:abstractNumId w:val="5"/>
  </w:num>
  <w:num w:numId="27" w16cid:durableId="2011712663">
    <w:abstractNumId w:val="4"/>
  </w:num>
  <w:num w:numId="28" w16cid:durableId="1946034782">
    <w:abstractNumId w:val="8"/>
  </w:num>
  <w:num w:numId="29" w16cid:durableId="213278676">
    <w:abstractNumId w:val="3"/>
  </w:num>
  <w:num w:numId="30" w16cid:durableId="990866491">
    <w:abstractNumId w:val="2"/>
  </w:num>
  <w:num w:numId="31" w16cid:durableId="924143753">
    <w:abstractNumId w:val="1"/>
  </w:num>
  <w:num w:numId="32" w16cid:durableId="849755989">
    <w:abstractNumId w:val="0"/>
  </w:num>
  <w:num w:numId="33" w16cid:durableId="1424762989">
    <w:abstractNumId w:val="18"/>
  </w:num>
  <w:num w:numId="34" w16cid:durableId="1550221185">
    <w:abstractNumId w:val="21"/>
  </w:num>
  <w:num w:numId="35" w16cid:durableId="2091467122">
    <w:abstractNumId w:val="23"/>
  </w:num>
  <w:num w:numId="36" w16cid:durableId="870991069">
    <w:abstractNumId w:val="23"/>
  </w:num>
  <w:num w:numId="37" w16cid:durableId="527259777">
    <w:abstractNumId w:val="23"/>
  </w:num>
  <w:num w:numId="38" w16cid:durableId="1291937029">
    <w:abstractNumId w:val="23"/>
  </w:num>
  <w:num w:numId="39" w16cid:durableId="550726592">
    <w:abstractNumId w:val="23"/>
  </w:num>
  <w:num w:numId="40" w16cid:durableId="986084780">
    <w:abstractNumId w:val="12"/>
  </w:num>
  <w:num w:numId="41" w16cid:durableId="2090690162">
    <w:abstractNumId w:val="24"/>
  </w:num>
  <w:num w:numId="42" w16cid:durableId="922105839">
    <w:abstractNumId w:val="13"/>
  </w:num>
  <w:num w:numId="43" w16cid:durableId="6180073">
    <w:abstractNumId w:val="22"/>
  </w:num>
  <w:num w:numId="44" w16cid:durableId="185993332">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5CB"/>
    <w:rsid w:val="00003CAA"/>
    <w:rsid w:val="00004A38"/>
    <w:rsid w:val="00005ECF"/>
    <w:rsid w:val="00006FD8"/>
    <w:rsid w:val="0003282B"/>
    <w:rsid w:val="00055CE0"/>
    <w:rsid w:val="00056DA0"/>
    <w:rsid w:val="00063A9C"/>
    <w:rsid w:val="00067382"/>
    <w:rsid w:val="0008222E"/>
    <w:rsid w:val="00087100"/>
    <w:rsid w:val="00097616"/>
    <w:rsid w:val="000B48B5"/>
    <w:rsid w:val="000D4715"/>
    <w:rsid w:val="000D67F3"/>
    <w:rsid w:val="000E60D3"/>
    <w:rsid w:val="000E7976"/>
    <w:rsid w:val="000F618C"/>
    <w:rsid w:val="001010EC"/>
    <w:rsid w:val="00127CDE"/>
    <w:rsid w:val="00132DEE"/>
    <w:rsid w:val="001451D1"/>
    <w:rsid w:val="00146A98"/>
    <w:rsid w:val="00152C27"/>
    <w:rsid w:val="001649ED"/>
    <w:rsid w:val="001677DB"/>
    <w:rsid w:val="00173DEE"/>
    <w:rsid w:val="00175CD2"/>
    <w:rsid w:val="00185864"/>
    <w:rsid w:val="00186BCD"/>
    <w:rsid w:val="00190A2B"/>
    <w:rsid w:val="001949F6"/>
    <w:rsid w:val="00196052"/>
    <w:rsid w:val="001A294B"/>
    <w:rsid w:val="001A3AB5"/>
    <w:rsid w:val="001A4B7A"/>
    <w:rsid w:val="001A5FDC"/>
    <w:rsid w:val="001C1902"/>
    <w:rsid w:val="001C606F"/>
    <w:rsid w:val="001D789E"/>
    <w:rsid w:val="001E0A1C"/>
    <w:rsid w:val="001E5AFB"/>
    <w:rsid w:val="001E65C8"/>
    <w:rsid w:val="001F6355"/>
    <w:rsid w:val="002043E2"/>
    <w:rsid w:val="00216074"/>
    <w:rsid w:val="00217E7C"/>
    <w:rsid w:val="002240A7"/>
    <w:rsid w:val="00224DA8"/>
    <w:rsid w:val="00225D0F"/>
    <w:rsid w:val="00233770"/>
    <w:rsid w:val="002378FD"/>
    <w:rsid w:val="00245F4A"/>
    <w:rsid w:val="002506D1"/>
    <w:rsid w:val="00262141"/>
    <w:rsid w:val="0026339E"/>
    <w:rsid w:val="002846E6"/>
    <w:rsid w:val="0028691B"/>
    <w:rsid w:val="002875A9"/>
    <w:rsid w:val="002900D3"/>
    <w:rsid w:val="0029185B"/>
    <w:rsid w:val="00295EF5"/>
    <w:rsid w:val="002A20BF"/>
    <w:rsid w:val="002A45A6"/>
    <w:rsid w:val="002A4C97"/>
    <w:rsid w:val="002B0E11"/>
    <w:rsid w:val="002C1FF4"/>
    <w:rsid w:val="002C67BB"/>
    <w:rsid w:val="002D41EB"/>
    <w:rsid w:val="002E0099"/>
    <w:rsid w:val="002E3A85"/>
    <w:rsid w:val="002F06B2"/>
    <w:rsid w:val="002F3F1F"/>
    <w:rsid w:val="002F4BE9"/>
    <w:rsid w:val="002F59AF"/>
    <w:rsid w:val="0030222D"/>
    <w:rsid w:val="00303BA7"/>
    <w:rsid w:val="00304EA7"/>
    <w:rsid w:val="003076FB"/>
    <w:rsid w:val="00311953"/>
    <w:rsid w:val="00312C9C"/>
    <w:rsid w:val="0031471A"/>
    <w:rsid w:val="00316BF1"/>
    <w:rsid w:val="00320C88"/>
    <w:rsid w:val="003233ED"/>
    <w:rsid w:val="00333765"/>
    <w:rsid w:val="0033613A"/>
    <w:rsid w:val="00355736"/>
    <w:rsid w:val="003627F2"/>
    <w:rsid w:val="00367405"/>
    <w:rsid w:val="00377234"/>
    <w:rsid w:val="003859FC"/>
    <w:rsid w:val="00391A69"/>
    <w:rsid w:val="003A0F1A"/>
    <w:rsid w:val="003A3574"/>
    <w:rsid w:val="003A4716"/>
    <w:rsid w:val="003A4CE2"/>
    <w:rsid w:val="003B5AD1"/>
    <w:rsid w:val="003B5C40"/>
    <w:rsid w:val="003C5F68"/>
    <w:rsid w:val="003D6432"/>
    <w:rsid w:val="003D6ABF"/>
    <w:rsid w:val="003E4AF9"/>
    <w:rsid w:val="003E5A51"/>
    <w:rsid w:val="003E6B72"/>
    <w:rsid w:val="003F03EC"/>
    <w:rsid w:val="003F7F38"/>
    <w:rsid w:val="004016AE"/>
    <w:rsid w:val="0040627C"/>
    <w:rsid w:val="00412492"/>
    <w:rsid w:val="004236C5"/>
    <w:rsid w:val="0043347D"/>
    <w:rsid w:val="00446105"/>
    <w:rsid w:val="00456375"/>
    <w:rsid w:val="00467172"/>
    <w:rsid w:val="004678F9"/>
    <w:rsid w:val="00467B14"/>
    <w:rsid w:val="00474DBF"/>
    <w:rsid w:val="00492BA3"/>
    <w:rsid w:val="004A1222"/>
    <w:rsid w:val="004B39E2"/>
    <w:rsid w:val="004C062A"/>
    <w:rsid w:val="004C46CD"/>
    <w:rsid w:val="004D141A"/>
    <w:rsid w:val="004D59EA"/>
    <w:rsid w:val="004D798E"/>
    <w:rsid w:val="004E260D"/>
    <w:rsid w:val="004E6B6A"/>
    <w:rsid w:val="00501363"/>
    <w:rsid w:val="00501B49"/>
    <w:rsid w:val="00507371"/>
    <w:rsid w:val="00515224"/>
    <w:rsid w:val="00532873"/>
    <w:rsid w:val="00536779"/>
    <w:rsid w:val="00537185"/>
    <w:rsid w:val="005378C7"/>
    <w:rsid w:val="00561BCB"/>
    <w:rsid w:val="00562F14"/>
    <w:rsid w:val="0056796F"/>
    <w:rsid w:val="00587CD9"/>
    <w:rsid w:val="00597AFE"/>
    <w:rsid w:val="005A577C"/>
    <w:rsid w:val="005B131A"/>
    <w:rsid w:val="005B632C"/>
    <w:rsid w:val="005C3D1E"/>
    <w:rsid w:val="005C712C"/>
    <w:rsid w:val="005E490F"/>
    <w:rsid w:val="005E5CBF"/>
    <w:rsid w:val="005F3E7A"/>
    <w:rsid w:val="00600C5A"/>
    <w:rsid w:val="0060241A"/>
    <w:rsid w:val="00602C4F"/>
    <w:rsid w:val="00603354"/>
    <w:rsid w:val="00614441"/>
    <w:rsid w:val="006178D9"/>
    <w:rsid w:val="00625C00"/>
    <w:rsid w:val="00632AB6"/>
    <w:rsid w:val="00633928"/>
    <w:rsid w:val="006344B8"/>
    <w:rsid w:val="0064596B"/>
    <w:rsid w:val="0064792C"/>
    <w:rsid w:val="00665E46"/>
    <w:rsid w:val="006727AE"/>
    <w:rsid w:val="00674E05"/>
    <w:rsid w:val="00675621"/>
    <w:rsid w:val="006935CA"/>
    <w:rsid w:val="006A043E"/>
    <w:rsid w:val="006B1568"/>
    <w:rsid w:val="006B4E22"/>
    <w:rsid w:val="006C392F"/>
    <w:rsid w:val="006C4E1C"/>
    <w:rsid w:val="006C4EB8"/>
    <w:rsid w:val="006D0472"/>
    <w:rsid w:val="006E1D48"/>
    <w:rsid w:val="006F0222"/>
    <w:rsid w:val="006F34F5"/>
    <w:rsid w:val="006F4FE8"/>
    <w:rsid w:val="006F7770"/>
    <w:rsid w:val="00707242"/>
    <w:rsid w:val="00713143"/>
    <w:rsid w:val="00724BA9"/>
    <w:rsid w:val="00735728"/>
    <w:rsid w:val="00737170"/>
    <w:rsid w:val="00741917"/>
    <w:rsid w:val="00785779"/>
    <w:rsid w:val="0078796F"/>
    <w:rsid w:val="007905CD"/>
    <w:rsid w:val="00791467"/>
    <w:rsid w:val="0079574F"/>
    <w:rsid w:val="007A16D3"/>
    <w:rsid w:val="007B0F88"/>
    <w:rsid w:val="007C29DA"/>
    <w:rsid w:val="007C7AE0"/>
    <w:rsid w:val="007D1E30"/>
    <w:rsid w:val="007D4B56"/>
    <w:rsid w:val="007E7B3C"/>
    <w:rsid w:val="007F417E"/>
    <w:rsid w:val="00804578"/>
    <w:rsid w:val="00822DCC"/>
    <w:rsid w:val="0083023F"/>
    <w:rsid w:val="008374DF"/>
    <w:rsid w:val="0084023B"/>
    <w:rsid w:val="00844F16"/>
    <w:rsid w:val="008471DA"/>
    <w:rsid w:val="00853EA6"/>
    <w:rsid w:val="00873F9B"/>
    <w:rsid w:val="00884164"/>
    <w:rsid w:val="00890BE7"/>
    <w:rsid w:val="00895737"/>
    <w:rsid w:val="008A394A"/>
    <w:rsid w:val="008A693C"/>
    <w:rsid w:val="008B001E"/>
    <w:rsid w:val="008B5499"/>
    <w:rsid w:val="008C0B51"/>
    <w:rsid w:val="008C0F7E"/>
    <w:rsid w:val="008C2F1C"/>
    <w:rsid w:val="008C3358"/>
    <w:rsid w:val="008C3626"/>
    <w:rsid w:val="008D24BE"/>
    <w:rsid w:val="008E6D55"/>
    <w:rsid w:val="008F79FF"/>
    <w:rsid w:val="0090444F"/>
    <w:rsid w:val="00906D1E"/>
    <w:rsid w:val="00911869"/>
    <w:rsid w:val="0091313A"/>
    <w:rsid w:val="00913347"/>
    <w:rsid w:val="0091760C"/>
    <w:rsid w:val="0092309B"/>
    <w:rsid w:val="00926864"/>
    <w:rsid w:val="00930972"/>
    <w:rsid w:val="00943400"/>
    <w:rsid w:val="00945CA0"/>
    <w:rsid w:val="0095330F"/>
    <w:rsid w:val="00960647"/>
    <w:rsid w:val="00962424"/>
    <w:rsid w:val="00962725"/>
    <w:rsid w:val="009635CB"/>
    <w:rsid w:val="009713F6"/>
    <w:rsid w:val="009716F6"/>
    <w:rsid w:val="00972999"/>
    <w:rsid w:val="00981C2C"/>
    <w:rsid w:val="00986A86"/>
    <w:rsid w:val="00995158"/>
    <w:rsid w:val="009A4898"/>
    <w:rsid w:val="009A4F98"/>
    <w:rsid w:val="009A6901"/>
    <w:rsid w:val="009B5781"/>
    <w:rsid w:val="009C01D1"/>
    <w:rsid w:val="009C0BFE"/>
    <w:rsid w:val="009C46D8"/>
    <w:rsid w:val="009D22B1"/>
    <w:rsid w:val="009D26EB"/>
    <w:rsid w:val="009E0210"/>
    <w:rsid w:val="009E1D1F"/>
    <w:rsid w:val="00A01C5E"/>
    <w:rsid w:val="00A10F23"/>
    <w:rsid w:val="00A250FC"/>
    <w:rsid w:val="00A30999"/>
    <w:rsid w:val="00A31238"/>
    <w:rsid w:val="00A36E26"/>
    <w:rsid w:val="00A5477F"/>
    <w:rsid w:val="00A74F9F"/>
    <w:rsid w:val="00A7792D"/>
    <w:rsid w:val="00A806D6"/>
    <w:rsid w:val="00A81FFC"/>
    <w:rsid w:val="00A90B48"/>
    <w:rsid w:val="00A92ECA"/>
    <w:rsid w:val="00A93B35"/>
    <w:rsid w:val="00AA4884"/>
    <w:rsid w:val="00AC6A16"/>
    <w:rsid w:val="00AD312F"/>
    <w:rsid w:val="00AD35B7"/>
    <w:rsid w:val="00AD51BE"/>
    <w:rsid w:val="00AE108D"/>
    <w:rsid w:val="00AF0764"/>
    <w:rsid w:val="00AF3A7B"/>
    <w:rsid w:val="00B104E4"/>
    <w:rsid w:val="00B224FD"/>
    <w:rsid w:val="00B22DA4"/>
    <w:rsid w:val="00B25FFC"/>
    <w:rsid w:val="00B42002"/>
    <w:rsid w:val="00B42CDD"/>
    <w:rsid w:val="00B46F24"/>
    <w:rsid w:val="00B51CCD"/>
    <w:rsid w:val="00B6296C"/>
    <w:rsid w:val="00B639E4"/>
    <w:rsid w:val="00B7500C"/>
    <w:rsid w:val="00B847E7"/>
    <w:rsid w:val="00B87323"/>
    <w:rsid w:val="00B91B77"/>
    <w:rsid w:val="00B93849"/>
    <w:rsid w:val="00BA1C77"/>
    <w:rsid w:val="00BA2F01"/>
    <w:rsid w:val="00BA6069"/>
    <w:rsid w:val="00BB3D4F"/>
    <w:rsid w:val="00BB3DE9"/>
    <w:rsid w:val="00BB5E5E"/>
    <w:rsid w:val="00BB7441"/>
    <w:rsid w:val="00BD20DE"/>
    <w:rsid w:val="00BD3A90"/>
    <w:rsid w:val="00BD6371"/>
    <w:rsid w:val="00BE1C96"/>
    <w:rsid w:val="00BE1DBF"/>
    <w:rsid w:val="00BE28DB"/>
    <w:rsid w:val="00BF6782"/>
    <w:rsid w:val="00C02F97"/>
    <w:rsid w:val="00C05253"/>
    <w:rsid w:val="00C066A8"/>
    <w:rsid w:val="00C10087"/>
    <w:rsid w:val="00C1062C"/>
    <w:rsid w:val="00C11BE9"/>
    <w:rsid w:val="00C1505D"/>
    <w:rsid w:val="00C1599F"/>
    <w:rsid w:val="00C17DF4"/>
    <w:rsid w:val="00C26533"/>
    <w:rsid w:val="00C326A0"/>
    <w:rsid w:val="00C42501"/>
    <w:rsid w:val="00C4296A"/>
    <w:rsid w:val="00C75066"/>
    <w:rsid w:val="00C80C5B"/>
    <w:rsid w:val="00C846C4"/>
    <w:rsid w:val="00C932B1"/>
    <w:rsid w:val="00C941DA"/>
    <w:rsid w:val="00C96E99"/>
    <w:rsid w:val="00CA3F8B"/>
    <w:rsid w:val="00CA6A4B"/>
    <w:rsid w:val="00CA6FA0"/>
    <w:rsid w:val="00CA7EB6"/>
    <w:rsid w:val="00CE189D"/>
    <w:rsid w:val="00CE3463"/>
    <w:rsid w:val="00CE6662"/>
    <w:rsid w:val="00CE70D2"/>
    <w:rsid w:val="00CF3401"/>
    <w:rsid w:val="00CF4F19"/>
    <w:rsid w:val="00CF5B7A"/>
    <w:rsid w:val="00D00455"/>
    <w:rsid w:val="00D0139A"/>
    <w:rsid w:val="00D01921"/>
    <w:rsid w:val="00D01BD9"/>
    <w:rsid w:val="00D3245D"/>
    <w:rsid w:val="00D46926"/>
    <w:rsid w:val="00D509D0"/>
    <w:rsid w:val="00D645D7"/>
    <w:rsid w:val="00D9069A"/>
    <w:rsid w:val="00DB6B95"/>
    <w:rsid w:val="00DC2268"/>
    <w:rsid w:val="00DC644E"/>
    <w:rsid w:val="00DC7CFF"/>
    <w:rsid w:val="00DD335E"/>
    <w:rsid w:val="00DF2F73"/>
    <w:rsid w:val="00DF41E8"/>
    <w:rsid w:val="00E02690"/>
    <w:rsid w:val="00E02F8E"/>
    <w:rsid w:val="00E2171E"/>
    <w:rsid w:val="00E33499"/>
    <w:rsid w:val="00E35893"/>
    <w:rsid w:val="00E40EEC"/>
    <w:rsid w:val="00E41D57"/>
    <w:rsid w:val="00E46AC6"/>
    <w:rsid w:val="00E622C1"/>
    <w:rsid w:val="00E67127"/>
    <w:rsid w:val="00E75791"/>
    <w:rsid w:val="00E9382B"/>
    <w:rsid w:val="00E93841"/>
    <w:rsid w:val="00EB314F"/>
    <w:rsid w:val="00EC5BD7"/>
    <w:rsid w:val="00ED1ED4"/>
    <w:rsid w:val="00ED286E"/>
    <w:rsid w:val="00EF4E16"/>
    <w:rsid w:val="00F014D0"/>
    <w:rsid w:val="00F040F0"/>
    <w:rsid w:val="00F05ED5"/>
    <w:rsid w:val="00F10D56"/>
    <w:rsid w:val="00F14A92"/>
    <w:rsid w:val="00F250EF"/>
    <w:rsid w:val="00F26A55"/>
    <w:rsid w:val="00F421A5"/>
    <w:rsid w:val="00F433B4"/>
    <w:rsid w:val="00F4359F"/>
    <w:rsid w:val="00F513D8"/>
    <w:rsid w:val="00F619A2"/>
    <w:rsid w:val="00F62345"/>
    <w:rsid w:val="00F86699"/>
    <w:rsid w:val="00F905F4"/>
    <w:rsid w:val="00F94C92"/>
    <w:rsid w:val="00FA0911"/>
    <w:rsid w:val="00FA1B6B"/>
    <w:rsid w:val="00FC0593"/>
    <w:rsid w:val="00FC1669"/>
    <w:rsid w:val="00FC331F"/>
    <w:rsid w:val="00FC51E5"/>
    <w:rsid w:val="00FD7800"/>
    <w:rsid w:val="00FE6AC5"/>
    <w:rsid w:val="00FF1608"/>
    <w:rsid w:val="00FF1B85"/>
    <w:rsid w:val="00FF2ECA"/>
    <w:rsid w:val="00FF38BE"/>
    <w:rsid w:val="08311C40"/>
    <w:rsid w:val="1E5B116D"/>
    <w:rsid w:val="47A94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1C0CE4C"/>
  <w15:docId w15:val="{6570C2EF-353C-4CBF-9682-21C33BBE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0BF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005ECF"/>
    <w:pPr>
      <w:keepNext/>
      <w:keepLines/>
      <w:spacing w:before="360"/>
      <w:ind w:left="794" w:hanging="794"/>
      <w:jc w:val="left"/>
      <w:outlineLvl w:val="0"/>
    </w:pPr>
    <w:rPr>
      <w:b/>
    </w:rPr>
  </w:style>
  <w:style w:type="paragraph" w:styleId="Heading2">
    <w:name w:val="heading 2"/>
    <w:basedOn w:val="Heading1"/>
    <w:next w:val="Normal"/>
    <w:qFormat/>
    <w:rsid w:val="00005ECF"/>
    <w:pPr>
      <w:spacing w:before="240"/>
      <w:outlineLvl w:val="1"/>
    </w:pPr>
  </w:style>
  <w:style w:type="paragraph" w:styleId="Heading3">
    <w:name w:val="heading 3"/>
    <w:basedOn w:val="Heading1"/>
    <w:next w:val="Normal"/>
    <w:qFormat/>
    <w:rsid w:val="00005ECF"/>
    <w:pPr>
      <w:spacing w:before="160"/>
      <w:outlineLvl w:val="2"/>
    </w:pPr>
  </w:style>
  <w:style w:type="paragraph" w:styleId="Heading4">
    <w:name w:val="heading 4"/>
    <w:basedOn w:val="Heading3"/>
    <w:next w:val="Normal"/>
    <w:qFormat/>
    <w:rsid w:val="00005ECF"/>
    <w:pPr>
      <w:tabs>
        <w:tab w:val="clear" w:pos="794"/>
        <w:tab w:val="left" w:pos="1021"/>
      </w:tabs>
      <w:ind w:left="1021" w:hanging="1021"/>
      <w:outlineLvl w:val="3"/>
    </w:pPr>
  </w:style>
  <w:style w:type="paragraph" w:styleId="Heading5">
    <w:name w:val="heading 5"/>
    <w:basedOn w:val="Heading4"/>
    <w:next w:val="Normal"/>
    <w:qFormat/>
    <w:rsid w:val="00005ECF"/>
    <w:pPr>
      <w:outlineLvl w:val="4"/>
    </w:pPr>
  </w:style>
  <w:style w:type="paragraph" w:styleId="Heading6">
    <w:name w:val="heading 6"/>
    <w:basedOn w:val="Heading4"/>
    <w:next w:val="Normal"/>
    <w:qFormat/>
    <w:rsid w:val="00005ECF"/>
    <w:pPr>
      <w:tabs>
        <w:tab w:val="clear" w:pos="1021"/>
        <w:tab w:val="clear" w:pos="1191"/>
      </w:tabs>
      <w:ind w:left="1588" w:hanging="1588"/>
      <w:outlineLvl w:val="5"/>
    </w:pPr>
  </w:style>
  <w:style w:type="paragraph" w:styleId="Heading7">
    <w:name w:val="heading 7"/>
    <w:basedOn w:val="Heading6"/>
    <w:next w:val="Normal"/>
    <w:qFormat/>
    <w:rsid w:val="00005ECF"/>
    <w:pPr>
      <w:outlineLvl w:val="6"/>
    </w:pPr>
  </w:style>
  <w:style w:type="paragraph" w:styleId="Heading8">
    <w:name w:val="heading 8"/>
    <w:basedOn w:val="Heading6"/>
    <w:next w:val="Normal"/>
    <w:qFormat/>
    <w:rsid w:val="00005ECF"/>
    <w:pPr>
      <w:outlineLvl w:val="7"/>
    </w:pPr>
  </w:style>
  <w:style w:type="paragraph" w:styleId="Heading9">
    <w:name w:val="heading 9"/>
    <w:basedOn w:val="Heading6"/>
    <w:next w:val="Normal"/>
    <w:qFormat/>
    <w:rsid w:val="00005E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5ECF"/>
    <w:pPr>
      <w:tabs>
        <w:tab w:val="clear" w:pos="794"/>
        <w:tab w:val="clear" w:pos="1191"/>
        <w:tab w:val="clear" w:pos="1588"/>
        <w:tab w:val="clear" w:pos="1985"/>
      </w:tabs>
      <w:spacing w:before="0"/>
      <w:jc w:val="center"/>
    </w:pPr>
    <w:rPr>
      <w:sz w:val="18"/>
    </w:rPr>
  </w:style>
  <w:style w:type="paragraph" w:styleId="Footer">
    <w:name w:val="footer"/>
    <w:basedOn w:val="Normal"/>
    <w:rsid w:val="00005ECF"/>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005ECF"/>
  </w:style>
  <w:style w:type="paragraph" w:customStyle="1" w:styleId="ASN1">
    <w:name w:val="ASN.1"/>
    <w:rsid w:val="00005EC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005ECF"/>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005EC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005ECF"/>
    <w:pPr>
      <w:spacing w:before="80"/>
      <w:ind w:left="1531" w:hanging="851"/>
    </w:pPr>
  </w:style>
  <w:style w:type="paragraph" w:styleId="TOC3">
    <w:name w:val="toc 3"/>
    <w:basedOn w:val="TOC2"/>
    <w:rsid w:val="00005ECF"/>
  </w:style>
  <w:style w:type="character" w:styleId="Hyperlink">
    <w:name w:val="Hyperlink"/>
    <w:basedOn w:val="DefaultParagraphFont"/>
    <w:rsid w:val="00005ECF"/>
    <w:rPr>
      <w:color w:val="0000FF"/>
      <w:u w:val="single"/>
    </w:rPr>
  </w:style>
  <w:style w:type="paragraph" w:styleId="CommentText">
    <w:name w:val="annotation text"/>
    <w:basedOn w:val="Normal"/>
    <w:link w:val="CommentTextChar"/>
    <w:semiHidden/>
    <w:rsid w:val="00005EC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005ECF"/>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005ECF"/>
    <w:rPr>
      <w:sz w:val="16"/>
      <w:szCs w:val="16"/>
    </w:rPr>
  </w:style>
  <w:style w:type="paragraph" w:customStyle="1" w:styleId="Normalaftertitle0">
    <w:name w:val="Normal_after_title"/>
    <w:basedOn w:val="Normal"/>
    <w:next w:val="Normal"/>
    <w:rsid w:val="00005ECF"/>
    <w:pPr>
      <w:spacing w:before="360"/>
    </w:pPr>
  </w:style>
  <w:style w:type="paragraph" w:customStyle="1" w:styleId="Rectitle">
    <w:name w:val="Rec_title"/>
    <w:basedOn w:val="Normal"/>
    <w:next w:val="Normalaftertitle0"/>
    <w:rsid w:val="00005ECF"/>
    <w:pPr>
      <w:keepNext/>
      <w:keepLines/>
      <w:spacing w:before="360"/>
      <w:jc w:val="center"/>
    </w:pPr>
    <w:rPr>
      <w:b/>
      <w:sz w:val="28"/>
    </w:rPr>
  </w:style>
  <w:style w:type="paragraph" w:customStyle="1" w:styleId="RecNo">
    <w:name w:val="Rec_No"/>
    <w:basedOn w:val="Normal"/>
    <w:next w:val="Rectitle"/>
    <w:rsid w:val="00005ECF"/>
    <w:pPr>
      <w:keepNext/>
      <w:keepLines/>
      <w:spacing w:before="0"/>
      <w:jc w:val="left"/>
    </w:pPr>
    <w:rPr>
      <w:b/>
      <w:sz w:val="28"/>
    </w:rPr>
  </w:style>
  <w:style w:type="paragraph" w:styleId="TOC4">
    <w:name w:val="toc 4"/>
    <w:basedOn w:val="TOC3"/>
    <w:rsid w:val="00005ECF"/>
  </w:style>
  <w:style w:type="paragraph" w:styleId="TOC5">
    <w:name w:val="toc 5"/>
    <w:basedOn w:val="TOC4"/>
    <w:semiHidden/>
    <w:rsid w:val="00005ECF"/>
  </w:style>
  <w:style w:type="paragraph" w:styleId="TOC6">
    <w:name w:val="toc 6"/>
    <w:basedOn w:val="TOC4"/>
    <w:semiHidden/>
    <w:rsid w:val="00005ECF"/>
  </w:style>
  <w:style w:type="paragraph" w:styleId="TOC7">
    <w:name w:val="toc 7"/>
    <w:basedOn w:val="TOC4"/>
    <w:semiHidden/>
    <w:rsid w:val="00005ECF"/>
  </w:style>
  <w:style w:type="paragraph" w:styleId="TOC8">
    <w:name w:val="toc 8"/>
    <w:basedOn w:val="TOC4"/>
    <w:semiHidden/>
    <w:rsid w:val="00005ECF"/>
  </w:style>
  <w:style w:type="paragraph" w:styleId="TOC9">
    <w:name w:val="toc 9"/>
    <w:basedOn w:val="TOC3"/>
    <w:semiHidden/>
    <w:rsid w:val="00005ECF"/>
  </w:style>
  <w:style w:type="paragraph" w:styleId="BalloonText">
    <w:name w:val="Balloon Text"/>
    <w:basedOn w:val="Normal"/>
    <w:link w:val="BalloonTextChar"/>
    <w:rsid w:val="00005ECF"/>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Equation">
    <w:name w:val="Equation"/>
    <w:basedOn w:val="Normal"/>
    <w:rsid w:val="00005ECF"/>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005ECF"/>
    <w:pPr>
      <w:keepNext/>
      <w:spacing w:before="160"/>
      <w:jc w:val="left"/>
    </w:pPr>
    <w:rPr>
      <w:b/>
    </w:rPr>
  </w:style>
  <w:style w:type="paragraph" w:customStyle="1" w:styleId="AppendixNotitle">
    <w:name w:val="Appendix_No &amp; title"/>
    <w:basedOn w:val="Normal"/>
    <w:next w:val="Normal"/>
    <w:rsid w:val="00304EA7"/>
    <w:pPr>
      <w:keepNext/>
      <w:keepLines/>
      <w:spacing w:before="480"/>
      <w:jc w:val="center"/>
    </w:pPr>
    <w:rPr>
      <w:b/>
      <w:sz w:val="28"/>
    </w:rPr>
  </w:style>
  <w:style w:type="paragraph" w:styleId="TableofFigures">
    <w:name w:val="table of figures"/>
    <w:basedOn w:val="Normal"/>
    <w:next w:val="Normal"/>
    <w:uiPriority w:val="99"/>
    <w:rsid w:val="003627F2"/>
    <w:pPr>
      <w:tabs>
        <w:tab w:val="right" w:leader="dot" w:pos="9639"/>
      </w:tabs>
    </w:pPr>
    <w:rPr>
      <w:rFonts w:eastAsia="MS Mincho"/>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005ECF"/>
    <w:pPr>
      <w:keepNext/>
      <w:spacing w:before="160"/>
      <w:jc w:val="left"/>
    </w:pPr>
    <w:rPr>
      <w:i/>
    </w:rPr>
  </w:style>
  <w:style w:type="paragraph" w:customStyle="1" w:styleId="Headingib">
    <w:name w:val="Heading_ib"/>
    <w:basedOn w:val="Headingi"/>
    <w:next w:val="Normal"/>
    <w:qFormat/>
    <w:rsid w:val="003627F2"/>
    <w:rPr>
      <w:b/>
      <w:bCs/>
    </w:rPr>
  </w:style>
  <w:style w:type="paragraph" w:customStyle="1" w:styleId="Tablehead">
    <w:name w:val="Table_head"/>
    <w:basedOn w:val="Normal"/>
    <w:next w:val="Tabletext"/>
    <w:rsid w:val="00005E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005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005ECF"/>
    <w:pPr>
      <w:keepNext/>
      <w:keepLines/>
      <w:spacing w:before="240" w:after="120"/>
      <w:jc w:val="center"/>
    </w:pPr>
  </w:style>
  <w:style w:type="paragraph" w:customStyle="1" w:styleId="toc0">
    <w:name w:val="toc 0"/>
    <w:basedOn w:val="Normal"/>
    <w:next w:val="TOC1"/>
    <w:rsid w:val="00005ECF"/>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style>
  <w:style w:type="paragraph" w:styleId="List3">
    <w:name w:val="List 3"/>
    <w:basedOn w:val="Normal"/>
    <w:rsid w:val="0060241A"/>
    <w:pPr>
      <w:ind w:left="849" w:hanging="283"/>
    </w:pPr>
  </w:style>
  <w:style w:type="paragraph" w:styleId="List4">
    <w:name w:val="List 4"/>
    <w:basedOn w:val="Normal"/>
    <w:rsid w:val="0060241A"/>
    <w:pPr>
      <w:ind w:left="1132" w:hanging="283"/>
    </w:pPr>
  </w:style>
  <w:style w:type="paragraph" w:styleId="List5">
    <w:name w:val="List 5"/>
    <w:basedOn w:val="Normal"/>
    <w:rsid w:val="0060241A"/>
    <w:pPr>
      <w:ind w:left="1415" w:hanging="283"/>
    </w:pPr>
  </w:style>
  <w:style w:type="paragraph" w:styleId="Caption">
    <w:name w:val="caption"/>
    <w:basedOn w:val="Normal"/>
    <w:next w:val="Normal"/>
    <w:rsid w:val="0060241A"/>
    <w:pPr>
      <w:spacing w:after="120"/>
      <w:jc w:val="center"/>
    </w:pPr>
    <w:rPr>
      <w:b/>
      <w:bCs/>
    </w:rPr>
  </w:style>
  <w:style w:type="paragraph" w:customStyle="1" w:styleId="Tablelegend">
    <w:name w:val="Table_legend"/>
    <w:basedOn w:val="Normal"/>
    <w:rsid w:val="00005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semiHidden/>
    <w:rsid w:val="00890BE7"/>
    <w:rPr>
      <w:rFonts w:eastAsia="Times New Roman"/>
      <w:lang w:eastAsia="en-US"/>
    </w:rPr>
  </w:style>
  <w:style w:type="character" w:customStyle="1" w:styleId="Mention1">
    <w:name w:val="Mention1"/>
    <w:basedOn w:val="DefaultParagraphFont"/>
    <w:uiPriority w:val="99"/>
    <w:unhideWhenUsed/>
    <w:rsid w:val="00890BE7"/>
    <w:rPr>
      <w:color w:val="2B579A"/>
      <w:shd w:val="clear" w:color="auto" w:fill="E1DFDD"/>
    </w:rPr>
  </w:style>
  <w:style w:type="paragraph" w:customStyle="1" w:styleId="VenueDate">
    <w:name w:val="VenueDate"/>
    <w:basedOn w:val="Normal"/>
    <w:rsid w:val="003627F2"/>
    <w:pPr>
      <w:jc w:val="right"/>
    </w:pPr>
  </w:style>
  <w:style w:type="paragraph" w:customStyle="1" w:styleId="TPnumber">
    <w:name w:val="TPnumber"/>
    <w:basedOn w:val="Normal"/>
    <w:rsid w:val="00A74F9F"/>
    <w:pPr>
      <w:tabs>
        <w:tab w:val="right" w:pos="9639"/>
      </w:tabs>
    </w:pPr>
    <w:rPr>
      <w:rFonts w:ascii="Arial" w:hAnsi="Arial" w:cs="Arial"/>
      <w:b/>
      <w:bCs/>
      <w:sz w:val="36"/>
    </w:rPr>
  </w:style>
  <w:style w:type="paragraph" w:customStyle="1" w:styleId="TPtitle">
    <w:name w:val="TPtitle"/>
    <w:basedOn w:val="Normal"/>
    <w:rsid w:val="00926864"/>
    <w:pPr>
      <w:tabs>
        <w:tab w:val="right" w:pos="9639"/>
      </w:tabs>
    </w:pPr>
    <w:rPr>
      <w:rFonts w:ascii="Arial" w:hAnsi="Arial" w:cs="Arial"/>
      <w:b/>
      <w:bCs/>
      <w:sz w:val="36"/>
    </w:rPr>
  </w:style>
  <w:style w:type="paragraph" w:customStyle="1" w:styleId="TPapproval">
    <w:name w:val="TPapproval"/>
    <w:basedOn w:val="Normal"/>
    <w:rsid w:val="0031471A"/>
    <w:pPr>
      <w:wordWrap w:val="0"/>
      <w:spacing w:before="284"/>
      <w:jc w:val="right"/>
    </w:pPr>
    <w:rPr>
      <w:rFonts w:ascii="Arial" w:hAnsi="Arial"/>
      <w:sz w:val="28"/>
    </w:rPr>
  </w:style>
  <w:style w:type="character" w:customStyle="1" w:styleId="UnresolvedMention1">
    <w:name w:val="Unresolved Mention1"/>
    <w:basedOn w:val="DefaultParagraphFont"/>
    <w:uiPriority w:val="99"/>
    <w:unhideWhenUsed/>
    <w:rsid w:val="0091313A"/>
    <w:rPr>
      <w:color w:val="605E5C"/>
      <w:shd w:val="clear" w:color="auto" w:fill="E1DFDD"/>
    </w:rPr>
  </w:style>
  <w:style w:type="paragraph" w:customStyle="1" w:styleId="TSBHeaderQuestion">
    <w:name w:val="TSBHeaderQuestion"/>
    <w:basedOn w:val="Normal"/>
    <w:rsid w:val="003627F2"/>
  </w:style>
  <w:style w:type="paragraph" w:customStyle="1" w:styleId="TSBHeaderSource">
    <w:name w:val="TSBHeaderSource"/>
    <w:basedOn w:val="Normal"/>
    <w:rsid w:val="003627F2"/>
  </w:style>
  <w:style w:type="paragraph" w:customStyle="1" w:styleId="TSBHeaderTitle">
    <w:name w:val="TSBHeaderTitle"/>
    <w:basedOn w:val="Normal"/>
    <w:rsid w:val="003627F2"/>
  </w:style>
  <w:style w:type="paragraph" w:customStyle="1" w:styleId="TSBHeaderSummary">
    <w:name w:val="TSBHeaderSummary"/>
    <w:basedOn w:val="Normal"/>
    <w:rsid w:val="003627F2"/>
  </w:style>
  <w:style w:type="paragraph" w:styleId="ListParagraph">
    <w:name w:val="List Paragraph"/>
    <w:basedOn w:val="Normal"/>
    <w:uiPriority w:val="34"/>
    <w:rsid w:val="00EC5BD7"/>
    <w:pPr>
      <w:ind w:left="720"/>
      <w:contextualSpacing/>
    </w:pPr>
  </w:style>
  <w:style w:type="paragraph" w:customStyle="1" w:styleId="CorrectionSeparatorBegin">
    <w:name w:val="Correction Separator Begin"/>
    <w:basedOn w:val="Normal"/>
    <w:rsid w:val="003627F2"/>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3627F2"/>
    <w:pPr>
      <w:pBdr>
        <w:top w:val="single" w:sz="12" w:space="1" w:color="auto"/>
      </w:pBdr>
      <w:spacing w:before="240" w:after="240"/>
      <w:ind w:left="1440" w:right="1440"/>
      <w:jc w:val="center"/>
    </w:pPr>
    <w:rPr>
      <w:b/>
      <w:i/>
      <w:sz w:val="20"/>
      <w:lang w:val="en-US"/>
    </w:rPr>
  </w:style>
  <w:style w:type="paragraph" w:customStyle="1" w:styleId="Formal">
    <w:name w:val="Formal"/>
    <w:basedOn w:val="ASN1"/>
    <w:rsid w:val="00005ECF"/>
    <w:rPr>
      <w:b w:val="0"/>
    </w:rPr>
  </w:style>
  <w:style w:type="character" w:customStyle="1" w:styleId="HeaderChar">
    <w:name w:val="Header Char"/>
    <w:basedOn w:val="DefaultParagraphFont"/>
    <w:link w:val="Header"/>
    <w:rsid w:val="003627F2"/>
    <w:rPr>
      <w:rFonts w:eastAsia="Times New Roman"/>
      <w:sz w:val="18"/>
      <w:lang w:val="en-GB" w:eastAsia="en-US"/>
    </w:rPr>
  </w:style>
  <w:style w:type="paragraph" w:customStyle="1" w:styleId="Normalbeforetable">
    <w:name w:val="Normal before table"/>
    <w:basedOn w:val="Normal"/>
    <w:rsid w:val="003627F2"/>
    <w:pPr>
      <w:keepNext/>
      <w:spacing w:after="120"/>
    </w:pPr>
    <w:rPr>
      <w:rFonts w:eastAsia="????"/>
    </w:rPr>
  </w:style>
  <w:style w:type="paragraph" w:customStyle="1" w:styleId="Note">
    <w:name w:val="Note"/>
    <w:basedOn w:val="Normal"/>
    <w:rsid w:val="00005ECF"/>
    <w:pPr>
      <w:spacing w:before="80"/>
    </w:pPr>
    <w:rPr>
      <w:sz w:val="22"/>
    </w:rPr>
  </w:style>
  <w:style w:type="character" w:customStyle="1" w:styleId="ReftextArial9pt">
    <w:name w:val="Ref_text Arial 9 pt"/>
    <w:rsid w:val="003627F2"/>
    <w:rPr>
      <w:rFonts w:ascii="Arial" w:hAnsi="Arial" w:cs="Arial"/>
      <w:sz w:val="18"/>
      <w:szCs w:val="18"/>
    </w:rPr>
  </w:style>
  <w:style w:type="paragraph" w:customStyle="1" w:styleId="Reftext">
    <w:name w:val="Ref_text"/>
    <w:basedOn w:val="Normal"/>
    <w:rsid w:val="00005ECF"/>
    <w:pPr>
      <w:ind w:left="794" w:hanging="794"/>
      <w:jc w:val="left"/>
    </w:pPr>
  </w:style>
  <w:style w:type="paragraph" w:customStyle="1" w:styleId="Title4">
    <w:name w:val="Title 4"/>
    <w:basedOn w:val="Title3"/>
    <w:next w:val="Heading1"/>
    <w:rsid w:val="00005ECF"/>
    <w:rPr>
      <w:b/>
    </w:rPr>
  </w:style>
  <w:style w:type="paragraph" w:customStyle="1" w:styleId="TSBHeaderRight14">
    <w:name w:val="TSBHeaderRight14"/>
    <w:basedOn w:val="Normal"/>
    <w:rsid w:val="003627F2"/>
    <w:pPr>
      <w:jc w:val="right"/>
    </w:pPr>
    <w:rPr>
      <w:b/>
      <w:bCs/>
      <w:sz w:val="28"/>
      <w:szCs w:val="28"/>
    </w:rPr>
  </w:style>
  <w:style w:type="paragraph" w:customStyle="1" w:styleId="Docnumber">
    <w:name w:val="Docnumber"/>
    <w:basedOn w:val="Normal"/>
    <w:link w:val="DocnumberChar"/>
    <w:rsid w:val="005378C7"/>
    <w:pPr>
      <w:jc w:val="right"/>
    </w:pPr>
    <w:rPr>
      <w:rFonts w:eastAsia="SimSun"/>
      <w:b/>
      <w:sz w:val="32"/>
    </w:rPr>
  </w:style>
  <w:style w:type="character" w:customStyle="1" w:styleId="DocnumberChar">
    <w:name w:val="Docnumber Char"/>
    <w:link w:val="Docnumber"/>
    <w:rsid w:val="005378C7"/>
    <w:rPr>
      <w:rFonts w:eastAsia="SimSun"/>
      <w:b/>
      <w:sz w:val="32"/>
      <w:lang w:val="en-GB" w:eastAsia="en-US"/>
    </w:rPr>
  </w:style>
  <w:style w:type="paragraph" w:styleId="FootnoteText">
    <w:name w:val="footnote text"/>
    <w:basedOn w:val="Note"/>
    <w:link w:val="FootnoteTextChar"/>
    <w:semiHidden/>
    <w:rsid w:val="00005ECF"/>
    <w:pPr>
      <w:keepLines/>
      <w:tabs>
        <w:tab w:val="left" w:pos="255"/>
      </w:tabs>
      <w:ind w:left="255" w:hanging="255"/>
    </w:pPr>
  </w:style>
  <w:style w:type="character" w:customStyle="1" w:styleId="FootnoteTextChar">
    <w:name w:val="Footnote Text Char"/>
    <w:basedOn w:val="DefaultParagraphFont"/>
    <w:link w:val="FootnoteText"/>
    <w:semiHidden/>
    <w:rsid w:val="005378C7"/>
    <w:rPr>
      <w:rFonts w:eastAsia="Times New Roman"/>
      <w:sz w:val="22"/>
      <w:lang w:val="en-GB" w:eastAsia="en-US"/>
    </w:rPr>
  </w:style>
  <w:style w:type="character" w:styleId="FootnoteReference">
    <w:name w:val="footnote reference"/>
    <w:basedOn w:val="DefaultParagraphFont"/>
    <w:semiHidden/>
    <w:rsid w:val="00005ECF"/>
    <w:rPr>
      <w:position w:val="6"/>
      <w:sz w:val="18"/>
    </w:rPr>
  </w:style>
  <w:style w:type="paragraph" w:styleId="Bibliography">
    <w:name w:val="Bibliography"/>
    <w:basedOn w:val="Normal"/>
    <w:next w:val="Normal"/>
    <w:uiPriority w:val="37"/>
    <w:semiHidden/>
    <w:unhideWhenUsed/>
    <w:rsid w:val="005378C7"/>
  </w:style>
  <w:style w:type="paragraph" w:styleId="BlockText">
    <w:name w:val="Block Text"/>
    <w:basedOn w:val="Normal"/>
    <w:semiHidden/>
    <w:unhideWhenUsed/>
    <w:rsid w:val="005378C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1"/>
    <w:qFormat/>
    <w:rsid w:val="00005ECF"/>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005ECF"/>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semiHidden/>
    <w:unhideWhenUsed/>
    <w:rsid w:val="005378C7"/>
    <w:pPr>
      <w:spacing w:after="120" w:line="480" w:lineRule="auto"/>
    </w:pPr>
  </w:style>
  <w:style w:type="character" w:customStyle="1" w:styleId="BodyText2Char">
    <w:name w:val="Body Text 2 Char"/>
    <w:basedOn w:val="DefaultParagraphFont"/>
    <w:link w:val="BodyText2"/>
    <w:semiHidden/>
    <w:rsid w:val="005378C7"/>
    <w:rPr>
      <w:rFonts w:eastAsiaTheme="minorEastAsia"/>
      <w:sz w:val="24"/>
      <w:szCs w:val="24"/>
      <w:lang w:val="en-GB" w:eastAsia="ja-JP"/>
    </w:rPr>
  </w:style>
  <w:style w:type="paragraph" w:styleId="BodyText3">
    <w:name w:val="Body Text 3"/>
    <w:basedOn w:val="Normal"/>
    <w:link w:val="BodyText3Char"/>
    <w:semiHidden/>
    <w:unhideWhenUsed/>
    <w:rsid w:val="005378C7"/>
    <w:pPr>
      <w:spacing w:after="120"/>
    </w:pPr>
    <w:rPr>
      <w:sz w:val="16"/>
      <w:szCs w:val="16"/>
    </w:rPr>
  </w:style>
  <w:style w:type="character" w:customStyle="1" w:styleId="BodyText3Char">
    <w:name w:val="Body Text 3 Char"/>
    <w:basedOn w:val="DefaultParagraphFont"/>
    <w:link w:val="BodyText3"/>
    <w:semiHidden/>
    <w:rsid w:val="005378C7"/>
    <w:rPr>
      <w:rFonts w:eastAsiaTheme="minorEastAsia"/>
      <w:sz w:val="16"/>
      <w:szCs w:val="16"/>
      <w:lang w:val="en-GB" w:eastAsia="ja-JP"/>
    </w:rPr>
  </w:style>
  <w:style w:type="paragraph" w:styleId="BodyTextFirstIndent">
    <w:name w:val="Body Text First Indent"/>
    <w:basedOn w:val="BodyText"/>
    <w:link w:val="BodyTextFirstIndentChar"/>
    <w:rsid w:val="005378C7"/>
    <w:pPr>
      <w:ind w:firstLine="360"/>
    </w:pPr>
  </w:style>
  <w:style w:type="character" w:customStyle="1" w:styleId="BodyTextFirstIndentChar">
    <w:name w:val="Body Text First Indent Char"/>
    <w:basedOn w:val="BodyTextChar"/>
    <w:link w:val="BodyTextFirstIndent"/>
    <w:rsid w:val="005378C7"/>
    <w:rPr>
      <w:rFonts w:ascii="Avenir Next W1G Medium" w:eastAsiaTheme="minorEastAsia" w:hAnsi="Avenir Next W1G Medium" w:cs="Avenir Next W1G Medium"/>
      <w:b/>
      <w:bCs/>
      <w:sz w:val="24"/>
      <w:szCs w:val="24"/>
      <w:lang w:val="en-GB" w:eastAsia="ja-JP"/>
    </w:rPr>
  </w:style>
  <w:style w:type="paragraph" w:styleId="BodyTextIndent">
    <w:name w:val="Body Text Indent"/>
    <w:basedOn w:val="Normal"/>
    <w:link w:val="BodyTextIndentChar"/>
    <w:semiHidden/>
    <w:unhideWhenUsed/>
    <w:rsid w:val="005378C7"/>
    <w:pPr>
      <w:spacing w:after="120"/>
      <w:ind w:left="360"/>
    </w:pPr>
  </w:style>
  <w:style w:type="character" w:customStyle="1" w:styleId="BodyTextIndentChar">
    <w:name w:val="Body Text Indent Char"/>
    <w:basedOn w:val="DefaultParagraphFont"/>
    <w:link w:val="BodyTextIndent"/>
    <w:semiHidden/>
    <w:rsid w:val="005378C7"/>
    <w:rPr>
      <w:rFonts w:eastAsiaTheme="minorEastAsia"/>
      <w:sz w:val="24"/>
      <w:szCs w:val="24"/>
      <w:lang w:val="en-GB" w:eastAsia="ja-JP"/>
    </w:rPr>
  </w:style>
  <w:style w:type="paragraph" w:styleId="BodyTextFirstIndent2">
    <w:name w:val="Body Text First Indent 2"/>
    <w:basedOn w:val="BodyTextIndent"/>
    <w:link w:val="BodyTextFirstIndent2Char"/>
    <w:semiHidden/>
    <w:unhideWhenUsed/>
    <w:rsid w:val="005378C7"/>
    <w:pPr>
      <w:spacing w:after="0"/>
      <w:ind w:firstLine="360"/>
    </w:pPr>
  </w:style>
  <w:style w:type="character" w:customStyle="1" w:styleId="BodyTextFirstIndent2Char">
    <w:name w:val="Body Text First Indent 2 Char"/>
    <w:basedOn w:val="BodyTextIndentChar"/>
    <w:link w:val="BodyTextFirstIndent2"/>
    <w:semiHidden/>
    <w:rsid w:val="005378C7"/>
    <w:rPr>
      <w:rFonts w:eastAsiaTheme="minorEastAsia"/>
      <w:sz w:val="24"/>
      <w:szCs w:val="24"/>
      <w:lang w:val="en-GB" w:eastAsia="ja-JP"/>
    </w:rPr>
  </w:style>
  <w:style w:type="paragraph" w:styleId="BodyTextIndent2">
    <w:name w:val="Body Text Indent 2"/>
    <w:basedOn w:val="Normal"/>
    <w:link w:val="BodyTextIndent2Char"/>
    <w:semiHidden/>
    <w:unhideWhenUsed/>
    <w:rsid w:val="005378C7"/>
    <w:pPr>
      <w:spacing w:after="120" w:line="480" w:lineRule="auto"/>
      <w:ind w:left="360"/>
    </w:pPr>
  </w:style>
  <w:style w:type="character" w:customStyle="1" w:styleId="BodyTextIndent2Char">
    <w:name w:val="Body Text Indent 2 Char"/>
    <w:basedOn w:val="DefaultParagraphFont"/>
    <w:link w:val="BodyTextIndent2"/>
    <w:semiHidden/>
    <w:rsid w:val="005378C7"/>
    <w:rPr>
      <w:rFonts w:eastAsiaTheme="minorEastAsia"/>
      <w:sz w:val="24"/>
      <w:szCs w:val="24"/>
      <w:lang w:val="en-GB" w:eastAsia="ja-JP"/>
    </w:rPr>
  </w:style>
  <w:style w:type="paragraph" w:styleId="BodyTextIndent3">
    <w:name w:val="Body Text Indent 3"/>
    <w:basedOn w:val="Normal"/>
    <w:link w:val="BodyTextIndent3Char"/>
    <w:semiHidden/>
    <w:unhideWhenUsed/>
    <w:rsid w:val="005378C7"/>
    <w:pPr>
      <w:spacing w:after="120"/>
      <w:ind w:left="360"/>
    </w:pPr>
    <w:rPr>
      <w:sz w:val="16"/>
      <w:szCs w:val="16"/>
    </w:rPr>
  </w:style>
  <w:style w:type="character" w:customStyle="1" w:styleId="BodyTextIndent3Char">
    <w:name w:val="Body Text Indent 3 Char"/>
    <w:basedOn w:val="DefaultParagraphFont"/>
    <w:link w:val="BodyTextIndent3"/>
    <w:semiHidden/>
    <w:rsid w:val="005378C7"/>
    <w:rPr>
      <w:rFonts w:eastAsiaTheme="minorEastAsia"/>
      <w:sz w:val="16"/>
      <w:szCs w:val="16"/>
      <w:lang w:val="en-GB" w:eastAsia="ja-JP"/>
    </w:rPr>
  </w:style>
  <w:style w:type="character" w:styleId="BookTitle">
    <w:name w:val="Book Title"/>
    <w:basedOn w:val="DefaultParagraphFont"/>
    <w:uiPriority w:val="33"/>
    <w:rsid w:val="005378C7"/>
    <w:rPr>
      <w:b/>
      <w:bCs/>
      <w:i/>
      <w:iCs/>
      <w:spacing w:val="5"/>
    </w:rPr>
  </w:style>
  <w:style w:type="paragraph" w:styleId="Closing">
    <w:name w:val="Closing"/>
    <w:basedOn w:val="Normal"/>
    <w:link w:val="ClosingChar"/>
    <w:semiHidden/>
    <w:unhideWhenUsed/>
    <w:rsid w:val="005378C7"/>
    <w:pPr>
      <w:spacing w:before="0"/>
      <w:ind w:left="4320"/>
    </w:pPr>
  </w:style>
  <w:style w:type="character" w:customStyle="1" w:styleId="ClosingChar">
    <w:name w:val="Closing Char"/>
    <w:basedOn w:val="DefaultParagraphFont"/>
    <w:link w:val="Closing"/>
    <w:semiHidden/>
    <w:rsid w:val="005378C7"/>
    <w:rPr>
      <w:rFonts w:eastAsiaTheme="minorEastAsia"/>
      <w:sz w:val="24"/>
      <w:szCs w:val="24"/>
      <w:lang w:val="en-GB" w:eastAsia="ja-JP"/>
    </w:rPr>
  </w:style>
  <w:style w:type="paragraph" w:styleId="Date">
    <w:name w:val="Date"/>
    <w:basedOn w:val="Normal"/>
    <w:next w:val="Normal"/>
    <w:link w:val="DateChar"/>
    <w:rsid w:val="005378C7"/>
  </w:style>
  <w:style w:type="character" w:customStyle="1" w:styleId="DateChar">
    <w:name w:val="Date Char"/>
    <w:basedOn w:val="DefaultParagraphFont"/>
    <w:link w:val="Date"/>
    <w:rsid w:val="005378C7"/>
    <w:rPr>
      <w:rFonts w:eastAsiaTheme="minorEastAsia"/>
      <w:sz w:val="24"/>
      <w:szCs w:val="24"/>
      <w:lang w:val="en-GB" w:eastAsia="ja-JP"/>
    </w:rPr>
  </w:style>
  <w:style w:type="paragraph" w:styleId="DocumentMap">
    <w:name w:val="Document Map"/>
    <w:basedOn w:val="Normal"/>
    <w:link w:val="DocumentMapChar"/>
    <w:semiHidden/>
    <w:unhideWhenUsed/>
    <w:rsid w:val="005378C7"/>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5378C7"/>
    <w:rPr>
      <w:rFonts w:ascii="Segoe UI" w:eastAsiaTheme="minorEastAsia" w:hAnsi="Segoe UI" w:cs="Segoe UI"/>
      <w:sz w:val="16"/>
      <w:szCs w:val="16"/>
      <w:lang w:val="en-GB" w:eastAsia="ja-JP"/>
    </w:rPr>
  </w:style>
  <w:style w:type="paragraph" w:styleId="E-mailSignature">
    <w:name w:val="E-mail Signature"/>
    <w:basedOn w:val="Normal"/>
    <w:link w:val="E-mailSignatureChar"/>
    <w:semiHidden/>
    <w:unhideWhenUsed/>
    <w:rsid w:val="005378C7"/>
    <w:pPr>
      <w:spacing w:before="0"/>
    </w:pPr>
  </w:style>
  <w:style w:type="character" w:customStyle="1" w:styleId="E-mailSignatureChar">
    <w:name w:val="E-mail Signature Char"/>
    <w:basedOn w:val="DefaultParagraphFont"/>
    <w:link w:val="E-mailSignature"/>
    <w:semiHidden/>
    <w:rsid w:val="005378C7"/>
    <w:rPr>
      <w:rFonts w:eastAsiaTheme="minorEastAsia"/>
      <w:sz w:val="24"/>
      <w:szCs w:val="24"/>
      <w:lang w:val="en-GB" w:eastAsia="ja-JP"/>
    </w:rPr>
  </w:style>
  <w:style w:type="character" w:styleId="EndnoteReference">
    <w:name w:val="endnote reference"/>
    <w:basedOn w:val="DefaultParagraphFont"/>
    <w:semiHidden/>
    <w:unhideWhenUsed/>
    <w:rsid w:val="005378C7"/>
    <w:rPr>
      <w:vertAlign w:val="superscript"/>
    </w:rPr>
  </w:style>
  <w:style w:type="paragraph" w:styleId="EndnoteText">
    <w:name w:val="endnote text"/>
    <w:basedOn w:val="Normal"/>
    <w:link w:val="EndnoteTextChar"/>
    <w:semiHidden/>
    <w:unhideWhenUsed/>
    <w:rsid w:val="005378C7"/>
    <w:pPr>
      <w:spacing w:before="0"/>
    </w:pPr>
    <w:rPr>
      <w:sz w:val="20"/>
    </w:rPr>
  </w:style>
  <w:style w:type="character" w:customStyle="1" w:styleId="EndnoteTextChar">
    <w:name w:val="Endnote Text Char"/>
    <w:basedOn w:val="DefaultParagraphFont"/>
    <w:link w:val="EndnoteText"/>
    <w:semiHidden/>
    <w:rsid w:val="005378C7"/>
    <w:rPr>
      <w:rFonts w:eastAsiaTheme="minorEastAsia"/>
      <w:lang w:val="en-GB" w:eastAsia="ja-JP"/>
    </w:rPr>
  </w:style>
  <w:style w:type="paragraph" w:styleId="EnvelopeAddress">
    <w:name w:val="envelope address"/>
    <w:basedOn w:val="Normal"/>
    <w:semiHidden/>
    <w:unhideWhenUsed/>
    <w:rsid w:val="005378C7"/>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5378C7"/>
    <w:pPr>
      <w:spacing w:before="0"/>
    </w:pPr>
    <w:rPr>
      <w:rFonts w:asciiTheme="majorHAnsi" w:eastAsiaTheme="majorEastAsia" w:hAnsiTheme="majorHAnsi" w:cstheme="majorBidi"/>
      <w:sz w:val="20"/>
    </w:rPr>
  </w:style>
  <w:style w:type="character" w:customStyle="1" w:styleId="Hashtag1">
    <w:name w:val="Hashtag1"/>
    <w:basedOn w:val="DefaultParagraphFont"/>
    <w:uiPriority w:val="99"/>
    <w:semiHidden/>
    <w:unhideWhenUsed/>
    <w:rsid w:val="005378C7"/>
    <w:rPr>
      <w:color w:val="2B579A"/>
      <w:shd w:val="clear" w:color="auto" w:fill="E1DFDD"/>
    </w:rPr>
  </w:style>
  <w:style w:type="character" w:styleId="HTMLAcronym">
    <w:name w:val="HTML Acronym"/>
    <w:basedOn w:val="DefaultParagraphFont"/>
    <w:semiHidden/>
    <w:unhideWhenUsed/>
    <w:rsid w:val="005378C7"/>
  </w:style>
  <w:style w:type="paragraph" w:styleId="HTMLAddress">
    <w:name w:val="HTML Address"/>
    <w:basedOn w:val="Normal"/>
    <w:link w:val="HTMLAddressChar"/>
    <w:semiHidden/>
    <w:unhideWhenUsed/>
    <w:rsid w:val="005378C7"/>
    <w:pPr>
      <w:spacing w:before="0"/>
    </w:pPr>
    <w:rPr>
      <w:i/>
      <w:iCs/>
    </w:rPr>
  </w:style>
  <w:style w:type="character" w:customStyle="1" w:styleId="HTMLAddressChar">
    <w:name w:val="HTML Address Char"/>
    <w:basedOn w:val="DefaultParagraphFont"/>
    <w:link w:val="HTMLAddress"/>
    <w:semiHidden/>
    <w:rsid w:val="005378C7"/>
    <w:rPr>
      <w:rFonts w:eastAsiaTheme="minorEastAsia"/>
      <w:i/>
      <w:iCs/>
      <w:sz w:val="24"/>
      <w:szCs w:val="24"/>
      <w:lang w:val="en-GB" w:eastAsia="ja-JP"/>
    </w:rPr>
  </w:style>
  <w:style w:type="character" w:styleId="HTMLCite">
    <w:name w:val="HTML Cite"/>
    <w:basedOn w:val="DefaultParagraphFont"/>
    <w:semiHidden/>
    <w:unhideWhenUsed/>
    <w:rsid w:val="005378C7"/>
    <w:rPr>
      <w:i/>
      <w:iCs/>
    </w:rPr>
  </w:style>
  <w:style w:type="character" w:styleId="HTMLCode">
    <w:name w:val="HTML Code"/>
    <w:basedOn w:val="DefaultParagraphFont"/>
    <w:semiHidden/>
    <w:unhideWhenUsed/>
    <w:rsid w:val="005378C7"/>
    <w:rPr>
      <w:rFonts w:ascii="Consolas" w:hAnsi="Consolas"/>
      <w:sz w:val="20"/>
      <w:szCs w:val="20"/>
    </w:rPr>
  </w:style>
  <w:style w:type="character" w:styleId="HTMLDefinition">
    <w:name w:val="HTML Definition"/>
    <w:basedOn w:val="DefaultParagraphFont"/>
    <w:semiHidden/>
    <w:unhideWhenUsed/>
    <w:rsid w:val="005378C7"/>
    <w:rPr>
      <w:i/>
      <w:iCs/>
    </w:rPr>
  </w:style>
  <w:style w:type="character" w:styleId="HTMLKeyboard">
    <w:name w:val="HTML Keyboard"/>
    <w:basedOn w:val="DefaultParagraphFont"/>
    <w:semiHidden/>
    <w:unhideWhenUsed/>
    <w:rsid w:val="005378C7"/>
    <w:rPr>
      <w:rFonts w:ascii="Consolas" w:hAnsi="Consolas"/>
      <w:sz w:val="20"/>
      <w:szCs w:val="20"/>
    </w:rPr>
  </w:style>
  <w:style w:type="paragraph" w:styleId="HTMLPreformatted">
    <w:name w:val="HTML Preformatted"/>
    <w:basedOn w:val="Normal"/>
    <w:link w:val="HTMLPreformattedChar"/>
    <w:semiHidden/>
    <w:unhideWhenUsed/>
    <w:rsid w:val="005378C7"/>
    <w:pPr>
      <w:spacing w:before="0"/>
    </w:pPr>
    <w:rPr>
      <w:rFonts w:ascii="Consolas" w:hAnsi="Consolas"/>
      <w:sz w:val="20"/>
    </w:rPr>
  </w:style>
  <w:style w:type="character" w:customStyle="1" w:styleId="HTMLPreformattedChar">
    <w:name w:val="HTML Preformatted Char"/>
    <w:basedOn w:val="DefaultParagraphFont"/>
    <w:link w:val="HTMLPreformatted"/>
    <w:semiHidden/>
    <w:rsid w:val="005378C7"/>
    <w:rPr>
      <w:rFonts w:ascii="Consolas" w:eastAsiaTheme="minorEastAsia" w:hAnsi="Consolas"/>
      <w:lang w:val="en-GB" w:eastAsia="ja-JP"/>
    </w:rPr>
  </w:style>
  <w:style w:type="character" w:styleId="HTMLSample">
    <w:name w:val="HTML Sample"/>
    <w:basedOn w:val="DefaultParagraphFont"/>
    <w:semiHidden/>
    <w:unhideWhenUsed/>
    <w:rsid w:val="005378C7"/>
    <w:rPr>
      <w:rFonts w:ascii="Consolas" w:hAnsi="Consolas"/>
      <w:sz w:val="24"/>
      <w:szCs w:val="24"/>
    </w:rPr>
  </w:style>
  <w:style w:type="character" w:styleId="HTMLTypewriter">
    <w:name w:val="HTML Typewriter"/>
    <w:basedOn w:val="DefaultParagraphFont"/>
    <w:semiHidden/>
    <w:unhideWhenUsed/>
    <w:rsid w:val="005378C7"/>
    <w:rPr>
      <w:rFonts w:ascii="Consolas" w:hAnsi="Consolas"/>
      <w:sz w:val="20"/>
      <w:szCs w:val="20"/>
    </w:rPr>
  </w:style>
  <w:style w:type="character" w:styleId="HTMLVariable">
    <w:name w:val="HTML Variable"/>
    <w:basedOn w:val="DefaultParagraphFont"/>
    <w:semiHidden/>
    <w:unhideWhenUsed/>
    <w:rsid w:val="005378C7"/>
    <w:rPr>
      <w:i/>
      <w:iCs/>
    </w:rPr>
  </w:style>
  <w:style w:type="paragraph" w:styleId="Index1">
    <w:name w:val="index 1"/>
    <w:basedOn w:val="Normal"/>
    <w:next w:val="Normal"/>
    <w:semiHidden/>
    <w:rsid w:val="00005ECF"/>
    <w:pPr>
      <w:jc w:val="left"/>
    </w:pPr>
  </w:style>
  <w:style w:type="paragraph" w:styleId="Index2">
    <w:name w:val="index 2"/>
    <w:basedOn w:val="Normal"/>
    <w:next w:val="Normal"/>
    <w:semiHidden/>
    <w:rsid w:val="00005ECF"/>
    <w:pPr>
      <w:ind w:left="284"/>
      <w:jc w:val="left"/>
    </w:pPr>
  </w:style>
  <w:style w:type="paragraph" w:styleId="Index3">
    <w:name w:val="index 3"/>
    <w:basedOn w:val="Normal"/>
    <w:next w:val="Normal"/>
    <w:semiHidden/>
    <w:rsid w:val="00005ECF"/>
    <w:pPr>
      <w:ind w:left="567"/>
      <w:jc w:val="left"/>
    </w:pPr>
  </w:style>
  <w:style w:type="paragraph" w:styleId="Index4">
    <w:name w:val="index 4"/>
    <w:basedOn w:val="Normal"/>
    <w:next w:val="Normal"/>
    <w:autoRedefine/>
    <w:semiHidden/>
    <w:unhideWhenUsed/>
    <w:rsid w:val="005378C7"/>
    <w:pPr>
      <w:spacing w:before="0"/>
      <w:ind w:left="960" w:hanging="240"/>
    </w:pPr>
  </w:style>
  <w:style w:type="paragraph" w:styleId="Index5">
    <w:name w:val="index 5"/>
    <w:basedOn w:val="Normal"/>
    <w:next w:val="Normal"/>
    <w:autoRedefine/>
    <w:semiHidden/>
    <w:unhideWhenUsed/>
    <w:rsid w:val="005378C7"/>
    <w:pPr>
      <w:spacing w:before="0"/>
      <w:ind w:left="1200" w:hanging="240"/>
    </w:pPr>
  </w:style>
  <w:style w:type="paragraph" w:styleId="Index6">
    <w:name w:val="index 6"/>
    <w:basedOn w:val="Normal"/>
    <w:next w:val="Normal"/>
    <w:autoRedefine/>
    <w:semiHidden/>
    <w:unhideWhenUsed/>
    <w:rsid w:val="005378C7"/>
    <w:pPr>
      <w:spacing w:before="0"/>
      <w:ind w:left="1440" w:hanging="240"/>
    </w:pPr>
  </w:style>
  <w:style w:type="paragraph" w:styleId="Index7">
    <w:name w:val="index 7"/>
    <w:basedOn w:val="Normal"/>
    <w:next w:val="Normal"/>
    <w:autoRedefine/>
    <w:semiHidden/>
    <w:unhideWhenUsed/>
    <w:rsid w:val="005378C7"/>
    <w:pPr>
      <w:spacing w:before="0"/>
      <w:ind w:left="1680" w:hanging="240"/>
    </w:pPr>
  </w:style>
  <w:style w:type="paragraph" w:styleId="Index8">
    <w:name w:val="index 8"/>
    <w:basedOn w:val="Normal"/>
    <w:next w:val="Normal"/>
    <w:autoRedefine/>
    <w:semiHidden/>
    <w:unhideWhenUsed/>
    <w:rsid w:val="005378C7"/>
    <w:pPr>
      <w:spacing w:before="0"/>
      <w:ind w:left="1920" w:hanging="240"/>
    </w:pPr>
  </w:style>
  <w:style w:type="paragraph" w:styleId="Index9">
    <w:name w:val="index 9"/>
    <w:basedOn w:val="Normal"/>
    <w:next w:val="Normal"/>
    <w:autoRedefine/>
    <w:semiHidden/>
    <w:unhideWhenUsed/>
    <w:rsid w:val="005378C7"/>
    <w:pPr>
      <w:spacing w:before="0"/>
      <w:ind w:left="2160" w:hanging="240"/>
    </w:pPr>
  </w:style>
  <w:style w:type="paragraph" w:styleId="IndexHeading">
    <w:name w:val="index heading"/>
    <w:basedOn w:val="Normal"/>
    <w:next w:val="Index1"/>
    <w:semiHidden/>
    <w:unhideWhenUsed/>
    <w:rsid w:val="005378C7"/>
    <w:rPr>
      <w:rFonts w:asciiTheme="majorHAnsi" w:eastAsiaTheme="majorEastAsia" w:hAnsiTheme="majorHAnsi" w:cstheme="majorBidi"/>
      <w:b/>
      <w:bCs/>
    </w:rPr>
  </w:style>
  <w:style w:type="character" w:styleId="IntenseEmphasis">
    <w:name w:val="Intense Emphasis"/>
    <w:basedOn w:val="DefaultParagraphFont"/>
    <w:uiPriority w:val="21"/>
    <w:rsid w:val="005378C7"/>
    <w:rPr>
      <w:i/>
      <w:iCs/>
      <w:color w:val="4F81BD" w:themeColor="accent1"/>
    </w:rPr>
  </w:style>
  <w:style w:type="paragraph" w:styleId="IntenseQuote">
    <w:name w:val="Intense Quote"/>
    <w:basedOn w:val="Normal"/>
    <w:next w:val="Normal"/>
    <w:link w:val="IntenseQuoteChar"/>
    <w:uiPriority w:val="30"/>
    <w:rsid w:val="005378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378C7"/>
    <w:rPr>
      <w:rFonts w:eastAsiaTheme="minorEastAsia"/>
      <w:i/>
      <w:iCs/>
      <w:color w:val="4F81BD" w:themeColor="accent1"/>
      <w:sz w:val="24"/>
      <w:szCs w:val="24"/>
      <w:lang w:val="en-GB" w:eastAsia="ja-JP"/>
    </w:rPr>
  </w:style>
  <w:style w:type="character" w:styleId="IntenseReference">
    <w:name w:val="Intense Reference"/>
    <w:basedOn w:val="DefaultParagraphFont"/>
    <w:uiPriority w:val="32"/>
    <w:rsid w:val="005378C7"/>
    <w:rPr>
      <w:b/>
      <w:bCs/>
      <w:smallCaps/>
      <w:color w:val="4F81BD" w:themeColor="accent1"/>
      <w:spacing w:val="5"/>
    </w:rPr>
  </w:style>
  <w:style w:type="character" w:styleId="LineNumber">
    <w:name w:val="line number"/>
    <w:basedOn w:val="DefaultParagraphFont"/>
    <w:semiHidden/>
    <w:unhideWhenUsed/>
    <w:rsid w:val="005378C7"/>
  </w:style>
  <w:style w:type="paragraph" w:styleId="List">
    <w:name w:val="List"/>
    <w:basedOn w:val="Normal"/>
    <w:semiHidden/>
    <w:unhideWhenUsed/>
    <w:rsid w:val="005378C7"/>
    <w:pPr>
      <w:ind w:left="360" w:hanging="360"/>
      <w:contextualSpacing/>
    </w:pPr>
  </w:style>
  <w:style w:type="paragraph" w:styleId="ListBullet">
    <w:name w:val="List Bullet"/>
    <w:basedOn w:val="Normal"/>
    <w:unhideWhenUsed/>
    <w:rsid w:val="005378C7"/>
    <w:pPr>
      <w:numPr>
        <w:numId w:val="23"/>
      </w:numPr>
      <w:contextualSpacing/>
    </w:pPr>
  </w:style>
  <w:style w:type="paragraph" w:styleId="ListBullet2">
    <w:name w:val="List Bullet 2"/>
    <w:basedOn w:val="Normal"/>
    <w:semiHidden/>
    <w:unhideWhenUsed/>
    <w:rsid w:val="005378C7"/>
    <w:pPr>
      <w:numPr>
        <w:numId w:val="24"/>
      </w:numPr>
      <w:contextualSpacing/>
    </w:pPr>
  </w:style>
  <w:style w:type="paragraph" w:styleId="ListBullet3">
    <w:name w:val="List Bullet 3"/>
    <w:basedOn w:val="Normal"/>
    <w:semiHidden/>
    <w:unhideWhenUsed/>
    <w:rsid w:val="005378C7"/>
    <w:pPr>
      <w:numPr>
        <w:numId w:val="25"/>
      </w:numPr>
      <w:contextualSpacing/>
    </w:pPr>
  </w:style>
  <w:style w:type="paragraph" w:styleId="ListBullet4">
    <w:name w:val="List Bullet 4"/>
    <w:basedOn w:val="Normal"/>
    <w:semiHidden/>
    <w:unhideWhenUsed/>
    <w:rsid w:val="005378C7"/>
    <w:pPr>
      <w:numPr>
        <w:numId w:val="26"/>
      </w:numPr>
      <w:contextualSpacing/>
    </w:pPr>
  </w:style>
  <w:style w:type="paragraph" w:styleId="ListBullet5">
    <w:name w:val="List Bullet 5"/>
    <w:basedOn w:val="Normal"/>
    <w:semiHidden/>
    <w:unhideWhenUsed/>
    <w:rsid w:val="005378C7"/>
    <w:pPr>
      <w:numPr>
        <w:numId w:val="27"/>
      </w:numPr>
      <w:contextualSpacing/>
    </w:pPr>
  </w:style>
  <w:style w:type="paragraph" w:styleId="ListContinue">
    <w:name w:val="List Continue"/>
    <w:basedOn w:val="Normal"/>
    <w:semiHidden/>
    <w:unhideWhenUsed/>
    <w:rsid w:val="005378C7"/>
    <w:pPr>
      <w:spacing w:after="120"/>
      <w:ind w:left="360"/>
      <w:contextualSpacing/>
    </w:pPr>
  </w:style>
  <w:style w:type="paragraph" w:styleId="ListContinue2">
    <w:name w:val="List Continue 2"/>
    <w:basedOn w:val="Normal"/>
    <w:semiHidden/>
    <w:unhideWhenUsed/>
    <w:rsid w:val="005378C7"/>
    <w:pPr>
      <w:spacing w:after="120"/>
      <w:ind w:left="720"/>
      <w:contextualSpacing/>
    </w:pPr>
  </w:style>
  <w:style w:type="paragraph" w:styleId="ListContinue3">
    <w:name w:val="List Continue 3"/>
    <w:basedOn w:val="Normal"/>
    <w:semiHidden/>
    <w:unhideWhenUsed/>
    <w:rsid w:val="005378C7"/>
    <w:pPr>
      <w:spacing w:after="120"/>
      <w:ind w:left="1080"/>
      <w:contextualSpacing/>
    </w:pPr>
  </w:style>
  <w:style w:type="paragraph" w:styleId="ListContinue4">
    <w:name w:val="List Continue 4"/>
    <w:basedOn w:val="Normal"/>
    <w:semiHidden/>
    <w:unhideWhenUsed/>
    <w:rsid w:val="005378C7"/>
    <w:pPr>
      <w:spacing w:after="120"/>
      <w:ind w:left="1440"/>
      <w:contextualSpacing/>
    </w:pPr>
  </w:style>
  <w:style w:type="paragraph" w:styleId="ListContinue5">
    <w:name w:val="List Continue 5"/>
    <w:basedOn w:val="Normal"/>
    <w:semiHidden/>
    <w:unhideWhenUsed/>
    <w:rsid w:val="005378C7"/>
    <w:pPr>
      <w:spacing w:after="120"/>
      <w:ind w:left="1800"/>
      <w:contextualSpacing/>
    </w:pPr>
  </w:style>
  <w:style w:type="paragraph" w:styleId="ListNumber">
    <w:name w:val="List Number"/>
    <w:basedOn w:val="Normal"/>
    <w:rsid w:val="005378C7"/>
    <w:pPr>
      <w:numPr>
        <w:numId w:val="28"/>
      </w:numPr>
      <w:contextualSpacing/>
    </w:pPr>
  </w:style>
  <w:style w:type="paragraph" w:styleId="ListNumber2">
    <w:name w:val="List Number 2"/>
    <w:basedOn w:val="Normal"/>
    <w:semiHidden/>
    <w:unhideWhenUsed/>
    <w:rsid w:val="005378C7"/>
    <w:pPr>
      <w:numPr>
        <w:numId w:val="29"/>
      </w:numPr>
      <w:contextualSpacing/>
    </w:pPr>
  </w:style>
  <w:style w:type="paragraph" w:styleId="ListNumber3">
    <w:name w:val="List Number 3"/>
    <w:basedOn w:val="Normal"/>
    <w:semiHidden/>
    <w:unhideWhenUsed/>
    <w:rsid w:val="005378C7"/>
    <w:pPr>
      <w:numPr>
        <w:numId w:val="30"/>
      </w:numPr>
      <w:contextualSpacing/>
    </w:pPr>
  </w:style>
  <w:style w:type="paragraph" w:styleId="ListNumber4">
    <w:name w:val="List Number 4"/>
    <w:basedOn w:val="Normal"/>
    <w:semiHidden/>
    <w:unhideWhenUsed/>
    <w:rsid w:val="005378C7"/>
    <w:pPr>
      <w:numPr>
        <w:numId w:val="31"/>
      </w:numPr>
      <w:contextualSpacing/>
    </w:pPr>
  </w:style>
  <w:style w:type="paragraph" w:styleId="ListNumber5">
    <w:name w:val="List Number 5"/>
    <w:basedOn w:val="Normal"/>
    <w:semiHidden/>
    <w:unhideWhenUsed/>
    <w:rsid w:val="005378C7"/>
    <w:pPr>
      <w:numPr>
        <w:numId w:val="32"/>
      </w:numPr>
      <w:contextualSpacing/>
    </w:pPr>
  </w:style>
  <w:style w:type="paragraph" w:styleId="MacroText">
    <w:name w:val="macro"/>
    <w:link w:val="MacroTextChar"/>
    <w:semiHidden/>
    <w:unhideWhenUsed/>
    <w:rsid w:val="005378C7"/>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EastAsia" w:hAnsi="Consolas"/>
      <w:lang w:val="en-GB" w:eastAsia="ja-JP"/>
    </w:rPr>
  </w:style>
  <w:style w:type="character" w:customStyle="1" w:styleId="MacroTextChar">
    <w:name w:val="Macro Text Char"/>
    <w:basedOn w:val="DefaultParagraphFont"/>
    <w:link w:val="MacroText"/>
    <w:semiHidden/>
    <w:rsid w:val="005378C7"/>
    <w:rPr>
      <w:rFonts w:ascii="Consolas" w:eastAsiaTheme="minorEastAsia" w:hAnsi="Consolas"/>
      <w:lang w:val="en-GB" w:eastAsia="ja-JP"/>
    </w:rPr>
  </w:style>
  <w:style w:type="paragraph" w:styleId="MessageHeader">
    <w:name w:val="Message Header"/>
    <w:basedOn w:val="Normal"/>
    <w:link w:val="MessageHeaderChar"/>
    <w:semiHidden/>
    <w:unhideWhenUsed/>
    <w:rsid w:val="005378C7"/>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5378C7"/>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378C7"/>
    <w:rPr>
      <w:rFonts w:eastAsiaTheme="minorEastAsia"/>
      <w:sz w:val="24"/>
      <w:szCs w:val="24"/>
      <w:lang w:val="en-GB" w:eastAsia="ja-JP"/>
    </w:rPr>
  </w:style>
  <w:style w:type="paragraph" w:styleId="NormalWeb">
    <w:name w:val="Normal (Web)"/>
    <w:basedOn w:val="Normal"/>
    <w:semiHidden/>
    <w:unhideWhenUsed/>
    <w:rsid w:val="005378C7"/>
  </w:style>
  <w:style w:type="paragraph" w:styleId="NormalIndent">
    <w:name w:val="Normal Indent"/>
    <w:basedOn w:val="Normal"/>
    <w:semiHidden/>
    <w:unhideWhenUsed/>
    <w:rsid w:val="005378C7"/>
    <w:pPr>
      <w:ind w:left="720"/>
    </w:pPr>
  </w:style>
  <w:style w:type="paragraph" w:styleId="NoteHeading">
    <w:name w:val="Note Heading"/>
    <w:basedOn w:val="Normal"/>
    <w:next w:val="Normal"/>
    <w:link w:val="NoteHeadingChar"/>
    <w:semiHidden/>
    <w:unhideWhenUsed/>
    <w:rsid w:val="005378C7"/>
    <w:pPr>
      <w:spacing w:before="0"/>
    </w:pPr>
  </w:style>
  <w:style w:type="character" w:customStyle="1" w:styleId="NoteHeadingChar">
    <w:name w:val="Note Heading Char"/>
    <w:basedOn w:val="DefaultParagraphFont"/>
    <w:link w:val="NoteHeading"/>
    <w:semiHidden/>
    <w:rsid w:val="005378C7"/>
    <w:rPr>
      <w:rFonts w:eastAsiaTheme="minorEastAsia"/>
      <w:sz w:val="24"/>
      <w:szCs w:val="24"/>
      <w:lang w:val="en-GB" w:eastAsia="ja-JP"/>
    </w:rPr>
  </w:style>
  <w:style w:type="character" w:styleId="PlaceholderText">
    <w:name w:val="Placeholder Text"/>
    <w:basedOn w:val="DefaultParagraphFont"/>
    <w:uiPriority w:val="99"/>
    <w:semiHidden/>
    <w:rsid w:val="005378C7"/>
    <w:rPr>
      <w:color w:val="808080"/>
    </w:rPr>
  </w:style>
  <w:style w:type="paragraph" w:styleId="PlainText">
    <w:name w:val="Plain Text"/>
    <w:basedOn w:val="Normal"/>
    <w:link w:val="PlainTextChar"/>
    <w:semiHidden/>
    <w:unhideWhenUsed/>
    <w:rsid w:val="005378C7"/>
    <w:pPr>
      <w:spacing w:before="0"/>
    </w:pPr>
    <w:rPr>
      <w:rFonts w:ascii="Consolas" w:hAnsi="Consolas"/>
      <w:sz w:val="21"/>
      <w:szCs w:val="21"/>
    </w:rPr>
  </w:style>
  <w:style w:type="character" w:customStyle="1" w:styleId="PlainTextChar">
    <w:name w:val="Plain Text Char"/>
    <w:basedOn w:val="DefaultParagraphFont"/>
    <w:link w:val="PlainText"/>
    <w:semiHidden/>
    <w:rsid w:val="005378C7"/>
    <w:rPr>
      <w:rFonts w:ascii="Consolas" w:eastAsiaTheme="minorEastAsia" w:hAnsi="Consolas"/>
      <w:sz w:val="21"/>
      <w:szCs w:val="21"/>
      <w:lang w:val="en-GB" w:eastAsia="ja-JP"/>
    </w:rPr>
  </w:style>
  <w:style w:type="paragraph" w:styleId="Salutation">
    <w:name w:val="Salutation"/>
    <w:basedOn w:val="Normal"/>
    <w:next w:val="Normal"/>
    <w:link w:val="SalutationChar"/>
    <w:rsid w:val="005378C7"/>
  </w:style>
  <w:style w:type="character" w:customStyle="1" w:styleId="SalutationChar">
    <w:name w:val="Salutation Char"/>
    <w:basedOn w:val="DefaultParagraphFont"/>
    <w:link w:val="Salutation"/>
    <w:rsid w:val="005378C7"/>
    <w:rPr>
      <w:rFonts w:eastAsiaTheme="minorEastAsia"/>
      <w:sz w:val="24"/>
      <w:szCs w:val="24"/>
      <w:lang w:val="en-GB" w:eastAsia="ja-JP"/>
    </w:rPr>
  </w:style>
  <w:style w:type="paragraph" w:styleId="Signature">
    <w:name w:val="Signature"/>
    <w:basedOn w:val="Normal"/>
    <w:link w:val="SignatureChar"/>
    <w:semiHidden/>
    <w:unhideWhenUsed/>
    <w:rsid w:val="005378C7"/>
    <w:pPr>
      <w:spacing w:before="0"/>
      <w:ind w:left="4320"/>
    </w:pPr>
  </w:style>
  <w:style w:type="character" w:customStyle="1" w:styleId="SignatureChar">
    <w:name w:val="Signature Char"/>
    <w:basedOn w:val="DefaultParagraphFont"/>
    <w:link w:val="Signature"/>
    <w:semiHidden/>
    <w:rsid w:val="005378C7"/>
    <w:rPr>
      <w:rFonts w:eastAsiaTheme="minorEastAsia"/>
      <w:sz w:val="24"/>
      <w:szCs w:val="24"/>
      <w:lang w:val="en-GB" w:eastAsia="ja-JP"/>
    </w:rPr>
  </w:style>
  <w:style w:type="character" w:customStyle="1" w:styleId="SmartHyperlink1">
    <w:name w:val="Smart Hyperlink1"/>
    <w:basedOn w:val="DefaultParagraphFont"/>
    <w:uiPriority w:val="99"/>
    <w:semiHidden/>
    <w:unhideWhenUsed/>
    <w:rsid w:val="005378C7"/>
    <w:rPr>
      <w:u w:val="dotted"/>
    </w:rPr>
  </w:style>
  <w:style w:type="character" w:customStyle="1" w:styleId="SmartLink1">
    <w:name w:val="SmartLink1"/>
    <w:basedOn w:val="DefaultParagraphFont"/>
    <w:uiPriority w:val="99"/>
    <w:semiHidden/>
    <w:unhideWhenUsed/>
    <w:rsid w:val="005378C7"/>
    <w:rPr>
      <w:color w:val="0000FF"/>
      <w:u w:val="single"/>
      <w:shd w:val="clear" w:color="auto" w:fill="F3F2F1"/>
    </w:rPr>
  </w:style>
  <w:style w:type="paragraph" w:styleId="Subtitle">
    <w:name w:val="Subtitle"/>
    <w:basedOn w:val="Normal"/>
    <w:next w:val="Normal"/>
    <w:link w:val="SubtitleChar"/>
    <w:rsid w:val="005378C7"/>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378C7"/>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5378C7"/>
    <w:rPr>
      <w:i/>
      <w:iCs/>
      <w:color w:val="404040" w:themeColor="text1" w:themeTint="BF"/>
    </w:rPr>
  </w:style>
  <w:style w:type="character" w:styleId="SubtleReference">
    <w:name w:val="Subtle Reference"/>
    <w:basedOn w:val="DefaultParagraphFont"/>
    <w:uiPriority w:val="31"/>
    <w:rsid w:val="005378C7"/>
    <w:rPr>
      <w:smallCaps/>
      <w:color w:val="5A5A5A" w:themeColor="text1" w:themeTint="A5"/>
    </w:rPr>
  </w:style>
  <w:style w:type="paragraph" w:styleId="TableofAuthorities">
    <w:name w:val="table of authorities"/>
    <w:basedOn w:val="Normal"/>
    <w:next w:val="Normal"/>
    <w:semiHidden/>
    <w:unhideWhenUsed/>
    <w:rsid w:val="005378C7"/>
    <w:pPr>
      <w:ind w:left="240" w:hanging="240"/>
    </w:pPr>
  </w:style>
  <w:style w:type="paragraph" w:styleId="Title">
    <w:name w:val="Title"/>
    <w:basedOn w:val="Normal"/>
    <w:next w:val="Normal"/>
    <w:link w:val="TitleChar"/>
    <w:rsid w:val="005378C7"/>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378C7"/>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5378C7"/>
    <w:rPr>
      <w:rFonts w:asciiTheme="majorHAnsi" w:eastAsiaTheme="majorEastAsia" w:hAnsiTheme="majorHAnsi" w:cstheme="majorBidi"/>
      <w:b/>
      <w:bCs/>
    </w:rPr>
  </w:style>
  <w:style w:type="character" w:customStyle="1" w:styleId="TabletextChar">
    <w:name w:val="Table_text Char"/>
    <w:link w:val="Tabletext"/>
    <w:qFormat/>
    <w:locked/>
    <w:rsid w:val="00316BF1"/>
    <w:rPr>
      <w:rFonts w:eastAsia="Times New Roman"/>
      <w:sz w:val="22"/>
      <w:lang w:val="en-GB" w:eastAsia="en-US"/>
    </w:rPr>
  </w:style>
  <w:style w:type="paragraph" w:customStyle="1" w:styleId="AnnexNoTitle">
    <w:name w:val="Annex_NoTitle"/>
    <w:basedOn w:val="Heading1"/>
    <w:next w:val="Normalaftertitle0"/>
    <w:rsid w:val="00304EA7"/>
    <w:pPr>
      <w:spacing w:before="720"/>
      <w:ind w:left="0" w:firstLine="0"/>
      <w:jc w:val="center"/>
    </w:pPr>
    <w:rPr>
      <w:sz w:val="28"/>
    </w:rPr>
  </w:style>
  <w:style w:type="character" w:customStyle="1" w:styleId="Appdef">
    <w:name w:val="App_def"/>
    <w:basedOn w:val="DefaultParagraphFont"/>
    <w:rsid w:val="00005ECF"/>
    <w:rPr>
      <w:rFonts w:ascii="Times New Roman" w:hAnsi="Times New Roman"/>
      <w:b/>
    </w:rPr>
  </w:style>
  <w:style w:type="character" w:customStyle="1" w:styleId="Appref">
    <w:name w:val="App_ref"/>
    <w:basedOn w:val="DefaultParagraphFont"/>
    <w:rsid w:val="00005ECF"/>
  </w:style>
  <w:style w:type="paragraph" w:customStyle="1" w:styleId="AppendixNoTitle0">
    <w:name w:val="Appendix_NoTitle"/>
    <w:basedOn w:val="AnnexNoTitle"/>
    <w:next w:val="Normalaftertitle0"/>
    <w:rsid w:val="00005ECF"/>
  </w:style>
  <w:style w:type="character" w:customStyle="1" w:styleId="Artdef">
    <w:name w:val="Art_def"/>
    <w:basedOn w:val="DefaultParagraphFont"/>
    <w:rsid w:val="00005ECF"/>
    <w:rPr>
      <w:rFonts w:ascii="Times New Roman" w:hAnsi="Times New Roman"/>
      <w:b/>
    </w:rPr>
  </w:style>
  <w:style w:type="paragraph" w:customStyle="1" w:styleId="Artheading">
    <w:name w:val="Art_heading"/>
    <w:basedOn w:val="Normal"/>
    <w:next w:val="Normalaftertitle0"/>
    <w:rsid w:val="00005ECF"/>
    <w:pPr>
      <w:spacing w:before="480"/>
      <w:jc w:val="center"/>
    </w:pPr>
    <w:rPr>
      <w:b/>
      <w:sz w:val="28"/>
    </w:rPr>
  </w:style>
  <w:style w:type="paragraph" w:customStyle="1" w:styleId="ArtNo">
    <w:name w:val="Art_No"/>
    <w:basedOn w:val="Normal"/>
    <w:next w:val="Normal"/>
    <w:rsid w:val="00005ECF"/>
    <w:pPr>
      <w:keepNext/>
      <w:keepLines/>
      <w:spacing w:before="480"/>
      <w:jc w:val="center"/>
    </w:pPr>
    <w:rPr>
      <w:caps/>
      <w:sz w:val="28"/>
    </w:rPr>
  </w:style>
  <w:style w:type="character" w:customStyle="1" w:styleId="Artref">
    <w:name w:val="Art_ref"/>
    <w:basedOn w:val="DefaultParagraphFont"/>
    <w:rsid w:val="00005ECF"/>
  </w:style>
  <w:style w:type="paragraph" w:customStyle="1" w:styleId="Arttitle">
    <w:name w:val="Art_title"/>
    <w:basedOn w:val="Normal"/>
    <w:next w:val="Normalaftertitle0"/>
    <w:rsid w:val="00005ECF"/>
    <w:pPr>
      <w:keepNext/>
      <w:keepLines/>
      <w:spacing w:before="240"/>
      <w:jc w:val="center"/>
    </w:pPr>
    <w:rPr>
      <w:b/>
      <w:sz w:val="28"/>
    </w:rPr>
  </w:style>
  <w:style w:type="character" w:customStyle="1" w:styleId="BalloonTextChar">
    <w:name w:val="Balloon Text Char"/>
    <w:basedOn w:val="DefaultParagraphFont"/>
    <w:link w:val="BalloonText"/>
    <w:rsid w:val="00005ECF"/>
    <w:rPr>
      <w:rFonts w:ascii="Tahoma" w:eastAsia="Times New Roman" w:hAnsi="Tahoma" w:cs="Tahoma"/>
      <w:sz w:val="16"/>
      <w:szCs w:val="16"/>
      <w:lang w:val="en-GB" w:eastAsia="en-US"/>
    </w:rPr>
  </w:style>
  <w:style w:type="paragraph" w:customStyle="1" w:styleId="Call">
    <w:name w:val="Call"/>
    <w:basedOn w:val="Normal"/>
    <w:next w:val="Normal"/>
    <w:rsid w:val="00005ECF"/>
    <w:pPr>
      <w:keepNext/>
      <w:keepLines/>
      <w:spacing w:before="160"/>
      <w:ind w:left="794"/>
      <w:jc w:val="left"/>
    </w:pPr>
    <w:rPr>
      <w:i/>
    </w:rPr>
  </w:style>
  <w:style w:type="paragraph" w:customStyle="1" w:styleId="ChapNo">
    <w:name w:val="Chap_No"/>
    <w:basedOn w:val="Normal"/>
    <w:next w:val="Normal"/>
    <w:rsid w:val="00005ECF"/>
    <w:pPr>
      <w:keepNext/>
      <w:keepLines/>
      <w:spacing w:before="480"/>
      <w:jc w:val="center"/>
    </w:pPr>
    <w:rPr>
      <w:b/>
      <w:caps/>
      <w:sz w:val="28"/>
    </w:rPr>
  </w:style>
  <w:style w:type="paragraph" w:customStyle="1" w:styleId="Chaptitle">
    <w:name w:val="Chap_title"/>
    <w:basedOn w:val="Normal"/>
    <w:next w:val="Normalaftertitle0"/>
    <w:rsid w:val="00005ECF"/>
    <w:pPr>
      <w:keepNext/>
      <w:keepLines/>
      <w:spacing w:before="240"/>
      <w:jc w:val="center"/>
    </w:pPr>
    <w:rPr>
      <w:b/>
      <w:sz w:val="28"/>
    </w:rPr>
  </w:style>
  <w:style w:type="paragraph" w:customStyle="1" w:styleId="enumlev1">
    <w:name w:val="enumlev1"/>
    <w:basedOn w:val="Normal"/>
    <w:rsid w:val="00005ECF"/>
    <w:pPr>
      <w:spacing w:before="80"/>
      <w:ind w:left="794" w:hanging="794"/>
    </w:pPr>
  </w:style>
  <w:style w:type="paragraph" w:customStyle="1" w:styleId="enumlev2">
    <w:name w:val="enumlev2"/>
    <w:basedOn w:val="enumlev1"/>
    <w:rsid w:val="00005ECF"/>
    <w:pPr>
      <w:ind w:left="1191" w:hanging="397"/>
    </w:pPr>
  </w:style>
  <w:style w:type="paragraph" w:customStyle="1" w:styleId="enumlev3">
    <w:name w:val="enumlev3"/>
    <w:basedOn w:val="enumlev2"/>
    <w:rsid w:val="00005ECF"/>
    <w:pPr>
      <w:ind w:left="1588"/>
    </w:pPr>
  </w:style>
  <w:style w:type="paragraph" w:customStyle="1" w:styleId="Equationlegend">
    <w:name w:val="Equation_legend"/>
    <w:basedOn w:val="Normal"/>
    <w:rsid w:val="00005EC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0"/>
    <w:rsid w:val="00005ECF"/>
    <w:pPr>
      <w:keepLines/>
      <w:spacing w:before="240" w:after="120"/>
      <w:jc w:val="center"/>
    </w:pPr>
    <w:rPr>
      <w:b/>
    </w:rPr>
  </w:style>
  <w:style w:type="paragraph" w:customStyle="1" w:styleId="Figurewithouttitle">
    <w:name w:val="Figure_without_title"/>
    <w:basedOn w:val="Normal"/>
    <w:next w:val="Normalaftertitle0"/>
    <w:rsid w:val="00005ECF"/>
    <w:pPr>
      <w:keepLines/>
      <w:spacing w:before="240" w:after="120"/>
      <w:jc w:val="center"/>
    </w:pPr>
  </w:style>
  <w:style w:type="paragraph" w:customStyle="1" w:styleId="FirstFooter">
    <w:name w:val="FirstFooter"/>
    <w:basedOn w:val="Footer"/>
    <w:rsid w:val="00005ECF"/>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005EC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005ECF"/>
    <w:pPr>
      <w:keepNext/>
      <w:keepLines/>
      <w:spacing w:before="480" w:after="80"/>
      <w:jc w:val="center"/>
    </w:pPr>
    <w:rPr>
      <w:caps/>
      <w:sz w:val="28"/>
    </w:rPr>
  </w:style>
  <w:style w:type="paragraph" w:customStyle="1" w:styleId="Partref">
    <w:name w:val="Part_ref"/>
    <w:basedOn w:val="Normal"/>
    <w:next w:val="Normal"/>
    <w:rsid w:val="00005ECF"/>
    <w:pPr>
      <w:keepNext/>
      <w:keepLines/>
      <w:spacing w:before="280"/>
      <w:jc w:val="center"/>
    </w:pPr>
  </w:style>
  <w:style w:type="paragraph" w:customStyle="1" w:styleId="Parttitle">
    <w:name w:val="Part_title"/>
    <w:basedOn w:val="Normal"/>
    <w:next w:val="Normalaftertitle0"/>
    <w:rsid w:val="00005ECF"/>
    <w:pPr>
      <w:keepNext/>
      <w:keepLines/>
      <w:spacing w:before="240" w:after="280"/>
      <w:jc w:val="center"/>
    </w:pPr>
    <w:rPr>
      <w:b/>
      <w:sz w:val="28"/>
    </w:rPr>
  </w:style>
  <w:style w:type="paragraph" w:customStyle="1" w:styleId="Recdate">
    <w:name w:val="Rec_date"/>
    <w:basedOn w:val="Normal"/>
    <w:next w:val="Normalaftertitle0"/>
    <w:rsid w:val="00005EC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005ECF"/>
  </w:style>
  <w:style w:type="paragraph" w:customStyle="1" w:styleId="QuestionNo">
    <w:name w:val="Question_No"/>
    <w:basedOn w:val="RecNo"/>
    <w:next w:val="Normal"/>
    <w:rsid w:val="00005ECF"/>
  </w:style>
  <w:style w:type="paragraph" w:customStyle="1" w:styleId="Recref">
    <w:name w:val="Rec_ref"/>
    <w:basedOn w:val="Normal"/>
    <w:next w:val="Recdate"/>
    <w:rsid w:val="00005EC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05ECF"/>
  </w:style>
  <w:style w:type="paragraph" w:customStyle="1" w:styleId="Questiontitle">
    <w:name w:val="Question_title"/>
    <w:basedOn w:val="Rectitle"/>
    <w:next w:val="Questionref"/>
    <w:rsid w:val="00005ECF"/>
  </w:style>
  <w:style w:type="paragraph" w:customStyle="1" w:styleId="Reftitle">
    <w:name w:val="Ref_title"/>
    <w:basedOn w:val="Normal"/>
    <w:next w:val="Reftext"/>
    <w:rsid w:val="00005ECF"/>
    <w:pPr>
      <w:spacing w:before="480"/>
      <w:jc w:val="center"/>
    </w:pPr>
    <w:rPr>
      <w:b/>
    </w:rPr>
  </w:style>
  <w:style w:type="paragraph" w:customStyle="1" w:styleId="Repdate">
    <w:name w:val="Rep_date"/>
    <w:basedOn w:val="Recdate"/>
    <w:next w:val="Normalaftertitle0"/>
    <w:rsid w:val="00005ECF"/>
  </w:style>
  <w:style w:type="paragraph" w:customStyle="1" w:styleId="RepNo">
    <w:name w:val="Rep_No"/>
    <w:basedOn w:val="RecNo"/>
    <w:next w:val="Normal"/>
    <w:rsid w:val="00005ECF"/>
  </w:style>
  <w:style w:type="paragraph" w:customStyle="1" w:styleId="Repref">
    <w:name w:val="Rep_ref"/>
    <w:basedOn w:val="Recref"/>
    <w:next w:val="Repdate"/>
    <w:rsid w:val="00005ECF"/>
  </w:style>
  <w:style w:type="paragraph" w:customStyle="1" w:styleId="Reptitle">
    <w:name w:val="Rep_title"/>
    <w:basedOn w:val="Rectitle"/>
    <w:next w:val="Repref"/>
    <w:rsid w:val="00005ECF"/>
  </w:style>
  <w:style w:type="paragraph" w:customStyle="1" w:styleId="Resdate">
    <w:name w:val="Res_date"/>
    <w:basedOn w:val="Recdate"/>
    <w:next w:val="Normalaftertitle0"/>
    <w:rsid w:val="00005ECF"/>
  </w:style>
  <w:style w:type="character" w:customStyle="1" w:styleId="Resdef">
    <w:name w:val="Res_def"/>
    <w:basedOn w:val="DefaultParagraphFont"/>
    <w:rsid w:val="00005ECF"/>
    <w:rPr>
      <w:rFonts w:ascii="Times New Roman" w:hAnsi="Times New Roman"/>
      <w:b/>
    </w:rPr>
  </w:style>
  <w:style w:type="paragraph" w:customStyle="1" w:styleId="ResNo">
    <w:name w:val="Res_No"/>
    <w:basedOn w:val="RecNo"/>
    <w:next w:val="Normal"/>
    <w:rsid w:val="00005ECF"/>
  </w:style>
  <w:style w:type="paragraph" w:customStyle="1" w:styleId="Resref">
    <w:name w:val="Res_ref"/>
    <w:basedOn w:val="Recref"/>
    <w:next w:val="Resdate"/>
    <w:rsid w:val="00005ECF"/>
  </w:style>
  <w:style w:type="paragraph" w:customStyle="1" w:styleId="Restitle">
    <w:name w:val="Res_title"/>
    <w:basedOn w:val="Rectitle"/>
    <w:next w:val="Resref"/>
    <w:rsid w:val="00005ECF"/>
  </w:style>
  <w:style w:type="paragraph" w:customStyle="1" w:styleId="Section1">
    <w:name w:val="Section_1"/>
    <w:basedOn w:val="Normal"/>
    <w:next w:val="Normal"/>
    <w:rsid w:val="00005EC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05ECF"/>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005ECF"/>
    <w:pPr>
      <w:keepNext/>
      <w:keepLines/>
      <w:spacing w:before="480" w:after="80"/>
      <w:jc w:val="center"/>
    </w:pPr>
    <w:rPr>
      <w:caps/>
      <w:sz w:val="28"/>
    </w:rPr>
  </w:style>
  <w:style w:type="paragraph" w:customStyle="1" w:styleId="Sectiontitle">
    <w:name w:val="Section_title"/>
    <w:basedOn w:val="Normal"/>
    <w:next w:val="Normalaftertitle0"/>
    <w:rsid w:val="00005ECF"/>
    <w:pPr>
      <w:keepNext/>
      <w:keepLines/>
      <w:spacing w:before="480" w:after="280"/>
      <w:jc w:val="center"/>
    </w:pPr>
    <w:rPr>
      <w:b/>
      <w:sz w:val="28"/>
    </w:rPr>
  </w:style>
  <w:style w:type="paragraph" w:customStyle="1" w:styleId="Source">
    <w:name w:val="Source"/>
    <w:basedOn w:val="Normal"/>
    <w:next w:val="Normalaftertitle0"/>
    <w:rsid w:val="00005ECF"/>
    <w:pPr>
      <w:spacing w:before="840" w:after="200"/>
      <w:jc w:val="center"/>
    </w:pPr>
    <w:rPr>
      <w:b/>
      <w:sz w:val="28"/>
    </w:rPr>
  </w:style>
  <w:style w:type="paragraph" w:customStyle="1" w:styleId="SpecialFooter">
    <w:name w:val="Special Footer"/>
    <w:basedOn w:val="Footer"/>
    <w:rsid w:val="00005EC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05ECF"/>
    <w:rPr>
      <w:b/>
      <w:color w:val="auto"/>
    </w:rPr>
  </w:style>
  <w:style w:type="paragraph" w:customStyle="1" w:styleId="TableNoTitle">
    <w:name w:val="Table_NoTitle"/>
    <w:basedOn w:val="Normal"/>
    <w:next w:val="Tablehead"/>
    <w:rsid w:val="00005ECF"/>
    <w:pPr>
      <w:keepNext/>
      <w:keepLines/>
      <w:spacing w:before="360" w:after="120"/>
      <w:jc w:val="center"/>
    </w:pPr>
    <w:rPr>
      <w:b/>
    </w:rPr>
  </w:style>
  <w:style w:type="paragraph" w:customStyle="1" w:styleId="Title1">
    <w:name w:val="Title 1"/>
    <w:basedOn w:val="Source"/>
    <w:next w:val="Normal"/>
    <w:rsid w:val="00005EC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05ECF"/>
  </w:style>
  <w:style w:type="paragraph" w:customStyle="1" w:styleId="Title3">
    <w:name w:val="Title 3"/>
    <w:basedOn w:val="Title2"/>
    <w:next w:val="Title4"/>
    <w:rsid w:val="00005ECF"/>
    <w:rPr>
      <w:caps w:val="0"/>
    </w:rPr>
  </w:style>
  <w:style w:type="paragraph" w:customStyle="1" w:styleId="Default">
    <w:name w:val="Default"/>
    <w:rsid w:val="00005ECF"/>
    <w:pPr>
      <w:autoSpaceDE w:val="0"/>
      <w:autoSpaceDN w:val="0"/>
      <w:adjustRightInd w:val="0"/>
    </w:pPr>
    <w:rPr>
      <w:rFonts w:eastAsia="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7038">
      <w:bodyDiv w:val="1"/>
      <w:marLeft w:val="0"/>
      <w:marRight w:val="0"/>
      <w:marTop w:val="0"/>
      <w:marBottom w:val="0"/>
      <w:divBdr>
        <w:top w:val="none" w:sz="0" w:space="0" w:color="auto"/>
        <w:left w:val="none" w:sz="0" w:space="0" w:color="auto"/>
        <w:bottom w:val="none" w:sz="0" w:space="0" w:color="auto"/>
        <w:right w:val="none" w:sz="0" w:space="0" w:color="auto"/>
      </w:divBdr>
    </w:div>
    <w:div w:id="593588444">
      <w:bodyDiv w:val="1"/>
      <w:marLeft w:val="0"/>
      <w:marRight w:val="0"/>
      <w:marTop w:val="0"/>
      <w:marBottom w:val="0"/>
      <w:divBdr>
        <w:top w:val="none" w:sz="0" w:space="0" w:color="auto"/>
        <w:left w:val="none" w:sz="0" w:space="0" w:color="auto"/>
        <w:bottom w:val="none" w:sz="0" w:space="0" w:color="auto"/>
        <w:right w:val="none" w:sz="0" w:space="0" w:color="auto"/>
      </w:divBdr>
    </w:div>
    <w:div w:id="721053754">
      <w:bodyDiv w:val="1"/>
      <w:marLeft w:val="0"/>
      <w:marRight w:val="0"/>
      <w:marTop w:val="0"/>
      <w:marBottom w:val="0"/>
      <w:divBdr>
        <w:top w:val="none" w:sz="0" w:space="0" w:color="auto"/>
        <w:left w:val="none" w:sz="0" w:space="0" w:color="auto"/>
        <w:bottom w:val="none" w:sz="0" w:space="0" w:color="auto"/>
        <w:right w:val="none" w:sz="0" w:space="0" w:color="auto"/>
      </w:divBdr>
    </w:div>
    <w:div w:id="776799829">
      <w:bodyDiv w:val="1"/>
      <w:marLeft w:val="0"/>
      <w:marRight w:val="0"/>
      <w:marTop w:val="0"/>
      <w:marBottom w:val="0"/>
      <w:divBdr>
        <w:top w:val="none" w:sz="0" w:space="0" w:color="auto"/>
        <w:left w:val="none" w:sz="0" w:space="0" w:color="auto"/>
        <w:bottom w:val="none" w:sz="0" w:space="0" w:color="auto"/>
        <w:right w:val="none" w:sz="0" w:space="0" w:color="auto"/>
      </w:divBdr>
    </w:div>
    <w:div w:id="1040321188">
      <w:bodyDiv w:val="1"/>
      <w:marLeft w:val="0"/>
      <w:marRight w:val="0"/>
      <w:marTop w:val="0"/>
      <w:marBottom w:val="0"/>
      <w:divBdr>
        <w:top w:val="none" w:sz="0" w:space="0" w:color="auto"/>
        <w:left w:val="none" w:sz="0" w:space="0" w:color="auto"/>
        <w:bottom w:val="none" w:sz="0" w:space="0" w:color="auto"/>
        <w:right w:val="none" w:sz="0" w:space="0" w:color="auto"/>
      </w:divBdr>
    </w:div>
    <w:div w:id="1254899711">
      <w:bodyDiv w:val="1"/>
      <w:marLeft w:val="0"/>
      <w:marRight w:val="0"/>
      <w:marTop w:val="0"/>
      <w:marBottom w:val="0"/>
      <w:divBdr>
        <w:top w:val="none" w:sz="0" w:space="0" w:color="auto"/>
        <w:left w:val="none" w:sz="0" w:space="0" w:color="auto"/>
        <w:bottom w:val="none" w:sz="0" w:space="0" w:color="auto"/>
        <w:right w:val="none" w:sz="0" w:space="0" w:color="auto"/>
      </w:divBdr>
    </w:div>
    <w:div w:id="1896158143">
      <w:bodyDiv w:val="1"/>
      <w:marLeft w:val="0"/>
      <w:marRight w:val="0"/>
      <w:marTop w:val="0"/>
      <w:marBottom w:val="0"/>
      <w:divBdr>
        <w:top w:val="none" w:sz="0" w:space="0" w:color="auto"/>
        <w:left w:val="none" w:sz="0" w:space="0" w:color="auto"/>
        <w:bottom w:val="none" w:sz="0" w:space="0" w:color="auto"/>
        <w:right w:val="none" w:sz="0" w:space="0" w:color="auto"/>
      </w:divBdr>
    </w:div>
    <w:div w:id="1945065563">
      <w:bodyDiv w:val="1"/>
      <w:marLeft w:val="0"/>
      <w:marRight w:val="0"/>
      <w:marTop w:val="0"/>
      <w:marBottom w:val="0"/>
      <w:divBdr>
        <w:top w:val="none" w:sz="0" w:space="0" w:color="auto"/>
        <w:left w:val="none" w:sz="0" w:space="0" w:color="auto"/>
        <w:bottom w:val="none" w:sz="0" w:space="0" w:color="auto"/>
        <w:right w:val="none" w:sz="0" w:space="0" w:color="auto"/>
      </w:divBdr>
    </w:div>
    <w:div w:id="1959335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irismdebrito@tabletcomunitario.org"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dayn@tabletcomunitario.org"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egc.yale.edu/ie/projects/rural-bank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48CA5E-AE96-4215-8FEA-432F975B6FEA}">
  <ds:schemaRefs>
    <ds:schemaRef ds:uri="http://purl.org/dc/terms/"/>
    <ds:schemaRef ds:uri="http://purl.org/dc/dcmitype/"/>
    <ds:schemaRef ds:uri="http://purl.org/dc/elements/1.1/"/>
    <ds:schemaRef ds:uri="http://www.w3.org/XML/1998/namespace"/>
    <ds:schemaRef ds:uri="0d1600e8-004f-4c6f-afe8-0c63f3945779"/>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6048f16a-77ac-4327-be06-b0beb1ce50d8"/>
  </ds:schemaRefs>
</ds:datastoreItem>
</file>

<file path=customXml/itemProps2.xml><?xml version="1.0" encoding="utf-8"?>
<ds:datastoreItem xmlns:ds="http://schemas.openxmlformats.org/officeDocument/2006/customXml" ds:itemID="{9C5208BB-3044-490C-9272-CC0B074E8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1998E3-8C4E-44CE-AF1A-DABE41B39BA4}">
  <ds:schemaRefs>
    <ds:schemaRef ds:uri="http://schemas.openxmlformats.org/officeDocument/2006/bibliography"/>
  </ds:schemaRefs>
</ds:datastoreItem>
</file>

<file path=customXml/itemProps4.xml><?xml version="1.0" encoding="utf-8"?>
<ds:datastoreItem xmlns:ds="http://schemas.openxmlformats.org/officeDocument/2006/customXml" ds:itemID="{AA9AED62-9493-4577-AC19-FD22FE91DF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T-REC-FINAL-COVER-E.dotm</Template>
  <TotalTime>415</TotalTime>
  <Pages>16</Pages>
  <Words>4226</Words>
  <Characters>24090</Characters>
  <Application>Microsoft Office Word</Application>
  <DocSecurity>0</DocSecurity>
  <Lines>200</Lines>
  <Paragraphs>56</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FSTP-ACC-Rural (07/2023) - Use cases of accessibility to multimedia systems in rural and out-of-home environments</vt:lpstr>
      <vt:lpstr>FSTP-ACC-Rural (07/2023) - Use cases of accessibility to multimedia systems in rural and out-of-home environments</vt:lpstr>
      <vt:lpstr>Agreement: FSTP-ACC-Rural Technical Paper "Use cases of accessibility to multimedia systems in rural and out-of-home environments" (New)</vt:lpstr>
    </vt:vector>
  </TitlesOfParts>
  <Manager>ITU-T</Manager>
  <Company>International Telecommunication Union (ITU)</Company>
  <LinksUpToDate>false</LinksUpToDate>
  <CharactersWithSpaces>28260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FSTP-ACC-Rural (07/2023) - Use cases of accessibility to multimedia systems in rural and out-of-home environments</dc:title>
  <dc:subject/>
  <dc:creator>Editor FSTP-ACC-Rural</dc:creator>
  <cp:keywords/>
  <dc:description>SG16-TD174-R1/PLEN  For: Geneva, 10-21 July 2023_x000d_Document date: _x000d_Saved by ITU51014895 at 13:36:55 on 20/07/2023</dc:description>
  <cp:lastModifiedBy>Gachet, Christelle</cp:lastModifiedBy>
  <cp:revision>53</cp:revision>
  <cp:lastPrinted>2023-09-22T09:25:00Z</cp:lastPrinted>
  <dcterms:created xsi:type="dcterms:W3CDTF">2023-07-20T11:25:00Z</dcterms:created>
  <dcterms:modified xsi:type="dcterms:W3CDTF">2023-09-22T09:37:00Z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SG16-TD174-R1/PLEN</vt:lpwstr>
  </property>
  <property fmtid="{D5CDD505-2E9C-101B-9397-08002B2CF9AE}" pid="3" name="Docdate">
    <vt:lpwstr/>
  </property>
  <property fmtid="{D5CDD505-2E9C-101B-9397-08002B2CF9AE}" pid="4" name="Docorlang">
    <vt:lpwstr/>
  </property>
  <property fmtid="{D5CDD505-2E9C-101B-9397-08002B2CF9AE}" pid="5" name="Docbluepink">
    <vt:lpwstr>26/16</vt:lpwstr>
  </property>
  <property fmtid="{D5CDD505-2E9C-101B-9397-08002B2CF9AE}" pid="6" name="Docdest">
    <vt:lpwstr>Geneva, 10-21 July 2023</vt:lpwstr>
  </property>
  <property fmtid="{D5CDD505-2E9C-101B-9397-08002B2CF9AE}" pid="7" name="Docauthor">
    <vt:lpwstr>Editor FSTP-ACC-Rural</vt:lpwstr>
  </property>
  <property fmtid="{D5CDD505-2E9C-101B-9397-08002B2CF9AE}" pid="8" name="ContentTypeId">
    <vt:lpwstr>0x010100D089D8AEFAC1A247B7216C0DD884D876</vt:lpwstr>
  </property>
</Properties>
</file>