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1" w:rightFromText="181" w:horzAnchor="margin" w:tblpYSpec="top"/>
        <w:tblOverlap w:val="never"/>
        <w:tblW w:w="10740" w:type="dxa"/>
        <w:tblLayout w:type="fixed"/>
        <w:tblLook w:val="0000" w:firstRow="0" w:lastRow="0" w:firstColumn="0" w:lastColumn="0" w:noHBand="0" w:noVBand="0"/>
      </w:tblPr>
      <w:tblGrid>
        <w:gridCol w:w="817"/>
        <w:gridCol w:w="4253"/>
        <w:gridCol w:w="5670"/>
      </w:tblGrid>
      <w:tr w:rsidR="00C0697B" w:rsidRPr="00A81603" w14:paraId="3033061C" w14:textId="77777777" w:rsidTr="00936D44">
        <w:trPr>
          <w:trHeight w:hRule="exact" w:val="992"/>
        </w:trPr>
        <w:tc>
          <w:tcPr>
            <w:tcW w:w="5070" w:type="dxa"/>
            <w:gridSpan w:val="2"/>
          </w:tcPr>
          <w:p w14:paraId="6049FCB7" w14:textId="77777777" w:rsidR="00C0697B" w:rsidRPr="00A81603" w:rsidRDefault="00C0697B" w:rsidP="00936D44">
            <w:pPr>
              <w:spacing w:before="0"/>
              <w:rPr>
                <w:rFonts w:ascii="Arial" w:eastAsia="Avenir Next W1G Medium" w:hAnsi="Arial" w:cs="Arial"/>
                <w:szCs w:val="24"/>
              </w:rPr>
            </w:pPr>
            <w:bookmarkStart w:id="0" w:name="dtableau"/>
            <w:bookmarkStart w:id="1" w:name="dtitle1" w:colFirst="1" w:colLast="1"/>
            <w:r w:rsidRPr="00A81603">
              <w:rPr>
                <w:rFonts w:ascii="Arial" w:eastAsia="Avenir Next W1G Medium" w:hAnsi="Arial" w:cs="Arial"/>
                <w:noProof/>
                <w:szCs w:val="24"/>
                <w:lang w:val="en-US"/>
              </w:rPr>
              <mc:AlternateContent>
                <mc:Choice Requires="wpg">
                  <w:drawing>
                    <wp:anchor distT="0" distB="0" distL="114300" distR="114300" simplePos="0" relativeHeight="251659264" behindDoc="1" locked="0" layoutInCell="1" allowOverlap="1" wp14:anchorId="63FFAFCF" wp14:editId="63088B23">
                      <wp:simplePos x="0" y="0"/>
                      <wp:positionH relativeFrom="page">
                        <wp:posOffset>-381000</wp:posOffset>
                      </wp:positionH>
                      <wp:positionV relativeFrom="page">
                        <wp:posOffset>317500</wp:posOffset>
                      </wp:positionV>
                      <wp:extent cx="7772400" cy="229870"/>
                      <wp:effectExtent l="0" t="5080" r="0" b="3175"/>
                      <wp:wrapNone/>
                      <wp:docPr id="1"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3"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docshape9"/>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B56DA9" id="docshapegroup7" o:spid="_x0000_s1026" style="position:absolute;margin-left:-30pt;margin-top:25pt;width:612pt;height:18.1pt;z-index:-251657216;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" fillcolor="#d74900" stroked="f"/>
                      <v:shape id="docshape9" o:spid="_x0000_s1028"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" path="m627,l,,314,313,627,xe" stroked="f">
                        <v:path arrowok="t" o:connecttype="custom" o:connectlocs="627,1784;0,1784;314,2097;627,1784" o:connectangles="0,0,0,0"/>
                      </v:shape>
                      <w10:wrap anchorx="page" anchory="page"/>
                    </v:group>
                  </w:pict>
                </mc:Fallback>
              </mc:AlternateContent>
            </w:r>
          </w:p>
        </w:tc>
        <w:tc>
          <w:tcPr>
            <w:tcW w:w="5670" w:type="dxa"/>
          </w:tcPr>
          <w:p w14:paraId="1170D1F3" w14:textId="77777777" w:rsidR="00C0697B" w:rsidRPr="00A81603" w:rsidRDefault="00C0697B" w:rsidP="00936D44">
            <w:pPr>
              <w:spacing w:before="0"/>
              <w:jc w:val="right"/>
              <w:rPr>
                <w:rFonts w:ascii="Arial" w:eastAsia="Avenir Next W1G Medium" w:hAnsi="Arial" w:cs="Arial"/>
                <w:szCs w:val="24"/>
              </w:rPr>
            </w:pPr>
            <w:r w:rsidRPr="00A81603">
              <w:rPr>
                <w:rFonts w:ascii="Arial" w:eastAsia="Avenir Next W1G Medium" w:hAnsi="Arial" w:cs="Arial"/>
                <w:szCs w:val="24"/>
              </w:rPr>
              <w:t>Standardization Sector</w:t>
            </w:r>
          </w:p>
        </w:tc>
      </w:tr>
      <w:tr w:rsidR="00C0697B" w:rsidRPr="0058188E" w14:paraId="72C9D62F" w14:textId="77777777" w:rsidTr="00936D44">
        <w:tblPrEx>
          <w:tblCellMar>
            <w:left w:w="85" w:type="dxa"/>
            <w:right w:w="85" w:type="dxa"/>
          </w:tblCellMar>
        </w:tblPrEx>
        <w:trPr>
          <w:gridBefore w:val="1"/>
          <w:wBefore w:w="817" w:type="dxa"/>
          <w:trHeight w:val="709"/>
        </w:trPr>
        <w:tc>
          <w:tcPr>
            <w:tcW w:w="9923" w:type="dxa"/>
            <w:gridSpan w:val="2"/>
          </w:tcPr>
          <w:p w14:paraId="307E27CE" w14:textId="19A4563C" w:rsidR="00C0697B" w:rsidRPr="0058188E" w:rsidRDefault="00C0697B" w:rsidP="00936D44">
            <w:pPr>
              <w:pStyle w:val="BodyText"/>
              <w:spacing w:before="440"/>
              <w:rPr>
                <w:rFonts w:ascii="Arial" w:hAnsi="Arial" w:cs="Arial"/>
                <w:b/>
                <w:bCs/>
                <w:spacing w:val="-6"/>
                <w:sz w:val="44"/>
                <w:szCs w:val="44"/>
              </w:rPr>
            </w:pPr>
            <w:bookmarkStart w:id="2" w:name="dnume"/>
            <w:r w:rsidRPr="0058188E">
              <w:rPr>
                <w:rFonts w:ascii="Arial" w:hAnsi="Arial" w:cs="Arial"/>
                <w:b/>
                <w:bCs/>
                <w:spacing w:val="-6"/>
                <w:sz w:val="44"/>
                <w:szCs w:val="44"/>
              </w:rPr>
              <w:t>ITU-T Technical Paper</w:t>
            </w:r>
          </w:p>
        </w:tc>
      </w:tr>
      <w:tr w:rsidR="00C0697B" w:rsidRPr="0058188E" w14:paraId="38FF9489" w14:textId="77777777" w:rsidTr="00936D44">
        <w:tblPrEx>
          <w:tblCellMar>
            <w:left w:w="85" w:type="dxa"/>
            <w:right w:w="85" w:type="dxa"/>
          </w:tblCellMar>
        </w:tblPrEx>
        <w:trPr>
          <w:gridBefore w:val="1"/>
          <w:wBefore w:w="817" w:type="dxa"/>
          <w:trHeight w:val="129"/>
        </w:trPr>
        <w:tc>
          <w:tcPr>
            <w:tcW w:w="9923" w:type="dxa"/>
            <w:gridSpan w:val="2"/>
          </w:tcPr>
          <w:p w14:paraId="442ACCCC" w14:textId="110BBF22" w:rsidR="00C0697B" w:rsidRPr="0058188E" w:rsidRDefault="00C0697B" w:rsidP="00936D44">
            <w:pPr>
              <w:pStyle w:val="BodyText"/>
              <w:spacing w:after="240"/>
              <w:jc w:val="right"/>
              <w:rPr>
                <w:rFonts w:ascii="Arial" w:hAnsi="Arial" w:cs="Arial"/>
                <w:b/>
                <w:bCs/>
                <w:spacing w:val="-6"/>
                <w:sz w:val="28"/>
                <w:szCs w:val="28"/>
              </w:rPr>
            </w:pPr>
            <w:bookmarkStart w:id="3" w:name="dnume2"/>
            <w:bookmarkEnd w:id="2"/>
            <w:r w:rsidRPr="0058188E">
              <w:rPr>
                <w:rFonts w:ascii="Arial" w:hAnsi="Arial" w:cs="Arial"/>
                <w:b/>
                <w:bCs/>
                <w:spacing w:val="-6"/>
                <w:sz w:val="28"/>
                <w:szCs w:val="28"/>
              </w:rPr>
              <w:t>(10/2022)</w:t>
            </w:r>
          </w:p>
        </w:tc>
      </w:tr>
      <w:tr w:rsidR="00C0697B" w:rsidRPr="00A81603" w14:paraId="30BE5D6A" w14:textId="77777777" w:rsidTr="00936D44">
        <w:trPr>
          <w:trHeight w:val="80"/>
        </w:trPr>
        <w:tc>
          <w:tcPr>
            <w:tcW w:w="817" w:type="dxa"/>
          </w:tcPr>
          <w:p w14:paraId="3FF23139" w14:textId="77777777" w:rsidR="00C0697B" w:rsidRPr="00A81603" w:rsidRDefault="00C0697B" w:rsidP="00936D44">
            <w:pPr>
              <w:tabs>
                <w:tab w:val="right" w:pos="9639"/>
              </w:tabs>
              <w:rPr>
                <w:rFonts w:ascii="Arial" w:hAnsi="Arial" w:cs="Arial"/>
                <w:sz w:val="18"/>
              </w:rPr>
            </w:pPr>
            <w:bookmarkStart w:id="4" w:name="dsece" w:colFirst="1" w:colLast="1"/>
            <w:bookmarkEnd w:id="3"/>
          </w:p>
        </w:tc>
        <w:tc>
          <w:tcPr>
            <w:tcW w:w="9923" w:type="dxa"/>
            <w:gridSpan w:val="2"/>
            <w:tcBorders>
              <w:bottom w:val="single" w:sz="8" w:space="0" w:color="auto"/>
            </w:tcBorders>
          </w:tcPr>
          <w:p w14:paraId="49572F4C" w14:textId="445ACA94" w:rsidR="00C0697B" w:rsidRPr="00A81603" w:rsidRDefault="00C0697B" w:rsidP="00936D44">
            <w:pPr>
              <w:widowControl w:val="0"/>
              <w:tabs>
                <w:tab w:val="clear" w:pos="794"/>
                <w:tab w:val="clear" w:pos="1191"/>
                <w:tab w:val="clear" w:pos="1588"/>
                <w:tab w:val="clear" w:pos="1985"/>
              </w:tabs>
              <w:overflowPunct/>
              <w:adjustRightInd/>
              <w:spacing w:before="276" w:line="175" w:lineRule="auto"/>
              <w:jc w:val="left"/>
              <w:textAlignment w:val="auto"/>
              <w:rPr>
                <w:rFonts w:ascii="Arial" w:hAnsi="Arial" w:cs="Arial"/>
                <w:b/>
                <w:bCs/>
                <w:sz w:val="48"/>
                <w:szCs w:val="48"/>
              </w:rPr>
            </w:pPr>
            <w:r w:rsidRPr="00A81603">
              <w:rPr>
                <w:rFonts w:ascii="Arial" w:hAnsi="Arial" w:cs="Arial"/>
                <w:b/>
                <w:bCs/>
                <w:sz w:val="48"/>
                <w:szCs w:val="48"/>
              </w:rPr>
              <w:t>FSTP.ACC-WebVRI</w:t>
            </w:r>
          </w:p>
        </w:tc>
      </w:tr>
      <w:tr w:rsidR="00C0697B" w:rsidRPr="00A81603" w14:paraId="6619D8EC" w14:textId="77777777" w:rsidTr="00936D44">
        <w:trPr>
          <w:trHeight w:val="743"/>
        </w:trPr>
        <w:tc>
          <w:tcPr>
            <w:tcW w:w="817" w:type="dxa"/>
          </w:tcPr>
          <w:p w14:paraId="12126714" w14:textId="77777777" w:rsidR="00C0697B" w:rsidRPr="00A81603" w:rsidRDefault="00C0697B" w:rsidP="00936D44">
            <w:pPr>
              <w:tabs>
                <w:tab w:val="right" w:pos="9639"/>
              </w:tabs>
              <w:rPr>
                <w:rFonts w:ascii="Arial" w:hAnsi="Arial" w:cs="Arial"/>
                <w:sz w:val="48"/>
                <w:szCs w:val="48"/>
              </w:rPr>
            </w:pPr>
            <w:bookmarkStart w:id="5" w:name="c1tite" w:colFirst="1" w:colLast="1"/>
            <w:bookmarkEnd w:id="4"/>
          </w:p>
        </w:tc>
        <w:tc>
          <w:tcPr>
            <w:tcW w:w="9923" w:type="dxa"/>
            <w:gridSpan w:val="2"/>
            <w:tcBorders>
              <w:top w:val="single" w:sz="8" w:space="0" w:color="auto"/>
            </w:tcBorders>
          </w:tcPr>
          <w:p w14:paraId="67092D40" w14:textId="3A8D6D4F" w:rsidR="00C0697B" w:rsidRPr="0058188E" w:rsidRDefault="00C0697B" w:rsidP="00C0697B">
            <w:pPr>
              <w:pStyle w:val="BodyText"/>
              <w:spacing w:before="440"/>
              <w:jc w:val="left"/>
              <w:rPr>
                <w:rFonts w:ascii="Arial" w:hAnsi="Arial" w:cs="Arial"/>
                <w:b/>
                <w:bCs/>
                <w:spacing w:val="-6"/>
                <w:sz w:val="44"/>
                <w:szCs w:val="44"/>
              </w:rPr>
            </w:pPr>
            <w:r w:rsidRPr="0058188E">
              <w:rPr>
                <w:rFonts w:ascii="Arial" w:hAnsi="Arial" w:cs="Arial"/>
                <w:b/>
                <w:bCs/>
                <w:spacing w:val="-6"/>
                <w:sz w:val="44"/>
                <w:szCs w:val="44"/>
              </w:rPr>
              <w:t>Guideline on web-based remote sign language interpretation or video remote interpretation (VRI) system</w:t>
            </w:r>
          </w:p>
        </w:tc>
      </w:tr>
    </w:tbl>
    <w:tbl>
      <w:tblPr>
        <w:tblStyle w:val="TableGrid"/>
        <w:tblpPr w:leftFromText="181" w:rightFromText="181" w:vertAnchor="page" w:horzAnchor="margin" w:tblpY="506"/>
        <w:tblW w:w="1073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70"/>
        <w:gridCol w:w="5669"/>
      </w:tblGrid>
      <w:tr w:rsidR="00C0697B" w:rsidRPr="00A81603" w14:paraId="2C8B2E33" w14:textId="77777777" w:rsidTr="00936D44">
        <w:tc>
          <w:tcPr>
            <w:tcW w:w="5070" w:type="dxa"/>
            <w:vAlign w:val="center"/>
          </w:tcPr>
          <w:bookmarkEnd w:id="5"/>
          <w:p w14:paraId="08A3CC6D" w14:textId="77777777" w:rsidR="00C0697B" w:rsidRPr="00A81603" w:rsidRDefault="00C0697B" w:rsidP="00936D44">
            <w:pPr>
              <w:jc w:val="left"/>
              <w:rPr>
                <w:rFonts w:ascii="Arial" w:hAnsi="Arial" w:cs="Arial"/>
                <w:sz w:val="32"/>
                <w:szCs w:val="32"/>
              </w:rPr>
            </w:pPr>
            <w:r w:rsidRPr="00A81603">
              <w:rPr>
                <w:rFonts w:ascii="Arial" w:hAnsi="Arial" w:cs="Arial"/>
                <w:b/>
                <w:color w:val="009CD6"/>
                <w:spacing w:val="-4"/>
                <w:sz w:val="32"/>
                <w:szCs w:val="32"/>
              </w:rPr>
              <w:t>ITU</w:t>
            </w:r>
            <w:r w:rsidRPr="00A81603">
              <w:rPr>
                <w:rFonts w:ascii="Arial" w:hAnsi="Arial" w:cs="Arial"/>
                <w:b/>
                <w:color w:val="292829"/>
                <w:spacing w:val="-4"/>
                <w:sz w:val="32"/>
                <w:szCs w:val="32"/>
              </w:rPr>
              <w:t>Publications</w:t>
            </w:r>
          </w:p>
        </w:tc>
        <w:tc>
          <w:tcPr>
            <w:tcW w:w="5669" w:type="dxa"/>
            <w:vAlign w:val="center"/>
          </w:tcPr>
          <w:p w14:paraId="0EE61A49" w14:textId="77777777" w:rsidR="00C0697B" w:rsidRPr="00A81603" w:rsidRDefault="00C0697B" w:rsidP="00936D44">
            <w:pPr>
              <w:jc w:val="right"/>
              <w:rPr>
                <w:rFonts w:ascii="Arial" w:hAnsi="Arial" w:cs="Arial"/>
                <w:szCs w:val="24"/>
              </w:rPr>
            </w:pPr>
            <w:r w:rsidRPr="00A81603">
              <w:rPr>
                <w:rFonts w:ascii="Arial" w:eastAsia="Avenir Next W1G Medium" w:hAnsi="Arial" w:cs="Arial"/>
                <w:b/>
                <w:spacing w:val="-4"/>
                <w:szCs w:val="24"/>
              </w:rPr>
              <w:t>International Telecommunication Union</w:t>
            </w:r>
          </w:p>
        </w:tc>
      </w:tr>
    </w:tbl>
    <w:p w14:paraId="72781F89" w14:textId="5263AB83" w:rsidR="00C0697B" w:rsidRPr="00A81603" w:rsidRDefault="00C0697B" w:rsidP="00C0697B">
      <w:pPr>
        <w:tabs>
          <w:tab w:val="clear" w:pos="794"/>
          <w:tab w:val="clear" w:pos="1191"/>
          <w:tab w:val="clear" w:pos="1588"/>
          <w:tab w:val="clear" w:pos="1985"/>
        </w:tabs>
        <w:overflowPunct/>
        <w:autoSpaceDE/>
        <w:autoSpaceDN/>
        <w:adjustRightInd/>
        <w:spacing w:before="0"/>
        <w:jc w:val="center"/>
        <w:textAlignment w:val="auto"/>
      </w:pPr>
      <w:r w:rsidRPr="00A81603">
        <w:rPr>
          <w:noProof/>
          <w:lang w:val="en-US"/>
        </w:rPr>
        <w:drawing>
          <wp:anchor distT="0" distB="0" distL="0" distR="0" simplePos="0" relativeHeight="251657216" behindDoc="1" locked="0" layoutInCell="1" allowOverlap="1" wp14:anchorId="59CEAFFB" wp14:editId="69420A18">
            <wp:simplePos x="0" y="0"/>
            <wp:positionH relativeFrom="page">
              <wp:posOffset>6355080</wp:posOffset>
            </wp:positionH>
            <wp:positionV relativeFrom="page">
              <wp:posOffset>9591675</wp:posOffset>
            </wp:positionV>
            <wp:extent cx="737870" cy="813435"/>
            <wp:effectExtent l="0" t="0" r="0" b="0"/>
            <wp:wrapNone/>
            <wp:docPr id="6" name="image1.png"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 icon&#10;&#10;Description automatically generated"/>
                    <pic:cNvPicPr/>
                  </pic:nvPicPr>
                  <pic:blipFill>
                    <a:blip r:embed="rId11"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bookmarkStart w:id="6" w:name="c2tope"/>
      <w:bookmarkEnd w:id="6"/>
    </w:p>
    <w:p w14:paraId="055EAFC7" w14:textId="77777777" w:rsidR="00C0697B" w:rsidRPr="00A81603" w:rsidRDefault="00C0697B" w:rsidP="00C0697B">
      <w:pPr>
        <w:spacing w:before="80"/>
        <w:jc w:val="left"/>
        <w:rPr>
          <w:i/>
          <w:sz w:val="20"/>
        </w:rPr>
      </w:pPr>
    </w:p>
    <w:p w14:paraId="1C8A1314" w14:textId="77777777" w:rsidR="00C0697B" w:rsidRPr="00A81603" w:rsidRDefault="00C0697B" w:rsidP="00C0697B">
      <w:pPr>
        <w:jc w:val="left"/>
        <w:sectPr w:rsidR="00C0697B" w:rsidRPr="00A81603" w:rsidSect="00F44D58">
          <w:headerReference w:type="even" r:id="rId12"/>
          <w:headerReference w:type="default" r:id="rId13"/>
          <w:footerReference w:type="even" r:id="rId14"/>
          <w:pgSz w:w="11907" w:h="16840" w:code="9"/>
          <w:pgMar w:top="1038" w:right="601" w:bottom="1860" w:left="618" w:header="567" w:footer="284" w:gutter="0"/>
          <w:pgNumType w:start="1"/>
          <w:cols w:space="720"/>
          <w:docGrid w:linePitch="326"/>
        </w:sectPr>
      </w:pPr>
      <w:bookmarkStart w:id="7" w:name="_GoBack"/>
      <w:bookmarkEnd w:id="7"/>
    </w:p>
    <w:tbl>
      <w:tblPr>
        <w:tblW w:w="9945" w:type="dxa"/>
        <w:tblLayout w:type="fixed"/>
        <w:tblLook w:val="0000" w:firstRow="0" w:lastRow="0" w:firstColumn="0" w:lastColumn="0" w:noHBand="0" w:noVBand="0"/>
      </w:tblPr>
      <w:tblGrid>
        <w:gridCol w:w="9945"/>
      </w:tblGrid>
      <w:tr w:rsidR="00C0697B" w:rsidRPr="00A81603" w14:paraId="73F0D01C" w14:textId="77777777" w:rsidTr="00611C38">
        <w:tc>
          <w:tcPr>
            <w:tcW w:w="9945" w:type="dxa"/>
          </w:tcPr>
          <w:p w14:paraId="780A9910" w14:textId="13D74176" w:rsidR="00C0697B" w:rsidRPr="00A81603" w:rsidRDefault="00611C38" w:rsidP="00936D44">
            <w:pPr>
              <w:pStyle w:val="RecNo"/>
            </w:pPr>
            <w:bookmarkStart w:id="8" w:name="irecnoe"/>
            <w:bookmarkEnd w:id="8"/>
            <w:r w:rsidRPr="00A81603">
              <w:lastRenderedPageBreak/>
              <w:t>Technical Paper ITU-T FSTP.ACC-WebVRI</w:t>
            </w:r>
          </w:p>
          <w:p w14:paraId="499F00DC" w14:textId="5B486331" w:rsidR="00C0697B" w:rsidRPr="00A81603" w:rsidRDefault="00611C38" w:rsidP="00936D44">
            <w:pPr>
              <w:pStyle w:val="Rectitle"/>
            </w:pPr>
            <w:r w:rsidRPr="00A81603">
              <w:t xml:space="preserve">Guideline on web-based remote sign language interpretation </w:t>
            </w:r>
            <w:r w:rsidRPr="00A81603">
              <w:br/>
              <w:t>or video remote interpretation (VRI) system</w:t>
            </w:r>
          </w:p>
        </w:tc>
      </w:tr>
    </w:tbl>
    <w:p w14:paraId="7E361C62" w14:textId="77777777" w:rsidR="00C0697B" w:rsidRPr="00A81603" w:rsidRDefault="00C0697B" w:rsidP="00C0697B"/>
    <w:tbl>
      <w:tblPr>
        <w:tblW w:w="0" w:type="auto"/>
        <w:tblLayout w:type="fixed"/>
        <w:tblLook w:val="0000" w:firstRow="0" w:lastRow="0" w:firstColumn="0" w:lastColumn="0" w:noHBand="0" w:noVBand="0"/>
      </w:tblPr>
      <w:tblGrid>
        <w:gridCol w:w="9945"/>
      </w:tblGrid>
      <w:tr w:rsidR="00C0697B" w:rsidRPr="00A81603" w14:paraId="5862E46D" w14:textId="77777777" w:rsidTr="00936D44">
        <w:tc>
          <w:tcPr>
            <w:tcW w:w="9945" w:type="dxa"/>
          </w:tcPr>
          <w:p w14:paraId="7CEBC805" w14:textId="77777777" w:rsidR="00C0697B" w:rsidRPr="00A81603" w:rsidRDefault="00C0697B" w:rsidP="00936D44">
            <w:pPr>
              <w:pStyle w:val="Headingb"/>
            </w:pPr>
            <w:bookmarkStart w:id="9" w:name="isume"/>
            <w:r w:rsidRPr="00A81603">
              <w:t>Summary</w:t>
            </w:r>
          </w:p>
          <w:p w14:paraId="37791DA1" w14:textId="77E86C8F" w:rsidR="00C0697B" w:rsidRPr="00A81603" w:rsidRDefault="00C0697B" w:rsidP="00C0697B">
            <w:r w:rsidRPr="00A81603">
              <w:t xml:space="preserve">Due to the COVID-19 pandemic, the practice of physical distancing makes it difficult for a sign language interpreter to accompany a deaf or a hard of hearing person when the latter visits places such as a government agency, a school, a meeting, or a hospital. It is now almost imperative that a remote sign language interpretation, or a video remote interpretation (VRI) </w:t>
            </w:r>
            <w:r w:rsidR="00A81603" w:rsidRPr="00A81603">
              <w:t xml:space="preserve">system </w:t>
            </w:r>
            <w:r w:rsidRPr="00A81603">
              <w:t>be implemented.</w:t>
            </w:r>
          </w:p>
          <w:p w14:paraId="3C7288DF" w14:textId="6111CA00" w:rsidR="00C0697B" w:rsidRPr="00A81603" w:rsidRDefault="00C0697B" w:rsidP="00C0697B">
            <w:r w:rsidRPr="00A81603">
              <w:t xml:space="preserve">During </w:t>
            </w:r>
            <w:r w:rsidR="0048536A" w:rsidRPr="00A81603">
              <w:t>period</w:t>
            </w:r>
            <w:r w:rsidR="00117848" w:rsidRPr="00A81603">
              <w:t>s</w:t>
            </w:r>
            <w:r w:rsidR="0048536A" w:rsidRPr="00A81603">
              <w:t xml:space="preserve"> </w:t>
            </w:r>
            <w:r w:rsidRPr="00A81603">
              <w:t xml:space="preserve">of physical distancing when almost any schooling and medical consultation needs to be done remotely, a non-interoperable VRI system for deaf and hard of hearing persons will exclude them from important social services. It is therefore important to have a standard guideline for a </w:t>
            </w:r>
            <w:r w:rsidR="0048536A" w:rsidRPr="00A81603">
              <w:t>remote sign language interpretation, or a video remote interpretation (VRI)</w:t>
            </w:r>
            <w:r w:rsidRPr="00A81603">
              <w:t xml:space="preserve"> system, which considers interoperability and future effectiveness.</w:t>
            </w:r>
          </w:p>
          <w:p w14:paraId="10F9B59F" w14:textId="32525FCA" w:rsidR="00C0697B" w:rsidRPr="00A81603" w:rsidRDefault="00C0697B" w:rsidP="00C0697B">
            <w:r w:rsidRPr="00A81603">
              <w:t xml:space="preserve">Considering the immediacy of the need as well as the cost of system introduction and </w:t>
            </w:r>
            <w:r w:rsidR="0048536A" w:rsidRPr="00A81603">
              <w:t xml:space="preserve">the </w:t>
            </w:r>
            <w:r w:rsidRPr="00A81603">
              <w:t>practicality of the implementation, such a guideline is most likely to be based on web-based technologies.</w:t>
            </w:r>
          </w:p>
          <w:p w14:paraId="7C6561B9" w14:textId="6982F21B" w:rsidR="00C0697B" w:rsidRPr="00A81603" w:rsidRDefault="00C0697B" w:rsidP="00C0697B">
            <w:r w:rsidRPr="00A81603">
              <w:t>This Technical Paper describes a web-based VRI, based on Web real time communication (RTC), and describes how it can be used in a scenario where community sign language interpreters can participate</w:t>
            </w:r>
            <w:r w:rsidR="0048536A" w:rsidRPr="00A81603">
              <w:t>.</w:t>
            </w:r>
            <w:r w:rsidRPr="00A81603">
              <w:t xml:space="preserve"> </w:t>
            </w:r>
            <w:r w:rsidR="0048536A" w:rsidRPr="00A81603">
              <w:t>This Technical Paper also describes</w:t>
            </w:r>
            <w:r w:rsidRPr="00A81603">
              <w:t xml:space="preserve"> ways in which other remote services, online medical treatment and distance education, can harmonize with the Web-based VRI system.</w:t>
            </w:r>
            <w:bookmarkEnd w:id="9"/>
          </w:p>
        </w:tc>
      </w:tr>
    </w:tbl>
    <w:p w14:paraId="4ECA246D" w14:textId="77777777" w:rsidR="00C0697B" w:rsidRPr="00A81603" w:rsidRDefault="00C0697B" w:rsidP="00C0697B"/>
    <w:tbl>
      <w:tblPr>
        <w:tblW w:w="9945" w:type="dxa"/>
        <w:tblLayout w:type="fixed"/>
        <w:tblLook w:val="0000" w:firstRow="0" w:lastRow="0" w:firstColumn="0" w:lastColumn="0" w:noHBand="0" w:noVBand="0"/>
      </w:tblPr>
      <w:tblGrid>
        <w:gridCol w:w="9945"/>
      </w:tblGrid>
      <w:tr w:rsidR="00C0697B" w:rsidRPr="00A81603" w14:paraId="290F4E09" w14:textId="77777777" w:rsidTr="00936D44">
        <w:tc>
          <w:tcPr>
            <w:tcW w:w="9945" w:type="dxa"/>
          </w:tcPr>
          <w:p w14:paraId="3BE44CE1" w14:textId="77777777" w:rsidR="00C0697B" w:rsidRPr="00A81603" w:rsidRDefault="00C0697B" w:rsidP="00936D44">
            <w:pPr>
              <w:pStyle w:val="Headingb"/>
            </w:pPr>
            <w:bookmarkStart w:id="10" w:name="ikeye"/>
            <w:r w:rsidRPr="00A81603">
              <w:t>Keywords</w:t>
            </w:r>
          </w:p>
          <w:p w14:paraId="40662111" w14:textId="356A0F23" w:rsidR="00866638" w:rsidRPr="00A81603" w:rsidRDefault="0079736C" w:rsidP="00936D44">
            <w:r w:rsidRPr="00A81603">
              <w:t>Accessibility, distance learning, disaster resilience, online medicine, remote sign language interpretation, total conversation, VRI, video remote interpretation, WebRTC.</w:t>
            </w:r>
            <w:bookmarkEnd w:id="10"/>
          </w:p>
        </w:tc>
      </w:tr>
    </w:tbl>
    <w:p w14:paraId="4B318656" w14:textId="77777777" w:rsidR="00C0697B" w:rsidRPr="00A81603" w:rsidRDefault="00C0697B" w:rsidP="00C0697B">
      <w:pPr>
        <w:pStyle w:val="Headingb"/>
      </w:pPr>
    </w:p>
    <w:p w14:paraId="45FB6DA1" w14:textId="261AEF55" w:rsidR="00C0697B" w:rsidRPr="00A81603" w:rsidRDefault="00C0697B" w:rsidP="00C0697B">
      <w:pPr>
        <w:pStyle w:val="Headingb"/>
        <w:rPr>
          <w:bCs/>
          <w:sz w:val="22"/>
        </w:rPr>
      </w:pPr>
      <w:r w:rsidRPr="00A81603">
        <w:t>Note</w:t>
      </w:r>
    </w:p>
    <w:p w14:paraId="59A991E7" w14:textId="77777777" w:rsidR="00C0697B" w:rsidRPr="00A81603" w:rsidRDefault="00C0697B" w:rsidP="0058188E">
      <w:pPr>
        <w:pStyle w:val="Note"/>
      </w:pPr>
      <w:r w:rsidRPr="00A81603">
        <w:t>This is an informative ITU-T publication. Mandatory provisions, such as those found in ITU-T Recommendations, are outside the scope of this publication. This publication should only be referenced bibliographically in ITU-T Recommendations.</w:t>
      </w:r>
    </w:p>
    <w:p w14:paraId="594F31A5" w14:textId="77777777" w:rsidR="00C0697B" w:rsidRPr="00A81603" w:rsidRDefault="00C0697B" w:rsidP="00C0697B"/>
    <w:p w14:paraId="4E3061E7" w14:textId="77777777" w:rsidR="00C0697B" w:rsidRPr="00A81603" w:rsidRDefault="00C0697B" w:rsidP="00C0697B">
      <w:pPr>
        <w:pStyle w:val="Headingb"/>
        <w:jc w:val="both"/>
      </w:pPr>
      <w:r w:rsidRPr="00A81603">
        <w:t>Change Log</w:t>
      </w:r>
    </w:p>
    <w:p w14:paraId="5777DA71" w14:textId="42B684A7" w:rsidR="0079736C" w:rsidRPr="00A81603" w:rsidRDefault="00866638" w:rsidP="0079736C">
      <w:r w:rsidRPr="00A81603">
        <w:t>This document contains Version 2 of the ITU-T Technical Paper on "</w:t>
      </w:r>
      <w:r w:rsidRPr="00A81603">
        <w:rPr>
          <w:i/>
          <w:iCs/>
        </w:rPr>
        <w:t>Guideline on Web-based remote sign language interpretation (VRI)</w:t>
      </w:r>
      <w:r w:rsidRPr="00A81603">
        <w:t>" approved at the ITU-T Study Group 16 meeting held at Geneva, Switzerland, on 17-28 October 2022.</w:t>
      </w:r>
    </w:p>
    <w:p w14:paraId="2C03F99E" w14:textId="77777777" w:rsidR="0079736C" w:rsidRPr="00A81603" w:rsidRDefault="0079736C" w:rsidP="0079736C">
      <w:pPr>
        <w:spacing w:before="0"/>
      </w:pPr>
    </w:p>
    <w:tbl>
      <w:tblPr>
        <w:tblW w:w="5000" w:type="pct"/>
        <w:jc w:val="center"/>
        <w:tblLayout w:type="fixed"/>
        <w:tblCellMar>
          <w:left w:w="57" w:type="dxa"/>
          <w:right w:w="57" w:type="dxa"/>
        </w:tblCellMar>
        <w:tblLook w:val="0000" w:firstRow="0" w:lastRow="0" w:firstColumn="0" w:lastColumn="0" w:noHBand="0" w:noVBand="0"/>
      </w:tblPr>
      <w:tblGrid>
        <w:gridCol w:w="1591"/>
        <w:gridCol w:w="4003"/>
        <w:gridCol w:w="4159"/>
      </w:tblGrid>
      <w:tr w:rsidR="0079736C" w:rsidRPr="00A81603" w14:paraId="67579190" w14:textId="77777777" w:rsidTr="00F453FD">
        <w:trPr>
          <w:cantSplit/>
          <w:trHeight w:val="1044"/>
          <w:jc w:val="center"/>
        </w:trPr>
        <w:tc>
          <w:tcPr>
            <w:tcW w:w="1573" w:type="dxa"/>
          </w:tcPr>
          <w:p w14:paraId="2F8BF0B3" w14:textId="77777777" w:rsidR="0079736C" w:rsidRPr="00A81603" w:rsidRDefault="0079736C" w:rsidP="00936D44">
            <w:pPr>
              <w:rPr>
                <w:b/>
                <w:bCs/>
              </w:rPr>
            </w:pPr>
            <w:r w:rsidRPr="00A81603">
              <w:rPr>
                <w:b/>
                <w:bCs/>
              </w:rPr>
              <w:t>Editor:</w:t>
            </w:r>
          </w:p>
        </w:tc>
        <w:tc>
          <w:tcPr>
            <w:tcW w:w="3956" w:type="dxa"/>
          </w:tcPr>
          <w:p w14:paraId="269DD5C0" w14:textId="77777777" w:rsidR="0079736C" w:rsidRPr="00A81603" w:rsidRDefault="0079736C" w:rsidP="0079736C">
            <w:pPr>
              <w:jc w:val="left"/>
            </w:pPr>
            <w:r w:rsidRPr="00A81603">
              <w:t>Masahito Kawamori</w:t>
            </w:r>
            <w:r w:rsidRPr="00A81603">
              <w:br/>
              <w:t>Keio University</w:t>
            </w:r>
            <w:r w:rsidRPr="00A81603">
              <w:br/>
              <w:t>Japan</w:t>
            </w:r>
          </w:p>
        </w:tc>
        <w:tc>
          <w:tcPr>
            <w:tcW w:w="4110" w:type="dxa"/>
          </w:tcPr>
          <w:p w14:paraId="101DEE9C" w14:textId="77777777" w:rsidR="0079736C" w:rsidRPr="00A81603" w:rsidRDefault="0079736C" w:rsidP="00936D44">
            <w:pPr>
              <w:jc w:val="left"/>
            </w:pPr>
            <w:r w:rsidRPr="00A81603">
              <w:t>Tel: +81 (466) 49-1170</w:t>
            </w:r>
            <w:r w:rsidRPr="00A81603">
              <w:br/>
              <w:t>Fax: +81 (466) 49-1171</w:t>
            </w:r>
            <w:r w:rsidRPr="00A81603">
              <w:br/>
              <w:t xml:space="preserve">Email: </w:t>
            </w:r>
            <w:hyperlink r:id="rId15" w:history="1">
              <w:r w:rsidRPr="00A81603">
                <w:rPr>
                  <w:rStyle w:val="Hyperlink"/>
                </w:rPr>
                <w:t>masahito.kawamori@ties.itu.int</w:t>
              </w:r>
            </w:hyperlink>
          </w:p>
        </w:tc>
      </w:tr>
    </w:tbl>
    <w:p w14:paraId="6664AA2D" w14:textId="031F8A99" w:rsidR="00C0697B" w:rsidRPr="00A81603" w:rsidRDefault="00C0697B" w:rsidP="00C0697B">
      <w:pPr>
        <w:jc w:val="center"/>
        <w:rPr>
          <w:sz w:val="22"/>
        </w:rPr>
      </w:pPr>
    </w:p>
    <w:p w14:paraId="3EE16607" w14:textId="786E709D" w:rsidR="00C0697B" w:rsidRPr="00A81603" w:rsidRDefault="00C0697B" w:rsidP="00C0697B">
      <w:pPr>
        <w:jc w:val="center"/>
        <w:rPr>
          <w:sz w:val="22"/>
        </w:rPr>
      </w:pPr>
      <w:r w:rsidRPr="00A81603">
        <w:rPr>
          <w:sz w:val="22"/>
        </w:rPr>
        <w:sym w:font="Symbol" w:char="F0E3"/>
      </w:r>
      <w:r w:rsidRPr="00A81603">
        <w:rPr>
          <w:sz w:val="22"/>
        </w:rPr>
        <w:t> ITU </w:t>
      </w:r>
      <w:bookmarkStart w:id="11" w:name="iiannee"/>
      <w:bookmarkEnd w:id="11"/>
      <w:r w:rsidRPr="00A81603">
        <w:rPr>
          <w:sz w:val="22"/>
        </w:rPr>
        <w:t>202</w:t>
      </w:r>
      <w:r w:rsidR="00A81603" w:rsidRPr="00A81603">
        <w:rPr>
          <w:sz w:val="22"/>
        </w:rPr>
        <w:t>3</w:t>
      </w:r>
    </w:p>
    <w:p w14:paraId="5D9F2749" w14:textId="32D341E9" w:rsidR="00C0697B" w:rsidRPr="00A81603" w:rsidRDefault="00C0697B" w:rsidP="00C0697B">
      <w:r w:rsidRPr="00A81603">
        <w:rPr>
          <w:sz w:val="22"/>
        </w:rPr>
        <w:t>All rights reserved. No part of this publication may be reproduced, by any means whatsoever, without the prior written permission of ITU.</w:t>
      </w:r>
    </w:p>
    <w:p w14:paraId="3DB2FE93" w14:textId="77777777" w:rsidR="00C0697B" w:rsidRPr="00A81603" w:rsidRDefault="00C0697B" w:rsidP="00C0697B">
      <w:pPr>
        <w:jc w:val="center"/>
        <w:rPr>
          <w:b/>
        </w:rPr>
      </w:pPr>
      <w:r w:rsidRPr="00A81603">
        <w:rPr>
          <w:b/>
        </w:rPr>
        <w:br w:type="page"/>
      </w:r>
      <w:r w:rsidRPr="00A81603">
        <w:rPr>
          <w:b/>
        </w:rPr>
        <w:lastRenderedPageBreak/>
        <w:t>Table of Contents</w:t>
      </w:r>
    </w:p>
    <w:p w14:paraId="16DD2C31" w14:textId="77777777" w:rsidR="00C0697B" w:rsidRPr="00A81603" w:rsidRDefault="00C0697B" w:rsidP="00C0697B">
      <w:pPr>
        <w:pStyle w:val="toc0"/>
      </w:pPr>
      <w:r w:rsidRPr="00A81603">
        <w:tab/>
        <w:t>Page</w:t>
      </w:r>
    </w:p>
    <w:p w14:paraId="252BA3C9" w14:textId="4153632F" w:rsidR="001640C4" w:rsidRPr="00A81603" w:rsidRDefault="001640C4">
      <w:pPr>
        <w:pStyle w:val="TOC1"/>
        <w:rPr>
          <w:rFonts w:asciiTheme="minorHAnsi" w:eastAsiaTheme="minorEastAsia" w:hAnsiTheme="minorHAnsi" w:cstheme="minorBidi"/>
          <w:sz w:val="22"/>
          <w:szCs w:val="22"/>
          <w:lang w:eastAsia="fr-CH"/>
        </w:rPr>
      </w:pPr>
      <w:r w:rsidRPr="00A81603">
        <w:rPr>
          <w:rStyle w:val="Hyperlink"/>
          <w:color w:val="auto"/>
          <w:u w:val="none"/>
          <w:lang w:bidi="ar-DZ"/>
        </w:rPr>
        <w:t>1</w:t>
      </w:r>
      <w:r w:rsidRPr="00A81603">
        <w:rPr>
          <w:rFonts w:asciiTheme="minorHAnsi" w:eastAsiaTheme="minorEastAsia" w:hAnsiTheme="minorHAnsi" w:cstheme="minorBidi"/>
          <w:sz w:val="22"/>
          <w:szCs w:val="22"/>
          <w:lang w:eastAsia="fr-CH"/>
        </w:rPr>
        <w:tab/>
      </w:r>
      <w:r w:rsidRPr="00A81603">
        <w:rPr>
          <w:rStyle w:val="Hyperlink"/>
          <w:color w:val="auto"/>
          <w:u w:val="none"/>
          <w:lang w:bidi="ar-DZ"/>
        </w:rPr>
        <w:t>Scope</w:t>
      </w:r>
      <w:r w:rsidRPr="00A81603">
        <w:rPr>
          <w:webHidden/>
        </w:rPr>
        <w:tab/>
      </w:r>
      <w:r w:rsidRPr="00A81603">
        <w:rPr>
          <w:webHidden/>
        </w:rPr>
        <w:tab/>
        <w:t>1</w:t>
      </w:r>
    </w:p>
    <w:p w14:paraId="16372CF0" w14:textId="58165336" w:rsidR="001640C4" w:rsidRPr="00A81603" w:rsidRDefault="001640C4">
      <w:pPr>
        <w:pStyle w:val="TOC1"/>
        <w:rPr>
          <w:rFonts w:asciiTheme="minorHAnsi" w:eastAsiaTheme="minorEastAsia" w:hAnsiTheme="minorHAnsi" w:cstheme="minorBidi"/>
          <w:sz w:val="22"/>
          <w:szCs w:val="22"/>
          <w:lang w:eastAsia="fr-CH"/>
        </w:rPr>
      </w:pPr>
      <w:r w:rsidRPr="00A81603">
        <w:rPr>
          <w:rStyle w:val="Hyperlink"/>
          <w:color w:val="auto"/>
          <w:u w:val="none"/>
          <w:lang w:bidi="ar-DZ"/>
        </w:rPr>
        <w:t>2</w:t>
      </w:r>
      <w:r w:rsidRPr="00A81603">
        <w:rPr>
          <w:rFonts w:asciiTheme="minorHAnsi" w:eastAsiaTheme="minorEastAsia" w:hAnsiTheme="minorHAnsi" w:cstheme="minorBidi"/>
          <w:sz w:val="22"/>
          <w:szCs w:val="22"/>
          <w:lang w:eastAsia="fr-CH"/>
        </w:rPr>
        <w:tab/>
      </w:r>
      <w:r w:rsidRPr="00A81603">
        <w:rPr>
          <w:rStyle w:val="Hyperlink"/>
          <w:color w:val="auto"/>
          <w:u w:val="none"/>
          <w:lang w:bidi="ar-DZ"/>
        </w:rPr>
        <w:t>References</w:t>
      </w:r>
      <w:r w:rsidRPr="00A81603">
        <w:rPr>
          <w:webHidden/>
        </w:rPr>
        <w:tab/>
      </w:r>
      <w:r w:rsidRPr="00A81603">
        <w:rPr>
          <w:webHidden/>
        </w:rPr>
        <w:tab/>
        <w:t>1</w:t>
      </w:r>
    </w:p>
    <w:p w14:paraId="5DC3C1A3" w14:textId="0520AE8A" w:rsidR="001640C4" w:rsidRPr="00A81603" w:rsidRDefault="001640C4">
      <w:pPr>
        <w:pStyle w:val="TOC1"/>
        <w:rPr>
          <w:rFonts w:asciiTheme="minorHAnsi" w:eastAsiaTheme="minorEastAsia" w:hAnsiTheme="minorHAnsi" w:cstheme="minorBidi"/>
          <w:sz w:val="22"/>
          <w:szCs w:val="22"/>
          <w:lang w:eastAsia="fr-CH"/>
        </w:rPr>
      </w:pPr>
      <w:r w:rsidRPr="00A81603">
        <w:rPr>
          <w:rStyle w:val="Hyperlink"/>
          <w:color w:val="auto"/>
          <w:u w:val="none"/>
          <w:lang w:bidi="ar-DZ"/>
        </w:rPr>
        <w:t>3</w:t>
      </w:r>
      <w:r w:rsidRPr="00A81603">
        <w:rPr>
          <w:rFonts w:asciiTheme="minorHAnsi" w:eastAsiaTheme="minorEastAsia" w:hAnsiTheme="minorHAnsi" w:cstheme="minorBidi"/>
          <w:sz w:val="22"/>
          <w:szCs w:val="22"/>
          <w:lang w:eastAsia="fr-CH"/>
        </w:rPr>
        <w:tab/>
      </w:r>
      <w:r w:rsidRPr="00A81603">
        <w:rPr>
          <w:rStyle w:val="Hyperlink"/>
          <w:color w:val="auto"/>
          <w:u w:val="none"/>
          <w:lang w:bidi="ar-DZ"/>
        </w:rPr>
        <w:t>Definitions</w:t>
      </w:r>
      <w:r w:rsidRPr="00A81603">
        <w:rPr>
          <w:webHidden/>
        </w:rPr>
        <w:tab/>
      </w:r>
      <w:r w:rsidRPr="00A81603">
        <w:rPr>
          <w:webHidden/>
        </w:rPr>
        <w:tab/>
        <w:t>2</w:t>
      </w:r>
    </w:p>
    <w:p w14:paraId="39E86ADF" w14:textId="450B7B15" w:rsidR="001640C4" w:rsidRPr="00A81603" w:rsidRDefault="001640C4">
      <w:pPr>
        <w:pStyle w:val="TOC2"/>
        <w:rPr>
          <w:rFonts w:asciiTheme="minorHAnsi" w:eastAsiaTheme="minorEastAsia" w:hAnsiTheme="minorHAnsi" w:cstheme="minorBidi"/>
          <w:sz w:val="22"/>
          <w:szCs w:val="22"/>
          <w:lang w:eastAsia="fr-CH"/>
        </w:rPr>
      </w:pPr>
      <w:r w:rsidRPr="00A81603">
        <w:rPr>
          <w:rStyle w:val="Hyperlink"/>
          <w:color w:val="auto"/>
          <w:u w:val="none"/>
        </w:rPr>
        <w:t>3.1</w:t>
      </w:r>
      <w:r w:rsidRPr="00A81603">
        <w:rPr>
          <w:rFonts w:asciiTheme="minorHAnsi" w:eastAsiaTheme="minorEastAsia" w:hAnsiTheme="minorHAnsi" w:cstheme="minorBidi"/>
          <w:sz w:val="22"/>
          <w:szCs w:val="22"/>
          <w:lang w:eastAsia="fr-CH"/>
        </w:rPr>
        <w:tab/>
      </w:r>
      <w:r w:rsidRPr="00A81603">
        <w:rPr>
          <w:rStyle w:val="Hyperlink"/>
          <w:color w:val="auto"/>
          <w:u w:val="none"/>
        </w:rPr>
        <w:t>Terms defined elsewhere</w:t>
      </w:r>
      <w:r w:rsidRPr="00A81603">
        <w:rPr>
          <w:webHidden/>
        </w:rPr>
        <w:tab/>
      </w:r>
      <w:r w:rsidRPr="00A81603">
        <w:rPr>
          <w:webHidden/>
        </w:rPr>
        <w:tab/>
        <w:t>2</w:t>
      </w:r>
    </w:p>
    <w:p w14:paraId="2458D2FE" w14:textId="7465C189" w:rsidR="001640C4" w:rsidRPr="00A81603" w:rsidRDefault="001640C4">
      <w:pPr>
        <w:pStyle w:val="TOC2"/>
        <w:rPr>
          <w:rFonts w:asciiTheme="minorHAnsi" w:eastAsiaTheme="minorEastAsia" w:hAnsiTheme="minorHAnsi" w:cstheme="minorBidi"/>
          <w:sz w:val="22"/>
          <w:szCs w:val="22"/>
          <w:lang w:eastAsia="fr-CH"/>
        </w:rPr>
      </w:pPr>
      <w:r w:rsidRPr="00A81603">
        <w:rPr>
          <w:rStyle w:val="Hyperlink"/>
          <w:color w:val="auto"/>
          <w:u w:val="none"/>
        </w:rPr>
        <w:t>3.2</w:t>
      </w:r>
      <w:r w:rsidRPr="00A81603">
        <w:rPr>
          <w:rFonts w:asciiTheme="minorHAnsi" w:eastAsiaTheme="minorEastAsia" w:hAnsiTheme="minorHAnsi" w:cstheme="minorBidi"/>
          <w:sz w:val="22"/>
          <w:szCs w:val="22"/>
          <w:lang w:eastAsia="fr-CH"/>
        </w:rPr>
        <w:tab/>
      </w:r>
      <w:r w:rsidRPr="00A81603">
        <w:rPr>
          <w:rStyle w:val="Hyperlink"/>
          <w:color w:val="auto"/>
          <w:u w:val="none"/>
        </w:rPr>
        <w:t>Terms defined in this Technical Paper</w:t>
      </w:r>
      <w:r w:rsidRPr="00A81603">
        <w:rPr>
          <w:webHidden/>
        </w:rPr>
        <w:tab/>
      </w:r>
      <w:r w:rsidRPr="00A81603">
        <w:rPr>
          <w:webHidden/>
        </w:rPr>
        <w:tab/>
        <w:t>3</w:t>
      </w:r>
    </w:p>
    <w:p w14:paraId="7EA315EA" w14:textId="1913C242" w:rsidR="001640C4" w:rsidRPr="00A81603" w:rsidRDefault="001640C4">
      <w:pPr>
        <w:pStyle w:val="TOC1"/>
        <w:rPr>
          <w:rFonts w:asciiTheme="minorHAnsi" w:eastAsiaTheme="minorEastAsia" w:hAnsiTheme="minorHAnsi" w:cstheme="minorBidi"/>
          <w:sz w:val="22"/>
          <w:szCs w:val="22"/>
          <w:lang w:eastAsia="fr-CH"/>
        </w:rPr>
      </w:pPr>
      <w:r w:rsidRPr="00A81603">
        <w:rPr>
          <w:rStyle w:val="Hyperlink"/>
          <w:color w:val="auto"/>
          <w:u w:val="none"/>
          <w:lang w:bidi="ar-DZ"/>
        </w:rPr>
        <w:t>4</w:t>
      </w:r>
      <w:r w:rsidRPr="00A81603">
        <w:rPr>
          <w:rFonts w:asciiTheme="minorHAnsi" w:eastAsiaTheme="minorEastAsia" w:hAnsiTheme="minorHAnsi" w:cstheme="minorBidi"/>
          <w:sz w:val="22"/>
          <w:szCs w:val="22"/>
          <w:lang w:eastAsia="fr-CH"/>
        </w:rPr>
        <w:tab/>
      </w:r>
      <w:r w:rsidRPr="00A81603">
        <w:rPr>
          <w:rStyle w:val="Hyperlink"/>
          <w:color w:val="auto"/>
          <w:u w:val="none"/>
          <w:lang w:bidi="ar-DZ"/>
        </w:rPr>
        <w:t>Abbreviations and acronyms</w:t>
      </w:r>
      <w:r w:rsidRPr="00A81603">
        <w:rPr>
          <w:webHidden/>
        </w:rPr>
        <w:tab/>
      </w:r>
      <w:r w:rsidRPr="00A81603">
        <w:rPr>
          <w:webHidden/>
        </w:rPr>
        <w:tab/>
        <w:t>4</w:t>
      </w:r>
    </w:p>
    <w:p w14:paraId="518CA253" w14:textId="30D1C67F" w:rsidR="001640C4" w:rsidRPr="00A81603" w:rsidRDefault="001640C4">
      <w:pPr>
        <w:pStyle w:val="TOC1"/>
        <w:rPr>
          <w:rFonts w:asciiTheme="minorHAnsi" w:eastAsiaTheme="minorEastAsia" w:hAnsiTheme="minorHAnsi" w:cstheme="minorBidi"/>
          <w:sz w:val="22"/>
          <w:szCs w:val="22"/>
          <w:lang w:eastAsia="fr-CH"/>
        </w:rPr>
      </w:pPr>
      <w:r w:rsidRPr="00A81603">
        <w:rPr>
          <w:rStyle w:val="Hyperlink"/>
          <w:color w:val="auto"/>
          <w:u w:val="none"/>
          <w:lang w:bidi="ar-DZ"/>
        </w:rPr>
        <w:t>5</w:t>
      </w:r>
      <w:r w:rsidRPr="00A81603">
        <w:rPr>
          <w:rFonts w:asciiTheme="minorHAnsi" w:eastAsiaTheme="minorEastAsia" w:hAnsiTheme="minorHAnsi" w:cstheme="minorBidi"/>
          <w:sz w:val="22"/>
          <w:szCs w:val="22"/>
          <w:lang w:eastAsia="fr-CH"/>
        </w:rPr>
        <w:tab/>
      </w:r>
      <w:r w:rsidRPr="00A81603">
        <w:rPr>
          <w:rStyle w:val="Hyperlink"/>
          <w:color w:val="auto"/>
          <w:u w:val="none"/>
          <w:lang w:bidi="ar-DZ"/>
        </w:rPr>
        <w:t>Background</w:t>
      </w:r>
      <w:r w:rsidRPr="00A81603">
        <w:rPr>
          <w:webHidden/>
        </w:rPr>
        <w:tab/>
      </w:r>
      <w:r w:rsidRPr="00A81603">
        <w:rPr>
          <w:webHidden/>
        </w:rPr>
        <w:tab/>
        <w:t>4</w:t>
      </w:r>
    </w:p>
    <w:p w14:paraId="1B3C2EC9" w14:textId="12A77706" w:rsidR="001640C4" w:rsidRPr="00A81603" w:rsidRDefault="001640C4">
      <w:pPr>
        <w:pStyle w:val="TOC1"/>
        <w:rPr>
          <w:rFonts w:asciiTheme="minorHAnsi" w:eastAsiaTheme="minorEastAsia" w:hAnsiTheme="minorHAnsi" w:cstheme="minorBidi"/>
          <w:sz w:val="22"/>
          <w:szCs w:val="22"/>
          <w:lang w:eastAsia="fr-CH"/>
        </w:rPr>
      </w:pPr>
      <w:r w:rsidRPr="00A81603">
        <w:rPr>
          <w:rStyle w:val="Hyperlink"/>
          <w:color w:val="auto"/>
          <w:u w:val="none"/>
        </w:rPr>
        <w:t>6</w:t>
      </w:r>
      <w:r w:rsidRPr="00A81603">
        <w:rPr>
          <w:rFonts w:asciiTheme="minorHAnsi" w:eastAsiaTheme="minorEastAsia" w:hAnsiTheme="minorHAnsi" w:cstheme="minorBidi"/>
          <w:sz w:val="22"/>
          <w:szCs w:val="22"/>
          <w:lang w:eastAsia="fr-CH"/>
        </w:rPr>
        <w:tab/>
      </w:r>
      <w:r w:rsidRPr="00A81603">
        <w:rPr>
          <w:rStyle w:val="Hyperlink"/>
          <w:color w:val="auto"/>
          <w:u w:val="none"/>
        </w:rPr>
        <w:t>Video remote interpretation (VRI) system</w:t>
      </w:r>
      <w:r w:rsidRPr="00A81603">
        <w:rPr>
          <w:webHidden/>
        </w:rPr>
        <w:tab/>
      </w:r>
      <w:r w:rsidRPr="00A81603">
        <w:rPr>
          <w:webHidden/>
        </w:rPr>
        <w:tab/>
        <w:t>5</w:t>
      </w:r>
    </w:p>
    <w:p w14:paraId="6EDB8652" w14:textId="0F397455" w:rsidR="001640C4" w:rsidRPr="00A81603" w:rsidRDefault="001640C4">
      <w:pPr>
        <w:pStyle w:val="TOC1"/>
        <w:rPr>
          <w:rFonts w:asciiTheme="minorHAnsi" w:eastAsiaTheme="minorEastAsia" w:hAnsiTheme="minorHAnsi" w:cstheme="minorBidi"/>
          <w:sz w:val="22"/>
          <w:szCs w:val="22"/>
          <w:lang w:eastAsia="fr-CH"/>
        </w:rPr>
      </w:pPr>
      <w:r w:rsidRPr="00A81603">
        <w:rPr>
          <w:rStyle w:val="Hyperlink"/>
          <w:color w:val="auto"/>
          <w:u w:val="none"/>
        </w:rPr>
        <w:t>7</w:t>
      </w:r>
      <w:r w:rsidRPr="00A81603">
        <w:rPr>
          <w:rFonts w:asciiTheme="minorHAnsi" w:eastAsiaTheme="minorEastAsia" w:hAnsiTheme="minorHAnsi" w:cstheme="minorBidi"/>
          <w:sz w:val="22"/>
          <w:szCs w:val="22"/>
          <w:lang w:eastAsia="fr-CH"/>
        </w:rPr>
        <w:tab/>
      </w:r>
      <w:r w:rsidRPr="00A81603">
        <w:rPr>
          <w:rStyle w:val="Hyperlink"/>
          <w:color w:val="auto"/>
          <w:u w:val="none"/>
        </w:rPr>
        <w:t>General requirements</w:t>
      </w:r>
      <w:r w:rsidRPr="00A81603">
        <w:rPr>
          <w:webHidden/>
        </w:rPr>
        <w:tab/>
      </w:r>
      <w:r w:rsidRPr="00A81603">
        <w:rPr>
          <w:webHidden/>
        </w:rPr>
        <w:tab/>
        <w:t>6</w:t>
      </w:r>
    </w:p>
    <w:p w14:paraId="76BCE58E" w14:textId="351DCC8B" w:rsidR="001640C4" w:rsidRPr="00A81603" w:rsidRDefault="001640C4">
      <w:pPr>
        <w:pStyle w:val="TOC1"/>
        <w:rPr>
          <w:rFonts w:asciiTheme="minorHAnsi" w:eastAsiaTheme="minorEastAsia" w:hAnsiTheme="minorHAnsi" w:cstheme="minorBidi"/>
          <w:sz w:val="22"/>
          <w:szCs w:val="22"/>
          <w:lang w:eastAsia="fr-CH"/>
        </w:rPr>
      </w:pPr>
      <w:r w:rsidRPr="00A81603">
        <w:rPr>
          <w:rStyle w:val="Hyperlink"/>
          <w:color w:val="auto"/>
          <w:u w:val="none"/>
        </w:rPr>
        <w:t>8</w:t>
      </w:r>
      <w:r w:rsidRPr="00A81603">
        <w:rPr>
          <w:rFonts w:asciiTheme="minorHAnsi" w:eastAsiaTheme="minorEastAsia" w:hAnsiTheme="minorHAnsi" w:cstheme="minorBidi"/>
          <w:sz w:val="22"/>
          <w:szCs w:val="22"/>
          <w:lang w:eastAsia="fr-CH"/>
        </w:rPr>
        <w:tab/>
      </w:r>
      <w:r w:rsidRPr="00A81603">
        <w:rPr>
          <w:rStyle w:val="Hyperlink"/>
          <w:color w:val="auto"/>
          <w:u w:val="none"/>
        </w:rPr>
        <w:t>Web-based video technology</w:t>
      </w:r>
      <w:r w:rsidRPr="00A81603">
        <w:rPr>
          <w:webHidden/>
        </w:rPr>
        <w:tab/>
      </w:r>
      <w:r w:rsidRPr="00A81603">
        <w:rPr>
          <w:webHidden/>
        </w:rPr>
        <w:tab/>
        <w:t>7</w:t>
      </w:r>
    </w:p>
    <w:p w14:paraId="47BF7CD6" w14:textId="738B67FC" w:rsidR="001640C4" w:rsidRPr="00A81603" w:rsidRDefault="001640C4">
      <w:pPr>
        <w:pStyle w:val="TOC2"/>
        <w:rPr>
          <w:rFonts w:asciiTheme="minorHAnsi" w:eastAsiaTheme="minorEastAsia" w:hAnsiTheme="minorHAnsi" w:cstheme="minorBidi"/>
          <w:sz w:val="22"/>
          <w:szCs w:val="22"/>
          <w:lang w:eastAsia="fr-CH"/>
        </w:rPr>
      </w:pPr>
      <w:r w:rsidRPr="00A81603">
        <w:rPr>
          <w:rStyle w:val="Hyperlink"/>
          <w:color w:val="auto"/>
          <w:u w:val="none"/>
        </w:rPr>
        <w:t>8.1</w:t>
      </w:r>
      <w:r w:rsidRPr="00A81603">
        <w:rPr>
          <w:rFonts w:asciiTheme="minorHAnsi" w:eastAsiaTheme="minorEastAsia" w:hAnsiTheme="minorHAnsi" w:cstheme="minorBidi"/>
          <w:sz w:val="22"/>
          <w:szCs w:val="22"/>
          <w:lang w:eastAsia="fr-CH"/>
        </w:rPr>
        <w:tab/>
      </w:r>
      <w:r w:rsidRPr="00A81603">
        <w:rPr>
          <w:rStyle w:val="Hyperlink"/>
          <w:color w:val="auto"/>
          <w:u w:val="none"/>
        </w:rPr>
        <w:t>WebRTC</w:t>
      </w:r>
      <w:r w:rsidRPr="00A81603">
        <w:rPr>
          <w:webHidden/>
        </w:rPr>
        <w:tab/>
      </w:r>
      <w:r w:rsidRPr="00A81603">
        <w:rPr>
          <w:webHidden/>
        </w:rPr>
        <w:tab/>
        <w:t>7</w:t>
      </w:r>
    </w:p>
    <w:p w14:paraId="1824E826" w14:textId="797A576F" w:rsidR="001640C4" w:rsidRPr="00A81603" w:rsidRDefault="001640C4">
      <w:pPr>
        <w:pStyle w:val="TOC2"/>
        <w:rPr>
          <w:rFonts w:asciiTheme="minorHAnsi" w:eastAsiaTheme="minorEastAsia" w:hAnsiTheme="minorHAnsi" w:cstheme="minorBidi"/>
          <w:sz w:val="22"/>
          <w:szCs w:val="22"/>
          <w:lang w:eastAsia="fr-CH"/>
        </w:rPr>
      </w:pPr>
      <w:r w:rsidRPr="00A81603">
        <w:rPr>
          <w:rStyle w:val="Hyperlink"/>
          <w:color w:val="auto"/>
          <w:u w:val="none"/>
        </w:rPr>
        <w:t>8.2</w:t>
      </w:r>
      <w:r w:rsidRPr="00A81603">
        <w:rPr>
          <w:rFonts w:asciiTheme="minorHAnsi" w:eastAsiaTheme="minorEastAsia" w:hAnsiTheme="minorHAnsi" w:cstheme="minorBidi"/>
          <w:sz w:val="22"/>
          <w:szCs w:val="22"/>
          <w:lang w:eastAsia="fr-CH"/>
        </w:rPr>
        <w:tab/>
      </w:r>
      <w:r w:rsidRPr="00A81603">
        <w:rPr>
          <w:rStyle w:val="Hyperlink"/>
          <w:color w:val="auto"/>
          <w:u w:val="none"/>
        </w:rPr>
        <w:t>VRI sequence</w:t>
      </w:r>
      <w:r w:rsidRPr="00A81603">
        <w:rPr>
          <w:webHidden/>
        </w:rPr>
        <w:tab/>
      </w:r>
      <w:r w:rsidRPr="00A81603">
        <w:rPr>
          <w:webHidden/>
        </w:rPr>
        <w:tab/>
        <w:t>7</w:t>
      </w:r>
    </w:p>
    <w:p w14:paraId="5AEABB71" w14:textId="5158E5C6" w:rsidR="001640C4" w:rsidRPr="00A81603" w:rsidRDefault="001640C4">
      <w:pPr>
        <w:pStyle w:val="TOC2"/>
        <w:rPr>
          <w:rFonts w:asciiTheme="minorHAnsi" w:eastAsiaTheme="minorEastAsia" w:hAnsiTheme="minorHAnsi" w:cstheme="minorBidi"/>
          <w:sz w:val="22"/>
          <w:szCs w:val="22"/>
          <w:lang w:eastAsia="fr-CH"/>
        </w:rPr>
      </w:pPr>
      <w:r w:rsidRPr="00A81603">
        <w:rPr>
          <w:rStyle w:val="Hyperlink"/>
          <w:color w:val="auto"/>
          <w:u w:val="none"/>
        </w:rPr>
        <w:t>8.3</w:t>
      </w:r>
      <w:r w:rsidRPr="00A81603">
        <w:rPr>
          <w:rFonts w:asciiTheme="minorHAnsi" w:eastAsiaTheme="minorEastAsia" w:hAnsiTheme="minorHAnsi" w:cstheme="minorBidi"/>
          <w:sz w:val="22"/>
          <w:szCs w:val="22"/>
          <w:lang w:eastAsia="fr-CH"/>
        </w:rPr>
        <w:tab/>
      </w:r>
      <w:r w:rsidRPr="00A81603">
        <w:rPr>
          <w:rStyle w:val="Hyperlink"/>
          <w:color w:val="auto"/>
          <w:u w:val="none"/>
        </w:rPr>
        <w:t>Quality of service (QoS)</w:t>
      </w:r>
      <w:r w:rsidRPr="00A81603">
        <w:rPr>
          <w:webHidden/>
        </w:rPr>
        <w:tab/>
      </w:r>
      <w:r w:rsidRPr="00A81603">
        <w:rPr>
          <w:webHidden/>
        </w:rPr>
        <w:tab/>
        <w:t>8</w:t>
      </w:r>
    </w:p>
    <w:p w14:paraId="7A25BC62" w14:textId="0378A7B1" w:rsidR="001640C4" w:rsidRPr="00A81603" w:rsidRDefault="001640C4">
      <w:pPr>
        <w:pStyle w:val="TOC1"/>
        <w:rPr>
          <w:rFonts w:asciiTheme="minorHAnsi" w:eastAsiaTheme="minorEastAsia" w:hAnsiTheme="minorHAnsi" w:cstheme="minorBidi"/>
          <w:sz w:val="22"/>
          <w:szCs w:val="22"/>
          <w:lang w:eastAsia="fr-CH"/>
        </w:rPr>
      </w:pPr>
      <w:r w:rsidRPr="00A81603">
        <w:rPr>
          <w:rStyle w:val="Hyperlink"/>
          <w:color w:val="auto"/>
          <w:u w:val="none"/>
        </w:rPr>
        <w:t>9</w:t>
      </w:r>
      <w:r w:rsidRPr="00A81603">
        <w:rPr>
          <w:rFonts w:asciiTheme="minorHAnsi" w:eastAsiaTheme="minorEastAsia" w:hAnsiTheme="minorHAnsi" w:cstheme="minorBidi"/>
          <w:sz w:val="22"/>
          <w:szCs w:val="22"/>
          <w:lang w:eastAsia="fr-CH"/>
        </w:rPr>
        <w:tab/>
      </w:r>
      <w:r w:rsidRPr="00A81603">
        <w:rPr>
          <w:rStyle w:val="Hyperlink"/>
          <w:color w:val="auto"/>
          <w:u w:val="none"/>
        </w:rPr>
        <w:t>General requirements of web VRI service operation</w:t>
      </w:r>
      <w:r w:rsidRPr="00A81603">
        <w:rPr>
          <w:webHidden/>
        </w:rPr>
        <w:tab/>
      </w:r>
      <w:r w:rsidRPr="00A81603">
        <w:rPr>
          <w:webHidden/>
        </w:rPr>
        <w:tab/>
        <w:t>8</w:t>
      </w:r>
    </w:p>
    <w:p w14:paraId="14B8EFBE" w14:textId="159393C5" w:rsidR="001640C4" w:rsidRPr="00A81603" w:rsidRDefault="001640C4">
      <w:pPr>
        <w:pStyle w:val="TOC2"/>
        <w:rPr>
          <w:rFonts w:asciiTheme="minorHAnsi" w:eastAsiaTheme="minorEastAsia" w:hAnsiTheme="minorHAnsi" w:cstheme="minorBidi"/>
          <w:sz w:val="22"/>
          <w:szCs w:val="22"/>
          <w:lang w:eastAsia="fr-CH"/>
        </w:rPr>
      </w:pPr>
      <w:r w:rsidRPr="00A81603">
        <w:rPr>
          <w:rStyle w:val="Hyperlink"/>
          <w:color w:val="auto"/>
          <w:u w:val="none"/>
        </w:rPr>
        <w:t>9.1</w:t>
      </w:r>
      <w:r w:rsidRPr="00A81603">
        <w:rPr>
          <w:rFonts w:asciiTheme="minorHAnsi" w:eastAsiaTheme="minorEastAsia" w:hAnsiTheme="minorHAnsi" w:cstheme="minorBidi"/>
          <w:sz w:val="22"/>
          <w:szCs w:val="22"/>
          <w:lang w:eastAsia="fr-CH"/>
        </w:rPr>
        <w:tab/>
      </w:r>
      <w:r w:rsidRPr="00A81603">
        <w:rPr>
          <w:rStyle w:val="Hyperlink"/>
          <w:color w:val="auto"/>
          <w:u w:val="none"/>
        </w:rPr>
        <w:t>VRI functions</w:t>
      </w:r>
      <w:r w:rsidRPr="00A81603">
        <w:rPr>
          <w:webHidden/>
        </w:rPr>
        <w:tab/>
      </w:r>
      <w:r w:rsidRPr="00A81603">
        <w:rPr>
          <w:webHidden/>
        </w:rPr>
        <w:tab/>
        <w:t>9</w:t>
      </w:r>
    </w:p>
    <w:p w14:paraId="15D2147B" w14:textId="73407C9D" w:rsidR="001640C4" w:rsidRPr="00A81603" w:rsidRDefault="001640C4">
      <w:pPr>
        <w:pStyle w:val="TOC2"/>
        <w:rPr>
          <w:rFonts w:asciiTheme="minorHAnsi" w:eastAsiaTheme="minorEastAsia" w:hAnsiTheme="minorHAnsi" w:cstheme="minorBidi"/>
          <w:sz w:val="22"/>
          <w:szCs w:val="22"/>
          <w:lang w:eastAsia="fr-CH"/>
        </w:rPr>
      </w:pPr>
      <w:r w:rsidRPr="00A81603">
        <w:rPr>
          <w:rStyle w:val="Hyperlink"/>
          <w:color w:val="auto"/>
          <w:u w:val="none"/>
        </w:rPr>
        <w:t>9.2</w:t>
      </w:r>
      <w:r w:rsidRPr="00A81603">
        <w:rPr>
          <w:rFonts w:asciiTheme="minorHAnsi" w:eastAsiaTheme="minorEastAsia" w:hAnsiTheme="minorHAnsi" w:cstheme="minorBidi"/>
          <w:sz w:val="22"/>
          <w:szCs w:val="22"/>
          <w:lang w:eastAsia="fr-CH"/>
        </w:rPr>
        <w:tab/>
      </w:r>
      <w:r w:rsidRPr="00A81603">
        <w:rPr>
          <w:rStyle w:val="Hyperlink"/>
          <w:color w:val="auto"/>
          <w:u w:val="none"/>
        </w:rPr>
        <w:t>VRI notification function</w:t>
      </w:r>
      <w:r w:rsidRPr="00A81603">
        <w:rPr>
          <w:webHidden/>
        </w:rPr>
        <w:tab/>
      </w:r>
      <w:r w:rsidRPr="00A81603">
        <w:rPr>
          <w:webHidden/>
        </w:rPr>
        <w:tab/>
        <w:t>9</w:t>
      </w:r>
    </w:p>
    <w:p w14:paraId="37687EF6" w14:textId="2E6A0993" w:rsidR="001640C4" w:rsidRPr="00A81603" w:rsidRDefault="001640C4">
      <w:pPr>
        <w:pStyle w:val="TOC1"/>
        <w:rPr>
          <w:rFonts w:asciiTheme="minorHAnsi" w:eastAsiaTheme="minorEastAsia" w:hAnsiTheme="minorHAnsi" w:cstheme="minorBidi"/>
          <w:sz w:val="22"/>
          <w:szCs w:val="22"/>
          <w:lang w:eastAsia="fr-CH"/>
        </w:rPr>
      </w:pPr>
      <w:r w:rsidRPr="00A81603">
        <w:rPr>
          <w:rStyle w:val="Hyperlink"/>
          <w:color w:val="auto"/>
          <w:u w:val="none"/>
        </w:rPr>
        <w:t>10</w:t>
      </w:r>
      <w:r w:rsidRPr="00A81603">
        <w:rPr>
          <w:rFonts w:asciiTheme="minorHAnsi" w:eastAsiaTheme="minorEastAsia" w:hAnsiTheme="minorHAnsi" w:cstheme="minorBidi"/>
          <w:sz w:val="22"/>
          <w:szCs w:val="22"/>
          <w:lang w:eastAsia="fr-CH"/>
        </w:rPr>
        <w:tab/>
      </w:r>
      <w:r w:rsidRPr="00A81603">
        <w:rPr>
          <w:rStyle w:val="Hyperlink"/>
          <w:color w:val="auto"/>
          <w:u w:val="none"/>
        </w:rPr>
        <w:t>General requirements on terminals</w:t>
      </w:r>
      <w:r w:rsidRPr="00A81603">
        <w:rPr>
          <w:webHidden/>
        </w:rPr>
        <w:tab/>
      </w:r>
      <w:r w:rsidRPr="00A81603">
        <w:rPr>
          <w:webHidden/>
        </w:rPr>
        <w:tab/>
        <w:t>10</w:t>
      </w:r>
    </w:p>
    <w:p w14:paraId="3EDB79C3" w14:textId="60A3E39C" w:rsidR="001640C4" w:rsidRPr="00A81603" w:rsidRDefault="001640C4">
      <w:pPr>
        <w:pStyle w:val="TOC2"/>
        <w:rPr>
          <w:rFonts w:asciiTheme="minorHAnsi" w:eastAsiaTheme="minorEastAsia" w:hAnsiTheme="minorHAnsi" w:cstheme="minorBidi"/>
          <w:sz w:val="22"/>
          <w:szCs w:val="22"/>
          <w:lang w:eastAsia="fr-CH"/>
        </w:rPr>
      </w:pPr>
      <w:r w:rsidRPr="00A81603">
        <w:rPr>
          <w:rStyle w:val="Hyperlink"/>
          <w:color w:val="auto"/>
          <w:u w:val="none"/>
        </w:rPr>
        <w:t>10.1</w:t>
      </w:r>
      <w:r w:rsidRPr="00A81603">
        <w:rPr>
          <w:rFonts w:asciiTheme="minorHAnsi" w:eastAsiaTheme="minorEastAsia" w:hAnsiTheme="minorHAnsi" w:cstheme="minorBidi"/>
          <w:sz w:val="22"/>
          <w:szCs w:val="22"/>
          <w:lang w:eastAsia="fr-CH"/>
        </w:rPr>
        <w:tab/>
      </w:r>
      <w:r w:rsidRPr="00A81603">
        <w:rPr>
          <w:rStyle w:val="Hyperlink"/>
          <w:color w:val="auto"/>
          <w:u w:val="none"/>
        </w:rPr>
        <w:t>Requirements for VRI client terminal function</w:t>
      </w:r>
      <w:r w:rsidRPr="00A81603">
        <w:rPr>
          <w:webHidden/>
        </w:rPr>
        <w:tab/>
      </w:r>
      <w:r w:rsidRPr="00A81603">
        <w:rPr>
          <w:webHidden/>
        </w:rPr>
        <w:tab/>
        <w:t>10</w:t>
      </w:r>
    </w:p>
    <w:p w14:paraId="04DAF1E1" w14:textId="213DE539" w:rsidR="001640C4" w:rsidRPr="00A81603" w:rsidRDefault="001640C4">
      <w:pPr>
        <w:pStyle w:val="TOC2"/>
        <w:rPr>
          <w:rFonts w:asciiTheme="minorHAnsi" w:eastAsiaTheme="minorEastAsia" w:hAnsiTheme="minorHAnsi" w:cstheme="minorBidi"/>
          <w:sz w:val="22"/>
          <w:szCs w:val="22"/>
          <w:lang w:eastAsia="fr-CH"/>
        </w:rPr>
      </w:pPr>
      <w:r w:rsidRPr="00A81603">
        <w:rPr>
          <w:rStyle w:val="Hyperlink"/>
          <w:color w:val="auto"/>
          <w:u w:val="none"/>
        </w:rPr>
        <w:t>10.2</w:t>
      </w:r>
      <w:r w:rsidRPr="00A81603">
        <w:rPr>
          <w:rFonts w:asciiTheme="minorHAnsi" w:eastAsiaTheme="minorEastAsia" w:hAnsiTheme="minorHAnsi" w:cstheme="minorBidi"/>
          <w:sz w:val="22"/>
          <w:szCs w:val="22"/>
          <w:lang w:eastAsia="fr-CH"/>
        </w:rPr>
        <w:tab/>
      </w:r>
      <w:r w:rsidRPr="00A81603">
        <w:rPr>
          <w:rStyle w:val="Hyperlink"/>
          <w:color w:val="auto"/>
          <w:u w:val="none"/>
        </w:rPr>
        <w:t>Requirements for VRI agent terminal user interface</w:t>
      </w:r>
      <w:r w:rsidRPr="00A81603">
        <w:rPr>
          <w:webHidden/>
        </w:rPr>
        <w:tab/>
      </w:r>
      <w:r w:rsidRPr="00A81603">
        <w:rPr>
          <w:webHidden/>
        </w:rPr>
        <w:tab/>
        <w:t>11</w:t>
      </w:r>
    </w:p>
    <w:p w14:paraId="5E7DF584" w14:textId="4B9C3CDC" w:rsidR="001640C4" w:rsidRPr="00A81603" w:rsidRDefault="001640C4">
      <w:pPr>
        <w:pStyle w:val="TOC2"/>
        <w:rPr>
          <w:rFonts w:asciiTheme="minorHAnsi" w:eastAsiaTheme="minorEastAsia" w:hAnsiTheme="minorHAnsi" w:cstheme="minorBidi"/>
          <w:sz w:val="22"/>
          <w:szCs w:val="22"/>
          <w:lang w:eastAsia="fr-CH"/>
        </w:rPr>
      </w:pPr>
      <w:r w:rsidRPr="00A81603">
        <w:rPr>
          <w:rStyle w:val="Hyperlink"/>
          <w:color w:val="auto"/>
          <w:u w:val="none"/>
        </w:rPr>
        <w:t>10.3</w:t>
      </w:r>
      <w:r w:rsidRPr="00A81603">
        <w:rPr>
          <w:rFonts w:asciiTheme="minorHAnsi" w:eastAsiaTheme="minorEastAsia" w:hAnsiTheme="minorHAnsi" w:cstheme="minorBidi"/>
          <w:sz w:val="22"/>
          <w:szCs w:val="22"/>
          <w:lang w:eastAsia="fr-CH"/>
        </w:rPr>
        <w:tab/>
      </w:r>
      <w:r w:rsidRPr="00A81603">
        <w:rPr>
          <w:rStyle w:val="Hyperlink"/>
          <w:color w:val="auto"/>
          <w:u w:val="none"/>
        </w:rPr>
        <w:t>Requirements for VRI agent terminal function</w:t>
      </w:r>
      <w:r w:rsidRPr="00A81603">
        <w:rPr>
          <w:webHidden/>
        </w:rPr>
        <w:tab/>
      </w:r>
      <w:r w:rsidRPr="00A81603">
        <w:rPr>
          <w:webHidden/>
        </w:rPr>
        <w:tab/>
        <w:t>11</w:t>
      </w:r>
    </w:p>
    <w:p w14:paraId="2140AC4F" w14:textId="6F3E3F4B" w:rsidR="001640C4" w:rsidRPr="00A81603" w:rsidRDefault="001640C4">
      <w:pPr>
        <w:pStyle w:val="TOC2"/>
        <w:rPr>
          <w:rFonts w:asciiTheme="minorHAnsi" w:eastAsiaTheme="minorEastAsia" w:hAnsiTheme="minorHAnsi" w:cstheme="minorBidi"/>
          <w:sz w:val="22"/>
          <w:szCs w:val="22"/>
          <w:lang w:eastAsia="fr-CH"/>
        </w:rPr>
      </w:pPr>
      <w:r w:rsidRPr="00A81603">
        <w:rPr>
          <w:rStyle w:val="Hyperlink"/>
          <w:color w:val="auto"/>
          <w:u w:val="none"/>
        </w:rPr>
        <w:t>10.4</w:t>
      </w:r>
      <w:r w:rsidRPr="00A81603">
        <w:rPr>
          <w:rFonts w:asciiTheme="minorHAnsi" w:eastAsiaTheme="minorEastAsia" w:hAnsiTheme="minorHAnsi" w:cstheme="minorBidi"/>
          <w:sz w:val="22"/>
          <w:szCs w:val="22"/>
          <w:lang w:eastAsia="fr-CH"/>
        </w:rPr>
        <w:tab/>
      </w:r>
      <w:r w:rsidRPr="00A81603">
        <w:rPr>
          <w:rStyle w:val="Hyperlink"/>
          <w:color w:val="auto"/>
          <w:u w:val="none"/>
        </w:rPr>
        <w:t>Requirements on the instalment of a VRI agent terminal</w:t>
      </w:r>
      <w:r w:rsidRPr="00A81603">
        <w:rPr>
          <w:webHidden/>
        </w:rPr>
        <w:tab/>
      </w:r>
      <w:r w:rsidRPr="00A81603">
        <w:rPr>
          <w:webHidden/>
        </w:rPr>
        <w:tab/>
        <w:t>12</w:t>
      </w:r>
    </w:p>
    <w:p w14:paraId="491F26FE" w14:textId="0D390BD9" w:rsidR="001640C4" w:rsidRPr="00A81603" w:rsidRDefault="001640C4">
      <w:pPr>
        <w:pStyle w:val="TOC1"/>
        <w:rPr>
          <w:rFonts w:asciiTheme="minorHAnsi" w:eastAsiaTheme="minorEastAsia" w:hAnsiTheme="minorHAnsi" w:cstheme="minorBidi"/>
          <w:sz w:val="22"/>
          <w:szCs w:val="22"/>
          <w:lang w:eastAsia="fr-CH"/>
        </w:rPr>
      </w:pPr>
      <w:r w:rsidRPr="00A81603">
        <w:rPr>
          <w:rStyle w:val="Hyperlink"/>
          <w:color w:val="auto"/>
          <w:u w:val="none"/>
        </w:rPr>
        <w:t>11</w:t>
      </w:r>
      <w:r w:rsidRPr="00A81603">
        <w:rPr>
          <w:rFonts w:asciiTheme="minorHAnsi" w:eastAsiaTheme="minorEastAsia" w:hAnsiTheme="minorHAnsi" w:cstheme="minorBidi"/>
          <w:sz w:val="22"/>
          <w:szCs w:val="22"/>
          <w:lang w:eastAsia="fr-CH"/>
        </w:rPr>
        <w:tab/>
      </w:r>
      <w:r w:rsidRPr="00A81603">
        <w:rPr>
          <w:rStyle w:val="Hyperlink"/>
          <w:color w:val="auto"/>
          <w:u w:val="none"/>
        </w:rPr>
        <w:t>Coordination with other online conversational services</w:t>
      </w:r>
      <w:r w:rsidRPr="00A81603">
        <w:rPr>
          <w:webHidden/>
        </w:rPr>
        <w:tab/>
      </w:r>
      <w:r w:rsidRPr="00A81603">
        <w:rPr>
          <w:webHidden/>
        </w:rPr>
        <w:tab/>
        <w:t>12</w:t>
      </w:r>
    </w:p>
    <w:p w14:paraId="4B27C560" w14:textId="77267EF8" w:rsidR="001640C4" w:rsidRPr="00A81603" w:rsidRDefault="001640C4">
      <w:pPr>
        <w:pStyle w:val="TOC2"/>
        <w:rPr>
          <w:rFonts w:asciiTheme="minorHAnsi" w:eastAsiaTheme="minorEastAsia" w:hAnsiTheme="minorHAnsi" w:cstheme="minorBidi"/>
          <w:sz w:val="22"/>
          <w:szCs w:val="22"/>
          <w:lang w:eastAsia="fr-CH"/>
        </w:rPr>
      </w:pPr>
      <w:r w:rsidRPr="00A81603">
        <w:rPr>
          <w:rStyle w:val="Hyperlink"/>
          <w:color w:val="auto"/>
          <w:u w:val="none"/>
        </w:rPr>
        <w:t>11.1</w:t>
      </w:r>
      <w:r w:rsidRPr="00A81603">
        <w:rPr>
          <w:rFonts w:asciiTheme="minorHAnsi" w:eastAsiaTheme="minorEastAsia" w:hAnsiTheme="minorHAnsi" w:cstheme="minorBidi"/>
          <w:sz w:val="22"/>
          <w:szCs w:val="22"/>
          <w:lang w:eastAsia="fr-CH"/>
        </w:rPr>
        <w:tab/>
      </w:r>
      <w:r w:rsidRPr="00A81603">
        <w:rPr>
          <w:rStyle w:val="Hyperlink"/>
          <w:color w:val="auto"/>
          <w:u w:val="none"/>
        </w:rPr>
        <w:t xml:space="preserve">VRI and </w:t>
      </w:r>
      <w:r w:rsidR="007C3719" w:rsidRPr="00A81603">
        <w:rPr>
          <w:rStyle w:val="Hyperlink"/>
          <w:color w:val="auto"/>
          <w:u w:val="none"/>
        </w:rPr>
        <w:t>telemedicine</w:t>
      </w:r>
      <w:r w:rsidRPr="00A81603">
        <w:rPr>
          <w:webHidden/>
        </w:rPr>
        <w:tab/>
      </w:r>
      <w:r w:rsidRPr="00A81603">
        <w:rPr>
          <w:webHidden/>
        </w:rPr>
        <w:tab/>
        <w:t>12</w:t>
      </w:r>
    </w:p>
    <w:p w14:paraId="4FCBCB51" w14:textId="5235490B" w:rsidR="001640C4" w:rsidRPr="00A81603" w:rsidRDefault="001640C4">
      <w:pPr>
        <w:pStyle w:val="TOC2"/>
        <w:rPr>
          <w:rFonts w:asciiTheme="minorHAnsi" w:eastAsiaTheme="minorEastAsia" w:hAnsiTheme="minorHAnsi" w:cstheme="minorBidi"/>
          <w:sz w:val="22"/>
          <w:szCs w:val="22"/>
          <w:lang w:eastAsia="fr-CH"/>
        </w:rPr>
      </w:pPr>
      <w:r w:rsidRPr="00A81603">
        <w:rPr>
          <w:rStyle w:val="Hyperlink"/>
          <w:color w:val="auto"/>
          <w:u w:val="none"/>
        </w:rPr>
        <w:t>11.2</w:t>
      </w:r>
      <w:r w:rsidRPr="00A81603">
        <w:rPr>
          <w:rFonts w:asciiTheme="minorHAnsi" w:eastAsiaTheme="minorEastAsia" w:hAnsiTheme="minorHAnsi" w:cstheme="minorBidi"/>
          <w:sz w:val="22"/>
          <w:szCs w:val="22"/>
          <w:lang w:eastAsia="fr-CH"/>
        </w:rPr>
        <w:tab/>
      </w:r>
      <w:r w:rsidRPr="00A81603">
        <w:rPr>
          <w:rStyle w:val="Hyperlink"/>
          <w:color w:val="auto"/>
          <w:u w:val="none"/>
        </w:rPr>
        <w:t>Online education and distance learning</w:t>
      </w:r>
      <w:r w:rsidRPr="00A81603">
        <w:rPr>
          <w:webHidden/>
        </w:rPr>
        <w:tab/>
      </w:r>
      <w:r w:rsidRPr="00A81603">
        <w:rPr>
          <w:webHidden/>
        </w:rPr>
        <w:tab/>
        <w:t>14</w:t>
      </w:r>
    </w:p>
    <w:p w14:paraId="5843BB4A" w14:textId="299AE291" w:rsidR="001640C4" w:rsidRPr="00A81603" w:rsidRDefault="001640C4">
      <w:pPr>
        <w:pStyle w:val="TOC2"/>
        <w:rPr>
          <w:rFonts w:asciiTheme="minorHAnsi" w:eastAsiaTheme="minorEastAsia" w:hAnsiTheme="minorHAnsi" w:cstheme="minorBidi"/>
          <w:sz w:val="22"/>
          <w:szCs w:val="22"/>
          <w:lang w:eastAsia="fr-CH"/>
        </w:rPr>
      </w:pPr>
      <w:r w:rsidRPr="00A81603">
        <w:rPr>
          <w:rStyle w:val="Hyperlink"/>
          <w:color w:val="auto"/>
          <w:u w:val="none"/>
        </w:rPr>
        <w:t>11.3</w:t>
      </w:r>
      <w:r w:rsidRPr="00A81603">
        <w:rPr>
          <w:rFonts w:asciiTheme="minorHAnsi" w:eastAsiaTheme="minorEastAsia" w:hAnsiTheme="minorHAnsi" w:cstheme="minorBidi"/>
          <w:sz w:val="22"/>
          <w:szCs w:val="22"/>
          <w:lang w:eastAsia="fr-CH"/>
        </w:rPr>
        <w:tab/>
      </w:r>
      <w:r w:rsidRPr="00A81603">
        <w:rPr>
          <w:rStyle w:val="Hyperlink"/>
          <w:color w:val="auto"/>
          <w:u w:val="none"/>
        </w:rPr>
        <w:t>Disaster resilience and VRI</w:t>
      </w:r>
      <w:r w:rsidRPr="00A81603">
        <w:rPr>
          <w:webHidden/>
        </w:rPr>
        <w:tab/>
      </w:r>
      <w:r w:rsidRPr="00A81603">
        <w:rPr>
          <w:webHidden/>
        </w:rPr>
        <w:tab/>
        <w:t>14</w:t>
      </w:r>
    </w:p>
    <w:p w14:paraId="3974F00F" w14:textId="49CF6622" w:rsidR="001640C4" w:rsidRPr="00A81603" w:rsidRDefault="001640C4">
      <w:pPr>
        <w:pStyle w:val="TOC2"/>
        <w:rPr>
          <w:rFonts w:asciiTheme="minorHAnsi" w:eastAsiaTheme="minorEastAsia" w:hAnsiTheme="minorHAnsi" w:cstheme="minorBidi"/>
          <w:sz w:val="22"/>
          <w:szCs w:val="22"/>
          <w:lang w:eastAsia="fr-CH"/>
        </w:rPr>
      </w:pPr>
      <w:r w:rsidRPr="00A81603">
        <w:rPr>
          <w:rStyle w:val="Hyperlink"/>
          <w:color w:val="auto"/>
          <w:u w:val="none"/>
        </w:rPr>
        <w:t>11.4</w:t>
      </w:r>
      <w:r w:rsidRPr="00A81603">
        <w:rPr>
          <w:rFonts w:asciiTheme="minorHAnsi" w:eastAsiaTheme="minorEastAsia" w:hAnsiTheme="minorHAnsi" w:cstheme="minorBidi"/>
          <w:sz w:val="22"/>
          <w:szCs w:val="22"/>
          <w:lang w:eastAsia="fr-CH"/>
        </w:rPr>
        <w:tab/>
      </w:r>
      <w:r w:rsidRPr="00A81603">
        <w:rPr>
          <w:rStyle w:val="Hyperlink"/>
          <w:color w:val="auto"/>
          <w:u w:val="none"/>
        </w:rPr>
        <w:t>Total conversation and VRI</w:t>
      </w:r>
      <w:r w:rsidRPr="00A81603">
        <w:rPr>
          <w:webHidden/>
        </w:rPr>
        <w:tab/>
      </w:r>
      <w:r w:rsidRPr="00A81603">
        <w:rPr>
          <w:webHidden/>
        </w:rPr>
        <w:tab/>
        <w:t>14</w:t>
      </w:r>
    </w:p>
    <w:p w14:paraId="562A31AF" w14:textId="53128020" w:rsidR="001640C4" w:rsidRPr="00A81603" w:rsidRDefault="001640C4">
      <w:pPr>
        <w:pStyle w:val="TOC1"/>
        <w:rPr>
          <w:rFonts w:asciiTheme="minorHAnsi" w:eastAsiaTheme="minorEastAsia" w:hAnsiTheme="minorHAnsi" w:cstheme="minorBidi"/>
          <w:sz w:val="22"/>
          <w:szCs w:val="22"/>
          <w:lang w:eastAsia="fr-CH"/>
        </w:rPr>
      </w:pPr>
      <w:r w:rsidRPr="00A81603">
        <w:rPr>
          <w:rStyle w:val="Hyperlink"/>
          <w:color w:val="auto"/>
          <w:u w:val="none"/>
        </w:rPr>
        <w:t>Appendix I – Implementation example</w:t>
      </w:r>
      <w:r w:rsidRPr="00A81603">
        <w:rPr>
          <w:webHidden/>
        </w:rPr>
        <w:tab/>
      </w:r>
      <w:r w:rsidRPr="00A81603">
        <w:rPr>
          <w:webHidden/>
        </w:rPr>
        <w:tab/>
        <w:t>15</w:t>
      </w:r>
    </w:p>
    <w:p w14:paraId="2BC0F64B" w14:textId="2C7159B2" w:rsidR="001640C4" w:rsidRPr="00A81603" w:rsidRDefault="001640C4">
      <w:pPr>
        <w:pStyle w:val="TOC1"/>
        <w:rPr>
          <w:rFonts w:asciiTheme="minorHAnsi" w:eastAsiaTheme="minorEastAsia" w:hAnsiTheme="minorHAnsi" w:cstheme="minorBidi"/>
          <w:sz w:val="22"/>
          <w:szCs w:val="22"/>
          <w:lang w:eastAsia="fr-CH"/>
        </w:rPr>
      </w:pPr>
      <w:r w:rsidRPr="00A81603">
        <w:rPr>
          <w:rStyle w:val="Hyperlink"/>
          <w:color w:val="auto"/>
          <w:u w:val="none"/>
        </w:rPr>
        <w:t>Bibliography</w:t>
      </w:r>
      <w:r w:rsidRPr="00A81603">
        <w:rPr>
          <w:webHidden/>
        </w:rPr>
        <w:tab/>
      </w:r>
      <w:r w:rsidRPr="00A81603">
        <w:rPr>
          <w:webHidden/>
        </w:rPr>
        <w:tab/>
        <w:t>16</w:t>
      </w:r>
    </w:p>
    <w:p w14:paraId="0D13AFFA" w14:textId="011297BA" w:rsidR="00A21A5C" w:rsidRPr="00A81603" w:rsidRDefault="00A21A5C" w:rsidP="00A21A5C">
      <w:bookmarkStart w:id="12" w:name="p1rectexte"/>
      <w:bookmarkEnd w:id="0"/>
      <w:bookmarkEnd w:id="1"/>
      <w:bookmarkEnd w:id="12"/>
    </w:p>
    <w:p w14:paraId="5465EE32" w14:textId="656FCCE1" w:rsidR="00A21A5C" w:rsidRPr="00A81603" w:rsidRDefault="00A21A5C" w:rsidP="00A21A5C">
      <w:pPr>
        <w:sectPr w:rsidR="00A21A5C" w:rsidRPr="00A81603" w:rsidSect="00537565">
          <w:headerReference w:type="default" r:id="rId16"/>
          <w:footerReference w:type="default" r:id="rId17"/>
          <w:pgSz w:w="11907" w:h="16840" w:code="9"/>
          <w:pgMar w:top="1134" w:right="1134" w:bottom="1134" w:left="1134" w:header="567" w:footer="567" w:gutter="0"/>
          <w:pgNumType w:fmt="lowerRoman" w:start="1"/>
          <w:cols w:space="720"/>
          <w:docGrid w:linePitch="360"/>
        </w:sectPr>
      </w:pPr>
    </w:p>
    <w:p w14:paraId="365BF2D5" w14:textId="4F33F46B" w:rsidR="00737170" w:rsidRPr="00A81603" w:rsidRDefault="00737170" w:rsidP="004A3BAB">
      <w:pPr>
        <w:pStyle w:val="RecNo"/>
      </w:pPr>
      <w:r w:rsidRPr="00A81603">
        <w:lastRenderedPageBreak/>
        <w:t xml:space="preserve">Technical </w:t>
      </w:r>
      <w:r w:rsidR="00056DA0" w:rsidRPr="00A81603">
        <w:t>Paper</w:t>
      </w:r>
      <w:r w:rsidRPr="00A81603">
        <w:t xml:space="preserve"> </w:t>
      </w:r>
      <w:r w:rsidR="00C26533" w:rsidRPr="00A81603">
        <w:t xml:space="preserve">ITU-T </w:t>
      </w:r>
      <w:r w:rsidR="006F21B4" w:rsidRPr="00A81603">
        <w:t>FSTP.ACC-WebVRI</w:t>
      </w:r>
    </w:p>
    <w:p w14:paraId="007F9DFD" w14:textId="39C03205" w:rsidR="00737170" w:rsidRPr="00A81603" w:rsidRDefault="00151F54" w:rsidP="004A3BAB">
      <w:pPr>
        <w:pStyle w:val="Rectitle"/>
      </w:pPr>
      <w:r w:rsidRPr="00A81603">
        <w:t xml:space="preserve">Guideline on web-based remote sign language interpretation </w:t>
      </w:r>
      <w:r w:rsidR="00866638" w:rsidRPr="00A81603">
        <w:br/>
      </w:r>
      <w:r w:rsidRPr="00A81603">
        <w:t>or video remote interpretation (VRI)</w:t>
      </w:r>
      <w:r w:rsidRPr="00A81603" w:rsidDel="003A4D72">
        <w:t xml:space="preserve"> </w:t>
      </w:r>
      <w:r w:rsidRPr="00A81603">
        <w:t>system</w:t>
      </w:r>
    </w:p>
    <w:p w14:paraId="384830C3" w14:textId="0E3BE4C5" w:rsidR="00467172" w:rsidRPr="00A81603" w:rsidRDefault="00BB1554" w:rsidP="00467172">
      <w:pPr>
        <w:pStyle w:val="Heading1"/>
        <w:rPr>
          <w:lang w:bidi="ar-DZ"/>
        </w:rPr>
      </w:pPr>
      <w:bookmarkStart w:id="13" w:name="_Toc401158818"/>
      <w:bookmarkStart w:id="14" w:name="_Toc46753961"/>
      <w:bookmarkStart w:id="15" w:name="_Toc49933217"/>
      <w:bookmarkStart w:id="16" w:name="_Toc52094690"/>
      <w:bookmarkStart w:id="17" w:name="_Toc52878839"/>
      <w:bookmarkStart w:id="18" w:name="_Toc119619250"/>
      <w:bookmarkStart w:id="19" w:name="_Toc120525409"/>
      <w:r w:rsidRPr="00A81603">
        <w:rPr>
          <w:lang w:bidi="ar-DZ"/>
        </w:rPr>
        <w:t>1</w:t>
      </w:r>
      <w:r w:rsidRPr="00A81603">
        <w:rPr>
          <w:lang w:bidi="ar-DZ"/>
        </w:rPr>
        <w:tab/>
      </w:r>
      <w:r w:rsidR="00467172" w:rsidRPr="00A81603">
        <w:rPr>
          <w:lang w:bidi="ar-DZ"/>
        </w:rPr>
        <w:t>Scope</w:t>
      </w:r>
      <w:bookmarkEnd w:id="13"/>
      <w:bookmarkEnd w:id="14"/>
      <w:bookmarkEnd w:id="15"/>
      <w:bookmarkEnd w:id="16"/>
      <w:bookmarkEnd w:id="17"/>
      <w:bookmarkEnd w:id="18"/>
      <w:bookmarkEnd w:id="19"/>
    </w:p>
    <w:p w14:paraId="06F4D6BB" w14:textId="263421CF" w:rsidR="003A4AD2" w:rsidRPr="00A81603" w:rsidRDefault="003A4AD2" w:rsidP="00C0031D">
      <w:bookmarkStart w:id="20" w:name="_Toc401158819"/>
      <w:r w:rsidRPr="00A81603">
        <w:t xml:space="preserve">This Technical Paper publication </w:t>
      </w:r>
      <w:r w:rsidR="003A4D72" w:rsidRPr="00A81603">
        <w:t xml:space="preserve">is </w:t>
      </w:r>
      <w:r w:rsidRPr="00A81603">
        <w:t xml:space="preserve">of </w:t>
      </w:r>
      <w:r w:rsidR="003A4D72" w:rsidRPr="00A81603">
        <w:t xml:space="preserve">a </w:t>
      </w:r>
      <w:r w:rsidRPr="00A81603">
        <w:t xml:space="preserve">non-normative nature </w:t>
      </w:r>
      <w:r w:rsidR="003A4D72" w:rsidRPr="00A81603">
        <w:t xml:space="preserve">and </w:t>
      </w:r>
      <w:r w:rsidR="001423B4" w:rsidRPr="00A81603">
        <w:t xml:space="preserve">provides </w:t>
      </w:r>
      <w:r w:rsidRPr="00A81603">
        <w:t>a guideline on introducing a web-based remote sign language interpretation system, or video remote interpretation</w:t>
      </w:r>
      <w:r w:rsidR="003A4D72" w:rsidRPr="00A81603">
        <w:t xml:space="preserve"> (VRI) </w:t>
      </w:r>
      <w:r w:rsidRPr="00A81603">
        <w:t>system. It</w:t>
      </w:r>
      <w:r w:rsidR="00C0031D" w:rsidRPr="00A81603">
        <w:t> </w:t>
      </w:r>
      <w:r w:rsidRPr="00A81603">
        <w:t xml:space="preserve">describes the general requirements </w:t>
      </w:r>
      <w:r w:rsidR="003A4D72" w:rsidRPr="00A81603">
        <w:t xml:space="preserve">of </w:t>
      </w:r>
      <w:r w:rsidRPr="00A81603">
        <w:t>a VRI system, terminals, and VRI functional components. It</w:t>
      </w:r>
      <w:r w:rsidR="00C0031D" w:rsidRPr="00A81603">
        <w:t> </w:t>
      </w:r>
      <w:r w:rsidRPr="00A81603">
        <w:t xml:space="preserve">introduces a VRI system based on Web </w:t>
      </w:r>
      <w:r w:rsidR="003A4D72" w:rsidRPr="00A81603">
        <w:t>real time communication (</w:t>
      </w:r>
      <w:r w:rsidRPr="00A81603">
        <w:t>RTC</w:t>
      </w:r>
      <w:r w:rsidR="003A4D72" w:rsidRPr="00A81603">
        <w:t>)</w:t>
      </w:r>
      <w:r w:rsidRPr="00A81603">
        <w:t>, and describes how it can be used in a scenario where community sign language interpreters can participate, as well as ways in which other remote services</w:t>
      </w:r>
      <w:r w:rsidR="003A4D72" w:rsidRPr="00A81603">
        <w:t xml:space="preserve"> such as</w:t>
      </w:r>
      <w:r w:rsidRPr="00A81603">
        <w:t xml:space="preserve"> online medical treatment and distance education, can harmonize with the </w:t>
      </w:r>
      <w:r w:rsidR="008746CC" w:rsidRPr="00A81603">
        <w:t>web</w:t>
      </w:r>
      <w:r w:rsidRPr="00A81603">
        <w:t>-based VRI system.</w:t>
      </w:r>
    </w:p>
    <w:p w14:paraId="02B7F037" w14:textId="7BF40B14" w:rsidR="00467172" w:rsidRPr="00A81603" w:rsidRDefault="00C0031D" w:rsidP="00C0031D">
      <w:pPr>
        <w:pStyle w:val="Heading1"/>
        <w:rPr>
          <w:lang w:bidi="ar-DZ"/>
        </w:rPr>
      </w:pPr>
      <w:bookmarkStart w:id="21" w:name="_Toc46753962"/>
      <w:bookmarkStart w:id="22" w:name="_Toc49933218"/>
      <w:bookmarkStart w:id="23" w:name="_Toc52094691"/>
      <w:bookmarkStart w:id="24" w:name="_Toc52878840"/>
      <w:bookmarkStart w:id="25" w:name="_Toc119619251"/>
      <w:bookmarkStart w:id="26" w:name="_Toc120525410"/>
      <w:r w:rsidRPr="00A81603">
        <w:rPr>
          <w:lang w:bidi="ar-DZ"/>
        </w:rPr>
        <w:t>2</w:t>
      </w:r>
      <w:r w:rsidRPr="00A81603">
        <w:rPr>
          <w:lang w:bidi="ar-DZ"/>
        </w:rPr>
        <w:tab/>
      </w:r>
      <w:r w:rsidR="00467172" w:rsidRPr="00A81603">
        <w:rPr>
          <w:lang w:bidi="ar-DZ"/>
        </w:rPr>
        <w:t>References</w:t>
      </w:r>
      <w:bookmarkEnd w:id="20"/>
      <w:bookmarkEnd w:id="21"/>
      <w:bookmarkEnd w:id="22"/>
      <w:bookmarkEnd w:id="23"/>
      <w:bookmarkEnd w:id="24"/>
      <w:bookmarkEnd w:id="25"/>
      <w:bookmarkEnd w:id="26"/>
    </w:p>
    <w:p w14:paraId="7C9B7C8A" w14:textId="77777777" w:rsidR="00F453FD" w:rsidRPr="00A81603" w:rsidRDefault="00F453FD" w:rsidP="00F453FD">
      <w:pPr>
        <w:pStyle w:val="Reftext"/>
        <w:tabs>
          <w:tab w:val="clear" w:pos="794"/>
          <w:tab w:val="clear" w:pos="1191"/>
          <w:tab w:val="clear" w:pos="1588"/>
          <w:tab w:val="clear" w:pos="1985"/>
          <w:tab w:val="left" w:pos="2268"/>
        </w:tabs>
        <w:ind w:left="2268" w:hanging="2268"/>
      </w:pPr>
      <w:bookmarkStart w:id="27" w:name="_Toc401158820"/>
      <w:r w:rsidRPr="00A81603">
        <w:t>[ITU-T E.800]</w:t>
      </w:r>
      <w:r w:rsidRPr="00A81603">
        <w:tab/>
        <w:t xml:space="preserve">Recommendation ITU-T E.800 (2008), </w:t>
      </w:r>
      <w:r w:rsidRPr="00A81603">
        <w:rPr>
          <w:i/>
          <w:iCs/>
        </w:rPr>
        <w:t>Definitions of terms related to quality of service</w:t>
      </w:r>
      <w:r w:rsidRPr="00A81603">
        <w:t>.</w:t>
      </w:r>
    </w:p>
    <w:p w14:paraId="189AF14D" w14:textId="77777777" w:rsidR="00F453FD" w:rsidRPr="00A81603" w:rsidRDefault="00F453FD" w:rsidP="00F453FD">
      <w:pPr>
        <w:pStyle w:val="Reftext"/>
        <w:tabs>
          <w:tab w:val="clear" w:pos="794"/>
          <w:tab w:val="clear" w:pos="1191"/>
          <w:tab w:val="clear" w:pos="1588"/>
          <w:tab w:val="clear" w:pos="1985"/>
          <w:tab w:val="left" w:pos="2268"/>
        </w:tabs>
        <w:ind w:left="2268" w:hanging="2268"/>
      </w:pPr>
      <w:r w:rsidRPr="00A81603">
        <w:t>[ITU-T F.703]</w:t>
      </w:r>
      <w:r w:rsidRPr="00A81603">
        <w:tab/>
        <w:t xml:space="preserve">Recommendation ITU-T F.703 (2000), </w:t>
      </w:r>
      <w:r w:rsidRPr="00A81603">
        <w:rPr>
          <w:i/>
          <w:iCs/>
        </w:rPr>
        <w:t>Multimedia conversational services</w:t>
      </w:r>
      <w:r w:rsidRPr="00A81603">
        <w:t>.</w:t>
      </w:r>
    </w:p>
    <w:p w14:paraId="0B27DED5" w14:textId="77777777" w:rsidR="00F453FD" w:rsidRPr="00A81603" w:rsidRDefault="00F453FD" w:rsidP="00F453FD">
      <w:pPr>
        <w:pStyle w:val="Reftext"/>
        <w:tabs>
          <w:tab w:val="clear" w:pos="794"/>
          <w:tab w:val="clear" w:pos="1191"/>
          <w:tab w:val="clear" w:pos="1588"/>
          <w:tab w:val="clear" w:pos="1985"/>
          <w:tab w:val="left" w:pos="2268"/>
        </w:tabs>
        <w:ind w:left="2268" w:hanging="2268"/>
      </w:pPr>
      <w:r w:rsidRPr="00A81603">
        <w:t>[ITU-T F.742]</w:t>
      </w:r>
      <w:r w:rsidRPr="00A81603">
        <w:tab/>
        <w:t xml:space="preserve">Recommendation ITU-T F.742 (2005), </w:t>
      </w:r>
      <w:r w:rsidRPr="00A81603">
        <w:rPr>
          <w:i/>
        </w:rPr>
        <w:t>Service description and requirements for distance learning services</w:t>
      </w:r>
      <w:r w:rsidRPr="00A81603">
        <w:t>.</w:t>
      </w:r>
    </w:p>
    <w:p w14:paraId="5E0FDDF5" w14:textId="7405ABA5" w:rsidR="004B07A1" w:rsidRPr="00A81603" w:rsidRDefault="004B07A1" w:rsidP="00F453FD">
      <w:pPr>
        <w:pStyle w:val="Reftext"/>
        <w:tabs>
          <w:tab w:val="clear" w:pos="794"/>
          <w:tab w:val="clear" w:pos="1191"/>
          <w:tab w:val="clear" w:pos="1588"/>
          <w:tab w:val="clear" w:pos="1985"/>
          <w:tab w:val="left" w:pos="2268"/>
        </w:tabs>
        <w:ind w:left="2268" w:hanging="2268"/>
        <w:rPr>
          <w:rFonts w:eastAsia="MS Mincho"/>
          <w:lang w:eastAsia="ja-JP"/>
        </w:rPr>
      </w:pPr>
      <w:r w:rsidRPr="00A81603">
        <w:t>[ITU-T F.780.2]</w:t>
      </w:r>
      <w:r w:rsidRPr="00A81603">
        <w:tab/>
        <w:t>Recommendation ITU-T F.780.2 (2022)</w:t>
      </w:r>
      <w:r w:rsidR="00F453FD" w:rsidRPr="00A81603">
        <w:t>,</w:t>
      </w:r>
      <w:r w:rsidRPr="00A81603">
        <w:t xml:space="preserve"> </w:t>
      </w:r>
      <w:r w:rsidRPr="00A81603">
        <w:rPr>
          <w:i/>
          <w:iCs/>
        </w:rPr>
        <w:t>Accessibility of telehealth services</w:t>
      </w:r>
      <w:r w:rsidRPr="00A81603">
        <w:t>.</w:t>
      </w:r>
    </w:p>
    <w:p w14:paraId="6E26EA6D" w14:textId="77777777" w:rsidR="00F453FD" w:rsidRPr="00A81603" w:rsidRDefault="00F453FD" w:rsidP="00F453FD">
      <w:pPr>
        <w:pStyle w:val="Reftext"/>
        <w:tabs>
          <w:tab w:val="clear" w:pos="794"/>
          <w:tab w:val="clear" w:pos="1191"/>
          <w:tab w:val="clear" w:pos="1588"/>
          <w:tab w:val="clear" w:pos="1985"/>
          <w:tab w:val="left" w:pos="2268"/>
        </w:tabs>
        <w:ind w:left="2268" w:hanging="2268"/>
      </w:pPr>
      <w:r w:rsidRPr="00A81603">
        <w:t>[ITU-T F.791]</w:t>
      </w:r>
      <w:r w:rsidRPr="00A81603">
        <w:tab/>
        <w:t xml:space="preserve">Recommendation ITU-T F.791 (2018), </w:t>
      </w:r>
      <w:r w:rsidRPr="00A81603">
        <w:rPr>
          <w:i/>
          <w:iCs/>
        </w:rPr>
        <w:t>Accessibility terms and definitions</w:t>
      </w:r>
      <w:r w:rsidRPr="00A81603">
        <w:t>.</w:t>
      </w:r>
    </w:p>
    <w:p w14:paraId="430B6D69" w14:textId="77777777" w:rsidR="004B07A1" w:rsidRPr="00A81603" w:rsidRDefault="00753BAC" w:rsidP="00F453FD">
      <w:pPr>
        <w:pStyle w:val="Reftext"/>
        <w:tabs>
          <w:tab w:val="clear" w:pos="794"/>
          <w:tab w:val="clear" w:pos="1191"/>
          <w:tab w:val="clear" w:pos="1588"/>
          <w:tab w:val="clear" w:pos="1985"/>
          <w:tab w:val="left" w:pos="2268"/>
        </w:tabs>
        <w:ind w:left="2268" w:hanging="2268"/>
        <w:rPr>
          <w:rFonts w:eastAsia="MS Mincho"/>
          <w:i/>
          <w:iCs/>
          <w:lang w:eastAsia="ja-JP"/>
        </w:rPr>
      </w:pPr>
      <w:r w:rsidRPr="00A81603">
        <w:rPr>
          <w:rFonts w:eastAsia="MS Mincho"/>
          <w:lang w:eastAsia="ja-JP"/>
        </w:rPr>
        <w:t>[ITU-T F.922]</w:t>
      </w:r>
      <w:r w:rsidRPr="00A81603">
        <w:rPr>
          <w:rFonts w:eastAsia="MS Mincho"/>
          <w:lang w:eastAsia="ja-JP"/>
        </w:rPr>
        <w:tab/>
        <w:t xml:space="preserve">Recommendation ITU-T F.922 (2020), </w:t>
      </w:r>
      <w:r w:rsidRPr="00A81603">
        <w:rPr>
          <w:rFonts w:eastAsia="MS Mincho"/>
          <w:i/>
          <w:iCs/>
          <w:lang w:eastAsia="ja-JP"/>
        </w:rPr>
        <w:t>Requirements of information service systems for visually impaired persons.</w:t>
      </w:r>
    </w:p>
    <w:p w14:paraId="57AEA90B" w14:textId="10244857" w:rsidR="003A4AD2" w:rsidRPr="00A81603" w:rsidRDefault="003A4AD2" w:rsidP="00F453FD">
      <w:pPr>
        <w:pStyle w:val="Reftext"/>
        <w:tabs>
          <w:tab w:val="clear" w:pos="794"/>
          <w:tab w:val="clear" w:pos="1191"/>
          <w:tab w:val="clear" w:pos="1588"/>
          <w:tab w:val="clear" w:pos="1985"/>
          <w:tab w:val="left" w:pos="2268"/>
        </w:tabs>
        <w:ind w:left="2268" w:hanging="2268"/>
      </w:pPr>
      <w:r w:rsidRPr="00A81603">
        <w:t>[ITU-T F.930]</w:t>
      </w:r>
      <w:r w:rsidRPr="00A81603">
        <w:tab/>
        <w:t>Recommendation ITU-T F.930 (2018)</w:t>
      </w:r>
      <w:r w:rsidR="000376B9" w:rsidRPr="00A81603">
        <w:t>,</w:t>
      </w:r>
      <w:r w:rsidRPr="00A81603">
        <w:t xml:space="preserve"> </w:t>
      </w:r>
      <w:r w:rsidRPr="00A81603">
        <w:rPr>
          <w:i/>
          <w:iCs/>
        </w:rPr>
        <w:t>Multimedia telecommunication relay services</w:t>
      </w:r>
      <w:r w:rsidRPr="00A81603">
        <w:t>.</w:t>
      </w:r>
    </w:p>
    <w:p w14:paraId="7A1B786E" w14:textId="439EE5E3" w:rsidR="003A4AD2" w:rsidRPr="00A81603" w:rsidRDefault="003A4AD2" w:rsidP="00F453FD">
      <w:pPr>
        <w:pStyle w:val="Reftext"/>
        <w:tabs>
          <w:tab w:val="clear" w:pos="794"/>
          <w:tab w:val="clear" w:pos="1191"/>
          <w:tab w:val="clear" w:pos="1588"/>
          <w:tab w:val="clear" w:pos="1985"/>
          <w:tab w:val="left" w:pos="2268"/>
        </w:tabs>
        <w:ind w:left="2268" w:hanging="2268"/>
        <w:rPr>
          <w:rFonts w:eastAsia="MS Mincho"/>
        </w:rPr>
      </w:pPr>
      <w:r w:rsidRPr="00A81603">
        <w:t>[ITU-T G.711]</w:t>
      </w:r>
      <w:r w:rsidRPr="00A81603">
        <w:tab/>
        <w:t>Recommendation ITU-T G.711</w:t>
      </w:r>
      <w:r w:rsidR="00020B89" w:rsidRPr="00A81603">
        <w:t xml:space="preserve"> (1988)</w:t>
      </w:r>
      <w:r w:rsidR="000376B9" w:rsidRPr="00A81603">
        <w:t>,</w:t>
      </w:r>
      <w:r w:rsidRPr="00A81603">
        <w:t xml:space="preserve"> </w:t>
      </w:r>
      <w:r w:rsidRPr="00A81603">
        <w:rPr>
          <w:i/>
          <w:iCs/>
        </w:rPr>
        <w:t>Pulse code modulation (PCM) of voice frequencies</w:t>
      </w:r>
      <w:r w:rsidRPr="00A81603">
        <w:rPr>
          <w:rFonts w:eastAsia="MS Mincho"/>
        </w:rPr>
        <w:t>.</w:t>
      </w:r>
    </w:p>
    <w:p w14:paraId="016C22D6" w14:textId="3F1191F0" w:rsidR="003A4AD2" w:rsidRPr="00A81603" w:rsidRDefault="003A4AD2" w:rsidP="00F453FD">
      <w:pPr>
        <w:pStyle w:val="Reftext"/>
        <w:tabs>
          <w:tab w:val="clear" w:pos="794"/>
          <w:tab w:val="clear" w:pos="1191"/>
          <w:tab w:val="clear" w:pos="1588"/>
          <w:tab w:val="clear" w:pos="1985"/>
          <w:tab w:val="left" w:pos="2268"/>
        </w:tabs>
        <w:ind w:left="2268" w:hanging="2268"/>
        <w:rPr>
          <w:rFonts w:eastAsia="MS Mincho"/>
        </w:rPr>
      </w:pPr>
      <w:r w:rsidRPr="00A81603">
        <w:t>[ITU-T H.264]</w:t>
      </w:r>
      <w:r w:rsidRPr="00A81603">
        <w:tab/>
        <w:t>Recommendation ITU-T H.264</w:t>
      </w:r>
      <w:r w:rsidR="00020B89" w:rsidRPr="00A81603">
        <w:t xml:space="preserve"> (</w:t>
      </w:r>
      <w:r w:rsidR="008E24D4" w:rsidRPr="00A81603">
        <w:t>2021</w:t>
      </w:r>
      <w:r w:rsidR="00020B89" w:rsidRPr="00A81603">
        <w:t>)</w:t>
      </w:r>
      <w:r w:rsidR="000376B9" w:rsidRPr="00A81603">
        <w:t>,</w:t>
      </w:r>
      <w:r w:rsidRPr="00A81603">
        <w:t xml:space="preserve"> </w:t>
      </w:r>
      <w:r w:rsidRPr="00A81603">
        <w:rPr>
          <w:i/>
          <w:iCs/>
        </w:rPr>
        <w:t>Advanced video coding for generic audiovisual services</w:t>
      </w:r>
      <w:r w:rsidRPr="00A81603">
        <w:rPr>
          <w:rFonts w:eastAsia="MS Mincho"/>
        </w:rPr>
        <w:t>.</w:t>
      </w:r>
    </w:p>
    <w:p w14:paraId="72D37F47" w14:textId="20186BF9" w:rsidR="003A4AD2" w:rsidRPr="00A81603" w:rsidRDefault="003A4AD2" w:rsidP="00F453FD">
      <w:pPr>
        <w:pStyle w:val="Reftext"/>
        <w:tabs>
          <w:tab w:val="clear" w:pos="794"/>
          <w:tab w:val="clear" w:pos="1191"/>
          <w:tab w:val="clear" w:pos="1588"/>
          <w:tab w:val="clear" w:pos="1985"/>
          <w:tab w:val="left" w:pos="2268"/>
        </w:tabs>
        <w:ind w:left="2268" w:hanging="2268"/>
        <w:rPr>
          <w:rFonts w:eastAsia="MS Mincho"/>
        </w:rPr>
      </w:pPr>
      <w:r w:rsidRPr="00A81603">
        <w:t>[ITU-T H.265]</w:t>
      </w:r>
      <w:r w:rsidRPr="00A81603">
        <w:tab/>
        <w:t>Recommendation ITU-T H.265</w:t>
      </w:r>
      <w:r w:rsidR="00020B89" w:rsidRPr="00A81603">
        <w:t xml:space="preserve"> (</w:t>
      </w:r>
      <w:r w:rsidR="008E24D4" w:rsidRPr="00A81603">
        <w:t>2021</w:t>
      </w:r>
      <w:r w:rsidR="00020B89" w:rsidRPr="00A81603">
        <w:t>)</w:t>
      </w:r>
      <w:r w:rsidR="000376B9" w:rsidRPr="00A81603">
        <w:t>,</w:t>
      </w:r>
      <w:r w:rsidRPr="00A81603">
        <w:rPr>
          <w:i/>
          <w:iCs/>
        </w:rPr>
        <w:t xml:space="preserve"> High efficiency video coding</w:t>
      </w:r>
      <w:r w:rsidRPr="00A81603">
        <w:rPr>
          <w:rFonts w:eastAsia="MS Mincho"/>
        </w:rPr>
        <w:t>.</w:t>
      </w:r>
    </w:p>
    <w:p w14:paraId="024A2C3C" w14:textId="4BB4725B" w:rsidR="003A4AD2" w:rsidRPr="00A81603" w:rsidRDefault="003A4AD2" w:rsidP="00F453FD">
      <w:pPr>
        <w:pStyle w:val="Reftext"/>
        <w:tabs>
          <w:tab w:val="clear" w:pos="794"/>
          <w:tab w:val="clear" w:pos="1191"/>
          <w:tab w:val="clear" w:pos="1588"/>
          <w:tab w:val="clear" w:pos="1985"/>
          <w:tab w:val="left" w:pos="2268"/>
        </w:tabs>
        <w:ind w:left="2268" w:hanging="2268"/>
      </w:pPr>
      <w:r w:rsidRPr="00A81603">
        <w:t>[ITU-T H.702]</w:t>
      </w:r>
      <w:r w:rsidRPr="00A81603">
        <w:tab/>
        <w:t xml:space="preserve">Recommendation ITU-T H.702 (2017), </w:t>
      </w:r>
      <w:r w:rsidRPr="00A81603">
        <w:rPr>
          <w:i/>
          <w:iCs/>
        </w:rPr>
        <w:t>Accessibility profiles for IPTV systems</w:t>
      </w:r>
      <w:r w:rsidRPr="00A81603">
        <w:t>.</w:t>
      </w:r>
    </w:p>
    <w:p w14:paraId="0CC64A4E" w14:textId="7025F01B" w:rsidR="003A4AD2" w:rsidRPr="00A81603" w:rsidRDefault="003A4AD2" w:rsidP="00F453FD">
      <w:pPr>
        <w:pStyle w:val="Reftext"/>
        <w:tabs>
          <w:tab w:val="clear" w:pos="794"/>
          <w:tab w:val="clear" w:pos="1191"/>
          <w:tab w:val="clear" w:pos="1588"/>
          <w:tab w:val="clear" w:pos="1985"/>
          <w:tab w:val="left" w:pos="2268"/>
        </w:tabs>
        <w:ind w:left="2268" w:hanging="2268"/>
        <w:rPr>
          <w:rFonts w:eastAsia="MS Mincho"/>
        </w:rPr>
      </w:pPr>
      <w:r w:rsidRPr="00A81603">
        <w:t>[ITU-T V.34]</w:t>
      </w:r>
      <w:r w:rsidRPr="00A81603">
        <w:tab/>
        <w:t>Recommendation ITU-T V.34 (1998)</w:t>
      </w:r>
      <w:r w:rsidR="000376B9" w:rsidRPr="00A81603">
        <w:t>,</w:t>
      </w:r>
      <w:r w:rsidRPr="00A81603">
        <w:t xml:space="preserve"> </w:t>
      </w:r>
      <w:r w:rsidRPr="00A81603">
        <w:rPr>
          <w:i/>
          <w:iCs/>
        </w:rPr>
        <w:t>A modem operating at data signalling rates of up to 33 600 bit/s for use on the general switched telephone network and on leased point-to-point 2-wire telephone-type circuits</w:t>
      </w:r>
      <w:r w:rsidRPr="00A81603">
        <w:rPr>
          <w:rFonts w:eastAsia="MS Mincho"/>
        </w:rPr>
        <w:t>.</w:t>
      </w:r>
    </w:p>
    <w:p w14:paraId="45C9BEBC" w14:textId="02F9A3DE" w:rsidR="003A4AD2" w:rsidRPr="00A81603" w:rsidRDefault="00F475F3" w:rsidP="00F453FD">
      <w:pPr>
        <w:pStyle w:val="Reftext"/>
        <w:tabs>
          <w:tab w:val="clear" w:pos="794"/>
          <w:tab w:val="clear" w:pos="1191"/>
          <w:tab w:val="clear" w:pos="1588"/>
          <w:tab w:val="clear" w:pos="1985"/>
          <w:tab w:val="left" w:pos="2268"/>
        </w:tabs>
        <w:ind w:left="2268" w:hanging="2268"/>
        <w:rPr>
          <w:rFonts w:eastAsia="MS Mincho"/>
        </w:rPr>
      </w:pPr>
      <w:r w:rsidRPr="00A81603">
        <w:t>[IETF RFC 768]</w:t>
      </w:r>
      <w:r w:rsidRPr="00A81603">
        <w:tab/>
        <w:t>IETF RFC 768</w:t>
      </w:r>
      <w:r w:rsidR="005B072A" w:rsidRPr="00A81603">
        <w:t xml:space="preserve"> (1980)</w:t>
      </w:r>
      <w:r w:rsidR="00151F54" w:rsidRPr="00A81603">
        <w:t>,</w:t>
      </w:r>
      <w:r w:rsidRPr="00A81603">
        <w:t xml:space="preserve"> </w:t>
      </w:r>
      <w:r w:rsidRPr="00A81603">
        <w:rPr>
          <w:i/>
          <w:iCs/>
        </w:rPr>
        <w:t>User Datagram Protocol (UDP)</w:t>
      </w:r>
      <w:r w:rsidRPr="00A81603">
        <w:rPr>
          <w:rFonts w:eastAsia="MS Mincho"/>
        </w:rPr>
        <w:t>.</w:t>
      </w:r>
    </w:p>
    <w:p w14:paraId="1D12C0B9" w14:textId="3E102EAD" w:rsidR="00F475F3" w:rsidRPr="00A81603" w:rsidRDefault="00F475F3" w:rsidP="00F453FD">
      <w:pPr>
        <w:pStyle w:val="Reftext"/>
        <w:tabs>
          <w:tab w:val="clear" w:pos="794"/>
          <w:tab w:val="clear" w:pos="1191"/>
          <w:tab w:val="clear" w:pos="1588"/>
          <w:tab w:val="clear" w:pos="1985"/>
          <w:tab w:val="left" w:pos="2268"/>
        </w:tabs>
        <w:ind w:left="2268" w:hanging="2268"/>
      </w:pPr>
      <w:r w:rsidRPr="00A81603">
        <w:t>[IETF RFC 793]</w:t>
      </w:r>
      <w:r w:rsidRPr="00A81603">
        <w:tab/>
        <w:t>IETF RFC 793</w:t>
      </w:r>
      <w:r w:rsidR="005B072A" w:rsidRPr="00A81603">
        <w:t xml:space="preserve"> (1981)</w:t>
      </w:r>
      <w:r w:rsidR="00151F54" w:rsidRPr="00A81603">
        <w:t>,</w:t>
      </w:r>
      <w:r w:rsidRPr="00A81603">
        <w:t xml:space="preserve"> </w:t>
      </w:r>
      <w:r w:rsidRPr="00A81603">
        <w:rPr>
          <w:i/>
          <w:iCs/>
        </w:rPr>
        <w:t>Transmission Control Protocol</w:t>
      </w:r>
      <w:r w:rsidRPr="00A81603">
        <w:rPr>
          <w:rFonts w:eastAsia="MS Mincho"/>
        </w:rPr>
        <w:t>.</w:t>
      </w:r>
    </w:p>
    <w:p w14:paraId="389334C8" w14:textId="0DDB7114" w:rsidR="00F475F3" w:rsidRPr="00A81603" w:rsidRDefault="00F475F3" w:rsidP="00F453FD">
      <w:pPr>
        <w:pStyle w:val="Reftext"/>
        <w:tabs>
          <w:tab w:val="clear" w:pos="794"/>
          <w:tab w:val="clear" w:pos="1191"/>
          <w:tab w:val="clear" w:pos="1588"/>
          <w:tab w:val="clear" w:pos="1985"/>
          <w:tab w:val="left" w:pos="2268"/>
        </w:tabs>
        <w:ind w:left="2268" w:hanging="2268"/>
        <w:rPr>
          <w:rFonts w:eastAsia="MS Mincho"/>
        </w:rPr>
      </w:pPr>
      <w:r w:rsidRPr="00A81603">
        <w:t>[IETF RFC 1738]</w:t>
      </w:r>
      <w:r w:rsidRPr="00A81603">
        <w:tab/>
        <w:t>IETF RFC 1738</w:t>
      </w:r>
      <w:r w:rsidR="005B072A" w:rsidRPr="00A81603">
        <w:t xml:space="preserve"> (1994)</w:t>
      </w:r>
      <w:r w:rsidR="00151F54" w:rsidRPr="00A81603">
        <w:t>,</w:t>
      </w:r>
      <w:r w:rsidRPr="00A81603">
        <w:t xml:space="preserve"> </w:t>
      </w:r>
      <w:r w:rsidRPr="00A81603">
        <w:rPr>
          <w:i/>
          <w:iCs/>
        </w:rPr>
        <w:t>Uniform Resource Locators (URL)</w:t>
      </w:r>
      <w:r w:rsidRPr="00A81603">
        <w:rPr>
          <w:rFonts w:eastAsia="MS Mincho"/>
        </w:rPr>
        <w:t>.</w:t>
      </w:r>
    </w:p>
    <w:p w14:paraId="07BE72AF" w14:textId="368DC8A9" w:rsidR="00F475F3" w:rsidRPr="00A81603" w:rsidRDefault="00F475F3" w:rsidP="00F453FD">
      <w:pPr>
        <w:pStyle w:val="Reftext"/>
        <w:tabs>
          <w:tab w:val="clear" w:pos="794"/>
          <w:tab w:val="clear" w:pos="1191"/>
          <w:tab w:val="clear" w:pos="1588"/>
          <w:tab w:val="clear" w:pos="1985"/>
          <w:tab w:val="left" w:pos="2268"/>
        </w:tabs>
        <w:ind w:left="2268" w:hanging="2268"/>
        <w:rPr>
          <w:rFonts w:eastAsia="MS Mincho"/>
        </w:rPr>
      </w:pPr>
      <w:r w:rsidRPr="00A81603">
        <w:t>[IETF RFC 1983]</w:t>
      </w:r>
      <w:r w:rsidRPr="00A81603">
        <w:tab/>
        <w:t>IETF RFC 1983</w:t>
      </w:r>
      <w:r w:rsidR="005B072A" w:rsidRPr="00A81603">
        <w:t xml:space="preserve"> (1996)</w:t>
      </w:r>
      <w:r w:rsidR="00151F54" w:rsidRPr="00A81603">
        <w:t>,</w:t>
      </w:r>
      <w:r w:rsidRPr="00A81603">
        <w:t xml:space="preserve"> </w:t>
      </w:r>
      <w:r w:rsidRPr="00A81603">
        <w:rPr>
          <w:i/>
          <w:iCs/>
        </w:rPr>
        <w:t>Internet Users' Glossary</w:t>
      </w:r>
      <w:r w:rsidRPr="00A81603">
        <w:rPr>
          <w:rFonts w:eastAsia="MS Mincho"/>
        </w:rPr>
        <w:t>.</w:t>
      </w:r>
    </w:p>
    <w:p w14:paraId="0BDD4B2B" w14:textId="7857BE4D" w:rsidR="003A4AD2" w:rsidRPr="00A81603" w:rsidRDefault="003A4AD2" w:rsidP="00F453FD">
      <w:pPr>
        <w:pStyle w:val="Reftext"/>
        <w:tabs>
          <w:tab w:val="clear" w:pos="794"/>
          <w:tab w:val="clear" w:pos="1191"/>
          <w:tab w:val="clear" w:pos="1588"/>
          <w:tab w:val="clear" w:pos="1985"/>
          <w:tab w:val="left" w:pos="2268"/>
        </w:tabs>
        <w:ind w:left="2268" w:hanging="2268"/>
        <w:rPr>
          <w:rFonts w:eastAsia="MS Mincho"/>
        </w:rPr>
      </w:pPr>
      <w:r w:rsidRPr="00A81603">
        <w:t>[IETF RFC</w:t>
      </w:r>
      <w:r w:rsidR="003B7E3A" w:rsidRPr="00A81603">
        <w:t xml:space="preserve"> </w:t>
      </w:r>
      <w:r w:rsidRPr="00A81603">
        <w:t>2818]</w:t>
      </w:r>
      <w:r w:rsidRPr="00A81603">
        <w:tab/>
        <w:t>IETF RFC</w:t>
      </w:r>
      <w:r w:rsidR="000376B9" w:rsidRPr="00A81603">
        <w:t xml:space="preserve"> </w:t>
      </w:r>
      <w:r w:rsidRPr="00A81603">
        <w:t>2818</w:t>
      </w:r>
      <w:r w:rsidR="005B072A" w:rsidRPr="00A81603">
        <w:t xml:space="preserve"> (2000)</w:t>
      </w:r>
      <w:r w:rsidR="00151F54" w:rsidRPr="00A81603">
        <w:t>,</w:t>
      </w:r>
      <w:r w:rsidRPr="00A81603">
        <w:rPr>
          <w:i/>
          <w:iCs/>
        </w:rPr>
        <w:t xml:space="preserve"> HTTP Over TLS</w:t>
      </w:r>
      <w:r w:rsidRPr="00A81603">
        <w:rPr>
          <w:rFonts w:eastAsia="MS Mincho"/>
        </w:rPr>
        <w:t>.</w:t>
      </w:r>
    </w:p>
    <w:p w14:paraId="71D24006" w14:textId="592C980B" w:rsidR="003A4AD2" w:rsidRPr="00A81603" w:rsidRDefault="003A4AD2" w:rsidP="00F453FD">
      <w:pPr>
        <w:pStyle w:val="Reftext"/>
        <w:tabs>
          <w:tab w:val="clear" w:pos="794"/>
          <w:tab w:val="clear" w:pos="1191"/>
          <w:tab w:val="clear" w:pos="1588"/>
          <w:tab w:val="clear" w:pos="1985"/>
          <w:tab w:val="left" w:pos="2268"/>
        </w:tabs>
        <w:ind w:left="2268" w:hanging="2268"/>
        <w:rPr>
          <w:rFonts w:eastAsia="MS Mincho"/>
        </w:rPr>
      </w:pPr>
      <w:r w:rsidRPr="00A81603">
        <w:lastRenderedPageBreak/>
        <w:t>[IETF RFC</w:t>
      </w:r>
      <w:r w:rsidR="003B7E3A" w:rsidRPr="00A81603">
        <w:t xml:space="preserve"> </w:t>
      </w:r>
      <w:r w:rsidRPr="00A81603">
        <w:t>3551]</w:t>
      </w:r>
      <w:r w:rsidRPr="00A81603">
        <w:tab/>
        <w:t>IETF RFC</w:t>
      </w:r>
      <w:r w:rsidR="000376B9" w:rsidRPr="00A81603">
        <w:t xml:space="preserve"> </w:t>
      </w:r>
      <w:r w:rsidRPr="00A81603">
        <w:t>3551</w:t>
      </w:r>
      <w:r w:rsidR="005B072A" w:rsidRPr="00A81603">
        <w:t xml:space="preserve"> (2003)</w:t>
      </w:r>
      <w:r w:rsidR="00151F54" w:rsidRPr="00A81603">
        <w:t>,</w:t>
      </w:r>
      <w:r w:rsidRPr="00A81603">
        <w:t xml:space="preserve"> </w:t>
      </w:r>
      <w:r w:rsidRPr="00A81603">
        <w:rPr>
          <w:i/>
          <w:iCs/>
        </w:rPr>
        <w:t>RTP Profile for Audio and Video Conferences with Minimal Control</w:t>
      </w:r>
      <w:r w:rsidRPr="00A81603">
        <w:t>"</w:t>
      </w:r>
      <w:r w:rsidRPr="00A81603">
        <w:rPr>
          <w:rFonts w:eastAsia="MS Mincho"/>
        </w:rPr>
        <w:t>.</w:t>
      </w:r>
    </w:p>
    <w:p w14:paraId="53A3B1C0" w14:textId="1ED1B271" w:rsidR="003A4AD2" w:rsidRPr="00A81603" w:rsidRDefault="003A4AD2" w:rsidP="00F453FD">
      <w:pPr>
        <w:pStyle w:val="Reftext"/>
        <w:tabs>
          <w:tab w:val="clear" w:pos="794"/>
          <w:tab w:val="clear" w:pos="1191"/>
          <w:tab w:val="clear" w:pos="1588"/>
          <w:tab w:val="clear" w:pos="1985"/>
          <w:tab w:val="left" w:pos="2268"/>
        </w:tabs>
        <w:ind w:left="2268" w:hanging="2268"/>
        <w:rPr>
          <w:rFonts w:eastAsia="MS Mincho"/>
        </w:rPr>
      </w:pPr>
      <w:r w:rsidRPr="00A81603">
        <w:t>[IETF RFC</w:t>
      </w:r>
      <w:r w:rsidR="00F0515B" w:rsidRPr="00A81603">
        <w:t xml:space="preserve"> </w:t>
      </w:r>
      <w:r w:rsidRPr="00A81603">
        <w:t>3711]</w:t>
      </w:r>
      <w:r w:rsidRPr="00A81603">
        <w:tab/>
        <w:t>IETF RFC</w:t>
      </w:r>
      <w:r w:rsidR="000376B9" w:rsidRPr="00A81603">
        <w:t xml:space="preserve"> </w:t>
      </w:r>
      <w:r w:rsidRPr="00A81603">
        <w:t>3711</w:t>
      </w:r>
      <w:r w:rsidR="005B072A" w:rsidRPr="00A81603">
        <w:t xml:space="preserve"> (2004)</w:t>
      </w:r>
      <w:r w:rsidR="00151F54" w:rsidRPr="00A81603">
        <w:t>,</w:t>
      </w:r>
      <w:r w:rsidRPr="00A81603">
        <w:t xml:space="preserve"> </w:t>
      </w:r>
      <w:r w:rsidRPr="00A81603">
        <w:rPr>
          <w:i/>
          <w:iCs/>
        </w:rPr>
        <w:t>The Secure Real-time Transport Protocol</w:t>
      </w:r>
      <w:r w:rsidRPr="00A81603">
        <w:rPr>
          <w:rFonts w:eastAsia="MS Mincho"/>
        </w:rPr>
        <w:t>.</w:t>
      </w:r>
    </w:p>
    <w:p w14:paraId="39969F78" w14:textId="6DB767B9" w:rsidR="003A4AD2" w:rsidRPr="00A81603" w:rsidRDefault="003A4AD2" w:rsidP="00F453FD">
      <w:pPr>
        <w:pStyle w:val="Reftext"/>
        <w:tabs>
          <w:tab w:val="clear" w:pos="794"/>
          <w:tab w:val="clear" w:pos="1191"/>
          <w:tab w:val="clear" w:pos="1588"/>
          <w:tab w:val="clear" w:pos="1985"/>
          <w:tab w:val="left" w:pos="2268"/>
        </w:tabs>
        <w:ind w:left="2268" w:hanging="2268"/>
        <w:rPr>
          <w:rFonts w:eastAsia="MS Mincho"/>
        </w:rPr>
      </w:pPr>
      <w:r w:rsidRPr="00A81603">
        <w:t>[IETF RFC</w:t>
      </w:r>
      <w:r w:rsidR="00F0515B" w:rsidRPr="00A81603">
        <w:t xml:space="preserve"> </w:t>
      </w:r>
      <w:r w:rsidRPr="00A81603">
        <w:t>4347]</w:t>
      </w:r>
      <w:r w:rsidRPr="00A81603">
        <w:tab/>
        <w:t>IETF RFC</w:t>
      </w:r>
      <w:r w:rsidR="000376B9" w:rsidRPr="00A81603">
        <w:t xml:space="preserve"> </w:t>
      </w:r>
      <w:r w:rsidRPr="00A81603">
        <w:t>4347</w:t>
      </w:r>
      <w:r w:rsidR="005B072A" w:rsidRPr="00A81603">
        <w:t xml:space="preserve"> (2006)</w:t>
      </w:r>
      <w:r w:rsidR="00151F54" w:rsidRPr="00A81603">
        <w:t>,</w:t>
      </w:r>
      <w:r w:rsidRPr="00A81603">
        <w:t xml:space="preserve"> </w:t>
      </w:r>
      <w:r w:rsidRPr="00A81603">
        <w:rPr>
          <w:i/>
          <w:iCs/>
        </w:rPr>
        <w:t>Datagram Transport Layer Security</w:t>
      </w:r>
      <w:r w:rsidRPr="00A81603">
        <w:rPr>
          <w:rFonts w:eastAsia="MS Mincho"/>
        </w:rPr>
        <w:t>.</w:t>
      </w:r>
    </w:p>
    <w:p w14:paraId="14EDC7FD" w14:textId="301319C5" w:rsidR="003A4AD2" w:rsidRPr="00A81603" w:rsidRDefault="003A4AD2" w:rsidP="00F453FD">
      <w:pPr>
        <w:pStyle w:val="Reftext"/>
        <w:tabs>
          <w:tab w:val="clear" w:pos="794"/>
          <w:tab w:val="clear" w:pos="1191"/>
          <w:tab w:val="clear" w:pos="1588"/>
          <w:tab w:val="clear" w:pos="1985"/>
          <w:tab w:val="left" w:pos="2268"/>
        </w:tabs>
        <w:ind w:left="2268" w:hanging="2268"/>
        <w:rPr>
          <w:rFonts w:eastAsia="MS Mincho"/>
        </w:rPr>
      </w:pPr>
      <w:r w:rsidRPr="00A81603">
        <w:t>[IETF RFC</w:t>
      </w:r>
      <w:r w:rsidR="00F0515B" w:rsidRPr="00A81603">
        <w:t xml:space="preserve"> </w:t>
      </w:r>
      <w:r w:rsidRPr="00A81603">
        <w:t>4733]</w:t>
      </w:r>
      <w:r w:rsidRPr="00A81603">
        <w:tab/>
        <w:t>IETF RFC</w:t>
      </w:r>
      <w:r w:rsidR="000376B9" w:rsidRPr="00A81603">
        <w:t xml:space="preserve"> </w:t>
      </w:r>
      <w:r w:rsidRPr="00A81603">
        <w:t>4733</w:t>
      </w:r>
      <w:r w:rsidR="005B072A" w:rsidRPr="00A81603">
        <w:t xml:space="preserve"> (2006)</w:t>
      </w:r>
      <w:r w:rsidR="00151F54" w:rsidRPr="00A81603">
        <w:t>,</w:t>
      </w:r>
      <w:r w:rsidRPr="00A81603">
        <w:t xml:space="preserve"> </w:t>
      </w:r>
      <w:r w:rsidRPr="00A81603">
        <w:rPr>
          <w:i/>
          <w:iCs/>
        </w:rPr>
        <w:t>RTP Payload for DTMF Digits, Telephony Tones, and Telephony Signals</w:t>
      </w:r>
      <w:r w:rsidRPr="00A81603">
        <w:rPr>
          <w:rFonts w:eastAsia="MS Mincho"/>
        </w:rPr>
        <w:t>.</w:t>
      </w:r>
    </w:p>
    <w:p w14:paraId="3B8838E2" w14:textId="67D07441" w:rsidR="00151F54" w:rsidRPr="00A81603" w:rsidRDefault="00151F54" w:rsidP="00F453FD">
      <w:pPr>
        <w:pStyle w:val="Reftext"/>
        <w:tabs>
          <w:tab w:val="clear" w:pos="794"/>
          <w:tab w:val="clear" w:pos="1191"/>
          <w:tab w:val="clear" w:pos="1588"/>
          <w:tab w:val="clear" w:pos="1985"/>
          <w:tab w:val="left" w:pos="2268"/>
        </w:tabs>
        <w:ind w:left="2268" w:hanging="2268"/>
        <w:rPr>
          <w:rFonts w:eastAsia="MS Mincho"/>
        </w:rPr>
      </w:pPr>
      <w:r w:rsidRPr="00A81603">
        <w:t>[IETF RFC 5246]</w:t>
      </w:r>
      <w:r w:rsidRPr="00A81603">
        <w:tab/>
        <w:t>IETF RFC 5246</w:t>
      </w:r>
      <w:r w:rsidR="005B072A" w:rsidRPr="00A81603">
        <w:t xml:space="preserve"> (2008)</w:t>
      </w:r>
      <w:r w:rsidRPr="00A81603">
        <w:t xml:space="preserve">, </w:t>
      </w:r>
      <w:r w:rsidRPr="00A81603">
        <w:rPr>
          <w:i/>
          <w:iCs/>
        </w:rPr>
        <w:t>The Transport Layer Security Protocol 1.2</w:t>
      </w:r>
      <w:r w:rsidRPr="00A81603">
        <w:rPr>
          <w:rFonts w:eastAsia="MS Mincho"/>
        </w:rPr>
        <w:t>.</w:t>
      </w:r>
    </w:p>
    <w:p w14:paraId="66384669" w14:textId="437BE6C0" w:rsidR="00C5351D" w:rsidRPr="00A81603" w:rsidRDefault="00C5351D" w:rsidP="00F453FD">
      <w:pPr>
        <w:pStyle w:val="Reftext"/>
        <w:tabs>
          <w:tab w:val="clear" w:pos="794"/>
          <w:tab w:val="clear" w:pos="1191"/>
          <w:tab w:val="clear" w:pos="1588"/>
          <w:tab w:val="clear" w:pos="1985"/>
          <w:tab w:val="left" w:pos="2268"/>
        </w:tabs>
        <w:ind w:left="2268" w:hanging="2268"/>
      </w:pPr>
      <w:r w:rsidRPr="00A81603">
        <w:t>[IETF RFC 5321]</w:t>
      </w:r>
      <w:r w:rsidR="002F1BB7" w:rsidRPr="00A81603">
        <w:tab/>
        <w:t>IETF RFC 5321</w:t>
      </w:r>
      <w:r w:rsidR="005B072A" w:rsidRPr="00A81603">
        <w:t xml:space="preserve"> (2008)</w:t>
      </w:r>
      <w:r w:rsidR="00151F54" w:rsidRPr="00A81603">
        <w:t>,</w:t>
      </w:r>
      <w:r w:rsidR="002F1BB7" w:rsidRPr="00A81603">
        <w:t xml:space="preserve"> </w:t>
      </w:r>
      <w:r w:rsidR="002F1BB7" w:rsidRPr="00A81603">
        <w:rPr>
          <w:i/>
        </w:rPr>
        <w:t>Simple Mail Transfer Protocol.</w:t>
      </w:r>
    </w:p>
    <w:p w14:paraId="2F09B1D7" w14:textId="341780DE" w:rsidR="002F1BB7" w:rsidRPr="00A81603" w:rsidRDefault="002F1BB7" w:rsidP="00F453FD">
      <w:pPr>
        <w:pStyle w:val="Reftext"/>
        <w:tabs>
          <w:tab w:val="clear" w:pos="794"/>
          <w:tab w:val="clear" w:pos="1191"/>
          <w:tab w:val="clear" w:pos="1588"/>
          <w:tab w:val="clear" w:pos="1985"/>
          <w:tab w:val="left" w:pos="2268"/>
        </w:tabs>
        <w:ind w:left="2268" w:hanging="2268"/>
      </w:pPr>
      <w:r w:rsidRPr="00A81603">
        <w:t>[IETF RFC 5322]</w:t>
      </w:r>
      <w:r w:rsidRPr="00A81603">
        <w:tab/>
        <w:t>IETF RFC 5322</w:t>
      </w:r>
      <w:r w:rsidR="005B072A" w:rsidRPr="00A81603">
        <w:t xml:space="preserve"> (2008)</w:t>
      </w:r>
      <w:r w:rsidR="00151F54" w:rsidRPr="00A81603">
        <w:t>,</w:t>
      </w:r>
      <w:r w:rsidRPr="00A81603">
        <w:t xml:space="preserve"> </w:t>
      </w:r>
      <w:r w:rsidRPr="00A81603">
        <w:rPr>
          <w:i/>
        </w:rPr>
        <w:t>Internet Message Format</w:t>
      </w:r>
      <w:r w:rsidRPr="00A81603">
        <w:t>.</w:t>
      </w:r>
    </w:p>
    <w:p w14:paraId="47DC52C0" w14:textId="04B7937B" w:rsidR="00F475F3" w:rsidRPr="00A81603" w:rsidRDefault="00F475F3" w:rsidP="00F453FD">
      <w:pPr>
        <w:pStyle w:val="Reftext"/>
        <w:tabs>
          <w:tab w:val="clear" w:pos="794"/>
          <w:tab w:val="clear" w:pos="1191"/>
          <w:tab w:val="clear" w:pos="1588"/>
          <w:tab w:val="clear" w:pos="1985"/>
          <w:tab w:val="left" w:pos="2268"/>
        </w:tabs>
        <w:ind w:left="2268" w:hanging="2268"/>
      </w:pPr>
      <w:r w:rsidRPr="00A81603">
        <w:t>[IETF RFC 5764]</w:t>
      </w:r>
      <w:r w:rsidRPr="00A81603">
        <w:tab/>
        <w:t>IETF RFC 5764</w:t>
      </w:r>
      <w:r w:rsidR="005B072A" w:rsidRPr="00A81603">
        <w:t xml:space="preserve"> (2010)</w:t>
      </w:r>
      <w:r w:rsidR="00151F54" w:rsidRPr="00A81603">
        <w:t>,</w:t>
      </w:r>
      <w:r w:rsidRPr="00A81603">
        <w:t xml:space="preserve"> </w:t>
      </w:r>
      <w:r w:rsidRPr="00A81603">
        <w:rPr>
          <w:i/>
          <w:iCs/>
        </w:rPr>
        <w:t>Datagram Transport Layer Security (DTLS) Extension to Establish Keys for the Secure Real-time Transport Protocol (SRTP)</w:t>
      </w:r>
      <w:r w:rsidRPr="00A81603">
        <w:rPr>
          <w:rFonts w:eastAsia="MS Mincho"/>
        </w:rPr>
        <w:t>.</w:t>
      </w:r>
    </w:p>
    <w:p w14:paraId="3E5EBD68" w14:textId="11A17D19" w:rsidR="003A4AD2" w:rsidRPr="00A81603" w:rsidRDefault="003A4AD2" w:rsidP="00F453FD">
      <w:pPr>
        <w:pStyle w:val="Reftext"/>
        <w:tabs>
          <w:tab w:val="clear" w:pos="794"/>
          <w:tab w:val="clear" w:pos="1191"/>
          <w:tab w:val="clear" w:pos="1588"/>
          <w:tab w:val="clear" w:pos="1985"/>
          <w:tab w:val="left" w:pos="2268"/>
        </w:tabs>
        <w:ind w:left="2268" w:hanging="2268"/>
        <w:rPr>
          <w:rFonts w:eastAsia="MS Mincho"/>
        </w:rPr>
      </w:pPr>
      <w:r w:rsidRPr="00A81603">
        <w:t>[IETF RFC</w:t>
      </w:r>
      <w:r w:rsidR="00F0515B" w:rsidRPr="00A81603">
        <w:t xml:space="preserve"> </w:t>
      </w:r>
      <w:r w:rsidRPr="00A81603">
        <w:t>6101]</w:t>
      </w:r>
      <w:r w:rsidRPr="00A81603">
        <w:tab/>
        <w:t>IETF RFC</w:t>
      </w:r>
      <w:r w:rsidR="00F0515B" w:rsidRPr="00A81603">
        <w:t xml:space="preserve"> </w:t>
      </w:r>
      <w:r w:rsidRPr="00A81603">
        <w:t>6101</w:t>
      </w:r>
      <w:r w:rsidR="005B072A" w:rsidRPr="00A81603">
        <w:t xml:space="preserve"> (2011)</w:t>
      </w:r>
      <w:r w:rsidR="006821A9" w:rsidRPr="00A81603">
        <w:t xml:space="preserve">, </w:t>
      </w:r>
      <w:r w:rsidRPr="00A81603">
        <w:rPr>
          <w:i/>
          <w:iCs/>
        </w:rPr>
        <w:t>The Secure Sockets Layer (SSL) Protocol Version 3.0</w:t>
      </w:r>
      <w:r w:rsidRPr="00A81603">
        <w:rPr>
          <w:rFonts w:eastAsia="MS Mincho"/>
        </w:rPr>
        <w:t>.</w:t>
      </w:r>
    </w:p>
    <w:p w14:paraId="17F8934B" w14:textId="7B48F062" w:rsidR="003A4AD2" w:rsidRPr="00A81603" w:rsidRDefault="003A4AD2" w:rsidP="00F453FD">
      <w:pPr>
        <w:pStyle w:val="Reftext"/>
        <w:tabs>
          <w:tab w:val="clear" w:pos="794"/>
          <w:tab w:val="clear" w:pos="1191"/>
          <w:tab w:val="clear" w:pos="1588"/>
          <w:tab w:val="clear" w:pos="1985"/>
          <w:tab w:val="left" w:pos="2268"/>
        </w:tabs>
        <w:ind w:left="2268" w:hanging="2268"/>
        <w:rPr>
          <w:rFonts w:eastAsia="MS Mincho"/>
        </w:rPr>
      </w:pPr>
      <w:r w:rsidRPr="00A81603">
        <w:t>[IETF RFC</w:t>
      </w:r>
      <w:r w:rsidR="00F0515B" w:rsidRPr="00A81603">
        <w:t xml:space="preserve"> </w:t>
      </w:r>
      <w:r w:rsidRPr="00A81603">
        <w:t>6347]</w:t>
      </w:r>
      <w:r w:rsidRPr="00A81603">
        <w:tab/>
        <w:t>IETF RFC</w:t>
      </w:r>
      <w:r w:rsidR="00F0515B" w:rsidRPr="00A81603">
        <w:t xml:space="preserve"> </w:t>
      </w:r>
      <w:r w:rsidRPr="00A81603">
        <w:t>6347</w:t>
      </w:r>
      <w:r w:rsidR="005B072A" w:rsidRPr="00A81603">
        <w:t xml:space="preserve"> (2012)</w:t>
      </w:r>
      <w:r w:rsidR="006821A9" w:rsidRPr="00A81603">
        <w:t>,</w:t>
      </w:r>
      <w:r w:rsidRPr="00A81603">
        <w:t xml:space="preserve"> </w:t>
      </w:r>
      <w:r w:rsidRPr="00A81603">
        <w:rPr>
          <w:i/>
          <w:iCs/>
        </w:rPr>
        <w:t>Datagram Transport Layer Security Version 1.2</w:t>
      </w:r>
      <w:r w:rsidRPr="00A81603">
        <w:rPr>
          <w:rFonts w:eastAsia="MS Mincho"/>
        </w:rPr>
        <w:t>.</w:t>
      </w:r>
    </w:p>
    <w:p w14:paraId="0C085905" w14:textId="383AEAAB" w:rsidR="003A4AD2" w:rsidRPr="00A81603" w:rsidRDefault="003A4AD2" w:rsidP="00F453FD">
      <w:pPr>
        <w:pStyle w:val="Reftext"/>
        <w:tabs>
          <w:tab w:val="clear" w:pos="794"/>
          <w:tab w:val="clear" w:pos="1191"/>
          <w:tab w:val="clear" w:pos="1588"/>
          <w:tab w:val="clear" w:pos="1985"/>
          <w:tab w:val="left" w:pos="2268"/>
        </w:tabs>
        <w:ind w:left="2268" w:hanging="2268"/>
        <w:rPr>
          <w:rFonts w:eastAsia="MS Mincho"/>
        </w:rPr>
      </w:pPr>
      <w:r w:rsidRPr="00A81603">
        <w:t>[IETF RFC</w:t>
      </w:r>
      <w:r w:rsidR="00F0515B" w:rsidRPr="00A81603">
        <w:t xml:space="preserve"> </w:t>
      </w:r>
      <w:r w:rsidRPr="00A81603">
        <w:t>6716]</w:t>
      </w:r>
      <w:r w:rsidRPr="00A81603">
        <w:tab/>
        <w:t>IETF RFC</w:t>
      </w:r>
      <w:r w:rsidR="00F0515B" w:rsidRPr="00A81603">
        <w:t xml:space="preserve"> </w:t>
      </w:r>
      <w:r w:rsidRPr="00A81603">
        <w:t>6716</w:t>
      </w:r>
      <w:r w:rsidR="005B072A" w:rsidRPr="00A81603">
        <w:t xml:space="preserve"> (2012)</w:t>
      </w:r>
      <w:r w:rsidR="006821A9" w:rsidRPr="00A81603">
        <w:t>,</w:t>
      </w:r>
      <w:r w:rsidRPr="00A81603">
        <w:t xml:space="preserve"> </w:t>
      </w:r>
      <w:r w:rsidRPr="00A81603">
        <w:rPr>
          <w:i/>
          <w:iCs/>
        </w:rPr>
        <w:t>Definition of the Opus Audio Codec</w:t>
      </w:r>
      <w:r w:rsidRPr="00A81603">
        <w:rPr>
          <w:rFonts w:eastAsia="MS Mincho"/>
        </w:rPr>
        <w:t>.</w:t>
      </w:r>
    </w:p>
    <w:p w14:paraId="4584C61E" w14:textId="63F2E361" w:rsidR="003A4AD2" w:rsidRPr="00A81603" w:rsidRDefault="003A4AD2" w:rsidP="00F453FD">
      <w:pPr>
        <w:pStyle w:val="Reftext"/>
        <w:tabs>
          <w:tab w:val="clear" w:pos="794"/>
          <w:tab w:val="clear" w:pos="1191"/>
          <w:tab w:val="clear" w:pos="1588"/>
          <w:tab w:val="clear" w:pos="1985"/>
          <w:tab w:val="left" w:pos="2268"/>
        </w:tabs>
        <w:ind w:left="2268" w:hanging="2268"/>
        <w:rPr>
          <w:rFonts w:eastAsia="MS Mincho"/>
        </w:rPr>
      </w:pPr>
      <w:r w:rsidRPr="00A81603">
        <w:t>[IETF RFC</w:t>
      </w:r>
      <w:r w:rsidR="00F0515B" w:rsidRPr="00A81603">
        <w:t xml:space="preserve"> </w:t>
      </w:r>
      <w:r w:rsidRPr="00A81603">
        <w:t>7874]</w:t>
      </w:r>
      <w:r w:rsidRPr="00A81603">
        <w:tab/>
      </w:r>
      <w:r w:rsidR="005B072A" w:rsidRPr="00A81603">
        <w:t>I</w:t>
      </w:r>
      <w:r w:rsidRPr="00A81603">
        <w:t>ETF</w:t>
      </w:r>
      <w:r w:rsidR="005B072A" w:rsidRPr="00A81603">
        <w:t xml:space="preserve"> </w:t>
      </w:r>
      <w:r w:rsidRPr="00A81603">
        <w:t>RFC</w:t>
      </w:r>
      <w:r w:rsidR="00F0515B" w:rsidRPr="00A81603">
        <w:t xml:space="preserve"> </w:t>
      </w:r>
      <w:r w:rsidRPr="00A81603">
        <w:t>7874</w:t>
      </w:r>
      <w:r w:rsidR="005B072A" w:rsidRPr="00A81603">
        <w:t xml:space="preserve"> (2016)</w:t>
      </w:r>
      <w:r w:rsidR="006821A9" w:rsidRPr="00A81603">
        <w:t>,</w:t>
      </w:r>
      <w:r w:rsidRPr="00A81603">
        <w:t xml:space="preserve"> </w:t>
      </w:r>
      <w:r w:rsidRPr="00A81603">
        <w:rPr>
          <w:i/>
          <w:iCs/>
        </w:rPr>
        <w:t>WebRTC Audio Codec and Processing Requirement</w:t>
      </w:r>
      <w:r w:rsidRPr="00A81603">
        <w:t>s</w:t>
      </w:r>
      <w:r w:rsidRPr="00A81603">
        <w:rPr>
          <w:rFonts w:eastAsia="MS Mincho"/>
        </w:rPr>
        <w:t>.</w:t>
      </w:r>
    </w:p>
    <w:p w14:paraId="055C94B0" w14:textId="2A4AE462" w:rsidR="003A4AD2" w:rsidRPr="00A81603" w:rsidRDefault="003A4AD2" w:rsidP="00F453FD">
      <w:pPr>
        <w:pStyle w:val="Reftext"/>
        <w:tabs>
          <w:tab w:val="clear" w:pos="794"/>
          <w:tab w:val="clear" w:pos="1191"/>
          <w:tab w:val="clear" w:pos="1588"/>
          <w:tab w:val="clear" w:pos="1985"/>
          <w:tab w:val="left" w:pos="2268"/>
        </w:tabs>
        <w:ind w:left="2268" w:hanging="2268"/>
        <w:rPr>
          <w:rFonts w:eastAsia="MS Mincho"/>
        </w:rPr>
      </w:pPr>
      <w:r w:rsidRPr="00A81603">
        <w:t>[IETF RFC</w:t>
      </w:r>
      <w:r w:rsidR="00F0515B" w:rsidRPr="00A81603">
        <w:t xml:space="preserve"> </w:t>
      </w:r>
      <w:r w:rsidRPr="00A81603">
        <w:t>8445</w:t>
      </w:r>
      <w:r w:rsidR="006707B0" w:rsidRPr="00A81603">
        <w:t>]</w:t>
      </w:r>
      <w:r w:rsidRPr="00A81603">
        <w:tab/>
        <w:t>IETF RFC</w:t>
      </w:r>
      <w:r w:rsidR="00F0515B" w:rsidRPr="00A81603">
        <w:t xml:space="preserve"> </w:t>
      </w:r>
      <w:r w:rsidRPr="00A81603">
        <w:t>8445</w:t>
      </w:r>
      <w:r w:rsidR="005B072A" w:rsidRPr="00A81603">
        <w:t>(2018)</w:t>
      </w:r>
      <w:r w:rsidR="006821A9" w:rsidRPr="00A81603">
        <w:t>,</w:t>
      </w:r>
      <w:r w:rsidRPr="00A81603">
        <w:rPr>
          <w:i/>
          <w:iCs/>
        </w:rPr>
        <w:t xml:space="preserve"> Interactive Connectivity Establishment (ICE): A Protocol for Network Address Translator (NAT) Traversal</w:t>
      </w:r>
      <w:r w:rsidRPr="00A81603">
        <w:rPr>
          <w:rFonts w:eastAsia="MS Mincho"/>
        </w:rPr>
        <w:t>.</w:t>
      </w:r>
    </w:p>
    <w:p w14:paraId="202B409C" w14:textId="0202094B" w:rsidR="003A4AD2" w:rsidRPr="00A81603" w:rsidRDefault="003A4AD2" w:rsidP="00F453FD">
      <w:pPr>
        <w:pStyle w:val="Reftext"/>
        <w:tabs>
          <w:tab w:val="clear" w:pos="794"/>
          <w:tab w:val="clear" w:pos="1191"/>
          <w:tab w:val="clear" w:pos="1588"/>
          <w:tab w:val="clear" w:pos="1985"/>
          <w:tab w:val="left" w:pos="2268"/>
        </w:tabs>
        <w:ind w:left="2268" w:hanging="2268"/>
      </w:pPr>
      <w:r w:rsidRPr="00A81603">
        <w:t>[W3C-WebRTC]</w:t>
      </w:r>
      <w:r w:rsidRPr="00A81603">
        <w:tab/>
        <w:t xml:space="preserve">W3C </w:t>
      </w:r>
      <w:r w:rsidRPr="00A81603">
        <w:rPr>
          <w:i/>
          <w:iCs/>
        </w:rPr>
        <w:t>WebRTC 1.0</w:t>
      </w:r>
      <w:r w:rsidR="00151F54" w:rsidRPr="00A81603">
        <w:rPr>
          <w:i/>
          <w:iCs/>
        </w:rPr>
        <w:t>,</w:t>
      </w:r>
      <w:r w:rsidRPr="00A81603">
        <w:rPr>
          <w:i/>
          <w:iCs/>
        </w:rPr>
        <w:t xml:space="preserve"> Real-time Communication Between Browsers</w:t>
      </w:r>
      <w:r w:rsidRPr="00A81603">
        <w:t>.</w:t>
      </w:r>
    </w:p>
    <w:p w14:paraId="27436288" w14:textId="77777777" w:rsidR="003B7E3A" w:rsidRPr="00A81603" w:rsidRDefault="003B7E3A" w:rsidP="00F453FD">
      <w:pPr>
        <w:pStyle w:val="Reftext"/>
        <w:tabs>
          <w:tab w:val="clear" w:pos="794"/>
          <w:tab w:val="clear" w:pos="1191"/>
          <w:tab w:val="clear" w:pos="1588"/>
          <w:tab w:val="clear" w:pos="1985"/>
          <w:tab w:val="left" w:pos="2268"/>
        </w:tabs>
        <w:ind w:left="2268" w:hanging="2268"/>
      </w:pPr>
      <w:r w:rsidRPr="00A81603">
        <w:t>[ISO 717-1]</w:t>
      </w:r>
      <w:r w:rsidRPr="00A81603">
        <w:tab/>
        <w:t xml:space="preserve">ISO 717-1 (2013), </w:t>
      </w:r>
      <w:r w:rsidRPr="00A81603">
        <w:rPr>
          <w:i/>
          <w:iCs/>
        </w:rPr>
        <w:t>Acoustics – Rating of sound insulation in buildings and of building elements – Part 1: Airborne sound insulation</w:t>
      </w:r>
      <w:r w:rsidRPr="00A81603">
        <w:t>.</w:t>
      </w:r>
    </w:p>
    <w:p w14:paraId="5F27D4B8" w14:textId="77777777" w:rsidR="003B7E3A" w:rsidRPr="00A81603" w:rsidRDefault="003B7E3A" w:rsidP="00F453FD">
      <w:pPr>
        <w:pStyle w:val="Reftext"/>
        <w:tabs>
          <w:tab w:val="clear" w:pos="794"/>
          <w:tab w:val="clear" w:pos="1191"/>
          <w:tab w:val="clear" w:pos="1588"/>
          <w:tab w:val="clear" w:pos="1985"/>
          <w:tab w:val="left" w:pos="2268"/>
        </w:tabs>
        <w:ind w:left="2268" w:hanging="2268"/>
        <w:rPr>
          <w:rFonts w:eastAsia="MS Mincho"/>
        </w:rPr>
      </w:pPr>
      <w:r w:rsidRPr="00A81603">
        <w:t>[ISO 9241-210]</w:t>
      </w:r>
      <w:r w:rsidRPr="00A81603">
        <w:tab/>
        <w:t xml:space="preserve">ISO 9241-210:2019, </w:t>
      </w:r>
      <w:r w:rsidRPr="00A81603">
        <w:rPr>
          <w:i/>
          <w:iCs/>
        </w:rPr>
        <w:t>Ergonomics of human-system interaction – Part 210: Human-centred design for interactive systems</w:t>
      </w:r>
      <w:r w:rsidRPr="00A81603">
        <w:rPr>
          <w:rFonts w:eastAsia="MS Mincho"/>
        </w:rPr>
        <w:t>.</w:t>
      </w:r>
    </w:p>
    <w:p w14:paraId="0C5A3A74" w14:textId="6A35D26D" w:rsidR="003B7E3A" w:rsidRPr="00A81603" w:rsidRDefault="003B7E3A" w:rsidP="00F453FD">
      <w:pPr>
        <w:pStyle w:val="Reftext"/>
        <w:tabs>
          <w:tab w:val="clear" w:pos="794"/>
          <w:tab w:val="clear" w:pos="1191"/>
          <w:tab w:val="clear" w:pos="1588"/>
          <w:tab w:val="clear" w:pos="1985"/>
          <w:tab w:val="left" w:pos="2268"/>
        </w:tabs>
        <w:ind w:left="2268" w:hanging="2268"/>
      </w:pPr>
      <w:r w:rsidRPr="00A81603">
        <w:t>[ISO/IEC 18004]</w:t>
      </w:r>
      <w:r w:rsidRPr="00A81603">
        <w:tab/>
        <w:t>ISO/IEC 18004:2015,</w:t>
      </w:r>
      <w:r w:rsidRPr="00A81603">
        <w:rPr>
          <w:i/>
          <w:iCs/>
        </w:rPr>
        <w:t xml:space="preserve"> Information – Automatic identification and data capture techniques – QR Code barcode symbology specification</w:t>
      </w:r>
      <w:r w:rsidRPr="00A81603">
        <w:rPr>
          <w:rFonts w:eastAsia="MS Mincho"/>
        </w:rPr>
        <w:t>.</w:t>
      </w:r>
    </w:p>
    <w:p w14:paraId="0E4EBDD5" w14:textId="7FE1A1E3" w:rsidR="009635CB" w:rsidRPr="00A81603" w:rsidRDefault="006707B0" w:rsidP="00467172">
      <w:pPr>
        <w:pStyle w:val="Heading1"/>
        <w:rPr>
          <w:lang w:bidi="ar-DZ"/>
        </w:rPr>
      </w:pPr>
      <w:bookmarkStart w:id="28" w:name="_Toc46753963"/>
      <w:bookmarkStart w:id="29" w:name="_Toc49933219"/>
      <w:bookmarkStart w:id="30" w:name="_Toc52094692"/>
      <w:bookmarkStart w:id="31" w:name="_Toc52878841"/>
      <w:bookmarkStart w:id="32" w:name="_Toc119619252"/>
      <w:bookmarkStart w:id="33" w:name="_Toc120525411"/>
      <w:r w:rsidRPr="00A81603">
        <w:rPr>
          <w:lang w:bidi="ar-DZ"/>
        </w:rPr>
        <w:t>3</w:t>
      </w:r>
      <w:r w:rsidRPr="00A81603">
        <w:rPr>
          <w:lang w:bidi="ar-DZ"/>
        </w:rPr>
        <w:tab/>
      </w:r>
      <w:r w:rsidR="00151F54" w:rsidRPr="00A81603">
        <w:rPr>
          <w:lang w:bidi="ar-DZ"/>
        </w:rPr>
        <w:t>D</w:t>
      </w:r>
      <w:r w:rsidR="009635CB" w:rsidRPr="00A81603">
        <w:rPr>
          <w:lang w:bidi="ar-DZ"/>
        </w:rPr>
        <w:t>efinitions</w:t>
      </w:r>
      <w:bookmarkEnd w:id="27"/>
      <w:bookmarkEnd w:id="28"/>
      <w:bookmarkEnd w:id="29"/>
      <w:bookmarkEnd w:id="30"/>
      <w:bookmarkEnd w:id="31"/>
      <w:bookmarkEnd w:id="32"/>
      <w:bookmarkEnd w:id="33"/>
    </w:p>
    <w:p w14:paraId="25308688" w14:textId="7F2757DD" w:rsidR="003A4AD2" w:rsidRPr="00A81603" w:rsidRDefault="006707B0" w:rsidP="006707B0">
      <w:pPr>
        <w:pStyle w:val="Heading2"/>
      </w:pPr>
      <w:bookmarkStart w:id="34" w:name="_Toc44585185"/>
      <w:bookmarkStart w:id="35" w:name="_Toc44585247"/>
      <w:bookmarkStart w:id="36" w:name="_Toc44585309"/>
      <w:bookmarkStart w:id="37" w:name="_Toc44585791"/>
      <w:bookmarkStart w:id="38" w:name="_Toc46753964"/>
      <w:bookmarkStart w:id="39" w:name="_Toc49933220"/>
      <w:bookmarkStart w:id="40" w:name="_Toc52094693"/>
      <w:bookmarkStart w:id="41" w:name="_Toc52878842"/>
      <w:bookmarkStart w:id="42" w:name="_Toc119619253"/>
      <w:bookmarkStart w:id="43" w:name="_Toc120525412"/>
      <w:r w:rsidRPr="00A81603">
        <w:t>3.1</w:t>
      </w:r>
      <w:r w:rsidRPr="00A81603">
        <w:tab/>
      </w:r>
      <w:r w:rsidR="003A4AD2" w:rsidRPr="00A81603">
        <w:t>Terms defined elsewhere</w:t>
      </w:r>
      <w:bookmarkEnd w:id="34"/>
      <w:bookmarkEnd w:id="35"/>
      <w:bookmarkEnd w:id="36"/>
      <w:bookmarkEnd w:id="37"/>
      <w:bookmarkEnd w:id="38"/>
      <w:bookmarkEnd w:id="39"/>
      <w:bookmarkEnd w:id="40"/>
      <w:bookmarkEnd w:id="41"/>
      <w:bookmarkEnd w:id="42"/>
      <w:bookmarkEnd w:id="43"/>
    </w:p>
    <w:p w14:paraId="51A5DB28" w14:textId="77777777" w:rsidR="003A4AD2" w:rsidRPr="00A81603" w:rsidRDefault="003A4AD2" w:rsidP="003A4AD2">
      <w:r w:rsidRPr="00A81603">
        <w:t>This Technical Paper uses the following terms defined elsewhere:</w:t>
      </w:r>
    </w:p>
    <w:p w14:paraId="62D57FDF" w14:textId="15A5215D" w:rsidR="003A4AD2" w:rsidRPr="00A81603" w:rsidRDefault="003A4AD2" w:rsidP="003A4AD2">
      <w:pPr>
        <w:tabs>
          <w:tab w:val="left" w:pos="851"/>
        </w:tabs>
      </w:pPr>
      <w:r w:rsidRPr="00A81603">
        <w:rPr>
          <w:b/>
        </w:rPr>
        <w:t>3.1.1</w:t>
      </w:r>
      <w:r w:rsidRPr="00A81603">
        <w:rPr>
          <w:b/>
        </w:rPr>
        <w:tab/>
        <w:t xml:space="preserve">distance learning </w:t>
      </w:r>
      <w:r w:rsidRPr="00A81603">
        <w:rPr>
          <w:bCs/>
        </w:rPr>
        <w:t xml:space="preserve">[ITU-T F.742]: </w:t>
      </w:r>
      <w:r w:rsidRPr="00A81603">
        <w:t>Learning experiences and environments distributed over space and time (asynchronous learning). In [</w:t>
      </w:r>
      <w:r w:rsidR="008D0DC4" w:rsidRPr="00A81603">
        <w:rPr>
          <w:bCs/>
        </w:rPr>
        <w:t xml:space="preserve">ITU-T </w:t>
      </w:r>
      <w:r w:rsidRPr="00A81603">
        <w:t>F.742], it refers to distance learning using telecommunication services over telecommunication networks.</w:t>
      </w:r>
    </w:p>
    <w:p w14:paraId="6A7845B4" w14:textId="1168DCC3" w:rsidR="003A4AD2" w:rsidRPr="00A81603" w:rsidRDefault="003A4AD2" w:rsidP="003A4AD2">
      <w:pPr>
        <w:tabs>
          <w:tab w:val="left" w:pos="851"/>
        </w:tabs>
      </w:pPr>
      <w:r w:rsidRPr="00A81603">
        <w:rPr>
          <w:b/>
        </w:rPr>
        <w:t>3.1.2</w:t>
      </w:r>
      <w:r w:rsidRPr="00A81603">
        <w:rPr>
          <w:b/>
        </w:rPr>
        <w:tab/>
        <w:t xml:space="preserve">quality of service </w:t>
      </w:r>
      <w:r w:rsidRPr="00A81603">
        <w:rPr>
          <w:bCs/>
        </w:rPr>
        <w:t xml:space="preserve">[ITU-T E.800]: </w:t>
      </w:r>
      <w:r w:rsidRPr="00A81603">
        <w:t>Totality of characteristics of a telecommunications service that bear on its ability to satisfy stated and implied needs of the user of the service.</w:t>
      </w:r>
    </w:p>
    <w:p w14:paraId="436918A3" w14:textId="45C70682" w:rsidR="003A4AD2" w:rsidRPr="00A81603" w:rsidRDefault="003A4AD2" w:rsidP="003A4AD2">
      <w:pPr>
        <w:tabs>
          <w:tab w:val="left" w:pos="851"/>
        </w:tabs>
      </w:pPr>
      <w:r w:rsidRPr="00A81603">
        <w:rPr>
          <w:b/>
        </w:rPr>
        <w:t>3.1.3</w:t>
      </w:r>
      <w:r w:rsidRPr="00A81603">
        <w:rPr>
          <w:b/>
        </w:rPr>
        <w:tab/>
        <w:t xml:space="preserve">sign language </w:t>
      </w:r>
      <w:r w:rsidRPr="00A81603">
        <w:rPr>
          <w:bCs/>
        </w:rPr>
        <w:t xml:space="preserve">[ITU-T F.930]: </w:t>
      </w:r>
      <w:r w:rsidRPr="00A81603">
        <w:t>A natural language that, instead of relying on acoustically conveyed sound patterns, uses signs made by moving the hands combined with facial expressions and postures of the body to convey meaning It is also called signed language or simply visual signing.</w:t>
      </w:r>
    </w:p>
    <w:p w14:paraId="5AE1EAC2" w14:textId="782AF906" w:rsidR="003A4AD2" w:rsidRPr="00A81603" w:rsidRDefault="003A4AD2" w:rsidP="003A4AD2">
      <w:pPr>
        <w:tabs>
          <w:tab w:val="left" w:pos="851"/>
        </w:tabs>
        <w:rPr>
          <w:bCs/>
        </w:rPr>
      </w:pPr>
      <w:r w:rsidRPr="00A81603">
        <w:rPr>
          <w:b/>
        </w:rPr>
        <w:t>3.1.4</w:t>
      </w:r>
      <w:r w:rsidRPr="00A81603">
        <w:rPr>
          <w:b/>
        </w:rPr>
        <w:tab/>
        <w:t xml:space="preserve">sign language interpretation </w:t>
      </w:r>
      <w:r w:rsidRPr="00A81603">
        <w:rPr>
          <w:bCs/>
        </w:rPr>
        <w:t xml:space="preserve">[ITU-T F.791]: </w:t>
      </w:r>
      <w:r w:rsidRPr="00A81603">
        <w:t>Synchronized showing of an interpreter who uses sign language to convey the main audio content and dialogue to people who use sign language.</w:t>
      </w:r>
    </w:p>
    <w:p w14:paraId="27F805EB" w14:textId="5547467F" w:rsidR="003A4AD2" w:rsidRPr="00A81603" w:rsidRDefault="003A4AD2" w:rsidP="003A4AD2">
      <w:pPr>
        <w:tabs>
          <w:tab w:val="left" w:pos="851"/>
        </w:tabs>
      </w:pPr>
      <w:r w:rsidRPr="00A81603">
        <w:rPr>
          <w:b/>
        </w:rPr>
        <w:lastRenderedPageBreak/>
        <w:t>3.1.5</w:t>
      </w:r>
      <w:r w:rsidRPr="00A81603">
        <w:rPr>
          <w:b/>
        </w:rPr>
        <w:tab/>
        <w:t xml:space="preserve">sound transmission class </w:t>
      </w:r>
      <w:r w:rsidRPr="00A81603">
        <w:rPr>
          <w:bCs/>
        </w:rPr>
        <w:t>[b-ASTM E413-16]</w:t>
      </w:r>
      <w:r w:rsidR="00BA7029" w:rsidRPr="00A81603">
        <w:rPr>
          <w:bCs/>
        </w:rPr>
        <w:t>:</w:t>
      </w:r>
      <w:r w:rsidRPr="00A81603">
        <w:rPr>
          <w:bCs/>
          <w:sz w:val="22"/>
          <w:szCs w:val="22"/>
        </w:rPr>
        <w:t xml:space="preserve"> </w:t>
      </w:r>
      <w:r w:rsidR="00D944B5" w:rsidRPr="00A81603">
        <w:t>A</w:t>
      </w:r>
      <w:r w:rsidRPr="00A81603">
        <w:t>n integer rating of how well a building partition attenuates airborne sound.</w:t>
      </w:r>
    </w:p>
    <w:p w14:paraId="6A9F21EE" w14:textId="0FF72701" w:rsidR="003A4AD2" w:rsidRPr="00A81603" w:rsidRDefault="003A4AD2" w:rsidP="003A4AD2">
      <w:pPr>
        <w:tabs>
          <w:tab w:val="left" w:pos="851"/>
        </w:tabs>
      </w:pPr>
      <w:r w:rsidRPr="00A81603">
        <w:rPr>
          <w:b/>
        </w:rPr>
        <w:t>3.1.6</w:t>
      </w:r>
      <w:r w:rsidRPr="00A81603">
        <w:rPr>
          <w:b/>
        </w:rPr>
        <w:tab/>
        <w:t xml:space="preserve">user experience </w:t>
      </w:r>
      <w:r w:rsidRPr="00A81603">
        <w:rPr>
          <w:bCs/>
        </w:rPr>
        <w:t xml:space="preserve">[ITU-T F.791]: </w:t>
      </w:r>
      <w:r w:rsidRPr="00A81603">
        <w:t>Person's perceptions and responses resulting from the use or anticipated use of a product, system or service, including navigation of physical and virtual environment.</w:t>
      </w:r>
    </w:p>
    <w:p w14:paraId="5683C308" w14:textId="20BEACC0" w:rsidR="003A4AD2" w:rsidRPr="00A81603" w:rsidRDefault="003A4AD2" w:rsidP="00F453FD">
      <w:pPr>
        <w:pStyle w:val="Note"/>
        <w:spacing w:before="60"/>
      </w:pPr>
      <w:r w:rsidRPr="00A81603">
        <w:t>NOTE</w:t>
      </w:r>
      <w:r w:rsidR="00F453FD" w:rsidRPr="00A81603">
        <w:t> </w:t>
      </w:r>
      <w:r w:rsidRPr="00A81603">
        <w:t>1</w:t>
      </w:r>
      <w:r w:rsidR="00F453FD" w:rsidRPr="00A81603">
        <w:t> </w:t>
      </w:r>
      <w:r w:rsidRPr="00A81603">
        <w:t>–</w:t>
      </w:r>
      <w:r w:rsidR="00F453FD" w:rsidRPr="00A81603">
        <w:t> </w:t>
      </w:r>
      <w:r w:rsidRPr="00A81603">
        <w:t>User experience includes all the user's emotions, beliefs, preferences, perceptions, physical and psychological responses, behaviours and accomplishments that occur before, during and after use.</w:t>
      </w:r>
    </w:p>
    <w:p w14:paraId="17DDDB0E" w14:textId="064C6505" w:rsidR="003A4AD2" w:rsidRPr="00A81603" w:rsidRDefault="003A4AD2" w:rsidP="00F453FD">
      <w:pPr>
        <w:pStyle w:val="Note"/>
        <w:spacing w:before="60"/>
      </w:pPr>
      <w:r w:rsidRPr="00A81603">
        <w:t>NOTE</w:t>
      </w:r>
      <w:r w:rsidR="00F453FD" w:rsidRPr="00A81603">
        <w:t> </w:t>
      </w:r>
      <w:r w:rsidRPr="00A81603">
        <w:t>2</w:t>
      </w:r>
      <w:r w:rsidR="00F453FD" w:rsidRPr="00A81603">
        <w:t> </w:t>
      </w:r>
      <w:r w:rsidRPr="00A81603">
        <w:t>–</w:t>
      </w:r>
      <w:r w:rsidR="00F453FD" w:rsidRPr="00A81603">
        <w:t> </w:t>
      </w:r>
      <w:r w:rsidRPr="00A81603">
        <w:t>User experience is a consequence of brand image, presentation, functionality, system performance, interactive behaviour and assistive capabilities of the interactive system, the user's internal and physical state resulting from prior experiences, attitudes, skills and personality, as well as the context of use.</w:t>
      </w:r>
    </w:p>
    <w:p w14:paraId="35297710" w14:textId="70ADB9A7" w:rsidR="003A4AD2" w:rsidRPr="00A81603" w:rsidRDefault="003A4AD2" w:rsidP="00F453FD">
      <w:pPr>
        <w:pStyle w:val="Note"/>
        <w:spacing w:before="60"/>
      </w:pPr>
      <w:r w:rsidRPr="00A81603">
        <w:t>NOTE</w:t>
      </w:r>
      <w:r w:rsidR="00F453FD" w:rsidRPr="00A81603">
        <w:t> </w:t>
      </w:r>
      <w:r w:rsidRPr="00A81603">
        <w:t>3</w:t>
      </w:r>
      <w:r w:rsidR="00F453FD" w:rsidRPr="00A81603">
        <w:t> </w:t>
      </w:r>
      <w:r w:rsidRPr="00A81603">
        <w:t>–</w:t>
      </w:r>
      <w:r w:rsidR="00F453FD" w:rsidRPr="00A81603">
        <w:t> </w:t>
      </w:r>
      <w:r w:rsidRPr="00A81603">
        <w:t>Usability, when interpreted from the perspective of the user's personal goals, can include the kind of perceptual and emotional aspects typically associated with user experience. Usability criteria can be used to assess aspects of user experience.</w:t>
      </w:r>
    </w:p>
    <w:p w14:paraId="04E8473F" w14:textId="72349867" w:rsidR="003A4AD2" w:rsidRPr="00A81603" w:rsidRDefault="003A4AD2" w:rsidP="00F453FD">
      <w:pPr>
        <w:pStyle w:val="Note"/>
        <w:spacing w:before="60"/>
      </w:pPr>
      <w:r w:rsidRPr="00A81603">
        <w:t>NOTE</w:t>
      </w:r>
      <w:r w:rsidR="00F453FD" w:rsidRPr="00A81603">
        <w:t> </w:t>
      </w:r>
      <w:r w:rsidRPr="00A81603">
        <w:t>4</w:t>
      </w:r>
      <w:r w:rsidR="00F453FD" w:rsidRPr="00A81603">
        <w:t> </w:t>
      </w:r>
      <w:r w:rsidRPr="00A81603">
        <w:t>–</w:t>
      </w:r>
      <w:r w:rsidR="00F453FD" w:rsidRPr="00A81603">
        <w:t> </w:t>
      </w:r>
      <w:r w:rsidRPr="00A81603">
        <w:t>Adapted from [ISO 9241-210].</w:t>
      </w:r>
    </w:p>
    <w:p w14:paraId="53488ECF" w14:textId="1AA603E0" w:rsidR="003A4AD2" w:rsidRPr="00A81603" w:rsidRDefault="003A4AD2" w:rsidP="003A4AD2">
      <w:pPr>
        <w:tabs>
          <w:tab w:val="left" w:pos="851"/>
        </w:tabs>
      </w:pPr>
      <w:r w:rsidRPr="00A81603">
        <w:rPr>
          <w:b/>
        </w:rPr>
        <w:t>3.1.7</w:t>
      </w:r>
      <w:r w:rsidRPr="00A81603">
        <w:rPr>
          <w:b/>
        </w:rPr>
        <w:tab/>
        <w:t xml:space="preserve">video relay (or video-to-speech relay) </w:t>
      </w:r>
      <w:r w:rsidRPr="00A81603">
        <w:rPr>
          <w:bCs/>
        </w:rPr>
        <w:t>[ITU-T F.930]:</w:t>
      </w:r>
      <w:r w:rsidRPr="00A81603">
        <w:t xml:space="preserve"> A telecommunications relay service that allows communication by individuals with speech and hearing disabilities. Visual information is converted by a communication assistant (CA) to verbal information over a voice telecommunication service.</w:t>
      </w:r>
    </w:p>
    <w:p w14:paraId="219B7FD5" w14:textId="5EC6CC13" w:rsidR="003A4AD2" w:rsidRPr="00A81603" w:rsidRDefault="003A4AD2" w:rsidP="003A4AD2">
      <w:pPr>
        <w:pStyle w:val="Note"/>
        <w:rPr>
          <w:spacing w:val="-4"/>
        </w:rPr>
      </w:pPr>
      <w:r w:rsidRPr="00A81603">
        <w:rPr>
          <w:spacing w:val="-4"/>
        </w:rPr>
        <w:t>NOTE</w:t>
      </w:r>
      <w:r w:rsidR="00F453FD" w:rsidRPr="00A81603">
        <w:rPr>
          <w:spacing w:val="-4"/>
        </w:rPr>
        <w:t> </w:t>
      </w:r>
      <w:r w:rsidRPr="00A81603">
        <w:rPr>
          <w:spacing w:val="-4"/>
        </w:rPr>
        <w:t>–</w:t>
      </w:r>
      <w:r w:rsidR="00F453FD" w:rsidRPr="00A81603">
        <w:rPr>
          <w:spacing w:val="-4"/>
        </w:rPr>
        <w:t> </w:t>
      </w:r>
      <w:r w:rsidRPr="00A81603">
        <w:rPr>
          <w:spacing w:val="-4"/>
        </w:rPr>
        <w:t>Video relay allows persons with hearing or speech disabilities who use sign language to communicate with voice telephone users through video equipment. The video link allows the CA to view and interpret the party's signed conversation (or visual communication) and relay the conversation back and forth with a voice caller.</w:t>
      </w:r>
    </w:p>
    <w:p w14:paraId="0A5D63FC" w14:textId="2ED6BAFC" w:rsidR="003A4AD2" w:rsidRPr="00A81603" w:rsidRDefault="000A13A2" w:rsidP="000A13A2">
      <w:pPr>
        <w:pStyle w:val="Heading2"/>
      </w:pPr>
      <w:bookmarkStart w:id="44" w:name="_1y810tw" w:colFirst="0" w:colLast="0"/>
      <w:bookmarkStart w:id="45" w:name="_Toc44585186"/>
      <w:bookmarkStart w:id="46" w:name="_Toc44585248"/>
      <w:bookmarkStart w:id="47" w:name="_Toc44585310"/>
      <w:bookmarkStart w:id="48" w:name="_Toc44585792"/>
      <w:bookmarkStart w:id="49" w:name="_Toc46753965"/>
      <w:bookmarkStart w:id="50" w:name="_Toc49933221"/>
      <w:bookmarkStart w:id="51" w:name="_Toc52094694"/>
      <w:bookmarkStart w:id="52" w:name="_Toc52878843"/>
      <w:bookmarkStart w:id="53" w:name="_Toc119619254"/>
      <w:bookmarkStart w:id="54" w:name="_Toc120525413"/>
      <w:bookmarkEnd w:id="44"/>
      <w:r w:rsidRPr="00A81603">
        <w:t>3.2</w:t>
      </w:r>
      <w:r w:rsidRPr="00A81603">
        <w:tab/>
      </w:r>
      <w:r w:rsidR="003A4AD2" w:rsidRPr="00A81603">
        <w:t xml:space="preserve">Terms defined </w:t>
      </w:r>
      <w:bookmarkEnd w:id="45"/>
      <w:bookmarkEnd w:id="46"/>
      <w:bookmarkEnd w:id="47"/>
      <w:bookmarkEnd w:id="48"/>
      <w:bookmarkEnd w:id="49"/>
      <w:bookmarkEnd w:id="50"/>
      <w:r w:rsidR="00806B61" w:rsidRPr="00A81603">
        <w:t>in this Technical Paper</w:t>
      </w:r>
      <w:bookmarkStart w:id="55" w:name="_Toc401158823"/>
      <w:bookmarkEnd w:id="51"/>
      <w:bookmarkEnd w:id="52"/>
      <w:bookmarkEnd w:id="53"/>
      <w:bookmarkEnd w:id="54"/>
    </w:p>
    <w:p w14:paraId="3BD171FF" w14:textId="77777777" w:rsidR="003A4AD2" w:rsidRPr="00A81603" w:rsidRDefault="003A4AD2" w:rsidP="003A4AD2">
      <w:r w:rsidRPr="00A81603">
        <w:t>This Technical Paper defines the following terms:</w:t>
      </w:r>
    </w:p>
    <w:p w14:paraId="6D0F06FF" w14:textId="77777777" w:rsidR="003A4AD2" w:rsidRPr="00A81603" w:rsidRDefault="003A4AD2" w:rsidP="003A4AD2">
      <w:pPr>
        <w:tabs>
          <w:tab w:val="left" w:pos="851"/>
        </w:tabs>
        <w:rPr>
          <w:b/>
        </w:rPr>
      </w:pPr>
      <w:r w:rsidRPr="00A81603">
        <w:rPr>
          <w:b/>
        </w:rPr>
        <w:t>3.2.1</w:t>
      </w:r>
      <w:r w:rsidRPr="00A81603">
        <w:rPr>
          <w:b/>
        </w:rPr>
        <w:tab/>
        <w:t>key performance indicators</w:t>
      </w:r>
      <w:r w:rsidRPr="00A81603">
        <w:rPr>
          <w:bCs/>
        </w:rPr>
        <w:t xml:space="preserve">: </w:t>
      </w:r>
      <w:r w:rsidRPr="00A81603">
        <w:t>A set of measurement criteria that helps define the degree of achievement of a certain business or service.</w:t>
      </w:r>
    </w:p>
    <w:p w14:paraId="0B039790" w14:textId="78E17D8A" w:rsidR="003A4AD2" w:rsidRPr="00A81603" w:rsidRDefault="003A4AD2" w:rsidP="003A4AD2">
      <w:pPr>
        <w:tabs>
          <w:tab w:val="left" w:pos="851"/>
        </w:tabs>
      </w:pPr>
      <w:r w:rsidRPr="00A81603">
        <w:rPr>
          <w:b/>
        </w:rPr>
        <w:t>3.2.2</w:t>
      </w:r>
      <w:r w:rsidRPr="00A81603">
        <w:rPr>
          <w:b/>
        </w:rPr>
        <w:tab/>
        <w:t>online medical examination recommendation</w:t>
      </w:r>
      <w:r w:rsidRPr="00A81603">
        <w:rPr>
          <w:bCs/>
        </w:rPr>
        <w:t xml:space="preserve">: </w:t>
      </w:r>
      <w:r w:rsidR="004E360E" w:rsidRPr="00A81603">
        <w:t>M</w:t>
      </w:r>
      <w:r w:rsidRPr="00A81603">
        <w:t xml:space="preserve">edical examination recommendation with the minimum necessary medical judgment according to the condition of the patient, based on the complaints of symptoms from patients and the collected information, via e.g., interviews on mental and physical conditions, </w:t>
      </w:r>
      <w:r w:rsidR="00DF35DE" w:rsidRPr="00A81603">
        <w:t xml:space="preserve">wherein </w:t>
      </w:r>
      <w:r w:rsidRPr="00A81603">
        <w:t>the suspected diseases are judged, the names of the diseases are listed, and the appropriate department to be consulted is selected.</w:t>
      </w:r>
    </w:p>
    <w:p w14:paraId="44F7AC9D" w14:textId="05EBE362" w:rsidR="003A4AD2" w:rsidRPr="00A81603" w:rsidRDefault="003A4AD2" w:rsidP="003A4AD2">
      <w:pPr>
        <w:tabs>
          <w:tab w:val="left" w:pos="851"/>
        </w:tabs>
        <w:rPr>
          <w:b/>
        </w:rPr>
      </w:pPr>
      <w:r w:rsidRPr="00A81603">
        <w:rPr>
          <w:b/>
        </w:rPr>
        <w:t>3.2.3</w:t>
      </w:r>
      <w:r w:rsidRPr="00A81603">
        <w:rPr>
          <w:b/>
        </w:rPr>
        <w:tab/>
        <w:t>video remote interpretation</w:t>
      </w:r>
      <w:r w:rsidR="002D2F6F" w:rsidRPr="00A81603">
        <w:t xml:space="preserve"> </w:t>
      </w:r>
      <w:r w:rsidR="002D2F6F" w:rsidRPr="00A81603">
        <w:rPr>
          <w:b/>
        </w:rPr>
        <w:t>(VRI)</w:t>
      </w:r>
      <w:r w:rsidRPr="00A81603">
        <w:rPr>
          <w:bCs/>
        </w:rPr>
        <w:t>:</w:t>
      </w:r>
      <w:r w:rsidRPr="00A81603">
        <w:t xml:space="preserve"> </w:t>
      </w:r>
      <w:r w:rsidR="004E360E" w:rsidRPr="00A81603">
        <w:t>A</w:t>
      </w:r>
      <w:r w:rsidRPr="00A81603">
        <w:t xml:space="preserve"> system or service that provides a remote sign language interpretation</w:t>
      </w:r>
      <w:r w:rsidR="008F3D80" w:rsidRPr="00A81603">
        <w:t xml:space="preserve"> as well as real-time text </w:t>
      </w:r>
      <w:r w:rsidR="00002BA0" w:rsidRPr="00A81603">
        <w:t>interpretation</w:t>
      </w:r>
      <w:r w:rsidRPr="00A81603">
        <w:t xml:space="preserve"> between a </w:t>
      </w:r>
      <w:r w:rsidR="008F3D80" w:rsidRPr="00A81603">
        <w:t>deaf and hard of hearing person</w:t>
      </w:r>
      <w:r w:rsidRPr="00A81603">
        <w:t xml:space="preserve"> and a hearing person using a telecommunication means.</w:t>
      </w:r>
    </w:p>
    <w:p w14:paraId="05B70B8E" w14:textId="2AA86A89" w:rsidR="003A4AD2" w:rsidRPr="00A81603" w:rsidRDefault="003A4AD2" w:rsidP="003A4AD2">
      <w:pPr>
        <w:pStyle w:val="Note"/>
      </w:pPr>
      <w:r w:rsidRPr="00A81603">
        <w:t>NOTE</w:t>
      </w:r>
      <w:r w:rsidR="00F453FD" w:rsidRPr="00A81603">
        <w:t> </w:t>
      </w:r>
      <w:r w:rsidRPr="00A81603">
        <w:t>–</w:t>
      </w:r>
      <w:r w:rsidR="00F453FD" w:rsidRPr="00A81603">
        <w:t> </w:t>
      </w:r>
      <w:r w:rsidRPr="00A81603">
        <w:t xml:space="preserve">Video remote interpretation </w:t>
      </w:r>
      <w:r w:rsidR="002D2F6F" w:rsidRPr="00A81603">
        <w:t xml:space="preserve">(VRI) </w:t>
      </w:r>
      <w:r w:rsidRPr="00A81603">
        <w:t xml:space="preserve">can also mean any remote interpretation, but the use in this </w:t>
      </w:r>
      <w:r w:rsidR="008F3D80" w:rsidRPr="00A81603">
        <w:t xml:space="preserve">Technical Paper </w:t>
      </w:r>
      <w:r w:rsidRPr="00A81603">
        <w:t>is for the case where sign language interpretation is involved.</w:t>
      </w:r>
    </w:p>
    <w:p w14:paraId="32DAC641" w14:textId="1A0BD9CC" w:rsidR="003A4AD2" w:rsidRPr="00A81603" w:rsidRDefault="003A4AD2" w:rsidP="003A4AD2">
      <w:pPr>
        <w:tabs>
          <w:tab w:val="left" w:pos="851"/>
        </w:tabs>
        <w:rPr>
          <w:b/>
        </w:rPr>
      </w:pPr>
      <w:r w:rsidRPr="00A81603">
        <w:rPr>
          <w:b/>
        </w:rPr>
        <w:t>3.2.4</w:t>
      </w:r>
      <w:r w:rsidRPr="00A81603">
        <w:rPr>
          <w:b/>
        </w:rPr>
        <w:tab/>
        <w:t>VRI agent</w:t>
      </w:r>
      <w:r w:rsidRPr="00A81603">
        <w:rPr>
          <w:bCs/>
        </w:rPr>
        <w:t xml:space="preserve">: </w:t>
      </w:r>
      <w:r w:rsidR="004E360E" w:rsidRPr="00A81603">
        <w:t>T</w:t>
      </w:r>
      <w:r w:rsidRPr="00A81603">
        <w:t>he sign language interpreter that performs the remote sign language interpretation</w:t>
      </w:r>
      <w:r w:rsidR="008F3D80" w:rsidRPr="00A81603">
        <w:t xml:space="preserve"> and/or</w:t>
      </w:r>
      <w:r w:rsidR="00002BA0" w:rsidRPr="00A81603">
        <w:t xml:space="preserve"> or a captioner that provides</w:t>
      </w:r>
      <w:r w:rsidR="008F3D80" w:rsidRPr="00A81603">
        <w:t xml:space="preserve"> real-time text </w:t>
      </w:r>
      <w:r w:rsidR="00002BA0" w:rsidRPr="00A81603">
        <w:t>interpretation</w:t>
      </w:r>
      <w:r w:rsidRPr="00A81603">
        <w:t xml:space="preserve"> in a </w:t>
      </w:r>
      <w:r w:rsidR="002D2F6F" w:rsidRPr="00A81603">
        <w:t>video remote interpretation (</w:t>
      </w:r>
      <w:r w:rsidRPr="00A81603">
        <w:t>VRI</w:t>
      </w:r>
      <w:r w:rsidR="002D2F6F" w:rsidRPr="00A81603">
        <w:t>)</w:t>
      </w:r>
      <w:r w:rsidRPr="00A81603">
        <w:t xml:space="preserve"> session</w:t>
      </w:r>
      <w:r w:rsidR="00F00EA5" w:rsidRPr="00A81603">
        <w:t>.</w:t>
      </w:r>
    </w:p>
    <w:p w14:paraId="0DF47978" w14:textId="061617D7" w:rsidR="003A4AD2" w:rsidRPr="00A81603" w:rsidRDefault="003A4AD2" w:rsidP="003A4AD2">
      <w:pPr>
        <w:tabs>
          <w:tab w:val="left" w:pos="851"/>
        </w:tabs>
        <w:rPr>
          <w:b/>
        </w:rPr>
      </w:pPr>
      <w:r w:rsidRPr="00A81603">
        <w:rPr>
          <w:b/>
        </w:rPr>
        <w:t>3.2.5</w:t>
      </w:r>
      <w:r w:rsidRPr="00A81603">
        <w:rPr>
          <w:b/>
        </w:rPr>
        <w:tab/>
        <w:t>VRI client</w:t>
      </w:r>
      <w:r w:rsidRPr="00A81603">
        <w:rPr>
          <w:bCs/>
        </w:rPr>
        <w:t>:</w:t>
      </w:r>
      <w:r w:rsidRPr="00A81603">
        <w:t xml:space="preserve"> </w:t>
      </w:r>
      <w:r w:rsidR="004E360E" w:rsidRPr="00A81603">
        <w:t>A</w:t>
      </w:r>
      <w:r w:rsidRPr="00A81603">
        <w:t xml:space="preserve">n entity that requests a </w:t>
      </w:r>
      <w:r w:rsidR="002D2F6F" w:rsidRPr="00A81603">
        <w:t>video remote interpretation (</w:t>
      </w:r>
      <w:r w:rsidRPr="00A81603">
        <w:t>VRI</w:t>
      </w:r>
      <w:r w:rsidR="002D2F6F" w:rsidRPr="00A81603">
        <w:t>)</w:t>
      </w:r>
      <w:r w:rsidRPr="00A81603">
        <w:t xml:space="preserve"> session, accepts the VRI notification, and further transmits VRI session data to a VRI agent using a VRI client terminal, thus initiating the VRI session.</w:t>
      </w:r>
    </w:p>
    <w:p w14:paraId="558E9459" w14:textId="3F1A6449" w:rsidR="003A4AD2" w:rsidRPr="00A81603" w:rsidRDefault="003A4AD2" w:rsidP="003A4AD2">
      <w:pPr>
        <w:tabs>
          <w:tab w:val="left" w:pos="851"/>
        </w:tabs>
        <w:rPr>
          <w:b/>
        </w:rPr>
      </w:pPr>
      <w:r w:rsidRPr="00A81603">
        <w:rPr>
          <w:b/>
        </w:rPr>
        <w:t>3.2.6</w:t>
      </w:r>
      <w:r w:rsidRPr="00A81603">
        <w:rPr>
          <w:b/>
        </w:rPr>
        <w:tab/>
        <w:t>VRI coordinator</w:t>
      </w:r>
      <w:r w:rsidRPr="00A81603">
        <w:rPr>
          <w:bCs/>
        </w:rPr>
        <w:t>:</w:t>
      </w:r>
      <w:r w:rsidRPr="00A81603">
        <w:t xml:space="preserve"> </w:t>
      </w:r>
      <w:r w:rsidR="004E360E" w:rsidRPr="00A81603">
        <w:t>A</w:t>
      </w:r>
      <w:r w:rsidRPr="00A81603">
        <w:t xml:space="preserve">n entity that accepts the request from the </w:t>
      </w:r>
      <w:r w:rsidR="002D2F6F" w:rsidRPr="00A81603">
        <w:t>video remote interpretation (</w:t>
      </w:r>
      <w:r w:rsidRPr="00A81603">
        <w:t>VRI</w:t>
      </w:r>
      <w:r w:rsidR="002D2F6F" w:rsidRPr="00A81603">
        <w:t>)</w:t>
      </w:r>
      <w:r w:rsidRPr="00A81603">
        <w:t xml:space="preserve"> client, contacts a VRI agent, arranges a VRI session. It further sends VRI notification to the VRI client.</w:t>
      </w:r>
    </w:p>
    <w:p w14:paraId="3AE1CA72" w14:textId="2A7FA876" w:rsidR="003A4AD2" w:rsidRPr="00A81603" w:rsidRDefault="003A4AD2" w:rsidP="003A4AD2">
      <w:pPr>
        <w:tabs>
          <w:tab w:val="left" w:pos="851"/>
        </w:tabs>
        <w:rPr>
          <w:b/>
        </w:rPr>
      </w:pPr>
      <w:r w:rsidRPr="00A81603">
        <w:rPr>
          <w:b/>
        </w:rPr>
        <w:lastRenderedPageBreak/>
        <w:t>3.2.7</w:t>
      </w:r>
      <w:r w:rsidRPr="00A81603">
        <w:rPr>
          <w:b/>
        </w:rPr>
        <w:tab/>
      </w:r>
      <w:r w:rsidR="00DF35DE" w:rsidRPr="00A81603">
        <w:rPr>
          <w:b/>
        </w:rPr>
        <w:t>Video remote interpretation (</w:t>
      </w:r>
      <w:r w:rsidRPr="00A81603">
        <w:rPr>
          <w:b/>
        </w:rPr>
        <w:t>VRI</w:t>
      </w:r>
      <w:r w:rsidR="00DF35DE" w:rsidRPr="00A81603">
        <w:rPr>
          <w:b/>
        </w:rPr>
        <w:t>)</w:t>
      </w:r>
      <w:r w:rsidRPr="00A81603">
        <w:rPr>
          <w:b/>
        </w:rPr>
        <w:t xml:space="preserve"> operation</w:t>
      </w:r>
      <w:r w:rsidRPr="00A81603">
        <w:rPr>
          <w:bCs/>
        </w:rPr>
        <w:t>:</w:t>
      </w:r>
      <w:r w:rsidRPr="00A81603">
        <w:t xml:space="preserve"> </w:t>
      </w:r>
      <w:r w:rsidR="004E360E" w:rsidRPr="00A81603">
        <w:t>A</w:t>
      </w:r>
      <w:r w:rsidRPr="00A81603">
        <w:t xml:space="preserve">n act of providing </w:t>
      </w:r>
      <w:r w:rsidR="002D2F6F" w:rsidRPr="00A81603">
        <w:t xml:space="preserve">a </w:t>
      </w:r>
      <w:r w:rsidRPr="00A81603">
        <w:t>remote sign language interpretation</w:t>
      </w:r>
      <w:r w:rsidR="00002BA0" w:rsidRPr="00A81603">
        <w:t xml:space="preserve"> and/or real-time text interpretation</w:t>
      </w:r>
      <w:r w:rsidRPr="00A81603">
        <w:t xml:space="preserve"> service using video and telecommunication.</w:t>
      </w:r>
    </w:p>
    <w:p w14:paraId="03205681" w14:textId="17E578C9" w:rsidR="003A4AD2" w:rsidRPr="00A81603" w:rsidRDefault="003A4AD2" w:rsidP="003A4AD2">
      <w:pPr>
        <w:tabs>
          <w:tab w:val="left" w:pos="851"/>
        </w:tabs>
        <w:rPr>
          <w:b/>
        </w:rPr>
      </w:pPr>
      <w:r w:rsidRPr="00A81603">
        <w:rPr>
          <w:b/>
        </w:rPr>
        <w:t>3.2.8</w:t>
      </w:r>
      <w:r w:rsidRPr="00A81603">
        <w:rPr>
          <w:b/>
        </w:rPr>
        <w:tab/>
        <w:t>VRI session</w:t>
      </w:r>
      <w:r w:rsidRPr="00A81603">
        <w:rPr>
          <w:bCs/>
        </w:rPr>
        <w:t>:</w:t>
      </w:r>
      <w:r w:rsidRPr="00A81603">
        <w:t xml:space="preserve"> </w:t>
      </w:r>
      <w:r w:rsidR="004E360E" w:rsidRPr="00A81603">
        <w:t>A</w:t>
      </w:r>
      <w:r w:rsidRPr="00A81603">
        <w:t xml:space="preserve"> period that is marked by the beginning and the end of </w:t>
      </w:r>
      <w:r w:rsidR="002D2F6F" w:rsidRPr="00A81603">
        <w:t>video remote interpretation (</w:t>
      </w:r>
      <w:r w:rsidRPr="00A81603">
        <w:t>VRI</w:t>
      </w:r>
      <w:r w:rsidR="002D2F6F" w:rsidRPr="00A81603">
        <w:t>)</w:t>
      </w:r>
      <w:r w:rsidRPr="00A81603">
        <w:t xml:space="preserve"> operation.</w:t>
      </w:r>
    </w:p>
    <w:p w14:paraId="0AA3333C" w14:textId="77777777" w:rsidR="003A4AD2" w:rsidRPr="00A81603" w:rsidRDefault="003A4AD2" w:rsidP="003A4AD2">
      <w:pPr>
        <w:pStyle w:val="Note"/>
      </w:pPr>
      <w:r w:rsidRPr="00A81603">
        <w:t>NOTE – The beginning is usually pre-arranged, except for the time of emergency.</w:t>
      </w:r>
    </w:p>
    <w:p w14:paraId="4B156F6E" w14:textId="3309E6B3" w:rsidR="00467172" w:rsidRPr="00A81603" w:rsidRDefault="007335AC" w:rsidP="00467172">
      <w:pPr>
        <w:pStyle w:val="Heading1"/>
        <w:rPr>
          <w:lang w:bidi="ar-DZ"/>
        </w:rPr>
      </w:pPr>
      <w:bookmarkStart w:id="56" w:name="_Toc46753966"/>
      <w:bookmarkStart w:id="57" w:name="_Toc49933222"/>
      <w:bookmarkStart w:id="58" w:name="_Toc52094695"/>
      <w:bookmarkStart w:id="59" w:name="_Toc52878844"/>
      <w:bookmarkStart w:id="60" w:name="_Toc119619255"/>
      <w:bookmarkStart w:id="61" w:name="_Toc120525414"/>
      <w:r w:rsidRPr="00A81603">
        <w:rPr>
          <w:lang w:bidi="ar-DZ"/>
        </w:rPr>
        <w:t>4</w:t>
      </w:r>
      <w:r w:rsidRPr="00A81603">
        <w:rPr>
          <w:lang w:bidi="ar-DZ"/>
        </w:rPr>
        <w:tab/>
      </w:r>
      <w:r w:rsidR="00467172" w:rsidRPr="00A81603">
        <w:rPr>
          <w:lang w:bidi="ar-DZ"/>
        </w:rPr>
        <w:t>Abbreviations</w:t>
      </w:r>
      <w:bookmarkEnd w:id="55"/>
      <w:r w:rsidR="003A4AD2" w:rsidRPr="00A81603">
        <w:rPr>
          <w:lang w:bidi="ar-DZ"/>
        </w:rPr>
        <w:t xml:space="preserve"> and acronyms</w:t>
      </w:r>
      <w:bookmarkEnd w:id="56"/>
      <w:bookmarkEnd w:id="57"/>
      <w:bookmarkEnd w:id="58"/>
      <w:bookmarkEnd w:id="59"/>
      <w:bookmarkEnd w:id="60"/>
      <w:bookmarkEnd w:id="61"/>
    </w:p>
    <w:p w14:paraId="1DE428F6" w14:textId="35C8B521" w:rsidR="007335AC" w:rsidRPr="00A81603" w:rsidRDefault="007335AC" w:rsidP="007335AC">
      <w:pPr>
        <w:rPr>
          <w:lang w:bidi="ar-DZ"/>
        </w:rPr>
      </w:pPr>
      <w:r w:rsidRPr="00A81603">
        <w:t xml:space="preserve">This Technical Paper </w:t>
      </w:r>
      <w:r w:rsidRPr="00A81603">
        <w:rPr>
          <w:lang w:bidi="ar-DZ"/>
        </w:rPr>
        <w:t>uses the following abbreviations and acronyms:</w:t>
      </w:r>
    </w:p>
    <w:p w14:paraId="016C716E" w14:textId="77777777" w:rsidR="00F453FD" w:rsidRPr="00A81603" w:rsidRDefault="00F453FD" w:rsidP="00F453FD">
      <w:pPr>
        <w:tabs>
          <w:tab w:val="clear" w:pos="794"/>
          <w:tab w:val="left" w:pos="1276"/>
        </w:tabs>
      </w:pPr>
      <w:r w:rsidRPr="00A81603">
        <w:t>AES</w:t>
      </w:r>
      <w:r w:rsidRPr="00A81603">
        <w:tab/>
        <w:t>Advanced Encryption Standard</w:t>
      </w:r>
    </w:p>
    <w:p w14:paraId="38483F23" w14:textId="77777777" w:rsidR="00F453FD" w:rsidRPr="00A81603" w:rsidRDefault="00F453FD" w:rsidP="00F453FD">
      <w:pPr>
        <w:tabs>
          <w:tab w:val="clear" w:pos="794"/>
          <w:tab w:val="left" w:pos="1276"/>
        </w:tabs>
        <w:rPr>
          <w:lang w:bidi="ar-DZ"/>
        </w:rPr>
      </w:pPr>
      <w:r w:rsidRPr="00A81603">
        <w:t>AFCEA</w:t>
      </w:r>
      <w:r w:rsidRPr="00A81603">
        <w:rPr>
          <w:lang w:bidi="ar-DZ"/>
        </w:rPr>
        <w:tab/>
      </w:r>
      <w:r w:rsidRPr="00A81603">
        <w:t>Armed Forces Communications and Electronics Association</w:t>
      </w:r>
    </w:p>
    <w:p w14:paraId="46AAE1B4" w14:textId="77777777" w:rsidR="00F453FD" w:rsidRPr="00A81603" w:rsidRDefault="00F453FD" w:rsidP="00F453FD">
      <w:pPr>
        <w:tabs>
          <w:tab w:val="clear" w:pos="794"/>
          <w:tab w:val="left" w:pos="1276"/>
        </w:tabs>
        <w:rPr>
          <w:lang w:bidi="ar-DZ"/>
        </w:rPr>
      </w:pPr>
      <w:r w:rsidRPr="00A81603">
        <w:t>AV1</w:t>
      </w:r>
      <w:r w:rsidRPr="00A81603">
        <w:rPr>
          <w:lang w:bidi="ar-DZ"/>
        </w:rPr>
        <w:tab/>
      </w:r>
      <w:r w:rsidRPr="00A81603">
        <w:t>AOMedia Video 1</w:t>
      </w:r>
    </w:p>
    <w:p w14:paraId="24A1A057" w14:textId="77777777" w:rsidR="00F453FD" w:rsidRPr="00A81603" w:rsidRDefault="00F453FD" w:rsidP="00F453FD">
      <w:pPr>
        <w:tabs>
          <w:tab w:val="clear" w:pos="794"/>
          <w:tab w:val="left" w:pos="1276"/>
        </w:tabs>
        <w:rPr>
          <w:lang w:bidi="ar-DZ"/>
        </w:rPr>
      </w:pPr>
      <w:r w:rsidRPr="00A81603">
        <w:t>DTLS</w:t>
      </w:r>
      <w:r w:rsidRPr="00A81603">
        <w:rPr>
          <w:lang w:bidi="ar-DZ"/>
        </w:rPr>
        <w:tab/>
      </w:r>
      <w:r w:rsidRPr="00A81603">
        <w:t>Datagram Transport Layer Security</w:t>
      </w:r>
    </w:p>
    <w:p w14:paraId="6790FD4C" w14:textId="77777777" w:rsidR="00F453FD" w:rsidRPr="00A81603" w:rsidRDefault="00F453FD" w:rsidP="00F453FD">
      <w:pPr>
        <w:tabs>
          <w:tab w:val="clear" w:pos="794"/>
          <w:tab w:val="left" w:pos="1276"/>
        </w:tabs>
        <w:rPr>
          <w:lang w:bidi="ar-DZ"/>
        </w:rPr>
      </w:pPr>
      <w:r w:rsidRPr="00A81603">
        <w:t>HTML</w:t>
      </w:r>
      <w:r w:rsidRPr="00A81603">
        <w:rPr>
          <w:lang w:bidi="ar-DZ"/>
        </w:rPr>
        <w:tab/>
      </w:r>
      <w:r w:rsidRPr="00A81603">
        <w:t>Hypertext Mark-Up Language</w:t>
      </w:r>
    </w:p>
    <w:p w14:paraId="405248B1" w14:textId="77777777" w:rsidR="00F453FD" w:rsidRPr="00A81603" w:rsidRDefault="00F453FD" w:rsidP="00F453FD">
      <w:pPr>
        <w:tabs>
          <w:tab w:val="clear" w:pos="794"/>
          <w:tab w:val="left" w:pos="1276"/>
        </w:tabs>
        <w:rPr>
          <w:lang w:bidi="ar-DZ"/>
        </w:rPr>
      </w:pPr>
      <w:r w:rsidRPr="00A81603">
        <w:t>HTTP</w:t>
      </w:r>
      <w:r w:rsidRPr="00A81603">
        <w:rPr>
          <w:lang w:bidi="ar-DZ"/>
        </w:rPr>
        <w:tab/>
      </w:r>
      <w:r w:rsidRPr="00A81603">
        <w:t>Hypertext Transfer Protocol</w:t>
      </w:r>
    </w:p>
    <w:p w14:paraId="2FBB8059" w14:textId="77777777" w:rsidR="00F453FD" w:rsidRPr="00A81603" w:rsidRDefault="00F453FD" w:rsidP="00F453FD">
      <w:pPr>
        <w:tabs>
          <w:tab w:val="clear" w:pos="794"/>
          <w:tab w:val="left" w:pos="1276"/>
        </w:tabs>
        <w:rPr>
          <w:lang w:bidi="ar-DZ"/>
        </w:rPr>
      </w:pPr>
      <w:r w:rsidRPr="00A81603">
        <w:t>ICE</w:t>
      </w:r>
      <w:r w:rsidRPr="00A81603">
        <w:rPr>
          <w:lang w:bidi="ar-DZ"/>
        </w:rPr>
        <w:tab/>
      </w:r>
      <w:r w:rsidRPr="00A81603">
        <w:t>Interactive Connectivity Establishment</w:t>
      </w:r>
    </w:p>
    <w:p w14:paraId="4737AC33" w14:textId="77777777" w:rsidR="00F453FD" w:rsidRPr="00A81603" w:rsidRDefault="00F453FD" w:rsidP="00F453FD">
      <w:pPr>
        <w:tabs>
          <w:tab w:val="clear" w:pos="794"/>
          <w:tab w:val="left" w:pos="1276"/>
        </w:tabs>
        <w:rPr>
          <w:lang w:bidi="ar-DZ"/>
        </w:rPr>
      </w:pPr>
      <w:r w:rsidRPr="00A81603">
        <w:t>ICT</w:t>
      </w:r>
      <w:r w:rsidRPr="00A81603">
        <w:rPr>
          <w:lang w:bidi="ar-DZ"/>
        </w:rPr>
        <w:tab/>
      </w:r>
      <w:r w:rsidRPr="00A81603">
        <w:t>Information Communication Technology</w:t>
      </w:r>
    </w:p>
    <w:p w14:paraId="3DD60083" w14:textId="77777777" w:rsidR="00F453FD" w:rsidRPr="00A81603" w:rsidRDefault="00F453FD" w:rsidP="00F453FD">
      <w:pPr>
        <w:tabs>
          <w:tab w:val="clear" w:pos="794"/>
          <w:tab w:val="left" w:pos="1276"/>
        </w:tabs>
        <w:rPr>
          <w:lang w:bidi="ar-DZ"/>
        </w:rPr>
      </w:pPr>
      <w:r w:rsidRPr="00A81603">
        <w:t>IP</w:t>
      </w:r>
      <w:r w:rsidRPr="00A81603">
        <w:rPr>
          <w:lang w:bidi="ar-DZ"/>
        </w:rPr>
        <w:tab/>
      </w:r>
      <w:r w:rsidRPr="00A81603">
        <w:t>Internet Protocol</w:t>
      </w:r>
    </w:p>
    <w:p w14:paraId="55DE6F37" w14:textId="77777777" w:rsidR="00F453FD" w:rsidRPr="00A81603" w:rsidRDefault="00F453FD" w:rsidP="00F453FD">
      <w:pPr>
        <w:tabs>
          <w:tab w:val="clear" w:pos="794"/>
          <w:tab w:val="left" w:pos="1276"/>
        </w:tabs>
        <w:rPr>
          <w:lang w:bidi="ar-DZ"/>
        </w:rPr>
      </w:pPr>
      <w:r w:rsidRPr="00A81603">
        <w:t>KPI</w:t>
      </w:r>
      <w:r w:rsidRPr="00A81603">
        <w:rPr>
          <w:lang w:bidi="ar-DZ"/>
        </w:rPr>
        <w:tab/>
      </w:r>
      <w:r w:rsidRPr="00A81603">
        <w:t>Key Performance Indicator</w:t>
      </w:r>
    </w:p>
    <w:p w14:paraId="515D71B6" w14:textId="77777777" w:rsidR="00F453FD" w:rsidRPr="00A81603" w:rsidRDefault="00F453FD" w:rsidP="00F453FD">
      <w:pPr>
        <w:tabs>
          <w:tab w:val="clear" w:pos="794"/>
          <w:tab w:val="left" w:pos="1276"/>
        </w:tabs>
      </w:pPr>
      <w:r w:rsidRPr="00A81603">
        <w:t>MD</w:t>
      </w:r>
      <w:r w:rsidRPr="00A81603">
        <w:tab/>
        <w:t>Medical Doctor</w:t>
      </w:r>
    </w:p>
    <w:p w14:paraId="08E04011" w14:textId="77777777" w:rsidR="00F453FD" w:rsidRPr="00A81603" w:rsidRDefault="00F453FD" w:rsidP="00F453FD">
      <w:pPr>
        <w:tabs>
          <w:tab w:val="clear" w:pos="794"/>
          <w:tab w:val="left" w:pos="1276"/>
        </w:tabs>
      </w:pPr>
      <w:r w:rsidRPr="00A81603">
        <w:t>NAT</w:t>
      </w:r>
      <w:r w:rsidRPr="00A81603">
        <w:tab/>
        <w:t>Network Address Translator</w:t>
      </w:r>
    </w:p>
    <w:p w14:paraId="1E0683B3" w14:textId="77777777" w:rsidR="00F453FD" w:rsidRPr="00A81603" w:rsidRDefault="00F453FD" w:rsidP="00F453FD">
      <w:pPr>
        <w:tabs>
          <w:tab w:val="clear" w:pos="794"/>
          <w:tab w:val="left" w:pos="1276"/>
        </w:tabs>
      </w:pPr>
      <w:r w:rsidRPr="00A81603">
        <w:t>P2P</w:t>
      </w:r>
      <w:r w:rsidRPr="00A81603">
        <w:tab/>
        <w:t>Peer-to-Peer</w:t>
      </w:r>
    </w:p>
    <w:p w14:paraId="7AF7345A" w14:textId="77777777" w:rsidR="00F453FD" w:rsidRPr="00A81603" w:rsidRDefault="00F453FD" w:rsidP="00F453FD">
      <w:pPr>
        <w:tabs>
          <w:tab w:val="clear" w:pos="794"/>
          <w:tab w:val="left" w:pos="1276"/>
        </w:tabs>
      </w:pPr>
      <w:r w:rsidRPr="00A81603">
        <w:t>PWD</w:t>
      </w:r>
      <w:r w:rsidRPr="00A81603">
        <w:tab/>
        <w:t>Persons With Disabilities</w:t>
      </w:r>
    </w:p>
    <w:p w14:paraId="78A06816" w14:textId="77777777" w:rsidR="00F453FD" w:rsidRPr="00A81603" w:rsidRDefault="00F453FD" w:rsidP="00F453FD">
      <w:pPr>
        <w:tabs>
          <w:tab w:val="clear" w:pos="794"/>
          <w:tab w:val="left" w:pos="1276"/>
        </w:tabs>
      </w:pPr>
      <w:r w:rsidRPr="00A81603">
        <w:t>QoS</w:t>
      </w:r>
      <w:r w:rsidRPr="00A81603">
        <w:tab/>
        <w:t>Quality of Service</w:t>
      </w:r>
    </w:p>
    <w:p w14:paraId="3CC61CE3" w14:textId="77777777" w:rsidR="00F453FD" w:rsidRPr="00A81603" w:rsidRDefault="00F453FD" w:rsidP="00F453FD">
      <w:pPr>
        <w:tabs>
          <w:tab w:val="clear" w:pos="794"/>
          <w:tab w:val="left" w:pos="1276"/>
        </w:tabs>
      </w:pPr>
      <w:r w:rsidRPr="00A81603">
        <w:t>RTC</w:t>
      </w:r>
      <w:r w:rsidRPr="00A81603">
        <w:tab/>
        <w:t>Real Time Communication</w:t>
      </w:r>
    </w:p>
    <w:p w14:paraId="174F04E9" w14:textId="77777777" w:rsidR="00F453FD" w:rsidRPr="00A81603" w:rsidRDefault="00F453FD" w:rsidP="00F453FD">
      <w:pPr>
        <w:tabs>
          <w:tab w:val="clear" w:pos="794"/>
          <w:tab w:val="left" w:pos="1276"/>
        </w:tabs>
      </w:pPr>
      <w:r w:rsidRPr="00A81603">
        <w:t>RTT</w:t>
      </w:r>
      <w:r w:rsidRPr="00A81603">
        <w:tab/>
        <w:t>Real-Time Text</w:t>
      </w:r>
    </w:p>
    <w:p w14:paraId="4D7C2D52" w14:textId="77777777" w:rsidR="00F453FD" w:rsidRPr="00A81603" w:rsidRDefault="00F453FD" w:rsidP="00F453FD">
      <w:pPr>
        <w:tabs>
          <w:tab w:val="clear" w:pos="794"/>
          <w:tab w:val="left" w:pos="1276"/>
        </w:tabs>
      </w:pPr>
      <w:r w:rsidRPr="00A81603">
        <w:t>SL</w:t>
      </w:r>
      <w:r w:rsidRPr="00A81603">
        <w:tab/>
        <w:t>Sign Language</w:t>
      </w:r>
    </w:p>
    <w:p w14:paraId="2FE371FD" w14:textId="77777777" w:rsidR="00F453FD" w:rsidRPr="00A81603" w:rsidRDefault="00F453FD" w:rsidP="00F453FD">
      <w:pPr>
        <w:tabs>
          <w:tab w:val="clear" w:pos="794"/>
          <w:tab w:val="left" w:pos="1276"/>
        </w:tabs>
      </w:pPr>
      <w:r w:rsidRPr="00A81603">
        <w:t>SRTP</w:t>
      </w:r>
      <w:r w:rsidRPr="00A81603">
        <w:tab/>
        <w:t>Secure Real-time Transport Protocol</w:t>
      </w:r>
    </w:p>
    <w:p w14:paraId="4398D086" w14:textId="77777777" w:rsidR="00F453FD" w:rsidRPr="00A81603" w:rsidRDefault="00F453FD" w:rsidP="00F453FD">
      <w:pPr>
        <w:tabs>
          <w:tab w:val="clear" w:pos="794"/>
          <w:tab w:val="left" w:pos="1276"/>
        </w:tabs>
      </w:pPr>
      <w:r w:rsidRPr="00A81603">
        <w:t>STC</w:t>
      </w:r>
      <w:r w:rsidRPr="00A81603">
        <w:tab/>
        <w:t>Sound Transmission Class</w:t>
      </w:r>
    </w:p>
    <w:p w14:paraId="588487CF" w14:textId="77777777" w:rsidR="00F453FD" w:rsidRPr="00A81603" w:rsidRDefault="00F453FD" w:rsidP="00F453FD">
      <w:pPr>
        <w:tabs>
          <w:tab w:val="clear" w:pos="794"/>
          <w:tab w:val="left" w:pos="1276"/>
        </w:tabs>
      </w:pPr>
      <w:r w:rsidRPr="00A81603">
        <w:t>STUN</w:t>
      </w:r>
      <w:r w:rsidRPr="00A81603">
        <w:tab/>
        <w:t>Session Traversal Utilities for NAT</w:t>
      </w:r>
    </w:p>
    <w:p w14:paraId="6F5AF5F3" w14:textId="77777777" w:rsidR="00F453FD" w:rsidRPr="00A81603" w:rsidRDefault="00F453FD" w:rsidP="00F453FD">
      <w:pPr>
        <w:tabs>
          <w:tab w:val="clear" w:pos="794"/>
          <w:tab w:val="left" w:pos="1276"/>
        </w:tabs>
      </w:pPr>
      <w:r w:rsidRPr="00A81603">
        <w:t>TCP</w:t>
      </w:r>
      <w:r w:rsidRPr="00A81603">
        <w:tab/>
        <w:t>Transmission Control Protocol</w:t>
      </w:r>
    </w:p>
    <w:p w14:paraId="0F9A5EBF" w14:textId="77777777" w:rsidR="00F453FD" w:rsidRPr="00A81603" w:rsidRDefault="00F453FD" w:rsidP="00F453FD">
      <w:pPr>
        <w:tabs>
          <w:tab w:val="clear" w:pos="794"/>
          <w:tab w:val="left" w:pos="1276"/>
        </w:tabs>
      </w:pPr>
      <w:r w:rsidRPr="00A81603">
        <w:t>TRS</w:t>
      </w:r>
      <w:r w:rsidRPr="00A81603">
        <w:tab/>
        <w:t>Telecommunication Relay Service</w:t>
      </w:r>
    </w:p>
    <w:p w14:paraId="3031756B" w14:textId="77777777" w:rsidR="00F453FD" w:rsidRPr="00A81603" w:rsidRDefault="00F453FD" w:rsidP="00F453FD">
      <w:pPr>
        <w:tabs>
          <w:tab w:val="clear" w:pos="794"/>
          <w:tab w:val="left" w:pos="1276"/>
        </w:tabs>
      </w:pPr>
      <w:r w:rsidRPr="00A81603">
        <w:t>TURN</w:t>
      </w:r>
      <w:r w:rsidRPr="00A81603">
        <w:tab/>
        <w:t>Traversal Using Relay around NAT</w:t>
      </w:r>
    </w:p>
    <w:p w14:paraId="74724DE7" w14:textId="77777777" w:rsidR="00F453FD" w:rsidRPr="00A81603" w:rsidRDefault="00F453FD" w:rsidP="00F453FD">
      <w:pPr>
        <w:tabs>
          <w:tab w:val="clear" w:pos="794"/>
          <w:tab w:val="left" w:pos="1276"/>
        </w:tabs>
      </w:pPr>
      <w:r w:rsidRPr="00A81603">
        <w:t>UDP</w:t>
      </w:r>
      <w:r w:rsidRPr="00A81603">
        <w:tab/>
        <w:t>User Datagram Protocol</w:t>
      </w:r>
    </w:p>
    <w:p w14:paraId="6023946C" w14:textId="77777777" w:rsidR="00F453FD" w:rsidRPr="00A81603" w:rsidRDefault="00F453FD" w:rsidP="00F453FD">
      <w:pPr>
        <w:tabs>
          <w:tab w:val="clear" w:pos="794"/>
          <w:tab w:val="left" w:pos="1276"/>
        </w:tabs>
      </w:pPr>
      <w:r w:rsidRPr="00A81603">
        <w:t>URL</w:t>
      </w:r>
      <w:r w:rsidRPr="00A81603">
        <w:tab/>
        <w:t>Universal Resource Locator</w:t>
      </w:r>
    </w:p>
    <w:p w14:paraId="5001D6AA" w14:textId="77777777" w:rsidR="00F453FD" w:rsidRPr="00A81603" w:rsidRDefault="00F453FD" w:rsidP="00F453FD">
      <w:pPr>
        <w:tabs>
          <w:tab w:val="clear" w:pos="794"/>
          <w:tab w:val="left" w:pos="1276"/>
        </w:tabs>
      </w:pPr>
      <w:r w:rsidRPr="00A81603">
        <w:t>VRI</w:t>
      </w:r>
      <w:r w:rsidRPr="00A81603">
        <w:tab/>
        <w:t>Video Remote Interpretation</w:t>
      </w:r>
    </w:p>
    <w:p w14:paraId="71951305" w14:textId="77777777" w:rsidR="00F453FD" w:rsidRPr="00A81603" w:rsidRDefault="00F453FD" w:rsidP="00F453FD">
      <w:pPr>
        <w:tabs>
          <w:tab w:val="clear" w:pos="794"/>
          <w:tab w:val="left" w:pos="1276"/>
        </w:tabs>
      </w:pPr>
      <w:r w:rsidRPr="00A81603">
        <w:t>VRS</w:t>
      </w:r>
      <w:r w:rsidRPr="00A81603">
        <w:tab/>
        <w:t>Video Relay Service</w:t>
      </w:r>
    </w:p>
    <w:p w14:paraId="2E97A048" w14:textId="591B13D8" w:rsidR="003A4AD2" w:rsidRPr="00A81603" w:rsidRDefault="0077095D" w:rsidP="0077095D">
      <w:pPr>
        <w:pStyle w:val="Heading1"/>
        <w:rPr>
          <w:lang w:bidi="ar-DZ"/>
        </w:rPr>
      </w:pPr>
      <w:bookmarkStart w:id="62" w:name="_Toc46753967"/>
      <w:bookmarkStart w:id="63" w:name="_Toc49933223"/>
      <w:bookmarkStart w:id="64" w:name="_Toc52094696"/>
      <w:bookmarkStart w:id="65" w:name="_Toc52878845"/>
      <w:bookmarkStart w:id="66" w:name="_Toc119619256"/>
      <w:bookmarkStart w:id="67" w:name="_Toc120525415"/>
      <w:r w:rsidRPr="00A81603">
        <w:rPr>
          <w:lang w:bidi="ar-DZ"/>
        </w:rPr>
        <w:lastRenderedPageBreak/>
        <w:t>5</w:t>
      </w:r>
      <w:r w:rsidRPr="00A81603">
        <w:rPr>
          <w:lang w:bidi="ar-DZ"/>
        </w:rPr>
        <w:tab/>
      </w:r>
      <w:r w:rsidR="003A4AD2" w:rsidRPr="00A81603">
        <w:rPr>
          <w:lang w:bidi="ar-DZ"/>
        </w:rPr>
        <w:t>Background</w:t>
      </w:r>
      <w:bookmarkEnd w:id="62"/>
      <w:bookmarkEnd w:id="63"/>
      <w:bookmarkEnd w:id="64"/>
      <w:bookmarkEnd w:id="65"/>
      <w:bookmarkEnd w:id="66"/>
      <w:bookmarkEnd w:id="67"/>
    </w:p>
    <w:p w14:paraId="625341AD" w14:textId="69B5006F" w:rsidR="003A4AD2" w:rsidRPr="00A81603" w:rsidRDefault="003A4AD2" w:rsidP="003A4AD2">
      <w:r w:rsidRPr="00A81603">
        <w:t xml:space="preserve">Due to the COVID-19 pandemic, the practice of physical distancing makes it difficult for a sign language interpreter to accompany a deaf or a hard of hearing person when the latter visits places such as a government agency, </w:t>
      </w:r>
      <w:r w:rsidR="002D2F6F" w:rsidRPr="00A81603">
        <w:t xml:space="preserve">a </w:t>
      </w:r>
      <w:r w:rsidRPr="00A81603">
        <w:t xml:space="preserve">school, </w:t>
      </w:r>
      <w:r w:rsidR="002D2F6F" w:rsidRPr="00A81603">
        <w:t xml:space="preserve">a </w:t>
      </w:r>
      <w:r w:rsidRPr="00A81603">
        <w:t xml:space="preserve">meeting, or a hospital. It is now almost imperative that a remote sign language interpretation, or a video remote interpretation (VRI) </w:t>
      </w:r>
      <w:r w:rsidR="002D2F6F" w:rsidRPr="00A81603">
        <w:t xml:space="preserve">system </w:t>
      </w:r>
      <w:r w:rsidRPr="00A81603">
        <w:t>be implemented and made available to deaf and hard of hearing persons, not only for access to communication but also for protecting the lives of sign language interpreters.</w:t>
      </w:r>
    </w:p>
    <w:p w14:paraId="4BDA3D70" w14:textId="60D83AC3" w:rsidR="003A4AD2" w:rsidRPr="00A81603" w:rsidRDefault="003A4AD2" w:rsidP="003A4AD2">
      <w:r w:rsidRPr="00A81603">
        <w:t>However, there are many video conferencing tools and it may be difficult immediately for (local) governments and communities to choose a VRI system off-the-shelf. Moreover, if each local government or community introduces a system based on its own proprietary specifications, it will hinder interoperability among the systems, especially during emergencies and will hinder cooperation in the medical, emergency, and welfare fields.</w:t>
      </w:r>
    </w:p>
    <w:p w14:paraId="6374E32D" w14:textId="540BA17D" w:rsidR="003A4AD2" w:rsidRPr="00A81603" w:rsidRDefault="005E2F2A" w:rsidP="003F4EC3">
      <w:r w:rsidRPr="00A81603">
        <w:t>Most e</w:t>
      </w:r>
      <w:r w:rsidR="003A4AD2" w:rsidRPr="00A81603">
        <w:t>specially during time</w:t>
      </w:r>
      <w:r w:rsidRPr="00A81603">
        <w:t>s</w:t>
      </w:r>
      <w:r w:rsidR="003A4AD2" w:rsidRPr="00A81603">
        <w:t xml:space="preserve"> of physical distancing when almost any schooling and medical consultation need</w:t>
      </w:r>
      <w:r w:rsidRPr="00A81603">
        <w:t>s</w:t>
      </w:r>
      <w:r w:rsidR="003A4AD2" w:rsidRPr="00A81603">
        <w:t xml:space="preserve"> to be done remotely, a non-interoperable VRI system for deaf and hard of hearing persons will exclude them from important social services. It is therefore important to have a standard guideline for a </w:t>
      </w:r>
      <w:r w:rsidRPr="00A81603">
        <w:t>remote sign language interpretation, or a video remote interpretation (VRI)</w:t>
      </w:r>
      <w:r w:rsidR="003A4AD2" w:rsidRPr="00A81603">
        <w:t xml:space="preserve"> system, which considers interoperability and future effectiveness.</w:t>
      </w:r>
    </w:p>
    <w:p w14:paraId="0A11DA34" w14:textId="665A7372" w:rsidR="003A4AD2" w:rsidRPr="00A81603" w:rsidRDefault="003A4AD2" w:rsidP="003F4EC3">
      <w:r w:rsidRPr="00A81603">
        <w:t xml:space="preserve">Considering the immediacy of the need as well as the cost of system introduction and </w:t>
      </w:r>
      <w:r w:rsidR="005E2F2A" w:rsidRPr="00A81603">
        <w:t xml:space="preserve">the </w:t>
      </w:r>
      <w:r w:rsidRPr="00A81603">
        <w:t>practicality of the implementation, such a guideline is most likely to be based on web-based technologies.</w:t>
      </w:r>
    </w:p>
    <w:p w14:paraId="69ECB11D" w14:textId="0ACD574D" w:rsidR="003A4AD2" w:rsidRPr="00A81603" w:rsidRDefault="00876E37" w:rsidP="00876E37">
      <w:pPr>
        <w:pStyle w:val="Heading1"/>
      </w:pPr>
      <w:bookmarkStart w:id="68" w:name="_2xcytpi" w:colFirst="0" w:colLast="0"/>
      <w:bookmarkStart w:id="69" w:name="_Toc44585189"/>
      <w:bookmarkStart w:id="70" w:name="_Toc44585251"/>
      <w:bookmarkStart w:id="71" w:name="_Toc44585313"/>
      <w:bookmarkStart w:id="72" w:name="_Toc44585795"/>
      <w:bookmarkStart w:id="73" w:name="_Toc46753968"/>
      <w:bookmarkStart w:id="74" w:name="_Toc49933224"/>
      <w:bookmarkStart w:id="75" w:name="_Toc52094697"/>
      <w:bookmarkStart w:id="76" w:name="_Toc52878846"/>
      <w:bookmarkStart w:id="77" w:name="_Toc119619257"/>
      <w:bookmarkStart w:id="78" w:name="_Toc120525416"/>
      <w:bookmarkEnd w:id="68"/>
      <w:r w:rsidRPr="00A81603">
        <w:t>6</w:t>
      </w:r>
      <w:r w:rsidRPr="00A81603">
        <w:tab/>
      </w:r>
      <w:r w:rsidR="002D2F6F" w:rsidRPr="00A81603">
        <w:t>Video remote interpretation (</w:t>
      </w:r>
      <w:r w:rsidR="003A4AD2" w:rsidRPr="00A81603">
        <w:t>VRI</w:t>
      </w:r>
      <w:r w:rsidR="002D2F6F" w:rsidRPr="00A81603">
        <w:t>)</w:t>
      </w:r>
      <w:r w:rsidR="003A4AD2" w:rsidRPr="00A81603">
        <w:t xml:space="preserve"> </w:t>
      </w:r>
      <w:r w:rsidR="002D2F6F" w:rsidRPr="00A81603">
        <w:t>s</w:t>
      </w:r>
      <w:r w:rsidR="003A4AD2" w:rsidRPr="00A81603">
        <w:t>ystem</w:t>
      </w:r>
      <w:bookmarkEnd w:id="69"/>
      <w:bookmarkEnd w:id="70"/>
      <w:bookmarkEnd w:id="71"/>
      <w:bookmarkEnd w:id="72"/>
      <w:bookmarkEnd w:id="73"/>
      <w:bookmarkEnd w:id="74"/>
      <w:bookmarkEnd w:id="75"/>
      <w:bookmarkEnd w:id="76"/>
      <w:bookmarkEnd w:id="77"/>
      <w:bookmarkEnd w:id="78"/>
    </w:p>
    <w:p w14:paraId="1BDCD68E" w14:textId="5D3F1984" w:rsidR="003A4AD2" w:rsidRPr="00A81603" w:rsidRDefault="003A4AD2" w:rsidP="003A4AD2">
      <w:r w:rsidRPr="00A81603">
        <w:t>Figure</w:t>
      </w:r>
      <w:r w:rsidR="00F453FD" w:rsidRPr="00A81603">
        <w:t> </w:t>
      </w:r>
      <w:r w:rsidRPr="00A81603">
        <w:t xml:space="preserve">1 shows the general case of a </w:t>
      </w:r>
      <w:r w:rsidR="008746CC" w:rsidRPr="00A81603">
        <w:t>web</w:t>
      </w:r>
      <w:r w:rsidRPr="00A81603">
        <w:t xml:space="preserve"> VRI system in a </w:t>
      </w:r>
      <w:r w:rsidR="00117848" w:rsidRPr="00A81603">
        <w:t xml:space="preserve">situation </w:t>
      </w:r>
      <w:r w:rsidRPr="00A81603">
        <w:t xml:space="preserve">where both the </w:t>
      </w:r>
      <w:r w:rsidR="00245533" w:rsidRPr="00A81603">
        <w:t>person</w:t>
      </w:r>
      <w:r w:rsidR="002D2F6F" w:rsidRPr="00A81603">
        <w:t xml:space="preserve"> </w:t>
      </w:r>
      <w:r w:rsidR="00245533" w:rsidRPr="00A81603">
        <w:t>w</w:t>
      </w:r>
      <w:r w:rsidR="002D2F6F" w:rsidRPr="00A81603">
        <w:t xml:space="preserve">ith </w:t>
      </w:r>
      <w:r w:rsidR="00245533" w:rsidRPr="00A81603">
        <w:t>d</w:t>
      </w:r>
      <w:r w:rsidR="002D2F6F" w:rsidRPr="00A81603">
        <w:t xml:space="preserve">isabilities </w:t>
      </w:r>
      <w:r w:rsidR="00245533" w:rsidRPr="00A81603">
        <w:t>(</w:t>
      </w:r>
      <w:r w:rsidRPr="00A81603">
        <w:t>PWD</w:t>
      </w:r>
      <w:r w:rsidR="00245533" w:rsidRPr="00A81603">
        <w:t>)</w:t>
      </w:r>
      <w:r w:rsidRPr="00A81603">
        <w:t xml:space="preserve"> and the hearing person are in the same location.</w:t>
      </w:r>
    </w:p>
    <w:p w14:paraId="3C429720" w14:textId="15416C4E" w:rsidR="001709FF" w:rsidRPr="00A81603" w:rsidRDefault="001709FF" w:rsidP="001709FF">
      <w:pPr>
        <w:pStyle w:val="Figure"/>
      </w:pPr>
      <w:bookmarkStart w:id="79" w:name="_Toc44585718"/>
      <w:bookmarkStart w:id="80" w:name="_Toc46767201"/>
      <w:r w:rsidRPr="00A81603">
        <w:rPr>
          <w:noProof/>
          <w:lang w:val="en-US"/>
        </w:rPr>
        <w:drawing>
          <wp:inline distT="0" distB="0" distL="0" distR="0" wp14:anchorId="564F6A02" wp14:editId="723EFF2A">
            <wp:extent cx="5553467" cy="2243333"/>
            <wp:effectExtent l="0" t="0" r="0" b="5080"/>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rawing&#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53467" cy="2243333"/>
                    </a:xfrm>
                    <a:prstGeom prst="rect">
                      <a:avLst/>
                    </a:prstGeom>
                  </pic:spPr>
                </pic:pic>
              </a:graphicData>
            </a:graphic>
          </wp:inline>
        </w:drawing>
      </w:r>
    </w:p>
    <w:p w14:paraId="380B3F77" w14:textId="488CE1EC" w:rsidR="003A4AD2" w:rsidRPr="00A81603" w:rsidRDefault="003A4AD2" w:rsidP="001709FF">
      <w:pPr>
        <w:pStyle w:val="FigureNoTitle0"/>
      </w:pPr>
      <w:bookmarkStart w:id="81" w:name="_Toc119619309"/>
      <w:r w:rsidRPr="00A81603">
        <w:t>Figure 1 – Both PWD and hearing person (e.g.</w:t>
      </w:r>
      <w:r w:rsidR="001709FF" w:rsidRPr="00A81603">
        <w:t>,</w:t>
      </w:r>
      <w:r w:rsidRPr="00A81603">
        <w:t xml:space="preserve"> an MD) are in the same location</w:t>
      </w:r>
      <w:bookmarkEnd w:id="79"/>
      <w:bookmarkEnd w:id="80"/>
      <w:bookmarkEnd w:id="81"/>
    </w:p>
    <w:p w14:paraId="228E8748" w14:textId="1104D01B" w:rsidR="003A4AD2" w:rsidRPr="00A81603" w:rsidRDefault="00245533" w:rsidP="008A4144">
      <w:pPr>
        <w:pStyle w:val="Normalaftertitle0"/>
      </w:pPr>
      <w:r w:rsidRPr="00A81603">
        <w:t>T</w:t>
      </w:r>
      <w:r w:rsidR="003A4AD2" w:rsidRPr="00A81603">
        <w:t xml:space="preserve">he VRI service also includes the case where a PWD user and a hearing user both participate in an online conversation, such as </w:t>
      </w:r>
      <w:r w:rsidRPr="00A81603">
        <w:t xml:space="preserve">an </w:t>
      </w:r>
      <w:r w:rsidR="003A4AD2" w:rsidRPr="00A81603">
        <w:t>online medical consultation, and a VRI is provided for the PWD. This</w:t>
      </w:r>
      <w:r w:rsidR="00180F61" w:rsidRPr="00A81603">
        <w:t> </w:t>
      </w:r>
      <w:r w:rsidR="003A4AD2" w:rsidRPr="00A81603">
        <w:t>case is shown in Figure 2.</w:t>
      </w:r>
    </w:p>
    <w:p w14:paraId="06975F3F" w14:textId="5349827A" w:rsidR="00753BAC" w:rsidRPr="00A81603" w:rsidRDefault="00753BAC" w:rsidP="00753BAC">
      <w:pPr>
        <w:pStyle w:val="Note"/>
      </w:pPr>
      <w:r w:rsidRPr="00A81603">
        <w:rPr>
          <w:rFonts w:eastAsia="MS Mincho"/>
        </w:rPr>
        <w:t>NOTE – With the understanding that the total conversation, as described in [ITU-T F.70</w:t>
      </w:r>
      <w:r w:rsidR="00131D18" w:rsidRPr="00A81603">
        <w:rPr>
          <w:rFonts w:eastAsia="MS Mincho"/>
        </w:rPr>
        <w:t>3</w:t>
      </w:r>
      <w:r w:rsidRPr="00A81603">
        <w:rPr>
          <w:rFonts w:eastAsia="MS Mincho"/>
        </w:rPr>
        <w:t>]</w:t>
      </w:r>
      <w:r w:rsidR="00F22D10" w:rsidRPr="00A81603">
        <w:rPr>
          <w:rFonts w:eastAsia="MS Mincho"/>
        </w:rPr>
        <w:t>,</w:t>
      </w:r>
      <w:r w:rsidRPr="00A81603">
        <w:rPr>
          <w:rFonts w:eastAsia="MS Mincho"/>
        </w:rPr>
        <w:t xml:space="preserve"> is to be supported, as described below, the "SL" in the following figures can be interpreted as including "data and text" as well as "sign language".</w:t>
      </w:r>
    </w:p>
    <w:p w14:paraId="24742A1A" w14:textId="77777777" w:rsidR="008A4144" w:rsidRPr="00A81603" w:rsidRDefault="008A4144" w:rsidP="009B2788">
      <w:pPr>
        <w:pStyle w:val="Figure"/>
      </w:pPr>
      <w:bookmarkStart w:id="82" w:name="_Toc44585719"/>
      <w:bookmarkStart w:id="83" w:name="_Toc46767202"/>
      <w:r w:rsidRPr="00A81603">
        <w:rPr>
          <w:noProof/>
          <w:lang w:val="en-US"/>
        </w:rPr>
        <w:lastRenderedPageBreak/>
        <w:drawing>
          <wp:inline distT="0" distB="0" distL="0" distR="0" wp14:anchorId="42D61496" wp14:editId="286AF439">
            <wp:extent cx="5529083" cy="2816358"/>
            <wp:effectExtent l="0" t="0" r="0" b="3175"/>
            <wp:docPr id="10" name="Picture 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rawing&#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29083" cy="2816358"/>
                    </a:xfrm>
                    <a:prstGeom prst="rect">
                      <a:avLst/>
                    </a:prstGeom>
                  </pic:spPr>
                </pic:pic>
              </a:graphicData>
            </a:graphic>
          </wp:inline>
        </w:drawing>
      </w:r>
    </w:p>
    <w:p w14:paraId="076EF6C1" w14:textId="547106E0" w:rsidR="003A4AD2" w:rsidRPr="00A81603" w:rsidRDefault="003A4AD2" w:rsidP="009B2788">
      <w:pPr>
        <w:pStyle w:val="FigureNoTitle0"/>
      </w:pPr>
      <w:bookmarkStart w:id="84" w:name="_Toc119619310"/>
      <w:r w:rsidRPr="00A81603">
        <w:t>Figure 2 – PWD and hearing person are in different locations (e.g.</w:t>
      </w:r>
      <w:r w:rsidR="008A4144" w:rsidRPr="00A81603">
        <w:t>, </w:t>
      </w:r>
      <w:r w:rsidRPr="00A81603">
        <w:t>telemedicine,</w:t>
      </w:r>
      <w:r w:rsidR="008A4144" w:rsidRPr="00A81603">
        <w:t> </w:t>
      </w:r>
      <w:r w:rsidRPr="00A81603">
        <w:t>tele</w:t>
      </w:r>
      <w:r w:rsidR="008A4144" w:rsidRPr="00A81603">
        <w:noBreakHyphen/>
      </w:r>
      <w:r w:rsidRPr="00A81603">
        <w:t>education)</w:t>
      </w:r>
      <w:bookmarkEnd w:id="82"/>
      <w:bookmarkEnd w:id="83"/>
      <w:bookmarkEnd w:id="84"/>
    </w:p>
    <w:p w14:paraId="46FD08C1" w14:textId="2634534E" w:rsidR="003A4AD2" w:rsidRPr="00A81603" w:rsidRDefault="008A1B88" w:rsidP="008A1B88">
      <w:pPr>
        <w:pStyle w:val="Heading1"/>
      </w:pPr>
      <w:bookmarkStart w:id="85" w:name="_Toc44585190"/>
      <w:bookmarkStart w:id="86" w:name="_Toc44585252"/>
      <w:bookmarkStart w:id="87" w:name="_Toc44585314"/>
      <w:bookmarkStart w:id="88" w:name="_Toc44585796"/>
      <w:bookmarkStart w:id="89" w:name="_Toc46753969"/>
      <w:bookmarkStart w:id="90" w:name="_Toc49933225"/>
      <w:bookmarkStart w:id="91" w:name="_Toc52094698"/>
      <w:bookmarkStart w:id="92" w:name="_Toc52878847"/>
      <w:bookmarkStart w:id="93" w:name="_Toc119619258"/>
      <w:bookmarkStart w:id="94" w:name="_Toc120525417"/>
      <w:r w:rsidRPr="00A81603">
        <w:t>7</w:t>
      </w:r>
      <w:r w:rsidRPr="00A81603">
        <w:tab/>
      </w:r>
      <w:r w:rsidR="003A4AD2" w:rsidRPr="00A81603">
        <w:t>General requirements</w:t>
      </w:r>
      <w:bookmarkEnd w:id="85"/>
      <w:bookmarkEnd w:id="86"/>
      <w:bookmarkEnd w:id="87"/>
      <w:bookmarkEnd w:id="88"/>
      <w:bookmarkEnd w:id="89"/>
      <w:bookmarkEnd w:id="90"/>
      <w:bookmarkEnd w:id="91"/>
      <w:bookmarkEnd w:id="92"/>
      <w:bookmarkEnd w:id="93"/>
      <w:bookmarkEnd w:id="94"/>
    </w:p>
    <w:p w14:paraId="7445A841" w14:textId="2468C287" w:rsidR="003A4AD2" w:rsidRPr="00A81603" w:rsidRDefault="003A4AD2" w:rsidP="00B82FF2">
      <w:pPr>
        <w:keepNext/>
      </w:pPr>
      <w:r w:rsidRPr="00A81603">
        <w:t>The following is a non-exhaustive list of general requirements</w:t>
      </w:r>
      <w:r w:rsidR="00EC3706" w:rsidRPr="00A81603">
        <w:t xml:space="preserve"> and recommendations</w:t>
      </w:r>
      <w:r w:rsidRPr="00A81603">
        <w:t>:</w:t>
      </w:r>
    </w:p>
    <w:p w14:paraId="2F54C525" w14:textId="77777777" w:rsidR="003A4AD2" w:rsidRPr="00A81603" w:rsidRDefault="003A4AD2" w:rsidP="003A4AD2">
      <w:r w:rsidRPr="00A81603">
        <w:t>R1: It is recommended that the system can operate in accordance with the workflow of sign language interpreters in the community;</w:t>
      </w:r>
    </w:p>
    <w:p w14:paraId="1A837904" w14:textId="77777777" w:rsidR="003A4AD2" w:rsidRPr="00A81603" w:rsidRDefault="003A4AD2" w:rsidP="003A4AD2">
      <w:r w:rsidRPr="00A81603">
        <w:t>R2: It is required that the system allows the sign language interpreter to perform remote sign language interpretation at a safe place;</w:t>
      </w:r>
    </w:p>
    <w:p w14:paraId="60EA31B2" w14:textId="021FD6E3" w:rsidR="003A4AD2" w:rsidRPr="00A81603" w:rsidRDefault="003A4AD2" w:rsidP="003A4AD2">
      <w:r w:rsidRPr="00A81603">
        <w:t>R3: It is recommended that the system allows the deaf and hard of hearing persons to use their own smartphones or tablets;</w:t>
      </w:r>
    </w:p>
    <w:p w14:paraId="138162A4" w14:textId="61FB7089" w:rsidR="003A4AD2" w:rsidRPr="00A81603" w:rsidRDefault="003A4AD2" w:rsidP="003A4AD2">
      <w:r w:rsidRPr="00A81603">
        <w:t xml:space="preserve">R4: It is recommended that the system is based on standards and not be implementable </w:t>
      </w:r>
      <w:r w:rsidR="00EC3706" w:rsidRPr="00A81603">
        <w:t xml:space="preserve">only </w:t>
      </w:r>
      <w:r w:rsidRPr="00A81603">
        <w:t>by a single terminal equipment vendor in order to avoid vendor lock-in and interfering with fair competition;</w:t>
      </w:r>
    </w:p>
    <w:p w14:paraId="65B1F369" w14:textId="58C2C660" w:rsidR="003A4AD2" w:rsidRPr="00A81603" w:rsidRDefault="003A4AD2" w:rsidP="003A4AD2">
      <w:r w:rsidRPr="00A81603">
        <w:t xml:space="preserve">R5: It is required that the system protects </w:t>
      </w:r>
      <w:r w:rsidR="00937985" w:rsidRPr="00A81603">
        <w:t xml:space="preserve">the </w:t>
      </w:r>
      <w:r w:rsidRPr="00A81603">
        <w:t xml:space="preserve">confidentiality of </w:t>
      </w:r>
      <w:r w:rsidR="00937985" w:rsidRPr="00A81603">
        <w:t xml:space="preserve">private </w:t>
      </w:r>
      <w:r w:rsidRPr="00A81603">
        <w:t>and interpreted content during the remote sign language interpretation;</w:t>
      </w:r>
    </w:p>
    <w:p w14:paraId="76D3E812" w14:textId="3D147308" w:rsidR="003A4AD2" w:rsidRPr="00A81603" w:rsidRDefault="003A4AD2" w:rsidP="003A4AD2">
      <w:r w:rsidRPr="00A81603">
        <w:t>R6: It is required that the system does not impose any complications that might increase vulnerabilities of deaf and hard of hearing persons in operating terminals and systems. (e.g.,</w:t>
      </w:r>
      <w:r w:rsidR="00C3035D" w:rsidRPr="00A81603">
        <w:t> </w:t>
      </w:r>
      <w:r w:rsidRPr="00A81603">
        <w:t>App</w:t>
      </w:r>
      <w:r w:rsidR="00C3035D" w:rsidRPr="00A81603">
        <w:t> </w:t>
      </w:r>
      <w:r w:rsidRPr="00A81603">
        <w:t>download, etc.);</w:t>
      </w:r>
    </w:p>
    <w:p w14:paraId="3A7AEE14" w14:textId="43414085" w:rsidR="003A4AD2" w:rsidRPr="00A81603" w:rsidRDefault="003A4AD2" w:rsidP="003A4AD2">
      <w:r w:rsidRPr="00A81603">
        <w:t>R7: It is recommended that the system can meet advances in communication technology;</w:t>
      </w:r>
    </w:p>
    <w:p w14:paraId="190C52B4" w14:textId="77777777" w:rsidR="003A4AD2" w:rsidRPr="00A81603" w:rsidRDefault="003A4AD2" w:rsidP="003A4AD2">
      <w:r w:rsidRPr="00A81603">
        <w:t>R8: It is recommended that the system is portable and resistant to disasters;</w:t>
      </w:r>
    </w:p>
    <w:p w14:paraId="08CD8A47" w14:textId="4F90380C" w:rsidR="003A4AD2" w:rsidRPr="00A81603" w:rsidRDefault="003A4AD2" w:rsidP="003A4AD2">
      <w:r w:rsidRPr="00A81603">
        <w:t>R9: It is recommended that the system does not require many complicated processes such as application download</w:t>
      </w:r>
      <w:r w:rsidR="00937985" w:rsidRPr="00A81603">
        <w:t>s</w:t>
      </w:r>
      <w:r w:rsidRPr="00A81603">
        <w:t>, installation, ID registration</w:t>
      </w:r>
      <w:r w:rsidR="00245533" w:rsidRPr="00A81603">
        <w:t>,</w:t>
      </w:r>
      <w:r w:rsidRPr="00A81603">
        <w:t xml:space="preserve"> etc.</w:t>
      </w:r>
    </w:p>
    <w:p w14:paraId="503E72D3" w14:textId="22515305" w:rsidR="003A4AD2" w:rsidRPr="00A81603" w:rsidRDefault="003A4AD2" w:rsidP="00763F40">
      <w:pPr>
        <w:pStyle w:val="Note"/>
      </w:pPr>
      <w:r w:rsidRPr="00A81603">
        <w:t>NOTE – Downloading and installing special applications is not desirable from the viewpoint of safety and ease of use by users. One of the problems from the viewpoint of safety when downloading an app is that the reliability of the app may be unclear. Downloading and installing a new app has the risk of potentially introducing malware. Especially in the case of a smartphone, the user does not know what kind of software is installed in the terminal along with the application. Also, it may not be known where the download source is; there are many cases where malicious apps are downloaded due to spoofing. See [b-WebRTC-Security] for more information.</w:t>
      </w:r>
    </w:p>
    <w:p w14:paraId="06C7E8DD" w14:textId="43E1E068" w:rsidR="003A4AD2" w:rsidRPr="00A81603" w:rsidRDefault="009E2408" w:rsidP="003A4AD2">
      <w:pPr>
        <w:pStyle w:val="Heading1"/>
      </w:pPr>
      <w:bookmarkStart w:id="95" w:name="_1ci93xb" w:colFirst="0" w:colLast="0"/>
      <w:bookmarkStart w:id="96" w:name="_Toc44585191"/>
      <w:bookmarkStart w:id="97" w:name="_Toc44585253"/>
      <w:bookmarkStart w:id="98" w:name="_Toc44585315"/>
      <w:bookmarkStart w:id="99" w:name="_Toc44585797"/>
      <w:bookmarkStart w:id="100" w:name="_Toc46753970"/>
      <w:bookmarkStart w:id="101" w:name="_Toc49933226"/>
      <w:bookmarkStart w:id="102" w:name="_Toc52094699"/>
      <w:bookmarkStart w:id="103" w:name="_Toc52878848"/>
      <w:bookmarkStart w:id="104" w:name="_Toc119619259"/>
      <w:bookmarkStart w:id="105" w:name="_Toc120525418"/>
      <w:bookmarkEnd w:id="95"/>
      <w:r w:rsidRPr="00A81603">
        <w:lastRenderedPageBreak/>
        <w:t>8</w:t>
      </w:r>
      <w:r w:rsidRPr="00A81603">
        <w:tab/>
      </w:r>
      <w:r w:rsidR="003A4AD2" w:rsidRPr="00A81603">
        <w:t>Web-based video technology</w:t>
      </w:r>
      <w:bookmarkEnd w:id="96"/>
      <w:bookmarkEnd w:id="97"/>
      <w:bookmarkEnd w:id="98"/>
      <w:bookmarkEnd w:id="99"/>
      <w:bookmarkEnd w:id="100"/>
      <w:bookmarkEnd w:id="101"/>
      <w:bookmarkEnd w:id="102"/>
      <w:bookmarkEnd w:id="103"/>
      <w:bookmarkEnd w:id="104"/>
      <w:bookmarkEnd w:id="105"/>
    </w:p>
    <w:p w14:paraId="3E3D2274" w14:textId="7144C6BB" w:rsidR="003A4AD2" w:rsidRPr="00A81603" w:rsidRDefault="003A4AD2" w:rsidP="003A4AD2">
      <w:r w:rsidRPr="00A81603">
        <w:t>In order to meet the general requirement "R9: It is recommended that the system does not require application download, installation, ID registration</w:t>
      </w:r>
      <w:r w:rsidR="00245533" w:rsidRPr="00A81603">
        <w:t>,</w:t>
      </w:r>
      <w:r w:rsidRPr="00A81603">
        <w:t xml:space="preserve"> etc." mentioned in clause 7, it is recommended to use the method to connect users to a website and to accept and implement services through this website through WebRTC</w:t>
      </w:r>
      <w:r w:rsidR="00C30034" w:rsidRPr="00A81603">
        <w:t>.</w:t>
      </w:r>
    </w:p>
    <w:p w14:paraId="4A5F9082" w14:textId="40A63487" w:rsidR="003A4AD2" w:rsidRPr="00A81603" w:rsidRDefault="009E2408" w:rsidP="003A4AD2">
      <w:pPr>
        <w:pStyle w:val="Heading2"/>
      </w:pPr>
      <w:bookmarkStart w:id="106" w:name="_3whwml4" w:colFirst="0" w:colLast="0"/>
      <w:bookmarkStart w:id="107" w:name="_Toc44585192"/>
      <w:bookmarkStart w:id="108" w:name="_Toc44585254"/>
      <w:bookmarkStart w:id="109" w:name="_Toc44585316"/>
      <w:bookmarkStart w:id="110" w:name="_Toc44585798"/>
      <w:bookmarkStart w:id="111" w:name="_Toc46753971"/>
      <w:bookmarkStart w:id="112" w:name="_Toc49933227"/>
      <w:bookmarkStart w:id="113" w:name="_Toc52094700"/>
      <w:bookmarkStart w:id="114" w:name="_Toc52878849"/>
      <w:bookmarkStart w:id="115" w:name="_Toc119619260"/>
      <w:bookmarkStart w:id="116" w:name="_Toc120525419"/>
      <w:bookmarkEnd w:id="106"/>
      <w:r w:rsidRPr="00A81603">
        <w:t>8.1</w:t>
      </w:r>
      <w:r w:rsidRPr="00A81603">
        <w:tab/>
      </w:r>
      <w:r w:rsidR="003A4AD2" w:rsidRPr="00A81603">
        <w:t>WebRTC</w:t>
      </w:r>
      <w:bookmarkEnd w:id="107"/>
      <w:bookmarkEnd w:id="108"/>
      <w:bookmarkEnd w:id="109"/>
      <w:bookmarkEnd w:id="110"/>
      <w:bookmarkEnd w:id="111"/>
      <w:bookmarkEnd w:id="112"/>
      <w:bookmarkEnd w:id="113"/>
      <w:bookmarkEnd w:id="114"/>
      <w:bookmarkEnd w:id="115"/>
      <w:bookmarkEnd w:id="116"/>
    </w:p>
    <w:p w14:paraId="4F37B94C" w14:textId="3954FA85" w:rsidR="003A4AD2" w:rsidRPr="00A81603" w:rsidRDefault="003A4AD2" w:rsidP="003A4AD2">
      <w:r w:rsidRPr="00A81603">
        <w:t xml:space="preserve">Web </w:t>
      </w:r>
      <w:r w:rsidR="00245533" w:rsidRPr="00A81603">
        <w:t>r</w:t>
      </w:r>
      <w:r w:rsidRPr="00A81603">
        <w:t xml:space="preserve">eal </w:t>
      </w:r>
      <w:r w:rsidR="00245533" w:rsidRPr="00A81603">
        <w:t>t</w:t>
      </w:r>
      <w:r w:rsidRPr="00A81603">
        <w:t xml:space="preserve">ime </w:t>
      </w:r>
      <w:r w:rsidR="00245533" w:rsidRPr="00A81603">
        <w:t>c</w:t>
      </w:r>
      <w:r w:rsidRPr="00A81603">
        <w:t>ommunication (WebRTC) refers to a set of standard protocols centred on [W3C</w:t>
      </w:r>
      <w:r w:rsidR="0011458C" w:rsidRPr="00A81603">
        <w:noBreakHyphen/>
      </w:r>
      <w:r w:rsidRPr="00A81603">
        <w:t xml:space="preserve">WebRTC] that enable </w:t>
      </w:r>
      <w:r w:rsidR="00245533" w:rsidRPr="00A81603">
        <w:t>peer-to-peer (</w:t>
      </w:r>
      <w:r w:rsidRPr="00A81603">
        <w:t>P2P</w:t>
      </w:r>
      <w:r w:rsidR="00245533" w:rsidRPr="00A81603">
        <w:t>)</w:t>
      </w:r>
      <w:r w:rsidRPr="00A81603">
        <w:t xml:space="preserve"> sharing of audio and video signals between browsers. It includes JavaScript APIs and protocols such as [IETF RFC</w:t>
      </w:r>
      <w:r w:rsidR="0011458C" w:rsidRPr="00A81603">
        <w:t xml:space="preserve"> </w:t>
      </w:r>
      <w:r w:rsidRPr="00A81603">
        <w:t>7874], [IETF RFC</w:t>
      </w:r>
      <w:r w:rsidR="0011458C" w:rsidRPr="00A81603">
        <w:t xml:space="preserve"> </w:t>
      </w:r>
      <w:r w:rsidRPr="00A81603">
        <w:t>3551], [IETF RFC</w:t>
      </w:r>
      <w:r w:rsidR="0011458C" w:rsidRPr="00A81603">
        <w:t xml:space="preserve"> </w:t>
      </w:r>
      <w:r w:rsidRPr="00A81603">
        <w:t>4733] and [ITU-T G.711]. P2P is a communication method characterized in that when communicating between multiple terminals, peers and peers communicate with each other, and tasks or workloads are equally divided among the peers. In WebRTC, the browser is the peer.</w:t>
      </w:r>
    </w:p>
    <w:p w14:paraId="27CC6BEE" w14:textId="0C1B8FBE" w:rsidR="003A4AD2" w:rsidRPr="00A81603" w:rsidRDefault="003A4AD2" w:rsidP="003A4AD2">
      <w:r w:rsidRPr="00A81603">
        <w:t>The WebRTC standard roughly consists of two technologies: media acquisition and P2P connection. Media acquisition mainly involves video cameras and microphones. P2P communication is specified in [W3c-WebRTC]. For the WebRTC software architecture, see [b</w:t>
      </w:r>
      <w:r w:rsidR="00F00EA5" w:rsidRPr="00A81603">
        <w:noBreakHyphen/>
      </w:r>
      <w:r w:rsidRPr="00A81603">
        <w:t>WebRTC-Overview].</w:t>
      </w:r>
      <w:r w:rsidR="00C30034" w:rsidRPr="00A81603">
        <w:t xml:space="preserve">  WebRTC also supports text messaging, which can be used for real-time captioning as described in </w:t>
      </w:r>
      <w:r w:rsidR="0025704B" w:rsidRPr="00A81603">
        <w:t>[b-FSTP-ACC-RCS]</w:t>
      </w:r>
      <w:r w:rsidR="00C30034" w:rsidRPr="00A81603">
        <w:t>.</w:t>
      </w:r>
    </w:p>
    <w:p w14:paraId="685562B3" w14:textId="673E2292" w:rsidR="003A4AD2" w:rsidRPr="00A81603" w:rsidRDefault="00101707" w:rsidP="003A4AD2">
      <w:pPr>
        <w:pStyle w:val="Heading2"/>
      </w:pPr>
      <w:bookmarkStart w:id="117" w:name="_2bn6wsx" w:colFirst="0" w:colLast="0"/>
      <w:bookmarkStart w:id="118" w:name="_Toc44585193"/>
      <w:bookmarkStart w:id="119" w:name="_Toc44585255"/>
      <w:bookmarkStart w:id="120" w:name="_Toc44585317"/>
      <w:bookmarkStart w:id="121" w:name="_Toc44585799"/>
      <w:bookmarkStart w:id="122" w:name="_Toc46753972"/>
      <w:bookmarkStart w:id="123" w:name="_Toc49933228"/>
      <w:bookmarkStart w:id="124" w:name="_Toc52094701"/>
      <w:bookmarkStart w:id="125" w:name="_Toc52878850"/>
      <w:bookmarkStart w:id="126" w:name="_Toc119619261"/>
      <w:bookmarkStart w:id="127" w:name="_Toc120525420"/>
      <w:bookmarkEnd w:id="117"/>
      <w:r w:rsidRPr="00A81603">
        <w:t>8.2</w:t>
      </w:r>
      <w:r w:rsidRPr="00A81603">
        <w:tab/>
      </w:r>
      <w:r w:rsidR="003A4AD2" w:rsidRPr="00A81603">
        <w:t>VRI sequence</w:t>
      </w:r>
      <w:bookmarkEnd w:id="118"/>
      <w:bookmarkEnd w:id="119"/>
      <w:bookmarkEnd w:id="120"/>
      <w:bookmarkEnd w:id="121"/>
      <w:bookmarkEnd w:id="122"/>
      <w:bookmarkEnd w:id="123"/>
      <w:bookmarkEnd w:id="124"/>
      <w:bookmarkEnd w:id="125"/>
      <w:bookmarkEnd w:id="126"/>
      <w:bookmarkEnd w:id="127"/>
    </w:p>
    <w:p w14:paraId="2EB853AE" w14:textId="77777777" w:rsidR="003A4AD2" w:rsidRPr="00A81603" w:rsidRDefault="003A4AD2" w:rsidP="003A4AD2">
      <w:r w:rsidRPr="00A81603">
        <w:t>Figure 3 shows the sequence of a VRI session using WebRTC.</w:t>
      </w:r>
    </w:p>
    <w:p w14:paraId="1A4A8416" w14:textId="7F45B5F2" w:rsidR="00F23126" w:rsidRPr="00A81603" w:rsidRDefault="00C57C9B" w:rsidP="00F23126">
      <w:pPr>
        <w:pStyle w:val="Figure"/>
      </w:pPr>
      <w:bookmarkStart w:id="128" w:name="_Toc44585720"/>
      <w:bookmarkStart w:id="129" w:name="_Toc46767203"/>
      <w:r w:rsidRPr="00A81603">
        <w:rPr>
          <w:noProof/>
          <w:lang w:val="en-US"/>
        </w:rPr>
        <w:drawing>
          <wp:inline distT="0" distB="0" distL="0" distR="0" wp14:anchorId="306207BD" wp14:editId="4602CD12">
            <wp:extent cx="3249175" cy="1572771"/>
            <wp:effectExtent l="0" t="0" r="8890" b="8890"/>
            <wp:docPr id="2" name="Picture 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chat or text messag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9175" cy="1572771"/>
                    </a:xfrm>
                    <a:prstGeom prst="rect">
                      <a:avLst/>
                    </a:prstGeom>
                  </pic:spPr>
                </pic:pic>
              </a:graphicData>
            </a:graphic>
          </wp:inline>
        </w:drawing>
      </w:r>
    </w:p>
    <w:p w14:paraId="6F80D27B" w14:textId="5F8C0938" w:rsidR="003A4AD2" w:rsidRPr="00A81603" w:rsidRDefault="003A4AD2" w:rsidP="00F23126">
      <w:pPr>
        <w:pStyle w:val="FigureNoTitle0"/>
      </w:pPr>
      <w:bookmarkStart w:id="130" w:name="_Toc119619311"/>
      <w:r w:rsidRPr="00A81603">
        <w:t>Figure 3 – Sequence of a VRI session</w:t>
      </w:r>
      <w:bookmarkEnd w:id="128"/>
      <w:bookmarkEnd w:id="129"/>
      <w:bookmarkEnd w:id="130"/>
    </w:p>
    <w:p w14:paraId="3C17A09C" w14:textId="74C69017" w:rsidR="003A4AD2" w:rsidRPr="00A81603" w:rsidRDefault="004950AE" w:rsidP="00F706E4">
      <w:pPr>
        <w:pStyle w:val="Heading3"/>
      </w:pPr>
      <w:bookmarkStart w:id="131" w:name="_Toc44585194"/>
      <w:bookmarkStart w:id="132" w:name="_Toc44585256"/>
      <w:bookmarkStart w:id="133" w:name="_Toc44585318"/>
      <w:bookmarkStart w:id="134" w:name="_Toc44585800"/>
      <w:bookmarkStart w:id="135" w:name="_Toc46753973"/>
      <w:bookmarkStart w:id="136" w:name="_Toc49933229"/>
      <w:bookmarkStart w:id="137" w:name="_Toc52878851"/>
      <w:bookmarkStart w:id="138" w:name="_Toc119619262"/>
      <w:r w:rsidRPr="00A81603">
        <w:t>8.2.1</w:t>
      </w:r>
      <w:r w:rsidRPr="00A81603">
        <w:tab/>
      </w:r>
      <w:r w:rsidR="003A4AD2" w:rsidRPr="00A81603">
        <w:t>Media acquisition</w:t>
      </w:r>
      <w:bookmarkEnd w:id="131"/>
      <w:bookmarkEnd w:id="132"/>
      <w:bookmarkEnd w:id="133"/>
      <w:bookmarkEnd w:id="134"/>
      <w:bookmarkEnd w:id="135"/>
      <w:bookmarkEnd w:id="136"/>
      <w:bookmarkEnd w:id="137"/>
      <w:bookmarkEnd w:id="138"/>
    </w:p>
    <w:p w14:paraId="7179581C" w14:textId="77777777" w:rsidR="003A4AD2" w:rsidRPr="00A81603" w:rsidRDefault="003A4AD2" w:rsidP="003A4AD2">
      <w:r w:rsidRPr="00A81603">
        <w:t>It is recommended that the following codecs be used.</w:t>
      </w:r>
    </w:p>
    <w:p w14:paraId="57362966" w14:textId="60F23CA3" w:rsidR="003A4AD2" w:rsidRPr="00A81603" w:rsidRDefault="004950AE" w:rsidP="002A0E6A">
      <w:pPr>
        <w:pStyle w:val="Heading4"/>
      </w:pPr>
      <w:bookmarkStart w:id="139" w:name="_Toc44585195"/>
      <w:bookmarkStart w:id="140" w:name="_Toc44585257"/>
      <w:bookmarkStart w:id="141" w:name="_Toc44585319"/>
      <w:r w:rsidRPr="00A81603">
        <w:t>8.2.1.1</w:t>
      </w:r>
      <w:r w:rsidRPr="00A81603">
        <w:tab/>
      </w:r>
      <w:r w:rsidR="003A4AD2" w:rsidRPr="00A81603">
        <w:t>Audio codecs</w:t>
      </w:r>
      <w:bookmarkEnd w:id="139"/>
      <w:bookmarkEnd w:id="140"/>
      <w:bookmarkEnd w:id="141"/>
    </w:p>
    <w:p w14:paraId="53DF1861" w14:textId="1B42B064" w:rsidR="003A4AD2" w:rsidRPr="00A81603" w:rsidRDefault="002A0E6A" w:rsidP="002A0E6A">
      <w:pPr>
        <w:pStyle w:val="enumlev1"/>
      </w:pPr>
      <w:r w:rsidRPr="00A81603">
        <w:t>–</w:t>
      </w:r>
      <w:r w:rsidRPr="00A81603">
        <w:tab/>
      </w:r>
      <w:r w:rsidR="003A4AD2" w:rsidRPr="00A81603">
        <w:t>[IETF RFC</w:t>
      </w:r>
      <w:r w:rsidRPr="00A81603">
        <w:t xml:space="preserve"> </w:t>
      </w:r>
      <w:r w:rsidR="003A4AD2" w:rsidRPr="00A81603">
        <w:t>6716]</w:t>
      </w:r>
    </w:p>
    <w:p w14:paraId="30B7116A" w14:textId="7CA7BE60" w:rsidR="003A4AD2" w:rsidRPr="00A81603" w:rsidRDefault="002A0E6A" w:rsidP="002A0E6A">
      <w:pPr>
        <w:pStyle w:val="enumlev1"/>
      </w:pPr>
      <w:r w:rsidRPr="00A81603">
        <w:t>–</w:t>
      </w:r>
      <w:r w:rsidRPr="00A81603">
        <w:tab/>
      </w:r>
      <w:r w:rsidR="003A4AD2" w:rsidRPr="00A81603">
        <w:t>[ITU-T G.711]</w:t>
      </w:r>
    </w:p>
    <w:p w14:paraId="7A23D09E" w14:textId="04D0D032" w:rsidR="003A4AD2" w:rsidRPr="00A81603" w:rsidRDefault="004950AE" w:rsidP="002A0E6A">
      <w:pPr>
        <w:pStyle w:val="Heading4"/>
      </w:pPr>
      <w:bookmarkStart w:id="142" w:name="_Toc44585196"/>
      <w:bookmarkStart w:id="143" w:name="_Toc44585258"/>
      <w:bookmarkStart w:id="144" w:name="_Toc44585320"/>
      <w:r w:rsidRPr="00A81603">
        <w:t>8.2.1.2</w:t>
      </w:r>
      <w:r w:rsidRPr="00A81603">
        <w:tab/>
      </w:r>
      <w:r w:rsidR="003A4AD2" w:rsidRPr="00A81603">
        <w:t>Video codecs</w:t>
      </w:r>
      <w:bookmarkEnd w:id="142"/>
      <w:bookmarkEnd w:id="143"/>
      <w:bookmarkEnd w:id="144"/>
    </w:p>
    <w:p w14:paraId="4B0737AE" w14:textId="48D2A7C0" w:rsidR="003A4AD2" w:rsidRPr="00A81603" w:rsidRDefault="00DF7827" w:rsidP="00DF7827">
      <w:pPr>
        <w:pStyle w:val="enumlev1"/>
      </w:pPr>
      <w:r w:rsidRPr="00A81603">
        <w:t>–</w:t>
      </w:r>
      <w:r w:rsidRPr="00A81603">
        <w:tab/>
      </w:r>
      <w:r w:rsidR="003A4AD2" w:rsidRPr="00A81603">
        <w:t>VP8</w:t>
      </w:r>
    </w:p>
    <w:p w14:paraId="6EEFF8D5" w14:textId="446917F2" w:rsidR="003A4AD2" w:rsidRPr="00A81603" w:rsidRDefault="00DF7827" w:rsidP="00DF7827">
      <w:pPr>
        <w:pStyle w:val="enumlev1"/>
      </w:pPr>
      <w:r w:rsidRPr="00A81603">
        <w:t>–</w:t>
      </w:r>
      <w:r w:rsidRPr="00A81603">
        <w:tab/>
      </w:r>
      <w:r w:rsidR="003A4AD2" w:rsidRPr="00A81603">
        <w:t>VP9</w:t>
      </w:r>
    </w:p>
    <w:p w14:paraId="0729EF6E" w14:textId="3B766550" w:rsidR="003A4AD2" w:rsidRPr="00A81603" w:rsidRDefault="00DF7827" w:rsidP="00DF7827">
      <w:pPr>
        <w:pStyle w:val="enumlev1"/>
      </w:pPr>
      <w:r w:rsidRPr="00A81603">
        <w:t>–</w:t>
      </w:r>
      <w:r w:rsidRPr="00A81603">
        <w:tab/>
      </w:r>
      <w:r w:rsidR="003A4AD2" w:rsidRPr="00A81603">
        <w:t>[ITU-T H.264]</w:t>
      </w:r>
    </w:p>
    <w:p w14:paraId="6ED2FFBD" w14:textId="1F684576" w:rsidR="003A4AD2" w:rsidRPr="00A81603" w:rsidRDefault="00DF7827" w:rsidP="00DF7827">
      <w:pPr>
        <w:pStyle w:val="enumlev1"/>
      </w:pPr>
      <w:r w:rsidRPr="00A81603">
        <w:t>–</w:t>
      </w:r>
      <w:r w:rsidRPr="00A81603">
        <w:tab/>
      </w:r>
      <w:r w:rsidR="003A4AD2" w:rsidRPr="00A81603">
        <w:t>[ITU-T H.265]</w:t>
      </w:r>
    </w:p>
    <w:p w14:paraId="2FA9D904" w14:textId="42787B38" w:rsidR="003A4AD2" w:rsidRPr="00A81603" w:rsidRDefault="00DF7827" w:rsidP="00DF7827">
      <w:pPr>
        <w:pStyle w:val="enumlev1"/>
      </w:pPr>
      <w:r w:rsidRPr="00A81603">
        <w:t>–</w:t>
      </w:r>
      <w:r w:rsidRPr="00A81603">
        <w:tab/>
      </w:r>
      <w:r w:rsidR="003A4AD2" w:rsidRPr="00A81603">
        <w:t>[b-AV1]</w:t>
      </w:r>
    </w:p>
    <w:p w14:paraId="21F742E6" w14:textId="49BD5FA1" w:rsidR="003A4AD2" w:rsidRPr="00A81603" w:rsidRDefault="004950AE" w:rsidP="002B3DEB">
      <w:pPr>
        <w:pStyle w:val="Heading3"/>
      </w:pPr>
      <w:bookmarkStart w:id="145" w:name="_Toc44585197"/>
      <w:bookmarkStart w:id="146" w:name="_Toc44585259"/>
      <w:bookmarkStart w:id="147" w:name="_Toc44585321"/>
      <w:bookmarkStart w:id="148" w:name="_Toc44585801"/>
      <w:bookmarkStart w:id="149" w:name="_Toc46753974"/>
      <w:bookmarkStart w:id="150" w:name="_Toc49933230"/>
      <w:bookmarkStart w:id="151" w:name="_Toc52878852"/>
      <w:bookmarkStart w:id="152" w:name="_Toc119619263"/>
      <w:r w:rsidRPr="00A81603">
        <w:lastRenderedPageBreak/>
        <w:t>8.2.2</w:t>
      </w:r>
      <w:r w:rsidRPr="00A81603">
        <w:tab/>
      </w:r>
      <w:r w:rsidR="003A4AD2" w:rsidRPr="00A81603">
        <w:t>Security</w:t>
      </w:r>
      <w:bookmarkEnd w:id="145"/>
      <w:bookmarkEnd w:id="146"/>
      <w:bookmarkEnd w:id="147"/>
      <w:bookmarkEnd w:id="148"/>
      <w:bookmarkEnd w:id="149"/>
      <w:bookmarkEnd w:id="150"/>
      <w:bookmarkEnd w:id="151"/>
      <w:bookmarkEnd w:id="152"/>
    </w:p>
    <w:p w14:paraId="25CE403B" w14:textId="77777777" w:rsidR="003A4AD2" w:rsidRPr="00A81603" w:rsidRDefault="003A4AD2" w:rsidP="002B3DEB">
      <w:pPr>
        <w:keepNext/>
        <w:keepLines/>
      </w:pPr>
      <w:r w:rsidRPr="00A81603">
        <w:t>The WebRTC part must be protected according to the following WebRTC standards:</w:t>
      </w:r>
    </w:p>
    <w:p w14:paraId="7482E6A1" w14:textId="37F56BEB" w:rsidR="003A4AD2" w:rsidRPr="00A81603" w:rsidRDefault="00A15645" w:rsidP="002B3DEB">
      <w:pPr>
        <w:pStyle w:val="Heading4"/>
      </w:pPr>
      <w:bookmarkStart w:id="153" w:name="_Toc44585198"/>
      <w:bookmarkStart w:id="154" w:name="_Toc44585260"/>
      <w:bookmarkStart w:id="155" w:name="_Toc44585322"/>
      <w:r w:rsidRPr="00A81603">
        <w:t>8.2.2.1</w:t>
      </w:r>
      <w:r w:rsidRPr="00A81603">
        <w:tab/>
      </w:r>
      <w:r w:rsidR="003A4AD2" w:rsidRPr="00A81603">
        <w:t xml:space="preserve">Datagram </w:t>
      </w:r>
      <w:r w:rsidR="00072B76" w:rsidRPr="00A81603">
        <w:t>transport layer s</w:t>
      </w:r>
      <w:r w:rsidR="003A4AD2" w:rsidRPr="00A81603">
        <w:t>ecurity</w:t>
      </w:r>
      <w:bookmarkEnd w:id="153"/>
      <w:bookmarkEnd w:id="154"/>
      <w:bookmarkEnd w:id="155"/>
      <w:r w:rsidR="00072B76" w:rsidRPr="00A81603">
        <w:t xml:space="preserve"> (DTLS)</w:t>
      </w:r>
    </w:p>
    <w:p w14:paraId="5CD6AE77" w14:textId="6A12AB73" w:rsidR="003A4AD2" w:rsidRPr="00A81603" w:rsidRDefault="003A4AD2" w:rsidP="00C908AC">
      <w:r w:rsidRPr="00A81603">
        <w:t xml:space="preserve">Datagram </w:t>
      </w:r>
      <w:r w:rsidR="00072B76" w:rsidRPr="00A81603">
        <w:t>t</w:t>
      </w:r>
      <w:r w:rsidRPr="00A81603">
        <w:t xml:space="preserve">ransport </w:t>
      </w:r>
      <w:r w:rsidR="00072B76" w:rsidRPr="00A81603">
        <w:t>l</w:t>
      </w:r>
      <w:r w:rsidRPr="00A81603">
        <w:t xml:space="preserve">ayer </w:t>
      </w:r>
      <w:r w:rsidR="00072B76" w:rsidRPr="00A81603">
        <w:t>s</w:t>
      </w:r>
      <w:r w:rsidRPr="00A81603">
        <w:t>ecurity (DTLS) is a communication protocol designed to protect the privacy of data and prevent eavesdropping and tampering, as defined by [IETF RFC</w:t>
      </w:r>
      <w:r w:rsidR="0037341B" w:rsidRPr="00A81603">
        <w:t xml:space="preserve"> </w:t>
      </w:r>
      <w:r w:rsidRPr="00A81603">
        <w:t>4347] and [IETF</w:t>
      </w:r>
      <w:r w:rsidR="0037341B" w:rsidRPr="00A81603">
        <w:t> </w:t>
      </w:r>
      <w:r w:rsidRPr="00A81603">
        <w:t>RFC</w:t>
      </w:r>
      <w:r w:rsidR="0037341B" w:rsidRPr="00A81603">
        <w:t xml:space="preserve"> </w:t>
      </w:r>
      <w:r w:rsidRPr="00A81603">
        <w:t xml:space="preserve">6347]. It is based on the </w:t>
      </w:r>
      <w:r w:rsidR="00072B76" w:rsidRPr="00A81603">
        <w:t xml:space="preserve">transport layer security </w:t>
      </w:r>
      <w:r w:rsidRPr="00A81603">
        <w:t>(TLS) protocol [IETF RFC</w:t>
      </w:r>
      <w:r w:rsidR="0037341B" w:rsidRPr="00A81603">
        <w:t xml:space="preserve"> </w:t>
      </w:r>
      <w:r w:rsidRPr="00A81603">
        <w:t xml:space="preserve">5246] for the security of communication networks. The main difference between DTSL and TLS is that DTLS uses </w:t>
      </w:r>
      <w:r w:rsidR="00072B76" w:rsidRPr="00A81603">
        <w:t>user datagram protocol (</w:t>
      </w:r>
      <w:r w:rsidRPr="00A81603">
        <w:t>UDP</w:t>
      </w:r>
      <w:r w:rsidR="00072B76" w:rsidRPr="00A81603">
        <w:t>)</w:t>
      </w:r>
      <w:r w:rsidRPr="00A81603">
        <w:t xml:space="preserve"> [IETF RFC</w:t>
      </w:r>
      <w:r w:rsidR="0037341B" w:rsidRPr="00A81603">
        <w:t xml:space="preserve"> </w:t>
      </w:r>
      <w:r w:rsidRPr="00A81603">
        <w:t xml:space="preserve">768] and TLS uses </w:t>
      </w:r>
      <w:r w:rsidR="00072B76" w:rsidRPr="00A81603">
        <w:t>transmission control protocol (</w:t>
      </w:r>
      <w:r w:rsidRPr="00A81603">
        <w:t>TCP</w:t>
      </w:r>
      <w:r w:rsidR="00072B76" w:rsidRPr="00A81603">
        <w:t>)</w:t>
      </w:r>
      <w:r w:rsidRPr="00A81603">
        <w:t>.</w:t>
      </w:r>
    </w:p>
    <w:p w14:paraId="32EFEE5D" w14:textId="17E2A057" w:rsidR="003A4AD2" w:rsidRPr="00A81603" w:rsidRDefault="00A15645" w:rsidP="00506D07">
      <w:pPr>
        <w:pStyle w:val="Heading4"/>
      </w:pPr>
      <w:bookmarkStart w:id="156" w:name="_Toc44585199"/>
      <w:bookmarkStart w:id="157" w:name="_Toc44585261"/>
      <w:bookmarkStart w:id="158" w:name="_Toc44585323"/>
      <w:r w:rsidRPr="00A81603">
        <w:t>8.2.2.2</w:t>
      </w:r>
      <w:r w:rsidRPr="00A81603">
        <w:tab/>
      </w:r>
      <w:r w:rsidR="00072B76" w:rsidRPr="00A81603">
        <w:t>Secure real-time transport protocol (</w:t>
      </w:r>
      <w:r w:rsidR="003A4AD2" w:rsidRPr="00A81603">
        <w:t>SRTP</w:t>
      </w:r>
      <w:r w:rsidR="00072B76" w:rsidRPr="00A81603">
        <w:t>)</w:t>
      </w:r>
      <w:r w:rsidR="003A4AD2" w:rsidRPr="00A81603">
        <w:t xml:space="preserve"> </w:t>
      </w:r>
      <w:bookmarkEnd w:id="156"/>
      <w:bookmarkEnd w:id="157"/>
      <w:bookmarkEnd w:id="158"/>
    </w:p>
    <w:p w14:paraId="3998252D" w14:textId="3CBC7C99" w:rsidR="003A4AD2" w:rsidRPr="00A81603" w:rsidRDefault="005A1EF0" w:rsidP="00506D07">
      <w:r w:rsidRPr="00A81603">
        <w:t>Secure real-time transport protocol (</w:t>
      </w:r>
      <w:r w:rsidR="003A4AD2" w:rsidRPr="00A81603">
        <w:t>SRTP</w:t>
      </w:r>
      <w:r w:rsidRPr="00A81603">
        <w:t>)</w:t>
      </w:r>
      <w:r w:rsidR="003A4AD2" w:rsidRPr="00A81603">
        <w:t xml:space="preserve"> is an encrypted RTP that is used to send and receive encrypted audio and video. SRTP is defined in [IETF RFC</w:t>
      </w:r>
      <w:r w:rsidR="00506D07" w:rsidRPr="00A81603">
        <w:t xml:space="preserve"> </w:t>
      </w:r>
      <w:r w:rsidR="003A4AD2" w:rsidRPr="00A81603">
        <w:t>3711].</w:t>
      </w:r>
    </w:p>
    <w:p w14:paraId="1CD6FC74" w14:textId="1FA24E53" w:rsidR="003A4AD2" w:rsidRPr="00A81603" w:rsidRDefault="00A15645" w:rsidP="0097080D">
      <w:pPr>
        <w:pStyle w:val="Heading4"/>
      </w:pPr>
      <w:bookmarkStart w:id="159" w:name="_Toc44585200"/>
      <w:bookmarkStart w:id="160" w:name="_Toc44585262"/>
      <w:bookmarkStart w:id="161" w:name="_Toc44585324"/>
      <w:r w:rsidRPr="00A81603">
        <w:t>8.2.2.3</w:t>
      </w:r>
      <w:r w:rsidRPr="00A81603">
        <w:tab/>
      </w:r>
      <w:r w:rsidR="003A4AD2" w:rsidRPr="00A81603">
        <w:t>Encryption</w:t>
      </w:r>
      <w:bookmarkEnd w:id="159"/>
      <w:bookmarkEnd w:id="160"/>
      <w:bookmarkEnd w:id="161"/>
    </w:p>
    <w:p w14:paraId="7E9F9E17" w14:textId="47FD2FE6" w:rsidR="003A4AD2" w:rsidRPr="00A81603" w:rsidRDefault="003A4AD2" w:rsidP="003A4AD2">
      <w:r w:rsidRPr="00A81603">
        <w:t xml:space="preserve">In the case of encryption, WebRTC uses the standard encryption algorithm, which is widely used internationally. Accordingly, </w:t>
      </w:r>
      <w:r w:rsidR="00072B76" w:rsidRPr="00A81603">
        <w:t>a</w:t>
      </w:r>
      <w:r w:rsidRPr="00A81603">
        <w:t xml:space="preserve">dvanced </w:t>
      </w:r>
      <w:r w:rsidR="00072B76" w:rsidRPr="00A81603">
        <w:t>encryption s</w:t>
      </w:r>
      <w:r w:rsidRPr="00A81603">
        <w:t xml:space="preserve">tandard </w:t>
      </w:r>
      <w:r w:rsidR="00072B76" w:rsidRPr="00A81603">
        <w:t xml:space="preserve">(AES) </w:t>
      </w:r>
      <w:r w:rsidRPr="00A81603">
        <w:t>shall be used.</w:t>
      </w:r>
    </w:p>
    <w:p w14:paraId="4C80E226" w14:textId="57235735" w:rsidR="003A4AD2" w:rsidRPr="00A81603" w:rsidRDefault="00A15645" w:rsidP="000B4AA5">
      <w:pPr>
        <w:pStyle w:val="Heading2"/>
      </w:pPr>
      <w:bookmarkStart w:id="162" w:name="_qsh70q" w:colFirst="0" w:colLast="0"/>
      <w:bookmarkStart w:id="163" w:name="_Toc44585201"/>
      <w:bookmarkStart w:id="164" w:name="_Toc44585263"/>
      <w:bookmarkStart w:id="165" w:name="_Toc44585325"/>
      <w:bookmarkStart w:id="166" w:name="_Toc44585802"/>
      <w:bookmarkStart w:id="167" w:name="_Toc46753975"/>
      <w:bookmarkStart w:id="168" w:name="_Toc49933231"/>
      <w:bookmarkStart w:id="169" w:name="_Toc52094702"/>
      <w:bookmarkStart w:id="170" w:name="_Toc52878853"/>
      <w:bookmarkStart w:id="171" w:name="_Toc119619264"/>
      <w:bookmarkStart w:id="172" w:name="_Toc120525421"/>
      <w:bookmarkEnd w:id="162"/>
      <w:r w:rsidRPr="00A81603">
        <w:t>8.3</w:t>
      </w:r>
      <w:r w:rsidRPr="00A81603">
        <w:tab/>
      </w:r>
      <w:r w:rsidR="00072B76" w:rsidRPr="00A81603">
        <w:t>Quality of service (</w:t>
      </w:r>
      <w:bookmarkEnd w:id="163"/>
      <w:bookmarkEnd w:id="164"/>
      <w:bookmarkEnd w:id="165"/>
      <w:bookmarkEnd w:id="166"/>
      <w:bookmarkEnd w:id="167"/>
      <w:bookmarkEnd w:id="168"/>
      <w:r w:rsidR="00072B76" w:rsidRPr="00A81603">
        <w:t>QoS)</w:t>
      </w:r>
      <w:bookmarkEnd w:id="169"/>
      <w:bookmarkEnd w:id="170"/>
      <w:bookmarkEnd w:id="171"/>
      <w:bookmarkEnd w:id="172"/>
    </w:p>
    <w:p w14:paraId="0770A725" w14:textId="1866342F" w:rsidR="003A4AD2" w:rsidRPr="00A81603" w:rsidRDefault="003A4AD2" w:rsidP="000B4AA5">
      <w:pPr>
        <w:rPr>
          <w:b/>
        </w:rPr>
      </w:pPr>
      <w:bookmarkStart w:id="173" w:name="_3as4poj" w:colFirst="0" w:colLast="0"/>
      <w:bookmarkEnd w:id="173"/>
      <w:r w:rsidRPr="00A81603">
        <w:t xml:space="preserve">A VRI system must take </w:t>
      </w:r>
      <w:r w:rsidR="00072B76" w:rsidRPr="00A81603">
        <w:t xml:space="preserve">quality of service (QoS) </w:t>
      </w:r>
      <w:r w:rsidRPr="00A81603">
        <w:t xml:space="preserve">into consideration. </w:t>
      </w:r>
      <w:r w:rsidR="00072B76" w:rsidRPr="00A81603">
        <w:t xml:space="preserve">QoS </w:t>
      </w:r>
      <w:r w:rsidRPr="00A81603">
        <w:t>KPIs are for future study.</w:t>
      </w:r>
    </w:p>
    <w:p w14:paraId="07C8FA08" w14:textId="2D8C748D" w:rsidR="003A4AD2" w:rsidRPr="00A81603" w:rsidRDefault="00A15645" w:rsidP="000B4AA5">
      <w:pPr>
        <w:pStyle w:val="Heading1"/>
      </w:pPr>
      <w:bookmarkStart w:id="174" w:name="_1pxezwc" w:colFirst="0" w:colLast="0"/>
      <w:bookmarkStart w:id="175" w:name="_Toc44585202"/>
      <w:bookmarkStart w:id="176" w:name="_Toc44585264"/>
      <w:bookmarkStart w:id="177" w:name="_Toc44585326"/>
      <w:bookmarkStart w:id="178" w:name="_Toc44585803"/>
      <w:bookmarkStart w:id="179" w:name="_Toc46753976"/>
      <w:bookmarkStart w:id="180" w:name="_Toc49933232"/>
      <w:bookmarkStart w:id="181" w:name="_Toc52094703"/>
      <w:bookmarkStart w:id="182" w:name="_Toc52878854"/>
      <w:bookmarkStart w:id="183" w:name="_Toc119619265"/>
      <w:bookmarkStart w:id="184" w:name="_Toc120525422"/>
      <w:bookmarkEnd w:id="174"/>
      <w:r w:rsidRPr="00A81603">
        <w:t>9</w:t>
      </w:r>
      <w:r w:rsidRPr="00A81603">
        <w:tab/>
      </w:r>
      <w:r w:rsidR="003A4AD2" w:rsidRPr="00A81603">
        <w:t xml:space="preserve">General </w:t>
      </w:r>
      <w:r w:rsidR="00072B76" w:rsidRPr="00A81603">
        <w:t>r</w:t>
      </w:r>
      <w:r w:rsidR="003A4AD2" w:rsidRPr="00A81603">
        <w:t xml:space="preserve">equirements of </w:t>
      </w:r>
      <w:r w:rsidR="008746CC" w:rsidRPr="00A81603">
        <w:t>w</w:t>
      </w:r>
      <w:r w:rsidR="003A4AD2" w:rsidRPr="00A81603">
        <w:t>eb VRI service operation</w:t>
      </w:r>
      <w:bookmarkEnd w:id="175"/>
      <w:bookmarkEnd w:id="176"/>
      <w:bookmarkEnd w:id="177"/>
      <w:bookmarkEnd w:id="178"/>
      <w:bookmarkEnd w:id="179"/>
      <w:bookmarkEnd w:id="180"/>
      <w:bookmarkEnd w:id="181"/>
      <w:bookmarkEnd w:id="182"/>
      <w:bookmarkEnd w:id="183"/>
      <w:bookmarkEnd w:id="184"/>
    </w:p>
    <w:p w14:paraId="442CB23D" w14:textId="23EC9F7B" w:rsidR="003A4AD2" w:rsidRPr="00A81603" w:rsidRDefault="003A4AD2" w:rsidP="005D31ED">
      <w:r w:rsidRPr="00A81603">
        <w:t xml:space="preserve">Figure 4 shows </w:t>
      </w:r>
      <w:r w:rsidR="009730C5" w:rsidRPr="00A81603">
        <w:t xml:space="preserve">the </w:t>
      </w:r>
      <w:r w:rsidRPr="00A81603">
        <w:t xml:space="preserve">service architecture for the web-based </w:t>
      </w:r>
      <w:r w:rsidR="00C5351D" w:rsidRPr="00A81603">
        <w:t>r</w:t>
      </w:r>
      <w:r w:rsidRPr="00A81603">
        <w:t xml:space="preserve">emote </w:t>
      </w:r>
      <w:r w:rsidR="00C5351D" w:rsidRPr="00A81603">
        <w:t>s</w:t>
      </w:r>
      <w:r w:rsidRPr="00A81603">
        <w:t xml:space="preserve">ign </w:t>
      </w:r>
      <w:r w:rsidR="00C5351D" w:rsidRPr="00A81603">
        <w:t>l</w:t>
      </w:r>
      <w:r w:rsidRPr="00A81603">
        <w:t xml:space="preserve">anguage </w:t>
      </w:r>
      <w:r w:rsidR="00C5351D" w:rsidRPr="00A81603">
        <w:t>i</w:t>
      </w:r>
      <w:r w:rsidRPr="00A81603">
        <w:t xml:space="preserve">nterpretation </w:t>
      </w:r>
      <w:r w:rsidR="00C5351D" w:rsidRPr="00A81603">
        <w:t>s</w:t>
      </w:r>
      <w:r w:rsidRPr="00A81603">
        <w:t xml:space="preserve">ervice, or </w:t>
      </w:r>
      <w:r w:rsidR="008746CC" w:rsidRPr="00A81603">
        <w:t>w</w:t>
      </w:r>
      <w:r w:rsidRPr="00A81603">
        <w:t>eb VRI service for short.</w:t>
      </w:r>
      <w:r w:rsidR="008F3D80" w:rsidRPr="00A81603">
        <w:t xml:space="preserve"> This architecture is also applicable to real-time text communication, where text-data takes the place of video signal.</w:t>
      </w:r>
    </w:p>
    <w:p w14:paraId="63503150" w14:textId="77777777" w:rsidR="00700F32" w:rsidRPr="00A81603" w:rsidRDefault="00700F32" w:rsidP="00700F32">
      <w:pPr>
        <w:pStyle w:val="Figure"/>
      </w:pPr>
      <w:bookmarkStart w:id="185" w:name="_Toc44585721"/>
      <w:bookmarkStart w:id="186" w:name="_Toc46767204"/>
      <w:r w:rsidRPr="00A81603">
        <w:rPr>
          <w:noProof/>
          <w:lang w:val="en-US"/>
        </w:rPr>
        <w:drawing>
          <wp:inline distT="0" distB="0" distL="0" distR="0" wp14:anchorId="057794D2" wp14:editId="3D31C9CE">
            <wp:extent cx="5559563" cy="3858776"/>
            <wp:effectExtent l="0" t="0" r="3175" b="889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ell phon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59563" cy="3858776"/>
                    </a:xfrm>
                    <a:prstGeom prst="rect">
                      <a:avLst/>
                    </a:prstGeom>
                  </pic:spPr>
                </pic:pic>
              </a:graphicData>
            </a:graphic>
          </wp:inline>
        </w:drawing>
      </w:r>
    </w:p>
    <w:p w14:paraId="1D6DB4E4" w14:textId="3A33765A" w:rsidR="003A4AD2" w:rsidRPr="00A81603" w:rsidRDefault="003A4AD2" w:rsidP="00700F32">
      <w:pPr>
        <w:pStyle w:val="FigureNoTitle0"/>
      </w:pPr>
      <w:bookmarkStart w:id="187" w:name="_Toc119619312"/>
      <w:r w:rsidRPr="00A81603">
        <w:t xml:space="preserve">Figure 4 – Remote </w:t>
      </w:r>
      <w:r w:rsidR="003D45EB" w:rsidRPr="00A81603">
        <w:t>sign language interpretation service architecture</w:t>
      </w:r>
      <w:bookmarkEnd w:id="185"/>
      <w:bookmarkEnd w:id="186"/>
      <w:bookmarkEnd w:id="187"/>
    </w:p>
    <w:p w14:paraId="14C15F72" w14:textId="47AEF232" w:rsidR="003A4AD2" w:rsidRPr="00A81603" w:rsidRDefault="003A4AD2" w:rsidP="004A234E">
      <w:pPr>
        <w:pStyle w:val="Normalaftertitle0"/>
      </w:pPr>
      <w:r w:rsidRPr="00A81603">
        <w:lastRenderedPageBreak/>
        <w:t xml:space="preserve">The architecture includes three VRI functional components: VRI client function, VRI coordinator function and VRI agent function. </w:t>
      </w:r>
      <w:r w:rsidR="009730C5" w:rsidRPr="00A81603">
        <w:t>C</w:t>
      </w:r>
      <w:r w:rsidRPr="00A81603">
        <w:t xml:space="preserve">lause </w:t>
      </w:r>
      <w:r w:rsidR="009730C5" w:rsidRPr="00A81603">
        <w:t xml:space="preserve">9.1 </w:t>
      </w:r>
      <w:r w:rsidRPr="00A81603">
        <w:t>describes these functions.</w:t>
      </w:r>
    </w:p>
    <w:p w14:paraId="59774DB9" w14:textId="112E023A" w:rsidR="003A4AD2" w:rsidRPr="00A81603" w:rsidRDefault="004A234E" w:rsidP="0023786A">
      <w:pPr>
        <w:pStyle w:val="Heading2"/>
      </w:pPr>
      <w:bookmarkStart w:id="188" w:name="_Toc44585203"/>
      <w:bookmarkStart w:id="189" w:name="_Toc44585265"/>
      <w:bookmarkStart w:id="190" w:name="_Toc44585327"/>
      <w:bookmarkStart w:id="191" w:name="_Toc44585804"/>
      <w:bookmarkStart w:id="192" w:name="_Toc46753977"/>
      <w:bookmarkStart w:id="193" w:name="_Toc49933233"/>
      <w:bookmarkStart w:id="194" w:name="_Toc52094704"/>
      <w:bookmarkStart w:id="195" w:name="_Toc52878855"/>
      <w:bookmarkStart w:id="196" w:name="_Toc119619266"/>
      <w:bookmarkStart w:id="197" w:name="_Toc120525423"/>
      <w:r w:rsidRPr="00A81603">
        <w:t>9.1</w:t>
      </w:r>
      <w:r w:rsidRPr="00A81603">
        <w:tab/>
      </w:r>
      <w:r w:rsidR="003A4AD2" w:rsidRPr="00A81603">
        <w:t>VRI functions</w:t>
      </w:r>
      <w:bookmarkEnd w:id="188"/>
      <w:bookmarkEnd w:id="189"/>
      <w:bookmarkEnd w:id="190"/>
      <w:bookmarkEnd w:id="191"/>
      <w:bookmarkEnd w:id="192"/>
      <w:bookmarkEnd w:id="193"/>
      <w:bookmarkEnd w:id="194"/>
      <w:bookmarkEnd w:id="195"/>
      <w:bookmarkEnd w:id="196"/>
      <w:bookmarkEnd w:id="197"/>
    </w:p>
    <w:p w14:paraId="50EDA855" w14:textId="19894A03" w:rsidR="003A4AD2" w:rsidRPr="00A81603" w:rsidRDefault="004A234E" w:rsidP="004134BC">
      <w:pPr>
        <w:pStyle w:val="Heading3"/>
      </w:pPr>
      <w:bookmarkStart w:id="198" w:name="_Toc44585204"/>
      <w:bookmarkStart w:id="199" w:name="_Toc44585266"/>
      <w:bookmarkStart w:id="200" w:name="_Toc44585328"/>
      <w:bookmarkStart w:id="201" w:name="_Toc44585805"/>
      <w:bookmarkStart w:id="202" w:name="_Toc46753978"/>
      <w:bookmarkStart w:id="203" w:name="_Toc49933234"/>
      <w:bookmarkStart w:id="204" w:name="_Toc52878856"/>
      <w:bookmarkStart w:id="205" w:name="_Toc119619267"/>
      <w:r w:rsidRPr="00A81603">
        <w:t>9.1.1</w:t>
      </w:r>
      <w:r w:rsidRPr="00A81603">
        <w:tab/>
      </w:r>
      <w:r w:rsidR="003A4AD2" w:rsidRPr="00A81603">
        <w:t>VRI client function</w:t>
      </w:r>
      <w:bookmarkEnd w:id="198"/>
      <w:bookmarkEnd w:id="199"/>
      <w:bookmarkEnd w:id="200"/>
      <w:bookmarkEnd w:id="201"/>
      <w:bookmarkEnd w:id="202"/>
      <w:bookmarkEnd w:id="203"/>
      <w:bookmarkEnd w:id="204"/>
      <w:bookmarkEnd w:id="205"/>
    </w:p>
    <w:p w14:paraId="1235209F" w14:textId="77777777" w:rsidR="003A4AD2" w:rsidRPr="00A81603" w:rsidRDefault="003A4AD2" w:rsidP="00DA71D1">
      <w:r w:rsidRPr="00A81603">
        <w:t>An entity that requests a VRI session, accepts the VRI notification, and further transmits VRI session data to a VRI agent using a VRI client terminal, thus initiating the VRI session. This is the function that the deaf or hard of hearing person plays.</w:t>
      </w:r>
    </w:p>
    <w:p w14:paraId="1686F3F6" w14:textId="5AB973C5" w:rsidR="003A4AD2" w:rsidRPr="00A81603" w:rsidRDefault="00EA19B0" w:rsidP="00DA71D1">
      <w:pPr>
        <w:pStyle w:val="Heading3"/>
      </w:pPr>
      <w:bookmarkStart w:id="206" w:name="_Toc44585205"/>
      <w:bookmarkStart w:id="207" w:name="_Toc44585267"/>
      <w:bookmarkStart w:id="208" w:name="_Toc44585329"/>
      <w:bookmarkStart w:id="209" w:name="_Toc44585806"/>
      <w:bookmarkStart w:id="210" w:name="_Toc46753979"/>
      <w:bookmarkStart w:id="211" w:name="_Toc49933235"/>
      <w:bookmarkStart w:id="212" w:name="_Toc52878857"/>
      <w:bookmarkStart w:id="213" w:name="_Toc119619268"/>
      <w:r w:rsidRPr="00A81603">
        <w:t>9.1.2</w:t>
      </w:r>
      <w:r w:rsidRPr="00A81603">
        <w:tab/>
      </w:r>
      <w:r w:rsidR="003A4AD2" w:rsidRPr="00A81603">
        <w:t>VRI coordinator function</w:t>
      </w:r>
      <w:bookmarkEnd w:id="206"/>
      <w:bookmarkEnd w:id="207"/>
      <w:bookmarkEnd w:id="208"/>
      <w:bookmarkEnd w:id="209"/>
      <w:bookmarkEnd w:id="210"/>
      <w:bookmarkEnd w:id="211"/>
      <w:bookmarkEnd w:id="212"/>
      <w:bookmarkEnd w:id="213"/>
    </w:p>
    <w:p w14:paraId="36C7861F" w14:textId="113E0AF7" w:rsidR="003A4AD2" w:rsidRPr="00A81603" w:rsidRDefault="003A4AD2" w:rsidP="003A4AD2">
      <w:r w:rsidRPr="00A81603">
        <w:t xml:space="preserve">The VRI coordinator function accepts the VRI request from the client, contacts a VRI agent, </w:t>
      </w:r>
      <w:r w:rsidR="00C5351D" w:rsidRPr="00A81603">
        <w:t xml:space="preserve">and </w:t>
      </w:r>
      <w:r w:rsidRPr="00A81603">
        <w:t>arranges the VRI session. The VRI coordinator function includes the VRI notification function, and, using the VRI notification function, it generates and returns the VRI notification to the VRI client.</w:t>
      </w:r>
    </w:p>
    <w:p w14:paraId="523B59DF" w14:textId="77777777" w:rsidR="003A4AD2" w:rsidRPr="00A81603" w:rsidRDefault="003A4AD2" w:rsidP="008464DA">
      <w:pPr>
        <w:pStyle w:val="Note"/>
      </w:pPr>
      <w:r w:rsidRPr="00A81603">
        <w:t>NOTE – If the VRI session is expected to be long, more than one sign language interpreter must be assigned.</w:t>
      </w:r>
    </w:p>
    <w:p w14:paraId="3E6380FB" w14:textId="55A0955B" w:rsidR="003A4AD2" w:rsidRPr="00A81603" w:rsidRDefault="00EA19B0" w:rsidP="008464DA">
      <w:pPr>
        <w:pStyle w:val="Heading3"/>
      </w:pPr>
      <w:bookmarkStart w:id="214" w:name="_Toc44585206"/>
      <w:bookmarkStart w:id="215" w:name="_Toc44585268"/>
      <w:bookmarkStart w:id="216" w:name="_Toc44585330"/>
      <w:bookmarkStart w:id="217" w:name="_Toc44585807"/>
      <w:bookmarkStart w:id="218" w:name="_Toc46753980"/>
      <w:bookmarkStart w:id="219" w:name="_Toc49933236"/>
      <w:bookmarkStart w:id="220" w:name="_Toc52878858"/>
      <w:bookmarkStart w:id="221" w:name="_Toc119619269"/>
      <w:r w:rsidRPr="00A81603">
        <w:t>9.1.3</w:t>
      </w:r>
      <w:r w:rsidRPr="00A81603">
        <w:tab/>
      </w:r>
      <w:r w:rsidR="003A4AD2" w:rsidRPr="00A81603">
        <w:t>VRI agent function</w:t>
      </w:r>
      <w:bookmarkEnd w:id="214"/>
      <w:bookmarkEnd w:id="215"/>
      <w:bookmarkEnd w:id="216"/>
      <w:bookmarkEnd w:id="217"/>
      <w:bookmarkEnd w:id="218"/>
      <w:bookmarkEnd w:id="219"/>
      <w:bookmarkEnd w:id="220"/>
      <w:bookmarkEnd w:id="221"/>
    </w:p>
    <w:p w14:paraId="0A57F155" w14:textId="77777777" w:rsidR="003A4AD2" w:rsidRPr="00A81603" w:rsidRDefault="003A4AD2" w:rsidP="003A4AD2">
      <w:r w:rsidRPr="00A81603">
        <w:t>The VRI agent function is the function to perform VRI operation via the VRI system.</w:t>
      </w:r>
    </w:p>
    <w:p w14:paraId="2825641C" w14:textId="2CB91D28" w:rsidR="003A4AD2" w:rsidRPr="00A81603" w:rsidRDefault="003A4AD2" w:rsidP="003A4AD2">
      <w:r w:rsidRPr="00A81603">
        <w:t xml:space="preserve">A VRI agent waits at the booth at a predetermined time for his/her safety as well as for protecting the confidentiality of the contents of the VRI session, and performs sign language interpretation remotely. </w:t>
      </w:r>
      <w:r w:rsidR="00C5351D" w:rsidRPr="00A81603">
        <w:t xml:space="preserve">The </w:t>
      </w:r>
      <w:r w:rsidRPr="00A81603">
        <w:t>VRI agent terminal receives the VRI session data, whereupon the VRI session is started.</w:t>
      </w:r>
    </w:p>
    <w:p w14:paraId="14D77EE6" w14:textId="45567CA3" w:rsidR="003A4AD2" w:rsidRPr="00A81603" w:rsidRDefault="003A4AD2" w:rsidP="008464DA">
      <w:pPr>
        <w:pStyle w:val="Note"/>
      </w:pPr>
      <w:r w:rsidRPr="00A81603">
        <w:t xml:space="preserve">NOTE – In the event of an emergency, there is a possibility that the VRI agent operates at home. In this case, it is necessary to provide conditions such that the confidentiality can be sufficiently protected, such as by having a home-based booth function. Refer to clause </w:t>
      </w:r>
      <w:r w:rsidR="00C5351D" w:rsidRPr="00A81603">
        <w:t>10</w:t>
      </w:r>
      <w:r w:rsidRPr="00A81603">
        <w:t>.4.1 for the requirements on a booth.</w:t>
      </w:r>
    </w:p>
    <w:p w14:paraId="2A2BEF62" w14:textId="457189F5" w:rsidR="003A4AD2" w:rsidRPr="00A81603" w:rsidRDefault="001541C3" w:rsidP="00894508">
      <w:pPr>
        <w:pStyle w:val="Heading2"/>
      </w:pPr>
      <w:bookmarkStart w:id="222" w:name="_Toc44585207"/>
      <w:bookmarkStart w:id="223" w:name="_Toc44585269"/>
      <w:bookmarkStart w:id="224" w:name="_Toc44585331"/>
      <w:bookmarkStart w:id="225" w:name="_Toc44585808"/>
      <w:bookmarkStart w:id="226" w:name="_Toc46753981"/>
      <w:bookmarkStart w:id="227" w:name="_Toc49933237"/>
      <w:bookmarkStart w:id="228" w:name="_Toc52094705"/>
      <w:bookmarkStart w:id="229" w:name="_Toc52878859"/>
      <w:bookmarkStart w:id="230" w:name="_Toc119619270"/>
      <w:bookmarkStart w:id="231" w:name="_Toc120525424"/>
      <w:r w:rsidRPr="00A81603">
        <w:t>9.2</w:t>
      </w:r>
      <w:r w:rsidRPr="00A81603">
        <w:tab/>
      </w:r>
      <w:r w:rsidR="003A4AD2" w:rsidRPr="00A81603">
        <w:t>VRI notification function</w:t>
      </w:r>
      <w:bookmarkEnd w:id="222"/>
      <w:bookmarkEnd w:id="223"/>
      <w:bookmarkEnd w:id="224"/>
      <w:bookmarkEnd w:id="225"/>
      <w:bookmarkEnd w:id="226"/>
      <w:bookmarkEnd w:id="227"/>
      <w:bookmarkEnd w:id="228"/>
      <w:bookmarkEnd w:id="229"/>
      <w:bookmarkEnd w:id="230"/>
      <w:bookmarkEnd w:id="231"/>
    </w:p>
    <w:p w14:paraId="728B546C" w14:textId="0B5E5DCE" w:rsidR="003A4AD2" w:rsidRPr="00A81603" w:rsidRDefault="003A4AD2" w:rsidP="003A4AD2">
      <w:r w:rsidRPr="00A81603">
        <w:t>The VRI notification function is part of the VRI coordinator function. After adjusting the VRI request, the confirmed result is stored as a VRI notification data item, and then as a VRI notification form. A</w:t>
      </w:r>
      <w:r w:rsidR="00433747" w:rsidRPr="00A81603">
        <w:t> </w:t>
      </w:r>
      <w:r w:rsidRPr="00A81603">
        <w:t>function that generates and returns to the VRI client.</w:t>
      </w:r>
    </w:p>
    <w:p w14:paraId="66329A8F" w14:textId="20530268" w:rsidR="003A4AD2" w:rsidRPr="00A81603" w:rsidRDefault="001541C3" w:rsidP="00894508">
      <w:pPr>
        <w:pStyle w:val="Heading3"/>
      </w:pPr>
      <w:bookmarkStart w:id="232" w:name="_Toc44585208"/>
      <w:bookmarkStart w:id="233" w:name="_Toc44585270"/>
      <w:bookmarkStart w:id="234" w:name="_Toc44585332"/>
      <w:bookmarkStart w:id="235" w:name="_Toc44585809"/>
      <w:bookmarkStart w:id="236" w:name="_Toc46753982"/>
      <w:bookmarkStart w:id="237" w:name="_Toc49933238"/>
      <w:bookmarkStart w:id="238" w:name="_Toc52878860"/>
      <w:bookmarkStart w:id="239" w:name="_Toc119619271"/>
      <w:r w:rsidRPr="00A81603">
        <w:t>9.2.1</w:t>
      </w:r>
      <w:r w:rsidRPr="00A81603">
        <w:tab/>
      </w:r>
      <w:r w:rsidR="003A4AD2" w:rsidRPr="00A81603">
        <w:t>VRI notification data format and communication format</w:t>
      </w:r>
      <w:bookmarkEnd w:id="232"/>
      <w:bookmarkEnd w:id="233"/>
      <w:bookmarkEnd w:id="234"/>
      <w:bookmarkEnd w:id="235"/>
      <w:bookmarkEnd w:id="236"/>
      <w:bookmarkEnd w:id="237"/>
      <w:bookmarkEnd w:id="238"/>
      <w:bookmarkEnd w:id="239"/>
    </w:p>
    <w:p w14:paraId="3E604C5F" w14:textId="77777777" w:rsidR="003A4AD2" w:rsidRPr="00A81603" w:rsidRDefault="003A4AD2" w:rsidP="003A4AD2">
      <w:r w:rsidRPr="00A81603">
        <w:t>This clause describes the data format and communication format of the dispatch notice sent by the VRI coordinator to the dispatch requester after adjusting the VRI service provider.</w:t>
      </w:r>
    </w:p>
    <w:p w14:paraId="0F5EABFC" w14:textId="4C1F9BDD" w:rsidR="003A4AD2" w:rsidRPr="00A81603" w:rsidRDefault="001541C3" w:rsidP="002E5DC1">
      <w:pPr>
        <w:pStyle w:val="Heading3"/>
      </w:pPr>
      <w:bookmarkStart w:id="240" w:name="_Toc44585209"/>
      <w:bookmarkStart w:id="241" w:name="_Toc44585271"/>
      <w:bookmarkStart w:id="242" w:name="_Toc44585333"/>
      <w:bookmarkStart w:id="243" w:name="_Toc44585810"/>
      <w:bookmarkStart w:id="244" w:name="_Toc46753983"/>
      <w:bookmarkStart w:id="245" w:name="_Toc49933239"/>
      <w:bookmarkStart w:id="246" w:name="_Toc52878861"/>
      <w:bookmarkStart w:id="247" w:name="_Toc119619272"/>
      <w:r w:rsidRPr="00A81603">
        <w:t>9.2.2</w:t>
      </w:r>
      <w:r w:rsidRPr="00A81603">
        <w:tab/>
      </w:r>
      <w:r w:rsidR="003A4AD2" w:rsidRPr="00A81603">
        <w:t>VRI notification data item</w:t>
      </w:r>
      <w:bookmarkEnd w:id="240"/>
      <w:bookmarkEnd w:id="241"/>
      <w:bookmarkEnd w:id="242"/>
      <w:bookmarkEnd w:id="243"/>
      <w:bookmarkEnd w:id="244"/>
      <w:bookmarkEnd w:id="245"/>
      <w:bookmarkEnd w:id="246"/>
      <w:bookmarkEnd w:id="247"/>
    </w:p>
    <w:p w14:paraId="3DF8A35C" w14:textId="77777777" w:rsidR="003A4AD2" w:rsidRPr="00A81603" w:rsidRDefault="003A4AD2" w:rsidP="003A4AD2">
      <w:r w:rsidRPr="00A81603">
        <w:t>It is recommended that at least the following data items are included in the VRI notification data:</w:t>
      </w:r>
    </w:p>
    <w:p w14:paraId="069FDED6" w14:textId="7C723FC9" w:rsidR="003A4AD2" w:rsidRPr="00A81603" w:rsidRDefault="002E5DC1" w:rsidP="002E5DC1">
      <w:pPr>
        <w:pStyle w:val="enumlev1"/>
      </w:pPr>
      <w:r w:rsidRPr="00A81603">
        <w:t>–</w:t>
      </w:r>
      <w:r w:rsidRPr="00A81603">
        <w:tab/>
      </w:r>
      <w:r w:rsidR="003A4AD2" w:rsidRPr="00A81603">
        <w:t>date and time the VRI request was received</w:t>
      </w:r>
    </w:p>
    <w:p w14:paraId="3E346620" w14:textId="625E0A04" w:rsidR="003A4AD2" w:rsidRPr="00A81603" w:rsidRDefault="002E5DC1" w:rsidP="002E5DC1">
      <w:pPr>
        <w:pStyle w:val="enumlev1"/>
      </w:pPr>
      <w:r w:rsidRPr="00A81603">
        <w:t>–</w:t>
      </w:r>
      <w:r w:rsidRPr="00A81603">
        <w:tab/>
      </w:r>
      <w:r w:rsidR="003A4AD2" w:rsidRPr="00A81603">
        <w:t>scheduled date and time for the VRI session</w:t>
      </w:r>
    </w:p>
    <w:p w14:paraId="7B3E9DCE" w14:textId="6394AC8F" w:rsidR="003A4AD2" w:rsidRPr="00A81603" w:rsidRDefault="002E5DC1" w:rsidP="002E5DC1">
      <w:pPr>
        <w:pStyle w:val="enumlev1"/>
      </w:pPr>
      <w:r w:rsidRPr="00A81603">
        <w:t>–</w:t>
      </w:r>
      <w:r w:rsidRPr="00A81603">
        <w:tab/>
      </w:r>
      <w:r w:rsidR="003A4AD2" w:rsidRPr="00A81603">
        <w:t>planned place for VRI</w:t>
      </w:r>
    </w:p>
    <w:p w14:paraId="30B54D1D" w14:textId="45DB9196" w:rsidR="003A4AD2" w:rsidRPr="00A81603" w:rsidRDefault="002E5DC1" w:rsidP="002E5DC1">
      <w:pPr>
        <w:pStyle w:val="enumlev1"/>
      </w:pPr>
      <w:r w:rsidRPr="00A81603">
        <w:t>–</w:t>
      </w:r>
      <w:r w:rsidRPr="00A81603">
        <w:tab/>
      </w:r>
      <w:r w:rsidR="003A4AD2" w:rsidRPr="00A81603">
        <w:t>name(s) of the VRI agent(s) (sign language interpreter(s))</w:t>
      </w:r>
    </w:p>
    <w:p w14:paraId="1FD9C5FC" w14:textId="6F6B72E4" w:rsidR="003A4AD2" w:rsidRPr="00A81603" w:rsidRDefault="002E5DC1" w:rsidP="002E5DC1">
      <w:pPr>
        <w:pStyle w:val="enumlev1"/>
      </w:pPr>
      <w:r w:rsidRPr="00A81603">
        <w:t>–</w:t>
      </w:r>
      <w:r w:rsidRPr="00A81603">
        <w:tab/>
      </w:r>
      <w:r w:rsidR="003A4AD2" w:rsidRPr="00A81603">
        <w:t>VRI session data</w:t>
      </w:r>
    </w:p>
    <w:p w14:paraId="008D0A33" w14:textId="73D13099" w:rsidR="003A4AD2" w:rsidRPr="00A81603" w:rsidRDefault="001541C3" w:rsidP="002E5DC1">
      <w:pPr>
        <w:pStyle w:val="Heading3"/>
      </w:pPr>
      <w:bookmarkStart w:id="248" w:name="_Toc44585210"/>
      <w:bookmarkStart w:id="249" w:name="_Toc44585272"/>
      <w:bookmarkStart w:id="250" w:name="_Toc44585334"/>
      <w:bookmarkStart w:id="251" w:name="_Toc44585811"/>
      <w:bookmarkStart w:id="252" w:name="_Toc46753984"/>
      <w:bookmarkStart w:id="253" w:name="_Toc49933240"/>
      <w:bookmarkStart w:id="254" w:name="_Toc52878862"/>
      <w:bookmarkStart w:id="255" w:name="_Toc119619273"/>
      <w:r w:rsidRPr="00A81603">
        <w:t>9.2.3</w:t>
      </w:r>
      <w:r w:rsidRPr="00A81603">
        <w:tab/>
      </w:r>
      <w:r w:rsidR="003A4AD2" w:rsidRPr="00A81603">
        <w:t>VRI session data</w:t>
      </w:r>
      <w:bookmarkEnd w:id="248"/>
      <w:bookmarkEnd w:id="249"/>
      <w:bookmarkEnd w:id="250"/>
      <w:bookmarkEnd w:id="251"/>
      <w:bookmarkEnd w:id="252"/>
      <w:bookmarkEnd w:id="253"/>
      <w:bookmarkEnd w:id="254"/>
      <w:bookmarkEnd w:id="255"/>
    </w:p>
    <w:p w14:paraId="3DCCFC1A" w14:textId="38C4530A" w:rsidR="003A4AD2" w:rsidRPr="00A81603" w:rsidRDefault="003A4AD2" w:rsidP="007955F4">
      <w:r w:rsidRPr="00A81603">
        <w:t>The VRI session data includes the information necessary for connecting the client's VRI receiving terminal to the VRI agent's terminal.</w:t>
      </w:r>
    </w:p>
    <w:p w14:paraId="7BF04669" w14:textId="4EA1347E" w:rsidR="003A4AD2" w:rsidRPr="00A81603" w:rsidRDefault="004A6883" w:rsidP="006606BB">
      <w:pPr>
        <w:pStyle w:val="Heading3"/>
      </w:pPr>
      <w:bookmarkStart w:id="256" w:name="_Toc44585211"/>
      <w:bookmarkStart w:id="257" w:name="_Toc44585273"/>
      <w:bookmarkStart w:id="258" w:name="_Toc44585335"/>
      <w:bookmarkStart w:id="259" w:name="_Toc44585812"/>
      <w:bookmarkStart w:id="260" w:name="_Toc46753985"/>
      <w:bookmarkStart w:id="261" w:name="_Toc49933241"/>
      <w:bookmarkStart w:id="262" w:name="_Toc52878863"/>
      <w:bookmarkStart w:id="263" w:name="_Toc119619274"/>
      <w:r w:rsidRPr="00A81603">
        <w:t>9.2.4</w:t>
      </w:r>
      <w:r w:rsidRPr="00A81603">
        <w:tab/>
      </w:r>
      <w:r w:rsidR="003A4AD2" w:rsidRPr="00A81603">
        <w:t>VRI session data structure</w:t>
      </w:r>
      <w:bookmarkEnd w:id="256"/>
      <w:bookmarkEnd w:id="257"/>
      <w:bookmarkEnd w:id="258"/>
      <w:bookmarkEnd w:id="259"/>
      <w:bookmarkEnd w:id="260"/>
      <w:bookmarkEnd w:id="261"/>
      <w:bookmarkEnd w:id="262"/>
      <w:bookmarkEnd w:id="263"/>
    </w:p>
    <w:p w14:paraId="4BCA3510" w14:textId="1D8E5111" w:rsidR="003A4AD2" w:rsidRPr="00A81603" w:rsidRDefault="003A4AD2" w:rsidP="003A4AD2">
      <w:r w:rsidRPr="00A81603">
        <w:t>The following metadata is stored in the VRI session data</w:t>
      </w:r>
      <w:r w:rsidR="009730C5" w:rsidRPr="00A81603">
        <w:t>:</w:t>
      </w:r>
    </w:p>
    <w:p w14:paraId="276277A9" w14:textId="4FBBC5D4" w:rsidR="003A4AD2" w:rsidRPr="00A81603" w:rsidRDefault="006606BB" w:rsidP="006606BB">
      <w:pPr>
        <w:pStyle w:val="enumlev1"/>
      </w:pPr>
      <w:r w:rsidRPr="00A81603">
        <w:t>–</w:t>
      </w:r>
      <w:r w:rsidRPr="00A81603">
        <w:tab/>
      </w:r>
      <w:r w:rsidR="003A4AD2" w:rsidRPr="00A81603">
        <w:t>VRI scheduled date and time</w:t>
      </w:r>
    </w:p>
    <w:p w14:paraId="079567DD" w14:textId="1CF42D77" w:rsidR="003A4AD2" w:rsidRPr="00A81603" w:rsidRDefault="006606BB" w:rsidP="006606BB">
      <w:pPr>
        <w:pStyle w:val="enumlev1"/>
      </w:pPr>
      <w:r w:rsidRPr="00A81603">
        <w:lastRenderedPageBreak/>
        <w:t>–</w:t>
      </w:r>
      <w:r w:rsidRPr="00A81603">
        <w:tab/>
      </w:r>
      <w:r w:rsidR="003A4AD2" w:rsidRPr="00A81603">
        <w:t>VRI server URL</w:t>
      </w:r>
    </w:p>
    <w:p w14:paraId="09BE381E" w14:textId="754C6F5C" w:rsidR="003A4AD2" w:rsidRPr="00A81603" w:rsidRDefault="004A6883" w:rsidP="006A1AC8">
      <w:pPr>
        <w:pStyle w:val="Heading3"/>
      </w:pPr>
      <w:bookmarkStart w:id="264" w:name="_Toc44585212"/>
      <w:bookmarkStart w:id="265" w:name="_Toc44585274"/>
      <w:bookmarkStart w:id="266" w:name="_Toc44585336"/>
      <w:bookmarkStart w:id="267" w:name="_Toc44585813"/>
      <w:bookmarkStart w:id="268" w:name="_Toc46753986"/>
      <w:bookmarkStart w:id="269" w:name="_Toc49933242"/>
      <w:bookmarkStart w:id="270" w:name="_Toc52878864"/>
      <w:bookmarkStart w:id="271" w:name="_Toc119619275"/>
      <w:r w:rsidRPr="00A81603">
        <w:t>9.2.5</w:t>
      </w:r>
      <w:r w:rsidRPr="00A81603">
        <w:tab/>
      </w:r>
      <w:r w:rsidR="003A4AD2" w:rsidRPr="00A81603">
        <w:t>VRI session data encoding format</w:t>
      </w:r>
      <w:bookmarkEnd w:id="264"/>
      <w:bookmarkEnd w:id="265"/>
      <w:bookmarkEnd w:id="266"/>
      <w:bookmarkEnd w:id="267"/>
      <w:bookmarkEnd w:id="268"/>
      <w:bookmarkEnd w:id="269"/>
      <w:bookmarkEnd w:id="270"/>
      <w:bookmarkEnd w:id="271"/>
    </w:p>
    <w:p w14:paraId="617B9E87" w14:textId="6A4940AE" w:rsidR="003A4AD2" w:rsidRPr="00A81603" w:rsidRDefault="003A4AD2" w:rsidP="006A1AC8">
      <w:r w:rsidRPr="00A81603">
        <w:t xml:space="preserve">For the convenience of the VRI client, the VRI session data </w:t>
      </w:r>
      <w:r w:rsidR="009730C5" w:rsidRPr="00A81603">
        <w:t xml:space="preserve">is encoded </w:t>
      </w:r>
      <w:r w:rsidRPr="00A81603">
        <w:t>by the following method. Also, it is desirable to use both methods to ensure that the VRI client can obtain the notification</w:t>
      </w:r>
      <w:r w:rsidR="009730C5" w:rsidRPr="00A81603">
        <w:t>:</w:t>
      </w:r>
    </w:p>
    <w:p w14:paraId="5E7D93C2" w14:textId="0DFD3D42" w:rsidR="003A4AD2" w:rsidRPr="00A81603" w:rsidRDefault="00C502AE" w:rsidP="00C502AE">
      <w:pPr>
        <w:pStyle w:val="enumlev1"/>
      </w:pPr>
      <w:r w:rsidRPr="00A81603">
        <w:t>–</w:t>
      </w:r>
      <w:r w:rsidRPr="00A81603">
        <w:tab/>
      </w:r>
      <w:r w:rsidR="003A4AD2" w:rsidRPr="00A81603">
        <w:t xml:space="preserve">QR code: 2D barcode according to </w:t>
      </w:r>
      <w:r w:rsidR="00C5351D" w:rsidRPr="00A81603">
        <w:t>[ISO/IEC 18004]</w:t>
      </w:r>
    </w:p>
    <w:p w14:paraId="129A56D7" w14:textId="15EF1AAB" w:rsidR="003A4AD2" w:rsidRPr="00A81603" w:rsidRDefault="00C502AE" w:rsidP="00C502AE">
      <w:pPr>
        <w:pStyle w:val="enumlev1"/>
      </w:pPr>
      <w:r w:rsidRPr="00A81603">
        <w:t>–</w:t>
      </w:r>
      <w:r w:rsidRPr="00A81603">
        <w:tab/>
      </w:r>
      <w:r w:rsidR="003A4AD2" w:rsidRPr="00A81603">
        <w:t>URL: Data from [IETF RFC</w:t>
      </w:r>
      <w:r w:rsidR="00C5351D" w:rsidRPr="00A81603">
        <w:t xml:space="preserve"> </w:t>
      </w:r>
      <w:r w:rsidR="003A4AD2" w:rsidRPr="00A81603">
        <w:t>1738].</w:t>
      </w:r>
    </w:p>
    <w:p w14:paraId="46023605" w14:textId="49A80A20" w:rsidR="003A4AD2" w:rsidRPr="00A81603" w:rsidRDefault="004A6883" w:rsidP="00D12879">
      <w:pPr>
        <w:pStyle w:val="Heading3"/>
      </w:pPr>
      <w:bookmarkStart w:id="272" w:name="_Toc44585213"/>
      <w:bookmarkStart w:id="273" w:name="_Toc44585275"/>
      <w:bookmarkStart w:id="274" w:name="_Toc44585337"/>
      <w:bookmarkStart w:id="275" w:name="_Toc44585814"/>
      <w:bookmarkStart w:id="276" w:name="_Toc46753987"/>
      <w:bookmarkStart w:id="277" w:name="_Toc49933243"/>
      <w:bookmarkStart w:id="278" w:name="_Toc52878865"/>
      <w:bookmarkStart w:id="279" w:name="_Toc119619276"/>
      <w:r w:rsidRPr="00A81603">
        <w:t>9.2.6</w:t>
      </w:r>
      <w:r w:rsidRPr="00A81603">
        <w:tab/>
      </w:r>
      <w:r w:rsidR="003A4AD2" w:rsidRPr="00A81603">
        <w:t>VRI session data transmission method</w:t>
      </w:r>
      <w:bookmarkEnd w:id="272"/>
      <w:bookmarkEnd w:id="273"/>
      <w:bookmarkEnd w:id="274"/>
      <w:bookmarkEnd w:id="275"/>
      <w:bookmarkEnd w:id="276"/>
      <w:bookmarkEnd w:id="277"/>
      <w:bookmarkEnd w:id="278"/>
      <w:bookmarkEnd w:id="279"/>
    </w:p>
    <w:p w14:paraId="5DDF3555" w14:textId="77777777" w:rsidR="003A4AD2" w:rsidRPr="00A81603" w:rsidRDefault="003A4AD2" w:rsidP="003A4AD2">
      <w:r w:rsidRPr="00A81603">
        <w:t>The following methods are used to notify the VRI notification:</w:t>
      </w:r>
    </w:p>
    <w:p w14:paraId="570DDDB6" w14:textId="4E0EE62D" w:rsidR="003A4AD2" w:rsidRPr="00A81603" w:rsidRDefault="00561E02" w:rsidP="00561E02">
      <w:pPr>
        <w:pStyle w:val="enumlev1"/>
      </w:pPr>
      <w:r w:rsidRPr="00A81603">
        <w:t>–</w:t>
      </w:r>
      <w:r w:rsidRPr="00A81603">
        <w:tab/>
      </w:r>
      <w:r w:rsidR="003A4AD2" w:rsidRPr="00A81603">
        <w:t>Facsimile: Method according to [ITU-T V.34]</w:t>
      </w:r>
    </w:p>
    <w:p w14:paraId="49FF752B" w14:textId="63DF6228" w:rsidR="003A4AD2" w:rsidRPr="00A81603" w:rsidRDefault="00561E02" w:rsidP="00561E02">
      <w:pPr>
        <w:pStyle w:val="enumlev1"/>
      </w:pPr>
      <w:r w:rsidRPr="00A81603">
        <w:t>–</w:t>
      </w:r>
      <w:r w:rsidRPr="00A81603">
        <w:tab/>
      </w:r>
      <w:r w:rsidR="003A4AD2" w:rsidRPr="00A81603">
        <w:t>E-mail: Method according to [IETF RFC</w:t>
      </w:r>
      <w:r w:rsidRPr="00A81603">
        <w:t xml:space="preserve"> </w:t>
      </w:r>
      <w:r w:rsidR="003A4AD2" w:rsidRPr="00A81603">
        <w:t>5321] and [IETF RFC</w:t>
      </w:r>
      <w:r w:rsidRPr="00A81603">
        <w:t xml:space="preserve"> </w:t>
      </w:r>
      <w:r w:rsidR="003A4AD2" w:rsidRPr="00A81603">
        <w:t>5322].</w:t>
      </w:r>
    </w:p>
    <w:p w14:paraId="683EDB98" w14:textId="4E83FCD4" w:rsidR="003A4AD2" w:rsidRPr="00A81603" w:rsidRDefault="003A4AD2" w:rsidP="003A4AD2">
      <w:r w:rsidRPr="00A81603">
        <w:t>An example of the above implementation is shown in Figure I</w:t>
      </w:r>
      <w:r w:rsidR="00DB54CA" w:rsidRPr="00A81603">
        <w:t>.</w:t>
      </w:r>
      <w:r w:rsidRPr="00A81603">
        <w:t>1.</w:t>
      </w:r>
    </w:p>
    <w:p w14:paraId="4E7B426A" w14:textId="7E664BFF" w:rsidR="003A4AD2" w:rsidRPr="00A81603" w:rsidRDefault="00622C25" w:rsidP="00622C25">
      <w:pPr>
        <w:pStyle w:val="Heading1"/>
      </w:pPr>
      <w:bookmarkStart w:id="280" w:name="_49x2ik5" w:colFirst="0" w:colLast="0"/>
      <w:bookmarkStart w:id="281" w:name="_Toc44585214"/>
      <w:bookmarkStart w:id="282" w:name="_Toc44585276"/>
      <w:bookmarkStart w:id="283" w:name="_Toc44585338"/>
      <w:bookmarkStart w:id="284" w:name="_Toc44585815"/>
      <w:bookmarkStart w:id="285" w:name="_Toc46753988"/>
      <w:bookmarkStart w:id="286" w:name="_Toc49933244"/>
      <w:bookmarkStart w:id="287" w:name="_Toc52094706"/>
      <w:bookmarkStart w:id="288" w:name="_Toc52878866"/>
      <w:bookmarkStart w:id="289" w:name="_Toc119619277"/>
      <w:bookmarkStart w:id="290" w:name="_Toc120525425"/>
      <w:bookmarkEnd w:id="280"/>
      <w:r w:rsidRPr="00A81603">
        <w:t>10</w:t>
      </w:r>
      <w:r w:rsidRPr="00A81603">
        <w:tab/>
      </w:r>
      <w:r w:rsidR="003A4AD2" w:rsidRPr="00A81603">
        <w:t>General requirements on terminals</w:t>
      </w:r>
      <w:bookmarkEnd w:id="281"/>
      <w:bookmarkEnd w:id="282"/>
      <w:bookmarkEnd w:id="283"/>
      <w:bookmarkEnd w:id="284"/>
      <w:bookmarkEnd w:id="285"/>
      <w:bookmarkEnd w:id="286"/>
      <w:bookmarkEnd w:id="287"/>
      <w:bookmarkEnd w:id="288"/>
      <w:bookmarkEnd w:id="289"/>
      <w:bookmarkEnd w:id="290"/>
    </w:p>
    <w:p w14:paraId="69AFC16F" w14:textId="6F9D0EC9" w:rsidR="003A4AD2" w:rsidRPr="00A81603" w:rsidRDefault="00622C25" w:rsidP="000F2D58">
      <w:pPr>
        <w:pStyle w:val="Heading2"/>
      </w:pPr>
      <w:bookmarkStart w:id="291" w:name="_2p2csry" w:colFirst="0" w:colLast="0"/>
      <w:bookmarkStart w:id="292" w:name="_Toc44585215"/>
      <w:bookmarkStart w:id="293" w:name="_Toc44585277"/>
      <w:bookmarkStart w:id="294" w:name="_Toc44585339"/>
      <w:bookmarkStart w:id="295" w:name="_Toc44585816"/>
      <w:bookmarkStart w:id="296" w:name="_Toc46753989"/>
      <w:bookmarkStart w:id="297" w:name="_Toc49933245"/>
      <w:bookmarkStart w:id="298" w:name="_Toc52094707"/>
      <w:bookmarkStart w:id="299" w:name="_Toc52878867"/>
      <w:bookmarkStart w:id="300" w:name="_Toc119619278"/>
      <w:bookmarkStart w:id="301" w:name="_Toc120525426"/>
      <w:bookmarkEnd w:id="291"/>
      <w:r w:rsidRPr="00A81603">
        <w:t>10.1</w:t>
      </w:r>
      <w:r w:rsidRPr="00A81603">
        <w:tab/>
      </w:r>
      <w:r w:rsidR="003A4AD2" w:rsidRPr="00A81603">
        <w:t>Requirements for VRI client terminal function</w:t>
      </w:r>
      <w:bookmarkEnd w:id="292"/>
      <w:bookmarkEnd w:id="293"/>
      <w:bookmarkEnd w:id="294"/>
      <w:bookmarkEnd w:id="295"/>
      <w:bookmarkEnd w:id="296"/>
      <w:bookmarkEnd w:id="297"/>
      <w:bookmarkEnd w:id="298"/>
      <w:bookmarkEnd w:id="299"/>
      <w:bookmarkEnd w:id="300"/>
      <w:bookmarkEnd w:id="301"/>
    </w:p>
    <w:p w14:paraId="169CB2DE" w14:textId="233100A2" w:rsidR="003A4AD2" w:rsidRPr="00A81603" w:rsidRDefault="003A4AD2" w:rsidP="003A4AD2">
      <w:r w:rsidRPr="00A81603">
        <w:t>The following describes the recommended functional requirements for terminals that can connect to the VRI client terminal system and receive a VRI service.</w:t>
      </w:r>
      <w:r w:rsidR="002F1BB7" w:rsidRPr="00A81603">
        <w:t xml:space="preserve"> Figure 5 shows the recommended functional specification for VRI terminal equipment.</w:t>
      </w:r>
    </w:p>
    <w:p w14:paraId="71D14643" w14:textId="77777777" w:rsidR="00B4271C" w:rsidRPr="00A81603" w:rsidRDefault="00B4271C" w:rsidP="00B4271C">
      <w:pPr>
        <w:pStyle w:val="Figure"/>
      </w:pPr>
      <w:bookmarkStart w:id="302" w:name="_Toc44585722"/>
      <w:bookmarkStart w:id="303" w:name="_Toc46767205"/>
      <w:r w:rsidRPr="00A81603">
        <w:rPr>
          <w:noProof/>
          <w:lang w:val="en-US"/>
        </w:rPr>
        <w:drawing>
          <wp:inline distT="0" distB="0" distL="0" distR="0" wp14:anchorId="4DA8FCB0" wp14:editId="22212933">
            <wp:extent cx="3828296" cy="3099822"/>
            <wp:effectExtent l="0" t="0" r="1270" b="5715"/>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ell phon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28296" cy="3099822"/>
                    </a:xfrm>
                    <a:prstGeom prst="rect">
                      <a:avLst/>
                    </a:prstGeom>
                  </pic:spPr>
                </pic:pic>
              </a:graphicData>
            </a:graphic>
          </wp:inline>
        </w:drawing>
      </w:r>
    </w:p>
    <w:p w14:paraId="0C8AB15A" w14:textId="590D6464" w:rsidR="003A4AD2" w:rsidRPr="00A81603" w:rsidRDefault="003A4AD2" w:rsidP="00B4271C">
      <w:pPr>
        <w:pStyle w:val="FigureNoTitle0"/>
      </w:pPr>
      <w:bookmarkStart w:id="304" w:name="_Toc119619313"/>
      <w:r w:rsidRPr="00A81603">
        <w:t>Figure 5 – Recommended functional specification for VRI terminal equipment</w:t>
      </w:r>
      <w:bookmarkEnd w:id="302"/>
      <w:bookmarkEnd w:id="303"/>
      <w:bookmarkEnd w:id="304"/>
    </w:p>
    <w:p w14:paraId="3FC27EF8" w14:textId="6C8EF4DA" w:rsidR="003A4AD2" w:rsidRPr="00A81603" w:rsidRDefault="00B63A12" w:rsidP="00FE77DE">
      <w:pPr>
        <w:pStyle w:val="Heading3"/>
      </w:pPr>
      <w:bookmarkStart w:id="305" w:name="_147n2zr" w:colFirst="0" w:colLast="0"/>
      <w:bookmarkStart w:id="306" w:name="_Toc44585216"/>
      <w:bookmarkStart w:id="307" w:name="_Toc44585278"/>
      <w:bookmarkStart w:id="308" w:name="_Toc44585340"/>
      <w:bookmarkStart w:id="309" w:name="_Toc44585817"/>
      <w:bookmarkStart w:id="310" w:name="_Toc46753990"/>
      <w:bookmarkStart w:id="311" w:name="_Toc49933246"/>
      <w:bookmarkStart w:id="312" w:name="_Toc52878868"/>
      <w:bookmarkStart w:id="313" w:name="_Toc119619279"/>
      <w:bookmarkEnd w:id="305"/>
      <w:r w:rsidRPr="00A81603">
        <w:t>10.1.1</w:t>
      </w:r>
      <w:r w:rsidRPr="00A81603">
        <w:tab/>
      </w:r>
      <w:r w:rsidR="003A4AD2" w:rsidRPr="00A81603">
        <w:t>IP connection function</w:t>
      </w:r>
      <w:bookmarkEnd w:id="306"/>
      <w:bookmarkEnd w:id="307"/>
      <w:bookmarkEnd w:id="308"/>
      <w:bookmarkEnd w:id="309"/>
      <w:bookmarkEnd w:id="310"/>
      <w:bookmarkEnd w:id="311"/>
      <w:bookmarkEnd w:id="312"/>
      <w:bookmarkEnd w:id="313"/>
    </w:p>
    <w:p w14:paraId="238DCF8E" w14:textId="77777777" w:rsidR="003A4AD2" w:rsidRPr="00A81603" w:rsidRDefault="003A4AD2" w:rsidP="003A4AD2">
      <w:r w:rsidRPr="00A81603">
        <w:t>The VRI client terminal must have the function of connecting to the IP network.</w:t>
      </w:r>
    </w:p>
    <w:p w14:paraId="12603DCD" w14:textId="024DF22F" w:rsidR="003A4AD2" w:rsidRPr="00A81603" w:rsidRDefault="00B63A12" w:rsidP="003A4AD2">
      <w:pPr>
        <w:pStyle w:val="Heading3"/>
      </w:pPr>
      <w:bookmarkStart w:id="314" w:name="_Toc44585217"/>
      <w:bookmarkStart w:id="315" w:name="_Toc44585279"/>
      <w:bookmarkStart w:id="316" w:name="_Toc44585341"/>
      <w:bookmarkStart w:id="317" w:name="_Toc44585818"/>
      <w:bookmarkStart w:id="318" w:name="_Toc46753991"/>
      <w:bookmarkStart w:id="319" w:name="_Toc49933247"/>
      <w:bookmarkStart w:id="320" w:name="_Toc52878869"/>
      <w:bookmarkStart w:id="321" w:name="_Toc119619280"/>
      <w:r w:rsidRPr="00A81603">
        <w:t>10.1.2</w:t>
      </w:r>
      <w:r w:rsidRPr="00A81603">
        <w:tab/>
      </w:r>
      <w:r w:rsidR="003A4AD2" w:rsidRPr="00A81603">
        <w:t>Wireless communication function</w:t>
      </w:r>
      <w:bookmarkEnd w:id="314"/>
      <w:bookmarkEnd w:id="315"/>
      <w:bookmarkEnd w:id="316"/>
      <w:bookmarkEnd w:id="317"/>
      <w:bookmarkEnd w:id="318"/>
      <w:bookmarkEnd w:id="319"/>
      <w:bookmarkEnd w:id="320"/>
      <w:bookmarkEnd w:id="321"/>
    </w:p>
    <w:p w14:paraId="112F9254" w14:textId="77777777" w:rsidR="003A4AD2" w:rsidRPr="00A81603" w:rsidRDefault="003A4AD2" w:rsidP="003A4AD2">
      <w:pPr>
        <w:rPr>
          <w:b/>
        </w:rPr>
      </w:pPr>
      <w:r w:rsidRPr="00A81603">
        <w:t>The VRI client terminal must have a wireless communication function.</w:t>
      </w:r>
    </w:p>
    <w:p w14:paraId="690D6479" w14:textId="66201CA4" w:rsidR="003A4AD2" w:rsidRPr="00A81603" w:rsidRDefault="00B63A12" w:rsidP="003A4AD2">
      <w:pPr>
        <w:pStyle w:val="Heading3"/>
      </w:pPr>
      <w:bookmarkStart w:id="322" w:name="_Toc44585218"/>
      <w:bookmarkStart w:id="323" w:name="_Toc44585280"/>
      <w:bookmarkStart w:id="324" w:name="_Toc44585342"/>
      <w:bookmarkStart w:id="325" w:name="_Toc44585819"/>
      <w:bookmarkStart w:id="326" w:name="_Toc46753992"/>
      <w:bookmarkStart w:id="327" w:name="_Toc49933248"/>
      <w:bookmarkStart w:id="328" w:name="_Toc52878870"/>
      <w:bookmarkStart w:id="329" w:name="_Toc119619281"/>
      <w:r w:rsidRPr="00A81603">
        <w:t>10.1.3</w:t>
      </w:r>
      <w:r w:rsidRPr="00A81603">
        <w:tab/>
      </w:r>
      <w:r w:rsidR="003A4AD2" w:rsidRPr="00A81603">
        <w:t>Audio input function (microphone)</w:t>
      </w:r>
      <w:bookmarkEnd w:id="322"/>
      <w:bookmarkEnd w:id="323"/>
      <w:bookmarkEnd w:id="324"/>
      <w:bookmarkEnd w:id="325"/>
      <w:bookmarkEnd w:id="326"/>
      <w:bookmarkEnd w:id="327"/>
      <w:bookmarkEnd w:id="328"/>
      <w:bookmarkEnd w:id="329"/>
    </w:p>
    <w:p w14:paraId="41D46C7E" w14:textId="77777777" w:rsidR="003A4AD2" w:rsidRPr="00A81603" w:rsidRDefault="003A4AD2" w:rsidP="003A4AD2">
      <w:r w:rsidRPr="00A81603">
        <w:t>The VRI client terminal must have an input function for voice. It may be used as a headset together with headphones or earphones. The performance of voice input shall be specified separately.</w:t>
      </w:r>
    </w:p>
    <w:p w14:paraId="0D530541" w14:textId="77777777" w:rsidR="003A4AD2" w:rsidRPr="00A81603" w:rsidRDefault="003A4AD2" w:rsidP="003A4AD2">
      <w:r w:rsidRPr="00A81603">
        <w:lastRenderedPageBreak/>
        <w:t>It is required that the VRI client terminal owned by deaf people not be set to the mute mode.</w:t>
      </w:r>
    </w:p>
    <w:p w14:paraId="44FD3C2B" w14:textId="7E7FD589" w:rsidR="003A4AD2" w:rsidRPr="00A81603" w:rsidRDefault="004D4A4B" w:rsidP="003A4AD2">
      <w:pPr>
        <w:pStyle w:val="Heading3"/>
      </w:pPr>
      <w:bookmarkStart w:id="330" w:name="_Toc44585219"/>
      <w:bookmarkStart w:id="331" w:name="_Toc44585281"/>
      <w:bookmarkStart w:id="332" w:name="_Toc44585343"/>
      <w:bookmarkStart w:id="333" w:name="_Toc44585820"/>
      <w:bookmarkStart w:id="334" w:name="_Toc46753993"/>
      <w:bookmarkStart w:id="335" w:name="_Toc49933249"/>
      <w:bookmarkStart w:id="336" w:name="_Toc52878871"/>
      <w:bookmarkStart w:id="337" w:name="_Toc119619282"/>
      <w:r w:rsidRPr="00A81603">
        <w:t>10.1.4</w:t>
      </w:r>
      <w:r w:rsidRPr="00A81603">
        <w:tab/>
      </w:r>
      <w:r w:rsidR="003A4AD2" w:rsidRPr="00A81603">
        <w:t>Audio output function (speaker)</w:t>
      </w:r>
      <w:bookmarkEnd w:id="330"/>
      <w:bookmarkEnd w:id="331"/>
      <w:bookmarkEnd w:id="332"/>
      <w:bookmarkEnd w:id="333"/>
      <w:bookmarkEnd w:id="334"/>
      <w:bookmarkEnd w:id="335"/>
      <w:bookmarkEnd w:id="336"/>
      <w:bookmarkEnd w:id="337"/>
    </w:p>
    <w:p w14:paraId="41FA283F" w14:textId="77777777" w:rsidR="003A4AD2" w:rsidRPr="00A81603" w:rsidRDefault="003A4AD2" w:rsidP="003A4AD2">
      <w:r w:rsidRPr="00A81603">
        <w:t>The VRI client terminal must have the function of reproducing voice data and transmitting it as sound to the outside. In this case, it may be used as a headset together with the microphone.</w:t>
      </w:r>
    </w:p>
    <w:p w14:paraId="34E6BE92" w14:textId="77777777" w:rsidR="003A4AD2" w:rsidRPr="00A81603" w:rsidRDefault="003A4AD2" w:rsidP="003A4AD2">
      <w:r w:rsidRPr="00A81603">
        <w:t>It is required that the VRI client terminal owned by deaf people not be set to the mute mode.</w:t>
      </w:r>
    </w:p>
    <w:p w14:paraId="1329BE09" w14:textId="693FFDAC" w:rsidR="003A4AD2" w:rsidRPr="00A81603" w:rsidRDefault="004D4A4B" w:rsidP="004A4A06">
      <w:pPr>
        <w:pStyle w:val="Heading3"/>
      </w:pPr>
      <w:bookmarkStart w:id="338" w:name="_Toc44585220"/>
      <w:bookmarkStart w:id="339" w:name="_Toc44585282"/>
      <w:bookmarkStart w:id="340" w:name="_Toc44585344"/>
      <w:bookmarkStart w:id="341" w:name="_Toc44585821"/>
      <w:bookmarkStart w:id="342" w:name="_Toc46753994"/>
      <w:bookmarkStart w:id="343" w:name="_Toc49933250"/>
      <w:bookmarkStart w:id="344" w:name="_Toc52878872"/>
      <w:bookmarkStart w:id="345" w:name="_Toc119619283"/>
      <w:r w:rsidRPr="00A81603">
        <w:t>10.1.5</w:t>
      </w:r>
      <w:r w:rsidRPr="00A81603">
        <w:tab/>
      </w:r>
      <w:r w:rsidR="003A4AD2" w:rsidRPr="00A81603">
        <w:t>Camera</w:t>
      </w:r>
      <w:bookmarkEnd w:id="338"/>
      <w:bookmarkEnd w:id="339"/>
      <w:bookmarkEnd w:id="340"/>
      <w:bookmarkEnd w:id="341"/>
      <w:bookmarkEnd w:id="342"/>
      <w:bookmarkEnd w:id="343"/>
      <w:bookmarkEnd w:id="344"/>
      <w:bookmarkEnd w:id="345"/>
    </w:p>
    <w:p w14:paraId="436C0E53" w14:textId="17434687" w:rsidR="003A4AD2" w:rsidRPr="00A81603" w:rsidRDefault="003A4AD2" w:rsidP="003A4AD2">
      <w:r w:rsidRPr="00A81603">
        <w:t xml:space="preserve">The VRI client terminal must have the function of converting the video data into data for communication. </w:t>
      </w:r>
      <w:r w:rsidR="003F0E87" w:rsidRPr="00A81603">
        <w:t>A b</w:t>
      </w:r>
      <w:r w:rsidRPr="00A81603">
        <w:t>uilt-in type is preferred.</w:t>
      </w:r>
    </w:p>
    <w:p w14:paraId="236E62B1" w14:textId="77777777" w:rsidR="003A4AD2" w:rsidRPr="00A81603" w:rsidRDefault="003A4AD2" w:rsidP="003A4AD2">
      <w:r w:rsidRPr="00A81603">
        <w:t>The requirements for camera performance will be specified separately.</w:t>
      </w:r>
    </w:p>
    <w:p w14:paraId="5CCCE04A" w14:textId="260EC8B4" w:rsidR="003A4AD2" w:rsidRPr="00A81603" w:rsidRDefault="00F969BB" w:rsidP="00363278">
      <w:pPr>
        <w:pStyle w:val="Heading3"/>
      </w:pPr>
      <w:bookmarkStart w:id="346" w:name="_Toc44585221"/>
      <w:bookmarkStart w:id="347" w:name="_Toc44585283"/>
      <w:bookmarkStart w:id="348" w:name="_Toc44585345"/>
      <w:bookmarkStart w:id="349" w:name="_Toc44585822"/>
      <w:bookmarkStart w:id="350" w:name="_Toc46753995"/>
      <w:bookmarkStart w:id="351" w:name="_Toc49933251"/>
      <w:bookmarkStart w:id="352" w:name="_Toc52878873"/>
      <w:bookmarkStart w:id="353" w:name="_Toc119619284"/>
      <w:r w:rsidRPr="00A81603">
        <w:t>10.1.6</w:t>
      </w:r>
      <w:r w:rsidRPr="00A81603">
        <w:tab/>
      </w:r>
      <w:r w:rsidR="003A4AD2" w:rsidRPr="00A81603">
        <w:t>Video display function</w:t>
      </w:r>
      <w:bookmarkEnd w:id="346"/>
      <w:bookmarkEnd w:id="347"/>
      <w:bookmarkEnd w:id="348"/>
      <w:bookmarkEnd w:id="349"/>
      <w:bookmarkEnd w:id="350"/>
      <w:bookmarkEnd w:id="351"/>
      <w:bookmarkEnd w:id="352"/>
      <w:bookmarkEnd w:id="353"/>
    </w:p>
    <w:p w14:paraId="3AC5555E" w14:textId="77777777" w:rsidR="003A4AD2" w:rsidRPr="00A81603" w:rsidRDefault="003A4AD2" w:rsidP="003A4AD2">
      <w:r w:rsidRPr="00A81603">
        <w:t>The VRI client terminal is required to have the function to acquire the video data from the communication channel, render it as video and display it. The video display should have sufficient size and resolution so that the sign language is understandable. The requirements for the performance of the video display function will be specified separately.</w:t>
      </w:r>
    </w:p>
    <w:p w14:paraId="3F68D2DC" w14:textId="4D9265A8" w:rsidR="003A4AD2" w:rsidRPr="00A81603" w:rsidRDefault="005B5515" w:rsidP="00963AD6">
      <w:pPr>
        <w:pStyle w:val="Heading2"/>
      </w:pPr>
      <w:bookmarkStart w:id="354" w:name="_3o7alnk" w:colFirst="0" w:colLast="0"/>
      <w:bookmarkStart w:id="355" w:name="_Toc44585222"/>
      <w:bookmarkStart w:id="356" w:name="_Toc44585284"/>
      <w:bookmarkStart w:id="357" w:name="_Toc44585346"/>
      <w:bookmarkStart w:id="358" w:name="_Toc44585823"/>
      <w:bookmarkStart w:id="359" w:name="_Toc46753996"/>
      <w:bookmarkStart w:id="360" w:name="_Toc49933252"/>
      <w:bookmarkStart w:id="361" w:name="_Toc52094708"/>
      <w:bookmarkStart w:id="362" w:name="_Toc52878874"/>
      <w:bookmarkStart w:id="363" w:name="_Toc119619285"/>
      <w:bookmarkStart w:id="364" w:name="_Toc120525427"/>
      <w:bookmarkEnd w:id="354"/>
      <w:r w:rsidRPr="00A81603">
        <w:t>10.2</w:t>
      </w:r>
      <w:r w:rsidRPr="00A81603">
        <w:tab/>
      </w:r>
      <w:r w:rsidR="003A4AD2" w:rsidRPr="00A81603">
        <w:t>Requirements for VRI agent terminal user interface</w:t>
      </w:r>
      <w:bookmarkEnd w:id="355"/>
      <w:bookmarkEnd w:id="356"/>
      <w:bookmarkEnd w:id="357"/>
      <w:bookmarkEnd w:id="358"/>
      <w:bookmarkEnd w:id="359"/>
      <w:bookmarkEnd w:id="360"/>
      <w:bookmarkEnd w:id="361"/>
      <w:bookmarkEnd w:id="362"/>
      <w:bookmarkEnd w:id="363"/>
      <w:bookmarkEnd w:id="364"/>
    </w:p>
    <w:p w14:paraId="061EB466" w14:textId="4DA8FD66" w:rsidR="003A4AD2" w:rsidRPr="00A81603" w:rsidRDefault="003A4AD2" w:rsidP="00963AD6">
      <w:r w:rsidRPr="00A81603">
        <w:t>The user interface of the VRI client terminal shall implement the following conditions in consideration of the ease of use by PWD. For user experience, standards such as [ISO 9241-210] should be consulted.</w:t>
      </w:r>
    </w:p>
    <w:p w14:paraId="240EC3C9" w14:textId="0AF5716D" w:rsidR="003A4AD2" w:rsidRPr="00A81603" w:rsidRDefault="003A4AD2" w:rsidP="003A4AD2">
      <w:pPr>
        <w:pStyle w:val="Note"/>
      </w:pPr>
      <w:r w:rsidRPr="00A81603">
        <w:t xml:space="preserve">NOTE – </w:t>
      </w:r>
      <w:r w:rsidR="003F0E87" w:rsidRPr="00A81603">
        <w:t>I</w:t>
      </w:r>
      <w:r w:rsidRPr="00A81603">
        <w:t>t is possible to add designs such as logos according to the characteristics of each area, as long as the operability is not hindered.</w:t>
      </w:r>
    </w:p>
    <w:p w14:paraId="6579CD9C" w14:textId="492F814D" w:rsidR="003A4AD2" w:rsidRPr="00A81603" w:rsidRDefault="005B5515" w:rsidP="008205CE">
      <w:pPr>
        <w:pStyle w:val="Heading3"/>
      </w:pPr>
      <w:bookmarkStart w:id="365" w:name="_Toc44585223"/>
      <w:bookmarkStart w:id="366" w:name="_Toc44585285"/>
      <w:bookmarkStart w:id="367" w:name="_Toc44585347"/>
      <w:bookmarkStart w:id="368" w:name="_Toc44585824"/>
      <w:bookmarkStart w:id="369" w:name="_Toc46753997"/>
      <w:bookmarkStart w:id="370" w:name="_Toc49933253"/>
      <w:bookmarkStart w:id="371" w:name="_Toc52878875"/>
      <w:bookmarkStart w:id="372" w:name="_Toc119619286"/>
      <w:r w:rsidRPr="00A81603">
        <w:t>10.2.1</w:t>
      </w:r>
      <w:r w:rsidRPr="00A81603">
        <w:tab/>
      </w:r>
      <w:r w:rsidR="003A4AD2" w:rsidRPr="00A81603">
        <w:t>Minimal motion</w:t>
      </w:r>
      <w:bookmarkEnd w:id="365"/>
      <w:bookmarkEnd w:id="366"/>
      <w:bookmarkEnd w:id="367"/>
      <w:bookmarkEnd w:id="368"/>
      <w:bookmarkEnd w:id="369"/>
      <w:bookmarkEnd w:id="370"/>
      <w:bookmarkEnd w:id="371"/>
      <w:bookmarkEnd w:id="372"/>
    </w:p>
    <w:p w14:paraId="0CD1C07A" w14:textId="63BDDC61" w:rsidR="003A4AD2" w:rsidRPr="00A81603" w:rsidRDefault="003A4AD2" w:rsidP="003A4AD2">
      <w:pPr>
        <w:rPr>
          <w:b/>
        </w:rPr>
      </w:pPr>
      <w:r w:rsidRPr="00A81603">
        <w:t>There should be as few screen operations as possible before the video of the VRI is displayed</w:t>
      </w:r>
      <w:r w:rsidR="00DB54CA" w:rsidRPr="00A81603">
        <w:t>.</w:t>
      </w:r>
    </w:p>
    <w:p w14:paraId="65D1C3E3" w14:textId="000D05F2" w:rsidR="003A4AD2" w:rsidRPr="00A81603" w:rsidRDefault="00123CD7" w:rsidP="003A4AD2">
      <w:pPr>
        <w:pStyle w:val="Heading3"/>
      </w:pPr>
      <w:bookmarkStart w:id="373" w:name="_Toc44585224"/>
      <w:bookmarkStart w:id="374" w:name="_Toc44585286"/>
      <w:bookmarkStart w:id="375" w:name="_Toc44585348"/>
      <w:bookmarkStart w:id="376" w:name="_Toc44585825"/>
      <w:bookmarkStart w:id="377" w:name="_Toc46753998"/>
      <w:bookmarkStart w:id="378" w:name="_Toc49933254"/>
      <w:bookmarkStart w:id="379" w:name="_Toc52878876"/>
      <w:bookmarkStart w:id="380" w:name="_Toc119619287"/>
      <w:r w:rsidRPr="00A81603">
        <w:t>10.2.2</w:t>
      </w:r>
      <w:r w:rsidRPr="00A81603">
        <w:tab/>
      </w:r>
      <w:r w:rsidR="003A4AD2" w:rsidRPr="00A81603">
        <w:t>Use of symbolism</w:t>
      </w:r>
      <w:bookmarkEnd w:id="373"/>
      <w:bookmarkEnd w:id="374"/>
      <w:bookmarkEnd w:id="375"/>
      <w:bookmarkEnd w:id="376"/>
      <w:bookmarkEnd w:id="377"/>
      <w:bookmarkEnd w:id="378"/>
      <w:bookmarkEnd w:id="379"/>
      <w:bookmarkEnd w:id="380"/>
    </w:p>
    <w:p w14:paraId="3B54C4D1" w14:textId="77777777" w:rsidR="003A4AD2" w:rsidRPr="00A81603" w:rsidRDefault="003A4AD2" w:rsidP="003A4AD2">
      <w:pPr>
        <w:rPr>
          <w:b/>
        </w:rPr>
      </w:pPr>
      <w:r w:rsidRPr="00A81603">
        <w:t>It is recommended that the information about the operation on the screen be understandable without reading text, and the use of images such as icons is recommended.</w:t>
      </w:r>
    </w:p>
    <w:p w14:paraId="624580F8" w14:textId="32499E86" w:rsidR="003A4AD2" w:rsidRPr="00A81603" w:rsidRDefault="00123CD7" w:rsidP="003A4AD2">
      <w:pPr>
        <w:pStyle w:val="Heading3"/>
      </w:pPr>
      <w:bookmarkStart w:id="381" w:name="_Toc44585225"/>
      <w:bookmarkStart w:id="382" w:name="_Toc44585287"/>
      <w:bookmarkStart w:id="383" w:name="_Toc44585349"/>
      <w:bookmarkStart w:id="384" w:name="_Toc44585826"/>
      <w:bookmarkStart w:id="385" w:name="_Toc46753999"/>
      <w:bookmarkStart w:id="386" w:name="_Toc49933255"/>
      <w:bookmarkStart w:id="387" w:name="_Toc52878877"/>
      <w:bookmarkStart w:id="388" w:name="_Toc119619288"/>
      <w:r w:rsidRPr="00A81603">
        <w:t>10.2.3</w:t>
      </w:r>
      <w:r w:rsidRPr="00A81603">
        <w:tab/>
      </w:r>
      <w:r w:rsidR="003A4AD2" w:rsidRPr="00A81603">
        <w:t>Simplicity of displayed information</w:t>
      </w:r>
      <w:bookmarkEnd w:id="381"/>
      <w:bookmarkEnd w:id="382"/>
      <w:bookmarkEnd w:id="383"/>
      <w:bookmarkEnd w:id="384"/>
      <w:bookmarkEnd w:id="385"/>
      <w:bookmarkEnd w:id="386"/>
      <w:bookmarkEnd w:id="387"/>
      <w:bookmarkEnd w:id="388"/>
    </w:p>
    <w:p w14:paraId="66543AA4" w14:textId="77777777" w:rsidR="003A4AD2" w:rsidRPr="00A81603" w:rsidRDefault="003A4AD2" w:rsidP="003A4AD2">
      <w:r w:rsidRPr="00A81603">
        <w:t>It is recommended to avoid providing too much unnecessary information and that the minimum essential information is presented so that the operations on the screen are easy to understand.</w:t>
      </w:r>
    </w:p>
    <w:p w14:paraId="6E789018" w14:textId="61E8EA41" w:rsidR="003A4AD2" w:rsidRPr="00A81603" w:rsidRDefault="00123CD7" w:rsidP="003A4AD2">
      <w:pPr>
        <w:pStyle w:val="Heading3"/>
      </w:pPr>
      <w:bookmarkStart w:id="389" w:name="_Toc44585226"/>
      <w:bookmarkStart w:id="390" w:name="_Toc44585288"/>
      <w:bookmarkStart w:id="391" w:name="_Toc44585350"/>
      <w:bookmarkStart w:id="392" w:name="_Toc44585827"/>
      <w:bookmarkStart w:id="393" w:name="_Toc46754000"/>
      <w:bookmarkStart w:id="394" w:name="_Toc49933256"/>
      <w:bookmarkStart w:id="395" w:name="_Toc52878878"/>
      <w:bookmarkStart w:id="396" w:name="_Toc119619289"/>
      <w:r w:rsidRPr="00A81603">
        <w:t>10</w:t>
      </w:r>
      <w:r w:rsidR="00DB54CA" w:rsidRPr="00A81603">
        <w:t>.</w:t>
      </w:r>
      <w:r w:rsidRPr="00A81603">
        <w:t>2.4</w:t>
      </w:r>
      <w:r w:rsidRPr="00A81603">
        <w:tab/>
      </w:r>
      <w:r w:rsidR="003A4AD2" w:rsidRPr="00A81603">
        <w:t>Ease of operation</w:t>
      </w:r>
      <w:bookmarkEnd w:id="389"/>
      <w:bookmarkEnd w:id="390"/>
      <w:bookmarkEnd w:id="391"/>
      <w:bookmarkEnd w:id="392"/>
      <w:bookmarkEnd w:id="393"/>
      <w:bookmarkEnd w:id="394"/>
      <w:bookmarkEnd w:id="395"/>
      <w:bookmarkEnd w:id="396"/>
    </w:p>
    <w:p w14:paraId="223CDAD6" w14:textId="77777777" w:rsidR="003A4AD2" w:rsidRPr="00A81603" w:rsidRDefault="003A4AD2" w:rsidP="003A4AD2">
      <w:r w:rsidRPr="00A81603">
        <w:t>It is recommended that the user interface allows exchange of necessary information without complicated operations.</w:t>
      </w:r>
    </w:p>
    <w:p w14:paraId="13A40FCC" w14:textId="1D037923" w:rsidR="003A4AD2" w:rsidRPr="00A81603" w:rsidRDefault="00F40FB2" w:rsidP="003A4AD2">
      <w:pPr>
        <w:pStyle w:val="Heading3"/>
      </w:pPr>
      <w:bookmarkStart w:id="397" w:name="_Toc44585227"/>
      <w:bookmarkStart w:id="398" w:name="_Toc44585289"/>
      <w:bookmarkStart w:id="399" w:name="_Toc44585351"/>
      <w:bookmarkStart w:id="400" w:name="_Toc44585828"/>
      <w:bookmarkStart w:id="401" w:name="_Toc46754001"/>
      <w:bookmarkStart w:id="402" w:name="_Toc49933257"/>
      <w:bookmarkStart w:id="403" w:name="_Toc52878879"/>
      <w:bookmarkStart w:id="404" w:name="_Toc119619290"/>
      <w:r w:rsidRPr="00A81603">
        <w:t>10.2.5</w:t>
      </w:r>
      <w:r w:rsidRPr="00A81603">
        <w:tab/>
      </w:r>
      <w:r w:rsidR="003A4AD2" w:rsidRPr="00A81603">
        <w:t>Responsive reaction</w:t>
      </w:r>
      <w:bookmarkEnd w:id="397"/>
      <w:bookmarkEnd w:id="398"/>
      <w:bookmarkEnd w:id="399"/>
      <w:bookmarkEnd w:id="400"/>
      <w:bookmarkEnd w:id="401"/>
      <w:bookmarkEnd w:id="402"/>
      <w:bookmarkEnd w:id="403"/>
      <w:bookmarkEnd w:id="404"/>
    </w:p>
    <w:p w14:paraId="17FEC699" w14:textId="7E3FD2EC" w:rsidR="003A4AD2" w:rsidRPr="00A81603" w:rsidRDefault="003A4AD2" w:rsidP="003A4AD2">
      <w:r w:rsidRPr="00A81603">
        <w:t>It is required that the user interface is responsive and returns an easy-to-understand response to the user's operation: e.g., it should be clear whether the operation has been accepted, rejected, is on hold, or has ended.</w:t>
      </w:r>
    </w:p>
    <w:p w14:paraId="2415ABFB" w14:textId="38C7DCD2" w:rsidR="003A4AD2" w:rsidRPr="00A81603" w:rsidRDefault="00536EDC" w:rsidP="003A4AD2">
      <w:pPr>
        <w:pStyle w:val="Heading2"/>
      </w:pPr>
      <w:bookmarkStart w:id="405" w:name="_23ckvvd" w:colFirst="0" w:colLast="0"/>
      <w:bookmarkStart w:id="406" w:name="_Toc44585228"/>
      <w:bookmarkStart w:id="407" w:name="_Toc44585290"/>
      <w:bookmarkStart w:id="408" w:name="_Toc44585352"/>
      <w:bookmarkStart w:id="409" w:name="_Toc44585829"/>
      <w:bookmarkStart w:id="410" w:name="_Toc46754002"/>
      <w:bookmarkStart w:id="411" w:name="_Toc49933258"/>
      <w:bookmarkStart w:id="412" w:name="_Toc52094709"/>
      <w:bookmarkStart w:id="413" w:name="_Toc52878880"/>
      <w:bookmarkStart w:id="414" w:name="_Toc119619291"/>
      <w:bookmarkStart w:id="415" w:name="_Toc120525428"/>
      <w:bookmarkEnd w:id="405"/>
      <w:r w:rsidRPr="00A81603">
        <w:t>10.3</w:t>
      </w:r>
      <w:r w:rsidRPr="00A81603">
        <w:tab/>
      </w:r>
      <w:r w:rsidR="003A4AD2" w:rsidRPr="00A81603">
        <w:t>Requirements for VRI agent terminal function</w:t>
      </w:r>
      <w:bookmarkEnd w:id="406"/>
      <w:bookmarkEnd w:id="407"/>
      <w:bookmarkEnd w:id="408"/>
      <w:bookmarkEnd w:id="409"/>
      <w:bookmarkEnd w:id="410"/>
      <w:bookmarkEnd w:id="411"/>
      <w:bookmarkEnd w:id="412"/>
      <w:bookmarkEnd w:id="413"/>
      <w:bookmarkEnd w:id="414"/>
      <w:bookmarkEnd w:id="415"/>
    </w:p>
    <w:p w14:paraId="6E739233" w14:textId="77777777" w:rsidR="003A4AD2" w:rsidRPr="00A81603" w:rsidRDefault="003A4AD2" w:rsidP="004F3F64">
      <w:r w:rsidRPr="00A81603">
        <w:t>The following describes the specifications for a terminal that allows the VRI agent to connect to a VRI system and provide a VRI session.</w:t>
      </w:r>
    </w:p>
    <w:p w14:paraId="62BC9C72" w14:textId="1EB85CA8" w:rsidR="003A4AD2" w:rsidRPr="00A81603" w:rsidRDefault="00536EDC" w:rsidP="003A4AD2">
      <w:pPr>
        <w:pStyle w:val="Heading3"/>
      </w:pPr>
      <w:bookmarkStart w:id="416" w:name="_Toc44585229"/>
      <w:bookmarkStart w:id="417" w:name="_Toc44585291"/>
      <w:bookmarkStart w:id="418" w:name="_Toc44585353"/>
      <w:bookmarkStart w:id="419" w:name="_Toc44585830"/>
      <w:bookmarkStart w:id="420" w:name="_Toc46754003"/>
      <w:bookmarkStart w:id="421" w:name="_Toc49933259"/>
      <w:bookmarkStart w:id="422" w:name="_Toc52878881"/>
      <w:bookmarkStart w:id="423" w:name="_Toc119619292"/>
      <w:r w:rsidRPr="00A81603">
        <w:t>10.3.1</w:t>
      </w:r>
      <w:r w:rsidRPr="00A81603">
        <w:tab/>
      </w:r>
      <w:r w:rsidR="003A4AD2" w:rsidRPr="00A81603">
        <w:t>IP connection function</w:t>
      </w:r>
      <w:bookmarkEnd w:id="416"/>
      <w:bookmarkEnd w:id="417"/>
      <w:bookmarkEnd w:id="418"/>
      <w:bookmarkEnd w:id="419"/>
      <w:bookmarkEnd w:id="420"/>
      <w:bookmarkEnd w:id="421"/>
      <w:bookmarkEnd w:id="422"/>
      <w:bookmarkEnd w:id="423"/>
    </w:p>
    <w:p w14:paraId="78CAAD3C" w14:textId="77777777" w:rsidR="003A4AD2" w:rsidRPr="00A81603" w:rsidRDefault="003A4AD2" w:rsidP="003A4AD2">
      <w:r w:rsidRPr="00A81603">
        <w:t>The VRI agent terminal for the VRI must have the function of connecting to the IP network.</w:t>
      </w:r>
    </w:p>
    <w:p w14:paraId="1264BF40" w14:textId="56F3E37E" w:rsidR="003A4AD2" w:rsidRPr="00A81603" w:rsidRDefault="00536EDC" w:rsidP="003A4AD2">
      <w:pPr>
        <w:pStyle w:val="Heading3"/>
      </w:pPr>
      <w:bookmarkStart w:id="424" w:name="_Toc44585230"/>
      <w:bookmarkStart w:id="425" w:name="_Toc44585292"/>
      <w:bookmarkStart w:id="426" w:name="_Toc44585354"/>
      <w:bookmarkStart w:id="427" w:name="_Toc44585831"/>
      <w:bookmarkStart w:id="428" w:name="_Toc46754004"/>
      <w:bookmarkStart w:id="429" w:name="_Toc49933260"/>
      <w:bookmarkStart w:id="430" w:name="_Toc52878882"/>
      <w:bookmarkStart w:id="431" w:name="_Toc119619293"/>
      <w:r w:rsidRPr="00A81603">
        <w:lastRenderedPageBreak/>
        <w:t>10.3.2</w:t>
      </w:r>
      <w:r w:rsidRPr="00A81603">
        <w:tab/>
      </w:r>
      <w:r w:rsidR="003A4AD2" w:rsidRPr="00A81603">
        <w:t>Wireless communication function</w:t>
      </w:r>
      <w:bookmarkEnd w:id="424"/>
      <w:bookmarkEnd w:id="425"/>
      <w:bookmarkEnd w:id="426"/>
      <w:bookmarkEnd w:id="427"/>
      <w:bookmarkEnd w:id="428"/>
      <w:bookmarkEnd w:id="429"/>
      <w:bookmarkEnd w:id="430"/>
      <w:bookmarkEnd w:id="431"/>
    </w:p>
    <w:p w14:paraId="3E09B5D2" w14:textId="77777777" w:rsidR="003A4AD2" w:rsidRPr="00A81603" w:rsidRDefault="003A4AD2" w:rsidP="003A4AD2">
      <w:r w:rsidRPr="00A81603">
        <w:t>The VRI agent terminal for the VRI preferably has a wireless communication function.</w:t>
      </w:r>
    </w:p>
    <w:p w14:paraId="1590FC47" w14:textId="0FA04FA2" w:rsidR="003A4AD2" w:rsidRPr="00A81603" w:rsidRDefault="00536EDC" w:rsidP="003A4AD2">
      <w:pPr>
        <w:pStyle w:val="Heading3"/>
      </w:pPr>
      <w:bookmarkStart w:id="432" w:name="_Toc44585231"/>
      <w:bookmarkStart w:id="433" w:name="_Toc44585293"/>
      <w:bookmarkStart w:id="434" w:name="_Toc44585355"/>
      <w:bookmarkStart w:id="435" w:name="_Toc44585832"/>
      <w:bookmarkStart w:id="436" w:name="_Toc46754005"/>
      <w:bookmarkStart w:id="437" w:name="_Toc49933261"/>
      <w:bookmarkStart w:id="438" w:name="_Toc52878883"/>
      <w:bookmarkStart w:id="439" w:name="_Toc119619294"/>
      <w:r w:rsidRPr="00A81603">
        <w:t>10.3.3</w:t>
      </w:r>
      <w:r w:rsidRPr="00A81603">
        <w:tab/>
      </w:r>
      <w:r w:rsidR="003A4AD2" w:rsidRPr="00A81603">
        <w:t>Audio input function (microphone)</w:t>
      </w:r>
      <w:bookmarkEnd w:id="432"/>
      <w:bookmarkEnd w:id="433"/>
      <w:bookmarkEnd w:id="434"/>
      <w:bookmarkEnd w:id="435"/>
      <w:bookmarkEnd w:id="436"/>
      <w:bookmarkEnd w:id="437"/>
      <w:bookmarkEnd w:id="438"/>
      <w:bookmarkEnd w:id="439"/>
    </w:p>
    <w:p w14:paraId="762AF21A" w14:textId="7B86146F" w:rsidR="003A4AD2" w:rsidRPr="00A81603" w:rsidRDefault="003A4AD2" w:rsidP="003A4AD2">
      <w:r w:rsidRPr="00A81603">
        <w:t xml:space="preserve">The VRI agent terminal must have an input function for voice. The performance of voice input shall be specified separately. Use of </w:t>
      </w:r>
      <w:r w:rsidR="002C1CDD" w:rsidRPr="00A81603">
        <w:t xml:space="preserve">an </w:t>
      </w:r>
      <w:r w:rsidRPr="00A81603">
        <w:t>external input microphone or headset type microphone is preferable.</w:t>
      </w:r>
    </w:p>
    <w:p w14:paraId="6896C621" w14:textId="76A32F86" w:rsidR="003A4AD2" w:rsidRPr="00A81603" w:rsidRDefault="00536EDC" w:rsidP="003A4AD2">
      <w:pPr>
        <w:pStyle w:val="Heading3"/>
      </w:pPr>
      <w:bookmarkStart w:id="440" w:name="_Toc44585232"/>
      <w:bookmarkStart w:id="441" w:name="_Toc44585294"/>
      <w:bookmarkStart w:id="442" w:name="_Toc44585356"/>
      <w:bookmarkStart w:id="443" w:name="_Toc44585833"/>
      <w:bookmarkStart w:id="444" w:name="_Toc46754006"/>
      <w:bookmarkStart w:id="445" w:name="_Toc49933262"/>
      <w:bookmarkStart w:id="446" w:name="_Toc52878884"/>
      <w:bookmarkStart w:id="447" w:name="_Toc119619295"/>
      <w:r w:rsidRPr="00A81603">
        <w:t>10.3.4</w:t>
      </w:r>
      <w:r w:rsidRPr="00A81603">
        <w:tab/>
      </w:r>
      <w:r w:rsidR="003A4AD2" w:rsidRPr="00A81603">
        <w:t>Audio output function (speaker)</w:t>
      </w:r>
      <w:bookmarkEnd w:id="440"/>
      <w:bookmarkEnd w:id="441"/>
      <w:bookmarkEnd w:id="442"/>
      <w:bookmarkEnd w:id="443"/>
      <w:bookmarkEnd w:id="444"/>
      <w:bookmarkEnd w:id="445"/>
      <w:bookmarkEnd w:id="446"/>
      <w:bookmarkEnd w:id="447"/>
    </w:p>
    <w:p w14:paraId="7B3BD566" w14:textId="77777777" w:rsidR="003A4AD2" w:rsidRPr="00A81603" w:rsidRDefault="003A4AD2" w:rsidP="003A4AD2">
      <w:r w:rsidRPr="00A81603">
        <w:t>The VRI agent terminal must have the function of playing voice data and transmitting it outside. In this case, it is assumed that the headphones and earphones are used together. A headset type speaker is desirable.</w:t>
      </w:r>
    </w:p>
    <w:p w14:paraId="41769C19" w14:textId="3F4706BE" w:rsidR="003A4AD2" w:rsidRPr="00A81603" w:rsidRDefault="00536EDC" w:rsidP="003A4AD2">
      <w:pPr>
        <w:pStyle w:val="Heading3"/>
      </w:pPr>
      <w:bookmarkStart w:id="448" w:name="_Toc44585233"/>
      <w:bookmarkStart w:id="449" w:name="_Toc44585295"/>
      <w:bookmarkStart w:id="450" w:name="_Toc44585357"/>
      <w:bookmarkStart w:id="451" w:name="_Toc44585834"/>
      <w:bookmarkStart w:id="452" w:name="_Toc46754007"/>
      <w:bookmarkStart w:id="453" w:name="_Toc49933263"/>
      <w:bookmarkStart w:id="454" w:name="_Toc52878885"/>
      <w:bookmarkStart w:id="455" w:name="_Toc119619296"/>
      <w:r w:rsidRPr="00A81603">
        <w:t>10.3.5</w:t>
      </w:r>
      <w:r w:rsidRPr="00A81603">
        <w:tab/>
      </w:r>
      <w:r w:rsidR="003A4AD2" w:rsidRPr="00A81603">
        <w:t>Camera</w:t>
      </w:r>
      <w:bookmarkEnd w:id="448"/>
      <w:bookmarkEnd w:id="449"/>
      <w:bookmarkEnd w:id="450"/>
      <w:bookmarkEnd w:id="451"/>
      <w:bookmarkEnd w:id="452"/>
      <w:bookmarkEnd w:id="453"/>
      <w:bookmarkEnd w:id="454"/>
      <w:bookmarkEnd w:id="455"/>
    </w:p>
    <w:p w14:paraId="7E4F303D" w14:textId="77777777" w:rsidR="003A4AD2" w:rsidRPr="00A81603" w:rsidRDefault="003A4AD2" w:rsidP="003A4AD2">
      <w:r w:rsidRPr="00A81603">
        <w:t>The VRI agent terminal must have the function of converting the video data into data for communication. It must have sufficient performance so that the video display on the VRI client terminal is clear.</w:t>
      </w:r>
    </w:p>
    <w:p w14:paraId="3EFA871A" w14:textId="01B3A0DE" w:rsidR="003A4AD2" w:rsidRPr="00A81603" w:rsidRDefault="00536EDC" w:rsidP="004F3F64">
      <w:pPr>
        <w:pStyle w:val="Heading3"/>
      </w:pPr>
      <w:bookmarkStart w:id="456" w:name="_Toc44585234"/>
      <w:bookmarkStart w:id="457" w:name="_Toc44585296"/>
      <w:bookmarkStart w:id="458" w:name="_Toc44585358"/>
      <w:bookmarkStart w:id="459" w:name="_Toc44585835"/>
      <w:bookmarkStart w:id="460" w:name="_Toc46754008"/>
      <w:bookmarkStart w:id="461" w:name="_Toc49933264"/>
      <w:bookmarkStart w:id="462" w:name="_Toc52878886"/>
      <w:bookmarkStart w:id="463" w:name="_Toc119619297"/>
      <w:r w:rsidRPr="00A81603">
        <w:t>10.3.6</w:t>
      </w:r>
      <w:r w:rsidRPr="00A81603">
        <w:tab/>
      </w:r>
      <w:r w:rsidR="003A4AD2" w:rsidRPr="00A81603">
        <w:t>Video display function</w:t>
      </w:r>
      <w:bookmarkEnd w:id="456"/>
      <w:bookmarkEnd w:id="457"/>
      <w:bookmarkEnd w:id="458"/>
      <w:bookmarkEnd w:id="459"/>
      <w:bookmarkEnd w:id="460"/>
      <w:bookmarkEnd w:id="461"/>
      <w:bookmarkEnd w:id="462"/>
      <w:bookmarkEnd w:id="463"/>
    </w:p>
    <w:p w14:paraId="2C1DBC80" w14:textId="77777777" w:rsidR="003A4AD2" w:rsidRPr="00A81603" w:rsidRDefault="003A4AD2" w:rsidP="003A4AD2">
      <w:r w:rsidRPr="00A81603">
        <w:t>The VRI agent terminal shall have the function to acquire the video data from the communication channel, render it as video and display it. The video display of the VRI agent must be large enough and capable of reading the sign language of the VRI client.</w:t>
      </w:r>
    </w:p>
    <w:p w14:paraId="0BD53BFE" w14:textId="0500430C" w:rsidR="003A4AD2" w:rsidRPr="00A81603" w:rsidRDefault="00536EDC" w:rsidP="003A4AD2">
      <w:pPr>
        <w:pStyle w:val="Heading2"/>
      </w:pPr>
      <w:bookmarkStart w:id="464" w:name="_ihv636" w:colFirst="0" w:colLast="0"/>
      <w:bookmarkStart w:id="465" w:name="_Toc44585235"/>
      <w:bookmarkStart w:id="466" w:name="_Toc44585297"/>
      <w:bookmarkStart w:id="467" w:name="_Toc44585359"/>
      <w:bookmarkStart w:id="468" w:name="_Toc44585836"/>
      <w:bookmarkStart w:id="469" w:name="_Toc46754009"/>
      <w:bookmarkStart w:id="470" w:name="_Toc49933265"/>
      <w:bookmarkStart w:id="471" w:name="_Toc52094710"/>
      <w:bookmarkStart w:id="472" w:name="_Toc52878887"/>
      <w:bookmarkStart w:id="473" w:name="_Toc119619298"/>
      <w:bookmarkStart w:id="474" w:name="_Toc120525429"/>
      <w:bookmarkEnd w:id="464"/>
      <w:r w:rsidRPr="00A81603">
        <w:t>10.4</w:t>
      </w:r>
      <w:r w:rsidRPr="00A81603">
        <w:tab/>
      </w:r>
      <w:r w:rsidR="003A4AD2" w:rsidRPr="00A81603">
        <w:t>Requirements on the instalment of a VRI agent terminal</w:t>
      </w:r>
      <w:bookmarkEnd w:id="465"/>
      <w:bookmarkEnd w:id="466"/>
      <w:bookmarkEnd w:id="467"/>
      <w:bookmarkEnd w:id="468"/>
      <w:bookmarkEnd w:id="469"/>
      <w:bookmarkEnd w:id="470"/>
      <w:bookmarkEnd w:id="471"/>
      <w:bookmarkEnd w:id="472"/>
      <w:bookmarkEnd w:id="473"/>
      <w:bookmarkEnd w:id="474"/>
    </w:p>
    <w:p w14:paraId="0E6B2950" w14:textId="159F74F9" w:rsidR="003A4AD2" w:rsidRPr="00A81603" w:rsidRDefault="003A4AD2" w:rsidP="003A4AD2">
      <w:r w:rsidRPr="00A81603">
        <w:t>The VRI agent terminal and its peripherals should be installed in a booth so that the VRI agent's safety and the contents of the interpretation can be kept secret. Only one sign language interpreter is generally expected to be accommodated in the booth at a time. However, it is possible to use one that can accommodate more than one person, such as a supervisor.</w:t>
      </w:r>
    </w:p>
    <w:p w14:paraId="343909A4" w14:textId="77777777" w:rsidR="003A4AD2" w:rsidRPr="00A81603" w:rsidRDefault="003A4AD2" w:rsidP="003A4AD2">
      <w:r w:rsidRPr="00A81603">
        <w:t>The booths should be distributed among multiple locations with at least two locations to ensure the VRI service would have high availability and robustness.</w:t>
      </w:r>
    </w:p>
    <w:p w14:paraId="230F0767" w14:textId="1D7D0EB8" w:rsidR="003A4AD2" w:rsidRPr="00A81603" w:rsidRDefault="009F434E" w:rsidP="00666298">
      <w:pPr>
        <w:pStyle w:val="Heading3"/>
      </w:pPr>
      <w:bookmarkStart w:id="475" w:name="_Toc44585236"/>
      <w:bookmarkStart w:id="476" w:name="_Toc44585298"/>
      <w:bookmarkStart w:id="477" w:name="_Toc44585360"/>
      <w:bookmarkStart w:id="478" w:name="_Toc44585837"/>
      <w:bookmarkStart w:id="479" w:name="_Toc46754010"/>
      <w:bookmarkStart w:id="480" w:name="_Toc49933266"/>
      <w:bookmarkStart w:id="481" w:name="_Toc52878888"/>
      <w:bookmarkStart w:id="482" w:name="_Toc119619299"/>
      <w:r w:rsidRPr="00A81603">
        <w:t>10.4.1</w:t>
      </w:r>
      <w:r w:rsidRPr="00A81603">
        <w:tab/>
      </w:r>
      <w:r w:rsidR="003A4AD2" w:rsidRPr="00A81603">
        <w:t>Booth</w:t>
      </w:r>
      <w:bookmarkEnd w:id="475"/>
      <w:bookmarkEnd w:id="476"/>
      <w:bookmarkEnd w:id="477"/>
      <w:bookmarkEnd w:id="478"/>
      <w:bookmarkEnd w:id="479"/>
      <w:bookmarkEnd w:id="480"/>
      <w:bookmarkEnd w:id="481"/>
      <w:bookmarkEnd w:id="482"/>
    </w:p>
    <w:p w14:paraId="129BBFCE" w14:textId="050D27E9" w:rsidR="003A4AD2" w:rsidRPr="00A81603" w:rsidRDefault="003A4AD2" w:rsidP="00666298">
      <w:r w:rsidRPr="00A81603">
        <w:t xml:space="preserve">The booth must have sufficient insulation for soundproofing to maintain confidentiality. It is recommended that the sound insulation performance </w:t>
      </w:r>
      <w:r w:rsidR="002C1CDD" w:rsidRPr="00A81603">
        <w:t xml:space="preserve">is </w:t>
      </w:r>
      <w:r w:rsidRPr="00A81603">
        <w:t xml:space="preserve">equivalent to that of sound transmission class STC 35 or higher, as defined in </w:t>
      </w:r>
      <w:r w:rsidRPr="00C05309">
        <w:rPr>
          <w:szCs w:val="24"/>
        </w:rPr>
        <w:t xml:space="preserve">[b-ASTM E413-16] or its equivalent by </w:t>
      </w:r>
      <w:r w:rsidRPr="00A81603">
        <w:rPr>
          <w:szCs w:val="24"/>
        </w:rPr>
        <w:t>[ISO</w:t>
      </w:r>
      <w:r w:rsidR="00DB54CA" w:rsidRPr="00A81603">
        <w:rPr>
          <w:szCs w:val="24"/>
        </w:rPr>
        <w:t> </w:t>
      </w:r>
      <w:r w:rsidRPr="00A81603">
        <w:rPr>
          <w:szCs w:val="24"/>
        </w:rPr>
        <w:t>717</w:t>
      </w:r>
      <w:r w:rsidRPr="00A81603">
        <w:rPr>
          <w:szCs w:val="24"/>
        </w:rPr>
        <w:noBreakHyphen/>
        <w:t>1]</w:t>
      </w:r>
      <w:r w:rsidRPr="00A81603">
        <w:t>.</w:t>
      </w:r>
    </w:p>
    <w:p w14:paraId="7C19FCF3" w14:textId="1FD887DF" w:rsidR="003A4AD2" w:rsidRPr="00A81603" w:rsidRDefault="009F434E" w:rsidP="009F434E">
      <w:pPr>
        <w:pStyle w:val="Heading1"/>
      </w:pPr>
      <w:bookmarkStart w:id="483" w:name="_32hioqz" w:colFirst="0" w:colLast="0"/>
      <w:bookmarkStart w:id="484" w:name="_Toc44585237"/>
      <w:bookmarkStart w:id="485" w:name="_Toc44585299"/>
      <w:bookmarkStart w:id="486" w:name="_Toc44585361"/>
      <w:bookmarkStart w:id="487" w:name="_Toc44585838"/>
      <w:bookmarkStart w:id="488" w:name="_Toc46754011"/>
      <w:bookmarkStart w:id="489" w:name="_Toc49933267"/>
      <w:bookmarkStart w:id="490" w:name="_Toc52094711"/>
      <w:bookmarkStart w:id="491" w:name="_Toc52878889"/>
      <w:bookmarkStart w:id="492" w:name="_Toc119619300"/>
      <w:bookmarkStart w:id="493" w:name="_Toc120525430"/>
      <w:bookmarkEnd w:id="483"/>
      <w:r w:rsidRPr="00A81603">
        <w:t>11</w:t>
      </w:r>
      <w:r w:rsidRPr="00A81603">
        <w:tab/>
      </w:r>
      <w:r w:rsidR="003A4AD2" w:rsidRPr="00A81603">
        <w:t>Coordination with other online conversational services</w:t>
      </w:r>
      <w:bookmarkEnd w:id="484"/>
      <w:bookmarkEnd w:id="485"/>
      <w:bookmarkEnd w:id="486"/>
      <w:bookmarkEnd w:id="487"/>
      <w:bookmarkEnd w:id="488"/>
      <w:bookmarkEnd w:id="489"/>
      <w:bookmarkEnd w:id="490"/>
      <w:bookmarkEnd w:id="491"/>
      <w:bookmarkEnd w:id="492"/>
      <w:bookmarkEnd w:id="493"/>
    </w:p>
    <w:p w14:paraId="58A68DB9" w14:textId="4F49123B" w:rsidR="003A4AD2" w:rsidRPr="00A81603" w:rsidRDefault="00674262" w:rsidP="003A4AD2">
      <w:pPr>
        <w:pStyle w:val="Heading2"/>
      </w:pPr>
      <w:bookmarkStart w:id="494" w:name="_1hmsyys" w:colFirst="0" w:colLast="0"/>
      <w:bookmarkStart w:id="495" w:name="_Toc44585238"/>
      <w:bookmarkStart w:id="496" w:name="_Toc44585300"/>
      <w:bookmarkStart w:id="497" w:name="_Toc44585362"/>
      <w:bookmarkStart w:id="498" w:name="_Toc44585839"/>
      <w:bookmarkStart w:id="499" w:name="_Toc46754012"/>
      <w:bookmarkStart w:id="500" w:name="_Toc49933268"/>
      <w:bookmarkStart w:id="501" w:name="_Toc52094712"/>
      <w:bookmarkStart w:id="502" w:name="_Toc52878890"/>
      <w:bookmarkStart w:id="503" w:name="_Toc119619301"/>
      <w:bookmarkStart w:id="504" w:name="_Toc120525431"/>
      <w:bookmarkEnd w:id="494"/>
      <w:r w:rsidRPr="00A81603">
        <w:t>11.1</w:t>
      </w:r>
      <w:r w:rsidRPr="00A81603">
        <w:tab/>
      </w:r>
      <w:r w:rsidR="003A4AD2" w:rsidRPr="00A81603">
        <w:t xml:space="preserve">VRI and </w:t>
      </w:r>
      <w:r w:rsidR="002C1CDD" w:rsidRPr="00A81603">
        <w:t>t</w:t>
      </w:r>
      <w:r w:rsidR="003A4AD2" w:rsidRPr="00A81603">
        <w:t>elemedicine</w:t>
      </w:r>
      <w:bookmarkEnd w:id="495"/>
      <w:bookmarkEnd w:id="496"/>
      <w:bookmarkEnd w:id="497"/>
      <w:bookmarkEnd w:id="498"/>
      <w:bookmarkEnd w:id="499"/>
      <w:bookmarkEnd w:id="500"/>
      <w:bookmarkEnd w:id="501"/>
      <w:bookmarkEnd w:id="502"/>
      <w:bookmarkEnd w:id="503"/>
      <w:bookmarkEnd w:id="504"/>
    </w:p>
    <w:p w14:paraId="77106988" w14:textId="3801610F" w:rsidR="003A4AD2" w:rsidRPr="00A81603" w:rsidRDefault="003A4AD2" w:rsidP="003A4AD2">
      <w:r w:rsidRPr="00A81603">
        <w:t xml:space="preserve">Under COVID-19, medical treatment online, including by telephone, is recommended to prevent infections. For example, it is expected that a regular patient with chronic disease can receive medical examination and consultation (and treatment) as well as prescriptions via telephones and other </w:t>
      </w:r>
      <w:r w:rsidR="002F1BB7" w:rsidRPr="00A81603">
        <w:t>information communication technology (</w:t>
      </w:r>
      <w:r w:rsidRPr="00A81603">
        <w:t>ICT</w:t>
      </w:r>
      <w:r w:rsidR="00396D91" w:rsidRPr="00A81603">
        <w:t>)</w:t>
      </w:r>
      <w:r w:rsidRPr="00A81603">
        <w:t xml:space="preserve"> devices. Therefore, it is important that a VRI system can be used alongside telemedicine services.</w:t>
      </w:r>
    </w:p>
    <w:p w14:paraId="4BABA0F2" w14:textId="7D067D19" w:rsidR="00753BAC" w:rsidRPr="00A81603" w:rsidRDefault="00753BAC" w:rsidP="00753BAC">
      <w:r w:rsidRPr="00A81603">
        <w:t>For more detailed requirements on the accessibility of telehealth and online medical treatment, WHO</w:t>
      </w:r>
      <w:r w:rsidR="002B3DEB" w:rsidRPr="00A81603">
        <w:noBreakHyphen/>
      </w:r>
      <w:r w:rsidRPr="00A81603">
        <w:t xml:space="preserve">ITU global standard on accessible telehealth </w:t>
      </w:r>
      <w:r w:rsidR="002C1CDD" w:rsidRPr="00A81603">
        <w:rPr>
          <w:rFonts w:eastAsia="MS Mincho"/>
          <w:bCs/>
        </w:rPr>
        <w:t>[b-WHO-ITU]</w:t>
      </w:r>
      <w:r w:rsidRPr="00A81603">
        <w:rPr>
          <w:rFonts w:eastAsia="MS Mincho"/>
          <w:bCs/>
        </w:rPr>
        <w:t xml:space="preserve"> as well as </w:t>
      </w:r>
      <w:r w:rsidRPr="00A81603">
        <w:t>[ITU</w:t>
      </w:r>
      <w:r w:rsidR="002B3DEB" w:rsidRPr="00A81603">
        <w:noBreakHyphen/>
      </w:r>
      <w:r w:rsidRPr="00A81603">
        <w:t>T</w:t>
      </w:r>
      <w:r w:rsidR="002B3DEB" w:rsidRPr="00A81603">
        <w:t> </w:t>
      </w:r>
      <w:r w:rsidRPr="00A81603">
        <w:t>F.780.2] should be consulted.</w:t>
      </w:r>
    </w:p>
    <w:p w14:paraId="4BAD7AD8" w14:textId="25C28719" w:rsidR="003A4AD2" w:rsidRPr="00A81603" w:rsidRDefault="00674262" w:rsidP="002B3DEB">
      <w:pPr>
        <w:pStyle w:val="Heading3"/>
      </w:pPr>
      <w:bookmarkStart w:id="505" w:name="_Toc44585239"/>
      <w:bookmarkStart w:id="506" w:name="_Toc44585301"/>
      <w:bookmarkStart w:id="507" w:name="_Toc44585363"/>
      <w:bookmarkStart w:id="508" w:name="_Toc44585840"/>
      <w:bookmarkStart w:id="509" w:name="_Toc46754013"/>
      <w:bookmarkStart w:id="510" w:name="_Toc49933269"/>
      <w:bookmarkStart w:id="511" w:name="_Toc52878891"/>
      <w:bookmarkStart w:id="512" w:name="_Toc119619302"/>
      <w:r w:rsidRPr="00A81603">
        <w:lastRenderedPageBreak/>
        <w:t>11.1.1</w:t>
      </w:r>
      <w:r w:rsidRPr="00A81603">
        <w:tab/>
      </w:r>
      <w:r w:rsidR="003A4AD2" w:rsidRPr="00A81603">
        <w:t>Telemedicine and online medical services</w:t>
      </w:r>
      <w:bookmarkEnd w:id="505"/>
      <w:bookmarkEnd w:id="506"/>
      <w:bookmarkEnd w:id="507"/>
      <w:bookmarkEnd w:id="508"/>
      <w:bookmarkEnd w:id="509"/>
      <w:bookmarkEnd w:id="510"/>
      <w:bookmarkEnd w:id="511"/>
      <w:bookmarkEnd w:id="512"/>
    </w:p>
    <w:p w14:paraId="594E94CC" w14:textId="7CFA2116" w:rsidR="003A4AD2" w:rsidRPr="00A81603" w:rsidRDefault="003A4AD2" w:rsidP="002B3DEB">
      <w:pPr>
        <w:keepNext/>
        <w:keepLines/>
      </w:pPr>
      <w:r w:rsidRPr="00A81603">
        <w:t>Figure</w:t>
      </w:r>
      <w:r w:rsidR="002B3DEB" w:rsidRPr="00A81603">
        <w:t> </w:t>
      </w:r>
      <w:r w:rsidRPr="00A81603">
        <w:t xml:space="preserve">6 shows the demarcation </w:t>
      </w:r>
      <w:r w:rsidR="002C1CDD" w:rsidRPr="00A81603">
        <w:t>between</w:t>
      </w:r>
      <w:r w:rsidRPr="00A81603">
        <w:t xml:space="preserve"> online medical treatment, online medical examination recommendation, and telehealth consultation in the general context of telemedicine.</w:t>
      </w:r>
    </w:p>
    <w:p w14:paraId="2FC6EE97" w14:textId="4988871B" w:rsidR="00674262" w:rsidRPr="00A81603" w:rsidRDefault="00C57C9B" w:rsidP="002B3DEB">
      <w:pPr>
        <w:pStyle w:val="Figure"/>
      </w:pPr>
      <w:bookmarkStart w:id="513" w:name="_Toc44585723"/>
      <w:bookmarkStart w:id="514" w:name="_Toc46767206"/>
      <w:r w:rsidRPr="00A81603">
        <w:rPr>
          <w:noProof/>
          <w:lang w:val="en-US"/>
        </w:rPr>
        <w:drawing>
          <wp:inline distT="0" distB="0" distL="0" distR="0" wp14:anchorId="15B3FE4A" wp14:editId="15571FEA">
            <wp:extent cx="3791720" cy="2033020"/>
            <wp:effectExtent l="0" t="0" r="0" b="5715"/>
            <wp:docPr id="4" name="Picture 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ab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91720" cy="2033020"/>
                    </a:xfrm>
                    <a:prstGeom prst="rect">
                      <a:avLst/>
                    </a:prstGeom>
                  </pic:spPr>
                </pic:pic>
              </a:graphicData>
            </a:graphic>
          </wp:inline>
        </w:drawing>
      </w:r>
    </w:p>
    <w:p w14:paraId="7B0E6097" w14:textId="3D137D9E" w:rsidR="003A4AD2" w:rsidRPr="00A81603" w:rsidRDefault="003A4AD2" w:rsidP="00674262">
      <w:pPr>
        <w:pStyle w:val="FigureNoTitle0"/>
      </w:pPr>
      <w:bookmarkStart w:id="515" w:name="_Toc119619314"/>
      <w:r w:rsidRPr="00A81603">
        <w:t>Figure 6 – Demarcation between telemedicine and online medical services</w:t>
      </w:r>
      <w:bookmarkEnd w:id="513"/>
      <w:bookmarkEnd w:id="514"/>
      <w:bookmarkEnd w:id="515"/>
    </w:p>
    <w:p w14:paraId="719C8387" w14:textId="5757ADB0" w:rsidR="003A4AD2" w:rsidRPr="00A81603" w:rsidRDefault="003A4AD2" w:rsidP="005C4406">
      <w:pPr>
        <w:pStyle w:val="Normalaftertitle0"/>
      </w:pPr>
      <w:r w:rsidRPr="00A81603">
        <w:t xml:space="preserve">As can be seen from this figure, telemedicine includes both </w:t>
      </w:r>
      <w:r w:rsidR="002C1CDD" w:rsidRPr="00A81603">
        <w:t>doctor-to-doctor (</w:t>
      </w:r>
      <w:r w:rsidRPr="00A81603">
        <w:t>DtoD</w:t>
      </w:r>
      <w:r w:rsidR="002C1CDD" w:rsidRPr="00A81603">
        <w:t>)</w:t>
      </w:r>
      <w:r w:rsidRPr="00A81603">
        <w:t xml:space="preserve"> and </w:t>
      </w:r>
      <w:r w:rsidR="002C1CDD" w:rsidRPr="00A81603">
        <w:t>doctor-to-patient (</w:t>
      </w:r>
      <w:r w:rsidRPr="00A81603">
        <w:t>DtoP</w:t>
      </w:r>
      <w:r w:rsidR="002C1CDD" w:rsidRPr="00A81603">
        <w:t>)</w:t>
      </w:r>
      <w:r w:rsidRPr="00A81603">
        <w:t>, while online medical services are DtoP. VRI service is mainly required for DtoP, such as online medical treatment.</w:t>
      </w:r>
    </w:p>
    <w:p w14:paraId="1C6EC9DB" w14:textId="3D25C7A0" w:rsidR="003A4AD2" w:rsidRPr="00A81603" w:rsidRDefault="005C4406" w:rsidP="003A4AD2">
      <w:pPr>
        <w:pStyle w:val="Heading3"/>
      </w:pPr>
      <w:bookmarkStart w:id="516" w:name="_Toc44585240"/>
      <w:bookmarkStart w:id="517" w:name="_Toc44585302"/>
      <w:bookmarkStart w:id="518" w:name="_Toc44585364"/>
      <w:bookmarkStart w:id="519" w:name="_Toc44585841"/>
      <w:bookmarkStart w:id="520" w:name="_Toc46754014"/>
      <w:bookmarkStart w:id="521" w:name="_Toc49933270"/>
      <w:bookmarkStart w:id="522" w:name="_Toc52878892"/>
      <w:bookmarkStart w:id="523" w:name="_Toc119619303"/>
      <w:r w:rsidRPr="00A81603">
        <w:t>11.1.2</w:t>
      </w:r>
      <w:r w:rsidRPr="00A81603">
        <w:tab/>
      </w:r>
      <w:r w:rsidR="003A4AD2" w:rsidRPr="00A81603">
        <w:t>Online medical treatment and VRI</w:t>
      </w:r>
      <w:bookmarkEnd w:id="516"/>
      <w:bookmarkEnd w:id="517"/>
      <w:bookmarkEnd w:id="518"/>
      <w:bookmarkEnd w:id="519"/>
      <w:bookmarkEnd w:id="520"/>
      <w:bookmarkEnd w:id="521"/>
      <w:bookmarkEnd w:id="522"/>
      <w:bookmarkEnd w:id="523"/>
    </w:p>
    <w:p w14:paraId="61429B1E" w14:textId="77777777" w:rsidR="003A4AD2" w:rsidRPr="00A81603" w:rsidRDefault="003A4AD2" w:rsidP="003A4AD2">
      <w:r w:rsidRPr="00A81603">
        <w:t>Figure 7 shows the sequence diagram that can be considered for cooperation between the VRI and online medical care.</w:t>
      </w:r>
    </w:p>
    <w:p w14:paraId="35D421BD" w14:textId="77777777" w:rsidR="005C4406" w:rsidRPr="00A81603" w:rsidRDefault="005C4406" w:rsidP="005C4406">
      <w:pPr>
        <w:pStyle w:val="Figure"/>
      </w:pPr>
      <w:bookmarkStart w:id="524" w:name="_Toc44585724"/>
      <w:bookmarkStart w:id="525" w:name="_Toc46767207"/>
      <w:r w:rsidRPr="00A81603">
        <w:rPr>
          <w:noProof/>
          <w:lang w:val="en-US"/>
        </w:rPr>
        <w:drawing>
          <wp:inline distT="0" distB="0" distL="0" distR="0" wp14:anchorId="65C256F4" wp14:editId="14515C3E">
            <wp:extent cx="4617729" cy="2075692"/>
            <wp:effectExtent l="0" t="0" r="0" b="1270"/>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 up of a logo&#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17729" cy="2075692"/>
                    </a:xfrm>
                    <a:prstGeom prst="rect">
                      <a:avLst/>
                    </a:prstGeom>
                  </pic:spPr>
                </pic:pic>
              </a:graphicData>
            </a:graphic>
          </wp:inline>
        </w:drawing>
      </w:r>
    </w:p>
    <w:p w14:paraId="3368E203" w14:textId="22D456AF" w:rsidR="003A4AD2" w:rsidRPr="00A81603" w:rsidRDefault="003A4AD2" w:rsidP="005C4406">
      <w:pPr>
        <w:pStyle w:val="FigureNoTitle0"/>
      </w:pPr>
      <w:bookmarkStart w:id="526" w:name="_Toc119619315"/>
      <w:r w:rsidRPr="00A81603">
        <w:t xml:space="preserve">Figure 7 – VRI </w:t>
      </w:r>
      <w:r w:rsidR="003F2F5B" w:rsidRPr="00A81603">
        <w:t>s</w:t>
      </w:r>
      <w:r w:rsidRPr="00A81603">
        <w:t>equence with online medical treatment</w:t>
      </w:r>
      <w:bookmarkEnd w:id="524"/>
      <w:bookmarkEnd w:id="525"/>
      <w:bookmarkEnd w:id="526"/>
    </w:p>
    <w:p w14:paraId="59B36401" w14:textId="77777777" w:rsidR="003A4AD2" w:rsidRPr="00A81603" w:rsidRDefault="003A4AD2" w:rsidP="00637C0C">
      <w:pPr>
        <w:pStyle w:val="Normalaftertitle0"/>
      </w:pPr>
      <w:r w:rsidRPr="00A81603">
        <w:t>It is assumed that the VRI client calls the VRI service and starts the VRI session. It is also assumed that the medical institution has a communication environment capable of receiving the communication requests (voice / video invitation) from the VRI agent.</w:t>
      </w:r>
    </w:p>
    <w:p w14:paraId="52106F2D" w14:textId="49D28D18" w:rsidR="003A4AD2" w:rsidRPr="00A81603" w:rsidRDefault="003A4AD2" w:rsidP="003A4AD2">
      <w:r w:rsidRPr="00A81603">
        <w:t xml:space="preserve">The VRI client terminal must be able to display and play two sets of audio and video signals: the VRI agent and the medical personnel. Also, it is usually desirable to be able to display a video monitoring the client. In addition, it is desirable that the image of the VRI agent </w:t>
      </w:r>
      <w:r w:rsidR="00BA47A9" w:rsidRPr="00A81603">
        <w:t xml:space="preserve">image </w:t>
      </w:r>
      <w:r w:rsidRPr="00A81603">
        <w:t xml:space="preserve">is at least as large as the medical personnel </w:t>
      </w:r>
      <w:r w:rsidR="00BA47A9" w:rsidRPr="00A81603">
        <w:t xml:space="preserve">image </w:t>
      </w:r>
      <w:r w:rsidRPr="00A81603">
        <w:t>so that the sign language can be easily read.</w:t>
      </w:r>
    </w:p>
    <w:p w14:paraId="42CC3669" w14:textId="77777777" w:rsidR="003A4AD2" w:rsidRPr="00A81603" w:rsidRDefault="003A4AD2" w:rsidP="003A4AD2">
      <w:r w:rsidRPr="00A81603">
        <w:t>Further details of the interaction between a web-VRI system and online medical treatment are for future study.</w:t>
      </w:r>
    </w:p>
    <w:p w14:paraId="3CA1F657" w14:textId="021C08D4" w:rsidR="003A4AD2" w:rsidRPr="00A81603" w:rsidRDefault="0038320C" w:rsidP="003A4AD2">
      <w:pPr>
        <w:pStyle w:val="Heading2"/>
      </w:pPr>
      <w:bookmarkStart w:id="527" w:name="_41mghml" w:colFirst="0" w:colLast="0"/>
      <w:bookmarkStart w:id="528" w:name="_Toc44585241"/>
      <w:bookmarkStart w:id="529" w:name="_Toc44585303"/>
      <w:bookmarkStart w:id="530" w:name="_Toc44585365"/>
      <w:bookmarkStart w:id="531" w:name="_Toc44585842"/>
      <w:bookmarkStart w:id="532" w:name="_Toc46754015"/>
      <w:bookmarkStart w:id="533" w:name="_Toc49933271"/>
      <w:bookmarkStart w:id="534" w:name="_Toc52094713"/>
      <w:bookmarkStart w:id="535" w:name="_Toc52878893"/>
      <w:bookmarkStart w:id="536" w:name="_Toc119619304"/>
      <w:bookmarkStart w:id="537" w:name="_Toc120525432"/>
      <w:bookmarkEnd w:id="527"/>
      <w:r w:rsidRPr="00A81603">
        <w:lastRenderedPageBreak/>
        <w:t>11.2</w:t>
      </w:r>
      <w:r w:rsidRPr="00A81603">
        <w:tab/>
      </w:r>
      <w:r w:rsidR="003A4AD2" w:rsidRPr="00A81603">
        <w:t>Online education and distance learning</w:t>
      </w:r>
      <w:bookmarkEnd w:id="528"/>
      <w:bookmarkEnd w:id="529"/>
      <w:bookmarkEnd w:id="530"/>
      <w:bookmarkEnd w:id="531"/>
      <w:bookmarkEnd w:id="532"/>
      <w:bookmarkEnd w:id="533"/>
      <w:bookmarkEnd w:id="534"/>
      <w:bookmarkEnd w:id="535"/>
      <w:bookmarkEnd w:id="536"/>
      <w:bookmarkEnd w:id="537"/>
    </w:p>
    <w:p w14:paraId="2C74499D" w14:textId="77777777" w:rsidR="003A4AD2" w:rsidRPr="00A81603" w:rsidRDefault="003A4AD2" w:rsidP="00551F90">
      <w:r w:rsidRPr="00A81603">
        <w:t>When a VRI is provided to an online class, the method of VRI operation differs depending on the tool of the class. Therefore, it is desirable to formulate rules (protocol) for VRI operation methods for each tool.</w:t>
      </w:r>
    </w:p>
    <w:p w14:paraId="0438D5FE" w14:textId="77777777" w:rsidR="003A4AD2" w:rsidRPr="00A81603" w:rsidRDefault="003A4AD2" w:rsidP="003A4AD2">
      <w:r w:rsidRPr="00A81603">
        <w:t>It is also desirable to take into account the guidelines for providing accessibility at remote international conferences such as [b-ITU-RemPart].</w:t>
      </w:r>
    </w:p>
    <w:p w14:paraId="13762F78" w14:textId="3FFE2CD6" w:rsidR="003A4AD2" w:rsidRPr="00A81603" w:rsidRDefault="003A4AD2" w:rsidP="003A4AD2">
      <w:r w:rsidRPr="00A81603">
        <w:t>Further, according to the general requirements of distance learning, the VRI system is recommended to meet at least the following requirements for cooperation with distance learning</w:t>
      </w:r>
      <w:r w:rsidR="00BA47A9" w:rsidRPr="00A81603">
        <w:t>:</w:t>
      </w:r>
    </w:p>
    <w:p w14:paraId="3807B8EE" w14:textId="150AF2D3" w:rsidR="003A4AD2" w:rsidRPr="00A81603" w:rsidRDefault="004D1F65" w:rsidP="004D1F65">
      <w:pPr>
        <w:pStyle w:val="enumlev1"/>
      </w:pPr>
      <w:r w:rsidRPr="00A81603">
        <w:t>–</w:t>
      </w:r>
      <w:r w:rsidRPr="00A81603">
        <w:tab/>
      </w:r>
      <w:r w:rsidR="003A4AD2" w:rsidRPr="00A81603">
        <w:t xml:space="preserve">A flexible architecture </w:t>
      </w:r>
      <w:r w:rsidR="00BA47A9" w:rsidRPr="00A81603">
        <w:t xml:space="preserve">is </w:t>
      </w:r>
      <w:r w:rsidR="003A4AD2" w:rsidRPr="00A81603">
        <w:t>used so that terminals, software, communication networks, etc. can be selected from multiple perspectives.</w:t>
      </w:r>
    </w:p>
    <w:p w14:paraId="1B4E4DFE" w14:textId="16A97F25" w:rsidR="003A4AD2" w:rsidRPr="00A81603" w:rsidRDefault="004D1F65" w:rsidP="004D1F65">
      <w:pPr>
        <w:pStyle w:val="enumlev1"/>
      </w:pPr>
      <w:r w:rsidRPr="00A81603">
        <w:t>–</w:t>
      </w:r>
      <w:r w:rsidRPr="00A81603">
        <w:tab/>
      </w:r>
      <w:r w:rsidR="003A4AD2" w:rsidRPr="00A81603">
        <w:t>Based on standard software that can be used in multiple fields, not as special specifications for schools</w:t>
      </w:r>
      <w:r w:rsidR="00C61704" w:rsidRPr="00A81603">
        <w:t>.</w:t>
      </w:r>
    </w:p>
    <w:p w14:paraId="2612C059" w14:textId="2658BBEB" w:rsidR="003A4AD2" w:rsidRPr="00A81603" w:rsidRDefault="004D1F65" w:rsidP="004D1F65">
      <w:pPr>
        <w:pStyle w:val="enumlev1"/>
      </w:pPr>
      <w:r w:rsidRPr="00A81603">
        <w:t>–</w:t>
      </w:r>
      <w:r w:rsidRPr="00A81603">
        <w:tab/>
      </w:r>
      <w:r w:rsidR="003A4AD2" w:rsidRPr="00A81603">
        <w:t>Capable of introducing cloud computing, not restricted by hardware renewal cycle</w:t>
      </w:r>
      <w:r w:rsidR="00C61704" w:rsidRPr="00A81603">
        <w:t>.</w:t>
      </w:r>
    </w:p>
    <w:p w14:paraId="3869DD37" w14:textId="748CC3BA" w:rsidR="003A4AD2" w:rsidRPr="00A81603" w:rsidRDefault="004D1F65" w:rsidP="004D1F65">
      <w:pPr>
        <w:pStyle w:val="enumlev1"/>
      </w:pPr>
      <w:r w:rsidRPr="00A81603">
        <w:t>–</w:t>
      </w:r>
      <w:r w:rsidRPr="00A81603">
        <w:tab/>
      </w:r>
      <w:r w:rsidR="003A4AD2" w:rsidRPr="00A81603">
        <w:t>Able to introduce a thin client environment.</w:t>
      </w:r>
    </w:p>
    <w:p w14:paraId="50585A60" w14:textId="3F1EDDA7" w:rsidR="003A4AD2" w:rsidRPr="00A81603" w:rsidRDefault="004D1F65" w:rsidP="004D1F65">
      <w:pPr>
        <w:pStyle w:val="enumlev1"/>
      </w:pPr>
      <w:r w:rsidRPr="00A81603">
        <w:t>–</w:t>
      </w:r>
      <w:r w:rsidRPr="00A81603">
        <w:tab/>
      </w:r>
      <w:r w:rsidR="003A4AD2" w:rsidRPr="00A81603">
        <w:t>Capable of using secure browsers</w:t>
      </w:r>
      <w:r w:rsidR="00C61704" w:rsidRPr="00A81603">
        <w:t>.</w:t>
      </w:r>
    </w:p>
    <w:p w14:paraId="688FF515" w14:textId="60123D66" w:rsidR="003A4AD2" w:rsidRPr="00A81603" w:rsidRDefault="004D1F65" w:rsidP="004D1F65">
      <w:pPr>
        <w:pStyle w:val="enumlev1"/>
      </w:pPr>
      <w:r w:rsidRPr="00A81603">
        <w:t>–</w:t>
      </w:r>
      <w:r w:rsidRPr="00A81603">
        <w:tab/>
      </w:r>
      <w:r w:rsidR="003A4AD2" w:rsidRPr="00A81603">
        <w:t xml:space="preserve">It should be possible to limit connection only </w:t>
      </w:r>
      <w:r w:rsidR="00BA47A9" w:rsidRPr="00A81603">
        <w:t xml:space="preserve">to </w:t>
      </w:r>
      <w:r w:rsidR="003A4AD2" w:rsidRPr="00A81603">
        <w:t>applications with a file encryption function.</w:t>
      </w:r>
    </w:p>
    <w:p w14:paraId="75BA0928" w14:textId="15E13987" w:rsidR="003A4AD2" w:rsidRPr="00A81603" w:rsidRDefault="003A4AD2" w:rsidP="004D1F65">
      <w:r w:rsidRPr="00A81603">
        <w:t>In the case of an online class, it may be difficult for a VRI client to receive a VRI service on a smartphone. It is also possible to use the IPTV set-top box or TV receiver, as defined in</w:t>
      </w:r>
      <w:r w:rsidR="00D6509E" w:rsidRPr="00A81603">
        <w:t> </w:t>
      </w:r>
      <w:r w:rsidRPr="00A81603">
        <w:t>[ITU</w:t>
      </w:r>
      <w:r w:rsidR="00AC38BF" w:rsidRPr="00A81603">
        <w:noBreakHyphen/>
      </w:r>
      <w:r w:rsidRPr="00A81603">
        <w:t>T</w:t>
      </w:r>
      <w:r w:rsidR="00AC38BF" w:rsidRPr="00A81603">
        <w:t> </w:t>
      </w:r>
      <w:r w:rsidRPr="00A81603">
        <w:t>H.702] as a terminal for VRI.</w:t>
      </w:r>
    </w:p>
    <w:p w14:paraId="7CFE3E43" w14:textId="77777777" w:rsidR="003A4AD2" w:rsidRPr="00A81603" w:rsidRDefault="003A4AD2" w:rsidP="003A4AD2">
      <w:r w:rsidRPr="00A81603">
        <w:t>In addition, when captioning is provided, it is necessary to guarantee quality by humans so that text is not generated using only automatic speech recognition, as shown in [b-WFD-ASR].</w:t>
      </w:r>
    </w:p>
    <w:p w14:paraId="40A77E8F" w14:textId="35CCDD49" w:rsidR="003A4AD2" w:rsidRPr="00A81603" w:rsidRDefault="00345454" w:rsidP="003A4AD2">
      <w:pPr>
        <w:pStyle w:val="Heading2"/>
      </w:pPr>
      <w:bookmarkStart w:id="538" w:name="_2grqrue" w:colFirst="0" w:colLast="0"/>
      <w:bookmarkStart w:id="539" w:name="_Toc44585242"/>
      <w:bookmarkStart w:id="540" w:name="_Toc44585304"/>
      <w:bookmarkStart w:id="541" w:name="_Toc44585366"/>
      <w:bookmarkStart w:id="542" w:name="_Toc44585843"/>
      <w:bookmarkStart w:id="543" w:name="_Toc46754016"/>
      <w:bookmarkStart w:id="544" w:name="_Toc49933272"/>
      <w:bookmarkStart w:id="545" w:name="_Toc52094714"/>
      <w:bookmarkStart w:id="546" w:name="_Toc52878894"/>
      <w:bookmarkStart w:id="547" w:name="_Toc119619305"/>
      <w:bookmarkStart w:id="548" w:name="_Toc120525433"/>
      <w:bookmarkEnd w:id="538"/>
      <w:r w:rsidRPr="00A81603">
        <w:t>11.3</w:t>
      </w:r>
      <w:r w:rsidRPr="00A81603">
        <w:tab/>
      </w:r>
      <w:r w:rsidR="003A4AD2" w:rsidRPr="00A81603">
        <w:t>Disaster resilience and VRI</w:t>
      </w:r>
      <w:bookmarkEnd w:id="539"/>
      <w:bookmarkEnd w:id="540"/>
      <w:bookmarkEnd w:id="541"/>
      <w:bookmarkEnd w:id="542"/>
      <w:bookmarkEnd w:id="543"/>
      <w:bookmarkEnd w:id="544"/>
      <w:bookmarkEnd w:id="545"/>
      <w:bookmarkEnd w:id="546"/>
      <w:bookmarkEnd w:id="547"/>
      <w:bookmarkEnd w:id="548"/>
    </w:p>
    <w:p w14:paraId="74AF1547" w14:textId="0ED627EE" w:rsidR="003A4AD2" w:rsidRPr="00A81603" w:rsidRDefault="003A4AD2" w:rsidP="003A4AD2">
      <w:r w:rsidRPr="00A81603">
        <w:t xml:space="preserve">It has been pointed out that the VRI is effective for deaf and hard of hearing people and others in </w:t>
      </w:r>
      <w:r w:rsidR="00F73838" w:rsidRPr="00A81603">
        <w:t xml:space="preserve">a </w:t>
      </w:r>
      <w:r w:rsidRPr="00A81603">
        <w:t>disaster-stricken area to obtain information.</w:t>
      </w:r>
    </w:p>
    <w:p w14:paraId="7BD0431E" w14:textId="439D5771" w:rsidR="003A4AD2" w:rsidRPr="00A81603" w:rsidRDefault="003A4AD2" w:rsidP="003A4AD2">
      <w:r w:rsidRPr="00A81603">
        <w:t xml:space="preserve">Taking COVID-19 into account, evacuation shelters are required to take measures against infectious diseases, and disaster prevention manuals in various places should be revised accordingly. As </w:t>
      </w:r>
      <w:r w:rsidR="00F73838" w:rsidRPr="00A81603">
        <w:t>sign language (</w:t>
      </w:r>
      <w:r w:rsidRPr="00A81603">
        <w:t>SL</w:t>
      </w:r>
      <w:r w:rsidR="00F73838" w:rsidRPr="00A81603">
        <w:t>)</w:t>
      </w:r>
      <w:r w:rsidRPr="00A81603">
        <w:t xml:space="preserve"> interpreters are most likely unavailable on site in such an event, </w:t>
      </w:r>
      <w:r w:rsidR="00F73838" w:rsidRPr="00A81603">
        <w:t xml:space="preserve">a </w:t>
      </w:r>
      <w:r w:rsidRPr="00A81603">
        <w:t>VRI service must be included in disaster prevention measures.</w:t>
      </w:r>
    </w:p>
    <w:p w14:paraId="7FABDFB0" w14:textId="25B218D1" w:rsidR="003A4AD2" w:rsidRPr="00A81603" w:rsidRDefault="00345454" w:rsidP="00B40556">
      <w:pPr>
        <w:pStyle w:val="Heading2"/>
      </w:pPr>
      <w:bookmarkStart w:id="549" w:name="_vx1227" w:colFirst="0" w:colLast="0"/>
      <w:bookmarkStart w:id="550" w:name="_Toc44585243"/>
      <w:bookmarkStart w:id="551" w:name="_Toc44585305"/>
      <w:bookmarkStart w:id="552" w:name="_Toc44585367"/>
      <w:bookmarkStart w:id="553" w:name="_Toc44585844"/>
      <w:bookmarkStart w:id="554" w:name="_Toc46754017"/>
      <w:bookmarkStart w:id="555" w:name="_Toc49933273"/>
      <w:bookmarkStart w:id="556" w:name="_Toc52094715"/>
      <w:bookmarkStart w:id="557" w:name="_Toc52878895"/>
      <w:bookmarkStart w:id="558" w:name="_Toc119619306"/>
      <w:bookmarkStart w:id="559" w:name="_Toc120525434"/>
      <w:bookmarkEnd w:id="549"/>
      <w:r w:rsidRPr="00A81603">
        <w:t>11.4</w:t>
      </w:r>
      <w:r w:rsidRPr="00A81603">
        <w:tab/>
      </w:r>
      <w:r w:rsidR="003A4AD2" w:rsidRPr="00A81603">
        <w:t>Total conversation and VRI</w:t>
      </w:r>
      <w:bookmarkEnd w:id="550"/>
      <w:bookmarkEnd w:id="551"/>
      <w:bookmarkEnd w:id="552"/>
      <w:bookmarkEnd w:id="553"/>
      <w:bookmarkEnd w:id="554"/>
      <w:bookmarkEnd w:id="555"/>
      <w:bookmarkEnd w:id="556"/>
      <w:bookmarkEnd w:id="557"/>
      <w:bookmarkEnd w:id="558"/>
      <w:bookmarkEnd w:id="559"/>
    </w:p>
    <w:p w14:paraId="7FB164A3" w14:textId="70CBE1B0" w:rsidR="003A4AD2" w:rsidRPr="00A81603" w:rsidRDefault="003A4AD2" w:rsidP="003A4AD2">
      <w:r w:rsidRPr="00A81603">
        <w:t>As described in [ITU-T F.703], it is recommended that the system described here be extended to include not only sign language but also communication support using text and images by total conversation. It is recommended that this Technical Paper be applied to communication support for hard of hearing people who do not use sign language. In such a case, as stated in [b-WFD-ASR], it is required that the quality of the captioned text be checked and guaranteed by humans rather than using only automatic speech recognition.</w:t>
      </w:r>
    </w:p>
    <w:p w14:paraId="170FDF83" w14:textId="77777777" w:rsidR="00753BAC" w:rsidRPr="00A81603" w:rsidRDefault="00753BAC" w:rsidP="00753BAC">
      <w:r w:rsidRPr="00A81603">
        <w:t>It is also recommended that the system described in this Technical Paper be used for communication services for persons with visual impairment, as described in [ITU-T F.922].</w:t>
      </w:r>
    </w:p>
    <w:p w14:paraId="536EAB3D" w14:textId="77777777" w:rsidR="003A4AD2" w:rsidRPr="00A81603" w:rsidRDefault="003A4AD2" w:rsidP="007A00BC">
      <w:bookmarkStart w:id="560" w:name="_3fwokq0" w:colFirst="0" w:colLast="0"/>
      <w:bookmarkEnd w:id="560"/>
      <w:r w:rsidRPr="00A81603">
        <w:br w:type="page"/>
      </w:r>
    </w:p>
    <w:p w14:paraId="57AC1DE6" w14:textId="18115464" w:rsidR="003A4AD2" w:rsidRPr="00A81603" w:rsidRDefault="003A4AD2" w:rsidP="00714263">
      <w:pPr>
        <w:pStyle w:val="AppendixNoTitle0"/>
        <w:spacing w:after="720"/>
      </w:pPr>
      <w:bookmarkStart w:id="561" w:name="_Toc44585845"/>
      <w:bookmarkStart w:id="562" w:name="_Toc46754018"/>
      <w:bookmarkStart w:id="563" w:name="_Toc49933274"/>
      <w:bookmarkStart w:id="564" w:name="_Toc52094716"/>
      <w:bookmarkStart w:id="565" w:name="_Toc52878896"/>
      <w:bookmarkStart w:id="566" w:name="_Toc119619307"/>
      <w:bookmarkStart w:id="567" w:name="_Toc120525435"/>
      <w:r w:rsidRPr="00A81603">
        <w:lastRenderedPageBreak/>
        <w:t>Appendix I</w:t>
      </w:r>
      <w:r w:rsidR="006D00E0" w:rsidRPr="00A81603">
        <w:br/>
      </w:r>
      <w:r w:rsidRPr="00A81603">
        <w:br/>
        <w:t>Implementation example</w:t>
      </w:r>
      <w:bookmarkEnd w:id="561"/>
      <w:bookmarkEnd w:id="562"/>
      <w:bookmarkEnd w:id="563"/>
      <w:bookmarkEnd w:id="564"/>
      <w:bookmarkEnd w:id="565"/>
      <w:bookmarkEnd w:id="566"/>
      <w:bookmarkEnd w:id="567"/>
    </w:p>
    <w:p w14:paraId="37A3968E" w14:textId="77777777" w:rsidR="00267D7F" w:rsidRPr="00A81603" w:rsidRDefault="00267D7F" w:rsidP="00267D7F">
      <w:pPr>
        <w:pStyle w:val="Figure"/>
      </w:pPr>
      <w:bookmarkStart w:id="568" w:name="_Toc44585725"/>
      <w:bookmarkStart w:id="569" w:name="_Toc46767208"/>
      <w:r w:rsidRPr="00A81603">
        <w:rPr>
          <w:noProof/>
          <w:lang w:val="en-US"/>
        </w:rPr>
        <w:drawing>
          <wp:inline distT="0" distB="0" distL="0" distR="0" wp14:anchorId="36EEEF7C" wp14:editId="4C13295B">
            <wp:extent cx="5806452" cy="3160782"/>
            <wp:effectExtent l="0" t="0" r="3810" b="1905"/>
            <wp:docPr id="18" name="Picture 18" descr="A picture containing monitor, small, table,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monitor, small, table, desk&#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06452" cy="3160782"/>
                    </a:xfrm>
                    <a:prstGeom prst="rect">
                      <a:avLst/>
                    </a:prstGeom>
                  </pic:spPr>
                </pic:pic>
              </a:graphicData>
            </a:graphic>
          </wp:inline>
        </w:drawing>
      </w:r>
    </w:p>
    <w:p w14:paraId="0BAD4891" w14:textId="2B7572A2" w:rsidR="003A4AD2" w:rsidRPr="00A81603" w:rsidRDefault="003A4AD2" w:rsidP="00267D7F">
      <w:pPr>
        <w:pStyle w:val="FigureNoTitle0"/>
      </w:pPr>
      <w:bookmarkStart w:id="570" w:name="_Toc119619316"/>
      <w:r w:rsidRPr="00A81603">
        <w:t>Figure I</w:t>
      </w:r>
      <w:r w:rsidR="00D94A80" w:rsidRPr="00A81603">
        <w:t>.</w:t>
      </w:r>
      <w:r w:rsidRPr="00A81603">
        <w:t xml:space="preserve">1 – Example of </w:t>
      </w:r>
      <w:r w:rsidR="008746CC" w:rsidRPr="00A81603">
        <w:t>web</w:t>
      </w:r>
      <w:r w:rsidRPr="00A81603">
        <w:t xml:space="preserve"> VRI service</w:t>
      </w:r>
      <w:bookmarkEnd w:id="568"/>
      <w:bookmarkEnd w:id="569"/>
      <w:bookmarkEnd w:id="570"/>
    </w:p>
    <w:p w14:paraId="0E128851" w14:textId="06305F79" w:rsidR="003A4AD2" w:rsidRPr="00A81603" w:rsidRDefault="003A4AD2" w:rsidP="002E750D">
      <w:pPr>
        <w:pStyle w:val="Normalaftertitle0"/>
      </w:pPr>
      <w:r w:rsidRPr="00A81603">
        <w:t xml:space="preserve">The following is the VRI workflow </w:t>
      </w:r>
      <w:r w:rsidR="00F73838" w:rsidRPr="00A81603">
        <w:t xml:space="preserve">is </w:t>
      </w:r>
      <w:r w:rsidRPr="00A81603">
        <w:t>based on this guideline, as depicted in Figure I</w:t>
      </w:r>
      <w:r w:rsidR="00D94A80" w:rsidRPr="00A81603">
        <w:t>.</w:t>
      </w:r>
      <w:r w:rsidRPr="00A81603">
        <w:t>1:</w:t>
      </w:r>
    </w:p>
    <w:p w14:paraId="630D1FA0" w14:textId="634FEF21" w:rsidR="003A4AD2" w:rsidRPr="00A81603" w:rsidRDefault="005D617B" w:rsidP="005D617B">
      <w:pPr>
        <w:pStyle w:val="enumlev1"/>
      </w:pPr>
      <w:r w:rsidRPr="00A81603">
        <w:t>1)</w:t>
      </w:r>
      <w:r w:rsidRPr="00A81603">
        <w:tab/>
      </w:r>
      <w:r w:rsidR="003A4AD2" w:rsidRPr="00A81603">
        <w:t>The VRI client executes a VRI request.</w:t>
      </w:r>
    </w:p>
    <w:p w14:paraId="09832D09" w14:textId="11748D7E" w:rsidR="003A4AD2" w:rsidRPr="00A81603" w:rsidRDefault="005D617B" w:rsidP="005D617B">
      <w:pPr>
        <w:pStyle w:val="enumlev1"/>
      </w:pPr>
      <w:r w:rsidRPr="00A81603">
        <w:t>2)</w:t>
      </w:r>
      <w:r w:rsidRPr="00A81603">
        <w:tab/>
      </w:r>
      <w:r w:rsidR="003A4AD2" w:rsidRPr="00A81603">
        <w:t>After receiving the VRI request from the VRI client, the VRI coordinator contacts and coordinates with the registered VRI agent.</w:t>
      </w:r>
    </w:p>
    <w:p w14:paraId="08635D48" w14:textId="20A0B8C5" w:rsidR="003A4AD2" w:rsidRPr="00A81603" w:rsidRDefault="005D617B" w:rsidP="005D617B">
      <w:pPr>
        <w:pStyle w:val="enumlev1"/>
      </w:pPr>
      <w:r w:rsidRPr="00A81603">
        <w:t>3)</w:t>
      </w:r>
      <w:r w:rsidRPr="00A81603">
        <w:tab/>
      </w:r>
      <w:r w:rsidR="003A4AD2" w:rsidRPr="00A81603">
        <w:t>The result adjusted and confirmed by the VRI coordinator is generated as a VRI notification (with QR code) using the VRI notification function and sent to the VRI client by email or fax.</w:t>
      </w:r>
    </w:p>
    <w:p w14:paraId="66FE50AC" w14:textId="6C9C2630" w:rsidR="003A4AD2" w:rsidRPr="00A81603" w:rsidRDefault="005D617B" w:rsidP="005D617B">
      <w:pPr>
        <w:pStyle w:val="enumlev1"/>
      </w:pPr>
      <w:r w:rsidRPr="00A81603">
        <w:t>4)</w:t>
      </w:r>
      <w:r w:rsidRPr="00A81603">
        <w:tab/>
      </w:r>
      <w:r w:rsidR="003A4AD2" w:rsidRPr="00A81603">
        <w:t>The VRI client receives the VRI notification and moves to the place where the VRI session was requested at the requested time</w:t>
      </w:r>
      <w:r w:rsidR="00D94A80" w:rsidRPr="00A81603">
        <w:t>.</w:t>
      </w:r>
    </w:p>
    <w:p w14:paraId="5538DDBD" w14:textId="6AB7B1D7" w:rsidR="003A4AD2" w:rsidRPr="00A81603" w:rsidRDefault="005D617B" w:rsidP="005D617B">
      <w:pPr>
        <w:pStyle w:val="enumlev1"/>
      </w:pPr>
      <w:r w:rsidRPr="00A81603">
        <w:tab/>
      </w:r>
      <w:r w:rsidR="003A4AD2" w:rsidRPr="00A81603">
        <w:t>The VRI agent moves to the booth and waits at the assigned time</w:t>
      </w:r>
      <w:r w:rsidR="00D94A80" w:rsidRPr="00A81603">
        <w:t>.</w:t>
      </w:r>
    </w:p>
    <w:p w14:paraId="09CB27F0" w14:textId="55D44ACA" w:rsidR="003A4AD2" w:rsidRPr="00A81603" w:rsidRDefault="005D617B" w:rsidP="00A87BC1">
      <w:pPr>
        <w:pStyle w:val="enumlev1"/>
      </w:pPr>
      <w:r w:rsidRPr="00A81603">
        <w:t>5)</w:t>
      </w:r>
      <w:r w:rsidRPr="00A81603">
        <w:tab/>
      </w:r>
      <w:r w:rsidR="003A4AD2" w:rsidRPr="00A81603">
        <w:t>The VRI client accesses the URL in the QR code or email on his or her terminal, and the VRI agent starts the VRI session.</w:t>
      </w:r>
    </w:p>
    <w:p w14:paraId="51C7E266" w14:textId="77777777" w:rsidR="003A4AD2" w:rsidRPr="00A81603" w:rsidRDefault="003A4AD2" w:rsidP="003A4AD2">
      <w:r w:rsidRPr="00A81603">
        <w:br w:type="page"/>
      </w:r>
    </w:p>
    <w:p w14:paraId="0B1222C4" w14:textId="705A96EB" w:rsidR="003A4AD2" w:rsidRPr="00A81603" w:rsidRDefault="003A4AD2" w:rsidP="00204C88">
      <w:pPr>
        <w:pStyle w:val="AppendixNoTitle0"/>
        <w:spacing w:line="600" w:lineRule="auto"/>
      </w:pPr>
      <w:bookmarkStart w:id="571" w:name="_Toc44585846"/>
      <w:bookmarkStart w:id="572" w:name="_Toc46754019"/>
      <w:bookmarkStart w:id="573" w:name="_Toc49933275"/>
      <w:bookmarkStart w:id="574" w:name="_Toc52094717"/>
      <w:bookmarkStart w:id="575" w:name="_Toc52878897"/>
      <w:bookmarkStart w:id="576" w:name="_Toc119619308"/>
      <w:bookmarkStart w:id="577" w:name="_Toc120525436"/>
      <w:r w:rsidRPr="00A81603">
        <w:lastRenderedPageBreak/>
        <w:t>Bibliography</w:t>
      </w:r>
      <w:bookmarkEnd w:id="571"/>
      <w:bookmarkEnd w:id="572"/>
      <w:bookmarkEnd w:id="573"/>
      <w:bookmarkEnd w:id="574"/>
      <w:bookmarkEnd w:id="575"/>
      <w:bookmarkEnd w:id="576"/>
      <w:bookmarkEnd w:id="577"/>
    </w:p>
    <w:p w14:paraId="4B3A6D15" w14:textId="02B6F9EB" w:rsidR="00204C88" w:rsidRPr="00A81603" w:rsidRDefault="00204C88" w:rsidP="00364A87">
      <w:pPr>
        <w:pStyle w:val="Reftext"/>
        <w:tabs>
          <w:tab w:val="clear" w:pos="794"/>
          <w:tab w:val="clear" w:pos="1191"/>
          <w:tab w:val="clear" w:pos="1588"/>
          <w:tab w:val="clear" w:pos="1985"/>
          <w:tab w:val="left" w:pos="2694"/>
        </w:tabs>
        <w:ind w:left="2694" w:hanging="2694"/>
      </w:pPr>
      <w:r w:rsidRPr="00A81603">
        <w:t>[b-ITU-T H</w:t>
      </w:r>
      <w:r w:rsidR="00F73838" w:rsidRPr="00A81603">
        <w:t>-</w:t>
      </w:r>
      <w:r w:rsidRPr="00A81603">
        <w:t>Sup</w:t>
      </w:r>
      <w:r w:rsidR="00F73838" w:rsidRPr="00A81603">
        <w:t>.</w:t>
      </w:r>
      <w:r w:rsidRPr="00A81603">
        <w:t>1]</w:t>
      </w:r>
      <w:r w:rsidRPr="00A81603">
        <w:tab/>
        <w:t>ITU-T H-</w:t>
      </w:r>
      <w:r w:rsidR="00F73838" w:rsidRPr="00A81603">
        <w:t>s</w:t>
      </w:r>
      <w:r w:rsidRPr="00A81603">
        <w:t xml:space="preserve">eries </w:t>
      </w:r>
      <w:r w:rsidR="00F73838" w:rsidRPr="00A81603">
        <w:t xml:space="preserve">Recommendations - </w:t>
      </w:r>
      <w:r w:rsidRPr="00A81603">
        <w:t xml:space="preserve">Supplement 1 (1999), </w:t>
      </w:r>
      <w:r w:rsidRPr="00A81603">
        <w:rPr>
          <w:i/>
        </w:rPr>
        <w:t>Application profile – Sign language and lip-reading real-time conversation using low bit rate video communication</w:t>
      </w:r>
      <w:r w:rsidRPr="00A81603">
        <w:t>.</w:t>
      </w:r>
    </w:p>
    <w:p w14:paraId="2D3897AD" w14:textId="13FB7A19" w:rsidR="00204C88" w:rsidRPr="00A81603" w:rsidRDefault="00204C88" w:rsidP="00364A87">
      <w:pPr>
        <w:pStyle w:val="Reftext"/>
        <w:tabs>
          <w:tab w:val="clear" w:pos="794"/>
          <w:tab w:val="clear" w:pos="1191"/>
          <w:tab w:val="clear" w:pos="1588"/>
          <w:tab w:val="clear" w:pos="1985"/>
          <w:tab w:val="left" w:pos="2694"/>
        </w:tabs>
        <w:ind w:left="2694" w:hanging="2694"/>
      </w:pPr>
      <w:r w:rsidRPr="00A81603">
        <w:t>[b-ITU-T L</w:t>
      </w:r>
      <w:r w:rsidR="00F73838" w:rsidRPr="00A81603">
        <w:t>-</w:t>
      </w:r>
      <w:r w:rsidRPr="00A81603">
        <w:t>Sup</w:t>
      </w:r>
      <w:r w:rsidR="00F73838" w:rsidRPr="00A81603">
        <w:t>.</w:t>
      </w:r>
      <w:r w:rsidRPr="00A81603">
        <w:t>35]</w:t>
      </w:r>
      <w:r w:rsidRPr="00A81603">
        <w:tab/>
        <w:t>ITU-T L-</w:t>
      </w:r>
      <w:r w:rsidR="00F73838" w:rsidRPr="00A81603">
        <w:t>s</w:t>
      </w:r>
      <w:r w:rsidRPr="00A81603">
        <w:t xml:space="preserve">eries </w:t>
      </w:r>
      <w:r w:rsidR="00F73838" w:rsidRPr="00A81603">
        <w:t xml:space="preserve">Recommendations - </w:t>
      </w:r>
      <w:r w:rsidRPr="00A81603">
        <w:t>Supplement 35 (2006)</w:t>
      </w:r>
      <w:r w:rsidR="00F73838" w:rsidRPr="00A81603">
        <w:t>,</w:t>
      </w:r>
      <w:r w:rsidRPr="00A81603">
        <w:t xml:space="preserve"> </w:t>
      </w:r>
      <w:r w:rsidRPr="00A81603">
        <w:rPr>
          <w:i/>
        </w:rPr>
        <w:t>Framework of disaster management for network resilience and recovery.</w:t>
      </w:r>
    </w:p>
    <w:p w14:paraId="220FB03E" w14:textId="55A3AF3F" w:rsidR="00204C88" w:rsidRPr="00A81603" w:rsidRDefault="00204C88" w:rsidP="00364A87">
      <w:pPr>
        <w:pStyle w:val="Reftext"/>
        <w:tabs>
          <w:tab w:val="clear" w:pos="794"/>
          <w:tab w:val="clear" w:pos="1191"/>
          <w:tab w:val="clear" w:pos="1588"/>
          <w:tab w:val="clear" w:pos="1985"/>
          <w:tab w:val="left" w:pos="2694"/>
        </w:tabs>
        <w:ind w:left="2694" w:hanging="2694"/>
      </w:pPr>
      <w:r w:rsidRPr="00A81603">
        <w:t>[b-ITU-RemPart]</w:t>
      </w:r>
      <w:r w:rsidRPr="00A81603">
        <w:tab/>
        <w:t xml:space="preserve">ITU-T FSTP-ACC-RemPart, </w:t>
      </w:r>
      <w:r w:rsidRPr="00A81603">
        <w:rPr>
          <w:i/>
        </w:rPr>
        <w:t>Guidelines for supporting remote participation in meetings for all</w:t>
      </w:r>
      <w:r w:rsidRPr="00A81603">
        <w:t>.</w:t>
      </w:r>
      <w:r w:rsidR="00A81603">
        <w:br/>
      </w:r>
      <w:r w:rsidR="00A81603" w:rsidRPr="00C05309">
        <w:rPr>
          <w:rStyle w:val="Hyperlink"/>
          <w:rFonts w:ascii="Arial" w:hAnsi="Arial" w:cs="Arial"/>
          <w:sz w:val="18"/>
          <w:szCs w:val="18"/>
        </w:rPr>
        <w:t>https://www.itu.int/pub/T-TUT-FSTP-2015-ACC</w:t>
      </w:r>
    </w:p>
    <w:p w14:paraId="43421EEE" w14:textId="2370A74A" w:rsidR="00364A87" w:rsidRPr="00A81603" w:rsidRDefault="00364A87" w:rsidP="00364A87">
      <w:pPr>
        <w:pStyle w:val="Reftext"/>
        <w:tabs>
          <w:tab w:val="clear" w:pos="794"/>
          <w:tab w:val="clear" w:pos="1191"/>
          <w:tab w:val="clear" w:pos="1588"/>
          <w:tab w:val="clear" w:pos="1985"/>
          <w:tab w:val="left" w:pos="2694"/>
        </w:tabs>
        <w:ind w:left="2694" w:hanging="2694"/>
      </w:pPr>
      <w:r w:rsidRPr="00A81603">
        <w:t>[b-FSTP-ACC-RCS]</w:t>
      </w:r>
      <w:r w:rsidRPr="00A81603">
        <w:tab/>
        <w:t xml:space="preserve">FSTP-ACC-RCS, </w:t>
      </w:r>
      <w:r w:rsidRPr="00A81603">
        <w:rPr>
          <w:i/>
          <w:iCs/>
        </w:rPr>
        <w:t>Overview of remote captioning services</w:t>
      </w:r>
      <w:r w:rsidRPr="00A81603">
        <w:t>.</w:t>
      </w:r>
      <w:r w:rsidR="00A81603">
        <w:br/>
      </w:r>
      <w:r w:rsidR="00A81603" w:rsidRPr="00C05309">
        <w:rPr>
          <w:rStyle w:val="Hyperlink"/>
          <w:rFonts w:ascii="Arial" w:hAnsi="Arial" w:cs="Arial"/>
          <w:sz w:val="18"/>
          <w:szCs w:val="18"/>
        </w:rPr>
        <w:t>https://www.itu.int/pub/T-TUT-FSTP-2019-ACC.RCS</w:t>
      </w:r>
    </w:p>
    <w:p w14:paraId="34439BC2" w14:textId="68F22E81" w:rsidR="000A32E7" w:rsidRPr="00A81603" w:rsidRDefault="000A32E7" w:rsidP="00364A87">
      <w:pPr>
        <w:pStyle w:val="Reftext"/>
        <w:tabs>
          <w:tab w:val="clear" w:pos="794"/>
          <w:tab w:val="clear" w:pos="1191"/>
          <w:tab w:val="clear" w:pos="1588"/>
          <w:tab w:val="clear" w:pos="1985"/>
          <w:tab w:val="left" w:pos="2694"/>
        </w:tabs>
        <w:ind w:left="2694" w:hanging="2694"/>
        <w:rPr>
          <w:iCs/>
        </w:rPr>
      </w:pPr>
      <w:r w:rsidRPr="00A81603">
        <w:t>[b-ASTM E413-16]</w:t>
      </w:r>
      <w:r w:rsidRPr="00A81603">
        <w:tab/>
        <w:t xml:space="preserve">ASTM International </w:t>
      </w:r>
      <w:r w:rsidRPr="00A81603">
        <w:rPr>
          <w:i/>
        </w:rPr>
        <w:t>Classification for Rating Sound Insulation.</w:t>
      </w:r>
      <w:r w:rsidR="00A81603">
        <w:rPr>
          <w:i/>
        </w:rPr>
        <w:br/>
      </w:r>
      <w:r w:rsidR="00A81603" w:rsidRPr="00C05309">
        <w:rPr>
          <w:rStyle w:val="Hyperlink"/>
          <w:rFonts w:ascii="Arial" w:hAnsi="Arial" w:cs="Arial"/>
          <w:sz w:val="18"/>
          <w:szCs w:val="18"/>
        </w:rPr>
        <w:t>https://www.astm.org/e0413-16.html</w:t>
      </w:r>
    </w:p>
    <w:p w14:paraId="2C830917" w14:textId="030B418F" w:rsidR="003A4AD2" w:rsidRPr="00A81603" w:rsidRDefault="003A4AD2" w:rsidP="00364A87">
      <w:pPr>
        <w:pStyle w:val="Reftext"/>
        <w:tabs>
          <w:tab w:val="clear" w:pos="794"/>
          <w:tab w:val="clear" w:pos="1191"/>
          <w:tab w:val="clear" w:pos="1588"/>
          <w:tab w:val="clear" w:pos="1985"/>
          <w:tab w:val="left" w:pos="2694"/>
        </w:tabs>
        <w:ind w:left="2694" w:hanging="2694"/>
        <w:rPr>
          <w:i/>
        </w:rPr>
      </w:pPr>
      <w:r w:rsidRPr="00A81603">
        <w:t>[b-AV1]</w:t>
      </w:r>
      <w:r w:rsidRPr="00A81603">
        <w:tab/>
      </w:r>
      <w:r w:rsidRPr="00A81603">
        <w:rPr>
          <w:i/>
        </w:rPr>
        <w:t>AV1 Bitstream &amp; Decoding Process Specification</w:t>
      </w:r>
      <w:r w:rsidR="004B158B" w:rsidRPr="00A81603">
        <w:rPr>
          <w:i/>
        </w:rPr>
        <w:t xml:space="preserve">. </w:t>
      </w:r>
      <w:hyperlink r:id="rId26" w:history="1">
        <w:r w:rsidR="00C91919" w:rsidRPr="00A81603">
          <w:rPr>
            <w:rStyle w:val="Hyperlink"/>
            <w:rFonts w:ascii="Arial" w:hAnsi="Arial" w:cs="Arial"/>
            <w:sz w:val="18"/>
            <w:szCs w:val="18"/>
          </w:rPr>
          <w:t>https://aomediacodec.github.io/av1-spec/av1-spec.pdf</w:t>
        </w:r>
      </w:hyperlink>
      <w:r w:rsidR="00364A87" w:rsidRPr="00A81603">
        <w:rPr>
          <w:rFonts w:ascii="Arial" w:hAnsi="Arial" w:cs="Arial"/>
          <w:sz w:val="18"/>
          <w:szCs w:val="18"/>
        </w:rPr>
        <w:t>.</w:t>
      </w:r>
    </w:p>
    <w:p w14:paraId="3E56F04F" w14:textId="388CD529" w:rsidR="003A4AD2" w:rsidRPr="00A81603" w:rsidRDefault="00204C88" w:rsidP="00364A87">
      <w:pPr>
        <w:pStyle w:val="Reftext"/>
        <w:tabs>
          <w:tab w:val="clear" w:pos="794"/>
          <w:tab w:val="clear" w:pos="1191"/>
          <w:tab w:val="clear" w:pos="1588"/>
          <w:tab w:val="clear" w:pos="1985"/>
          <w:tab w:val="left" w:pos="2694"/>
        </w:tabs>
        <w:ind w:left="2694" w:hanging="2694"/>
      </w:pPr>
      <w:r w:rsidRPr="00A81603">
        <w:t>[b-WebRTC-DOD]</w:t>
      </w:r>
      <w:r w:rsidRPr="00A81603">
        <w:tab/>
        <w:t>Steven Boberski</w:t>
      </w:r>
      <w:r w:rsidR="00D94A80" w:rsidRPr="00A81603">
        <w:t xml:space="preserve"> (2019)</w:t>
      </w:r>
      <w:r w:rsidRPr="00A81603">
        <w:t xml:space="preserve">, How WebRTC Can Benefit the Department of Defense, </w:t>
      </w:r>
      <w:r w:rsidRPr="00A81603">
        <w:rPr>
          <w:i/>
        </w:rPr>
        <w:t>SIGNAL Media</w:t>
      </w:r>
      <w:r w:rsidRPr="00A81603">
        <w:t xml:space="preserve">, January 30, published by </w:t>
      </w:r>
      <w:r w:rsidRPr="00A81603">
        <w:rPr>
          <w:i/>
        </w:rPr>
        <w:t>Armed Forces Communications and Electronics Association</w:t>
      </w:r>
      <w:r w:rsidRPr="00A81603">
        <w:t>, available at</w:t>
      </w:r>
      <w:r w:rsidR="00C91919" w:rsidRPr="00A81603">
        <w:t>:</w:t>
      </w:r>
      <w:r w:rsidRPr="00A81603">
        <w:t xml:space="preserve"> </w:t>
      </w:r>
      <w:hyperlink r:id="rId27" w:history="1">
        <w:r w:rsidR="00205F3A" w:rsidRPr="00A81603">
          <w:rPr>
            <w:rStyle w:val="Hyperlink"/>
            <w:rFonts w:ascii="Arial" w:hAnsi="Arial" w:cs="Arial"/>
            <w:sz w:val="18"/>
            <w:szCs w:val="18"/>
          </w:rPr>
          <w:t>https://www.afcea.org/content/how-webrtc-can-benefit-department-defense</w:t>
        </w:r>
      </w:hyperlink>
      <w:r w:rsidR="00364A87" w:rsidRPr="00A81603">
        <w:rPr>
          <w:rFonts w:ascii="Arial" w:hAnsi="Arial" w:cs="Arial"/>
          <w:sz w:val="18"/>
          <w:szCs w:val="18"/>
        </w:rPr>
        <w:t>.</w:t>
      </w:r>
    </w:p>
    <w:p w14:paraId="5722324B" w14:textId="3187DDCF" w:rsidR="00204C88" w:rsidRPr="00A81603" w:rsidRDefault="003A4AD2" w:rsidP="00364A87">
      <w:pPr>
        <w:pStyle w:val="Reftext"/>
        <w:tabs>
          <w:tab w:val="clear" w:pos="794"/>
          <w:tab w:val="clear" w:pos="1191"/>
          <w:tab w:val="clear" w:pos="1588"/>
          <w:tab w:val="clear" w:pos="1985"/>
          <w:tab w:val="left" w:pos="2694"/>
        </w:tabs>
        <w:ind w:left="2694" w:hanging="2694"/>
      </w:pPr>
      <w:r w:rsidRPr="00A81603">
        <w:t>[b-WebRTC-Overview]</w:t>
      </w:r>
      <w:r w:rsidRPr="00A81603">
        <w:tab/>
      </w:r>
      <w:r w:rsidRPr="00C05309">
        <w:rPr>
          <w:i/>
        </w:rPr>
        <w:t>Overview: Real Time Protocols for Browser-based Applications</w:t>
      </w:r>
      <w:r w:rsidRPr="00A81603">
        <w:t>. H.</w:t>
      </w:r>
      <w:r w:rsidR="00364A87" w:rsidRPr="00A81603">
        <w:t> </w:t>
      </w:r>
      <w:r w:rsidRPr="00A81603">
        <w:t xml:space="preserve">Alvestrand. IETF. 14 February 2014. Active Internet-Draft. </w:t>
      </w:r>
      <w:r w:rsidR="00364A87" w:rsidRPr="00A81603">
        <w:br/>
      </w:r>
      <w:hyperlink r:id="rId28" w:history="1">
        <w:r w:rsidR="005D0064" w:rsidRPr="00A81603">
          <w:rPr>
            <w:rStyle w:val="Hyperlink"/>
            <w:rFonts w:ascii="Arial" w:hAnsi="Arial" w:cs="Arial"/>
            <w:sz w:val="18"/>
            <w:szCs w:val="18"/>
          </w:rPr>
          <w:t>https://tools.ietf.org/html/draft-ietf-rtcweb-overview</w:t>
        </w:r>
      </w:hyperlink>
      <w:r w:rsidR="00364A87" w:rsidRPr="00A81603">
        <w:rPr>
          <w:rFonts w:ascii="Arial" w:hAnsi="Arial" w:cs="Arial"/>
          <w:sz w:val="18"/>
          <w:szCs w:val="18"/>
        </w:rPr>
        <w:t>.</w:t>
      </w:r>
    </w:p>
    <w:p w14:paraId="4D831388" w14:textId="0E6677A9" w:rsidR="003A4AD2" w:rsidRPr="00A81603" w:rsidRDefault="003A4AD2" w:rsidP="00364A87">
      <w:pPr>
        <w:pStyle w:val="Reftext"/>
        <w:tabs>
          <w:tab w:val="clear" w:pos="794"/>
          <w:tab w:val="clear" w:pos="1191"/>
          <w:tab w:val="clear" w:pos="1588"/>
          <w:tab w:val="clear" w:pos="1985"/>
          <w:tab w:val="left" w:pos="2694"/>
        </w:tabs>
        <w:ind w:left="2694" w:hanging="2694"/>
      </w:pPr>
      <w:r w:rsidRPr="00A81603">
        <w:t>[b-WebRTC-Security]</w:t>
      </w:r>
      <w:r w:rsidRPr="00A81603">
        <w:tab/>
      </w:r>
      <w:r w:rsidRPr="00C05309">
        <w:rPr>
          <w:i/>
        </w:rPr>
        <w:t>NTT Communications, A Study of WebRTC Security</w:t>
      </w:r>
      <w:r w:rsidRPr="00A81603">
        <w:t>, available at</w:t>
      </w:r>
      <w:r w:rsidR="00205F3A" w:rsidRPr="00A81603">
        <w:t>:</w:t>
      </w:r>
      <w:r w:rsidRPr="00A81603">
        <w:t xml:space="preserve"> </w:t>
      </w:r>
      <w:hyperlink r:id="rId29" w:history="1">
        <w:r w:rsidR="004C6A5B" w:rsidRPr="00A81603">
          <w:rPr>
            <w:rStyle w:val="Hyperlink"/>
            <w:rFonts w:ascii="Arial" w:hAnsi="Arial" w:cs="Arial"/>
            <w:sz w:val="18"/>
            <w:szCs w:val="18"/>
          </w:rPr>
          <w:t>https://webrtc-security.github.io/</w:t>
        </w:r>
      </w:hyperlink>
      <w:r w:rsidR="00364A87" w:rsidRPr="00A81603">
        <w:rPr>
          <w:rFonts w:ascii="Arial" w:hAnsi="Arial" w:cs="Arial"/>
          <w:sz w:val="18"/>
          <w:szCs w:val="18"/>
        </w:rPr>
        <w:t>.</w:t>
      </w:r>
    </w:p>
    <w:p w14:paraId="316BAD1D" w14:textId="0ADFC854" w:rsidR="003A4AD2" w:rsidRPr="00A81603" w:rsidRDefault="003A4AD2" w:rsidP="00364A87">
      <w:pPr>
        <w:pStyle w:val="Reftext"/>
        <w:tabs>
          <w:tab w:val="clear" w:pos="794"/>
          <w:tab w:val="clear" w:pos="1191"/>
          <w:tab w:val="clear" w:pos="1588"/>
          <w:tab w:val="clear" w:pos="1985"/>
          <w:tab w:val="left" w:pos="2694"/>
        </w:tabs>
        <w:ind w:left="2694" w:hanging="2694"/>
      </w:pPr>
      <w:r w:rsidRPr="00A81603">
        <w:t>[b-WFD-ASR]</w:t>
      </w:r>
      <w:r w:rsidRPr="00A81603">
        <w:tab/>
        <w:t xml:space="preserve">WFD and IFHOH Joint Statement: </w:t>
      </w:r>
      <w:r w:rsidRPr="00A81603">
        <w:rPr>
          <w:i/>
        </w:rPr>
        <w:t>Automatic Speech Recognition in Telephone Relay Services and in Captioning Service</w:t>
      </w:r>
      <w:r w:rsidRPr="00A81603">
        <w:t>s.</w:t>
      </w:r>
    </w:p>
    <w:p w14:paraId="4614ECF9" w14:textId="6F738059" w:rsidR="00753BAC" w:rsidRPr="00A81603" w:rsidRDefault="00753BAC" w:rsidP="00364A87">
      <w:pPr>
        <w:pStyle w:val="Reftext"/>
        <w:tabs>
          <w:tab w:val="clear" w:pos="794"/>
          <w:tab w:val="clear" w:pos="1191"/>
          <w:tab w:val="clear" w:pos="1588"/>
          <w:tab w:val="clear" w:pos="1985"/>
          <w:tab w:val="left" w:pos="2694"/>
        </w:tabs>
        <w:ind w:left="2694" w:hanging="2694"/>
      </w:pPr>
      <w:r w:rsidRPr="00A81603">
        <w:rPr>
          <w:rFonts w:eastAsia="MS Mincho"/>
          <w:bCs/>
        </w:rPr>
        <w:t>[b-WHO-ITU]</w:t>
      </w:r>
      <w:r w:rsidRPr="00A81603">
        <w:rPr>
          <w:rFonts w:eastAsia="MS Mincho"/>
          <w:bCs/>
          <w:i/>
          <w:iCs/>
        </w:rPr>
        <w:tab/>
        <w:t>WHO-ITU global standard for accessibility of telehealth services</w:t>
      </w:r>
      <w:r w:rsidR="00364A87" w:rsidRPr="00A81603">
        <w:rPr>
          <w:rFonts w:eastAsia="MS Mincho"/>
          <w:bCs/>
        </w:rPr>
        <w:t>.</w:t>
      </w:r>
      <w:r w:rsidR="00E65F52">
        <w:rPr>
          <w:rFonts w:eastAsia="MS Mincho"/>
          <w:bCs/>
        </w:rPr>
        <w:br/>
      </w:r>
      <w:r w:rsidR="00E65F52" w:rsidRPr="00C05309">
        <w:rPr>
          <w:rStyle w:val="Hyperlink"/>
          <w:rFonts w:ascii="Arial" w:hAnsi="Arial" w:cs="Arial"/>
          <w:sz w:val="18"/>
          <w:szCs w:val="18"/>
        </w:rPr>
        <w:t>https://www.who.int/publications/i/item/9789240050464</w:t>
      </w:r>
    </w:p>
    <w:p w14:paraId="344E384B" w14:textId="77777777" w:rsidR="004C46CD" w:rsidRPr="00A81603" w:rsidRDefault="004B39E2" w:rsidP="00204C88">
      <w:pPr>
        <w:pStyle w:val="Line"/>
      </w:pPr>
      <w:r w:rsidRPr="00A81603">
        <w:t>___________________</w:t>
      </w:r>
    </w:p>
    <w:sectPr w:rsidR="004C46CD" w:rsidRPr="00A81603" w:rsidSect="00A21A5C">
      <w:type w:val="oddPage"/>
      <w:pgSz w:w="11907" w:h="16840" w:code="9"/>
      <w:pgMar w:top="1134" w:right="1134" w:bottom="1134"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A8549C" w14:textId="77777777" w:rsidR="00177189" w:rsidRDefault="00177189">
      <w:r>
        <w:separator/>
      </w:r>
    </w:p>
  </w:endnote>
  <w:endnote w:type="continuationSeparator" w:id="0">
    <w:p w14:paraId="6A592432" w14:textId="77777777" w:rsidR="00177189" w:rsidRDefault="00177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
    <w:altName w:val="Yu Gothic UI"/>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venir Next W1G Medium">
    <w:altName w:val="Calibri"/>
    <w:panose1 w:val="00000000000000000000"/>
    <w:charset w:val="00"/>
    <w:family w:val="swiss"/>
    <w:notTrueType/>
    <w:pitch w:val="variable"/>
    <w:sig w:usb0="A00002EF"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A3D44" w14:textId="370BCDDD" w:rsidR="00537565" w:rsidRPr="00B604B8" w:rsidRDefault="00537565" w:rsidP="00537565">
    <w:pPr>
      <w:tabs>
        <w:tab w:val="clear" w:pos="794"/>
        <w:tab w:val="clear" w:pos="1191"/>
        <w:tab w:val="clear" w:pos="1588"/>
        <w:tab w:val="clear" w:pos="1985"/>
        <w:tab w:val="left" w:pos="907"/>
        <w:tab w:val="right" w:pos="8789"/>
        <w:tab w:val="right" w:pos="9639"/>
      </w:tabs>
      <w:spacing w:before="0"/>
      <w:jc w:val="left"/>
      <w:rPr>
        <w:b/>
        <w:sz w:val="22"/>
        <w:szCs w:val="22"/>
      </w:rPr>
    </w:pPr>
    <w:r w:rsidRPr="00B604B8">
      <w:rPr>
        <w:bCs/>
        <w:sz w:val="22"/>
      </w:rPr>
      <w:fldChar w:fldCharType="begin"/>
    </w:r>
    <w:r w:rsidRPr="00B604B8">
      <w:rPr>
        <w:bCs/>
        <w:sz w:val="22"/>
      </w:rPr>
      <w:instrText xml:space="preserve"> PAGE </w:instrText>
    </w:r>
    <w:r w:rsidRPr="00B604B8">
      <w:rPr>
        <w:bCs/>
        <w:sz w:val="22"/>
      </w:rPr>
      <w:fldChar w:fldCharType="separate"/>
    </w:r>
    <w:r w:rsidR="00E979A5">
      <w:rPr>
        <w:bCs/>
        <w:noProof/>
        <w:sz w:val="22"/>
      </w:rPr>
      <w:t>16</w:t>
    </w:r>
    <w:r w:rsidRPr="00B604B8">
      <w:rPr>
        <w:bCs/>
        <w:sz w:val="22"/>
      </w:rPr>
      <w:fldChar w:fldCharType="end"/>
    </w:r>
    <w:r w:rsidRPr="00B604B8">
      <w:rPr>
        <w:b/>
        <w:sz w:val="22"/>
      </w:rPr>
      <w:tab/>
    </w:r>
    <w:r w:rsidRPr="00537565">
      <w:rPr>
        <w:b/>
        <w:sz w:val="22"/>
        <w:szCs w:val="22"/>
      </w:rPr>
      <w:t xml:space="preserve">FSTP.ACC-WebVRI </w:t>
    </w:r>
    <w:r w:rsidRPr="00B604B8">
      <w:rPr>
        <w:b/>
        <w:sz w:val="22"/>
        <w:szCs w:val="22"/>
        <w:lang w:val="en-US"/>
      </w:rPr>
      <w:t>(202</w:t>
    </w:r>
    <w:r>
      <w:rPr>
        <w:b/>
        <w:sz w:val="22"/>
        <w:szCs w:val="22"/>
        <w:lang w:val="en-US"/>
      </w:rPr>
      <w:t>2</w:t>
    </w:r>
    <w:r w:rsidRPr="00B604B8">
      <w:rPr>
        <w:b/>
        <w:sz w:val="22"/>
        <w:szCs w:val="22"/>
        <w:lang w:val="en-US"/>
      </w:rPr>
      <w:t>-</w:t>
    </w:r>
    <w:r>
      <w:rPr>
        <w:b/>
        <w:sz w:val="22"/>
        <w:szCs w:val="22"/>
        <w:lang w:val="en-US"/>
      </w:rPr>
      <w:t>10</w:t>
    </w:r>
    <w:r w:rsidRPr="00B604B8">
      <w:rPr>
        <w:b/>
        <w:sz w:val="22"/>
        <w:szCs w:val="22"/>
        <w:lang w:val="en-US"/>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343A1" w14:textId="3B8AA9E8" w:rsidR="00537565" w:rsidRPr="00B604B8" w:rsidRDefault="00537565" w:rsidP="007F79F0">
    <w:pPr>
      <w:tabs>
        <w:tab w:val="clear" w:pos="794"/>
        <w:tab w:val="clear" w:pos="1191"/>
        <w:tab w:val="clear" w:pos="1588"/>
        <w:tab w:val="clear" w:pos="1985"/>
        <w:tab w:val="left" w:pos="907"/>
        <w:tab w:val="right" w:pos="8789"/>
        <w:tab w:val="right" w:pos="9639"/>
      </w:tabs>
      <w:spacing w:before="0"/>
      <w:jc w:val="left"/>
      <w:rPr>
        <w:b/>
        <w:sz w:val="22"/>
      </w:rPr>
    </w:pPr>
    <w:r w:rsidRPr="00B604B8">
      <w:rPr>
        <w:b/>
        <w:sz w:val="22"/>
      </w:rPr>
      <w:tab/>
    </w:r>
    <w:r w:rsidRPr="00B604B8">
      <w:rPr>
        <w:b/>
        <w:sz w:val="22"/>
      </w:rPr>
      <w:tab/>
    </w:r>
    <w:r w:rsidRPr="00537565">
      <w:rPr>
        <w:b/>
        <w:sz w:val="22"/>
        <w:szCs w:val="22"/>
      </w:rPr>
      <w:t xml:space="preserve">FSTP.ACC-WebVRI </w:t>
    </w:r>
    <w:r w:rsidRPr="00B604B8">
      <w:rPr>
        <w:b/>
        <w:sz w:val="22"/>
        <w:szCs w:val="22"/>
        <w:lang w:val="en-US"/>
      </w:rPr>
      <w:t>(202</w:t>
    </w:r>
    <w:r>
      <w:rPr>
        <w:b/>
        <w:sz w:val="22"/>
        <w:szCs w:val="22"/>
        <w:lang w:val="en-US"/>
      </w:rPr>
      <w:t>2</w:t>
    </w:r>
    <w:r w:rsidRPr="00B604B8">
      <w:rPr>
        <w:b/>
        <w:sz w:val="22"/>
        <w:szCs w:val="22"/>
        <w:lang w:val="en-US"/>
      </w:rPr>
      <w:t>-</w:t>
    </w:r>
    <w:r>
      <w:rPr>
        <w:b/>
        <w:sz w:val="22"/>
        <w:szCs w:val="22"/>
        <w:lang w:val="en-US"/>
      </w:rPr>
      <w:t>10</w:t>
    </w:r>
    <w:r w:rsidRPr="00B604B8">
      <w:rPr>
        <w:b/>
        <w:sz w:val="22"/>
        <w:szCs w:val="22"/>
        <w:lang w:val="en-US"/>
      </w:rPr>
      <w:t>)</w:t>
    </w:r>
    <w:r w:rsidRPr="00B604B8">
      <w:rPr>
        <w:b/>
        <w:sz w:val="22"/>
      </w:rPr>
      <w:tab/>
    </w:r>
    <w:r w:rsidRPr="00B604B8">
      <w:rPr>
        <w:bCs/>
        <w:sz w:val="22"/>
      </w:rPr>
      <w:fldChar w:fldCharType="begin"/>
    </w:r>
    <w:r w:rsidRPr="00B604B8">
      <w:rPr>
        <w:bCs/>
        <w:sz w:val="22"/>
      </w:rPr>
      <w:instrText xml:space="preserve"> PAGE </w:instrText>
    </w:r>
    <w:r w:rsidRPr="00B604B8">
      <w:rPr>
        <w:bCs/>
        <w:sz w:val="22"/>
      </w:rPr>
      <w:fldChar w:fldCharType="separate"/>
    </w:r>
    <w:r w:rsidR="00E979A5">
      <w:rPr>
        <w:bCs/>
        <w:noProof/>
        <w:sz w:val="22"/>
      </w:rPr>
      <w:t>i</w:t>
    </w:r>
    <w:r w:rsidRPr="00B604B8">
      <w:rPr>
        <w:bCs/>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E466C9" w14:textId="77777777" w:rsidR="00177189" w:rsidRDefault="00177189">
      <w:r>
        <w:separator/>
      </w:r>
    </w:p>
  </w:footnote>
  <w:footnote w:type="continuationSeparator" w:id="0">
    <w:p w14:paraId="2A7DE91C" w14:textId="77777777" w:rsidR="00177189" w:rsidRDefault="001771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A39B9" w14:textId="77777777" w:rsidR="00C0697B" w:rsidRDefault="00C0697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A6DEC" w14:textId="77777777" w:rsidR="00C0697B" w:rsidRDefault="00C0697B" w:rsidP="00CE6FB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F98A8" w14:textId="2F7CACC2" w:rsidR="00A62FBA" w:rsidRPr="007F20F5" w:rsidRDefault="00A62FBA" w:rsidP="007F20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F6296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AB6F71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A52F23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0D2621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180D53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B40333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9D2328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2B64A5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53CB1B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6D295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FE69F6"/>
    <w:multiLevelType w:val="hybridMultilevel"/>
    <w:tmpl w:val="83CE1BBC"/>
    <w:lvl w:ilvl="0" w:tplc="6DF824F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1" w15:restartNumberingAfterBreak="0">
    <w:nsid w:val="144664CA"/>
    <w:multiLevelType w:val="multilevel"/>
    <w:tmpl w:val="B7F8292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18774457"/>
    <w:multiLevelType w:val="hybridMultilevel"/>
    <w:tmpl w:val="16260DCE"/>
    <w:lvl w:ilvl="0" w:tplc="5F1C4A46">
      <w:start w:val="1"/>
      <w:numFmt w:val="decimal"/>
      <w:lvlText w:val="[%1]"/>
      <w:lvlJc w:val="left"/>
      <w:pPr>
        <w:tabs>
          <w:tab w:val="num" w:pos="576"/>
        </w:tabs>
        <w:ind w:left="57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4795072"/>
    <w:multiLevelType w:val="hybridMultilevel"/>
    <w:tmpl w:val="D45AF9D8"/>
    <w:lvl w:ilvl="0" w:tplc="6DF824F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4" w15:restartNumberingAfterBreak="0">
    <w:nsid w:val="65BF0D13"/>
    <w:multiLevelType w:val="multilevel"/>
    <w:tmpl w:val="A704D730"/>
    <w:lvl w:ilvl="0">
      <w:start w:val="1"/>
      <w:numFmt w:val="bullet"/>
      <w:lvlText w:val="–"/>
      <w:lvlJc w:val="left"/>
      <w:pPr>
        <w:ind w:left="720" w:hanging="36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DC3135A"/>
    <w:multiLevelType w:val="multilevel"/>
    <w:tmpl w:val="49B89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77C45DF0"/>
    <w:multiLevelType w:val="multilevel"/>
    <w:tmpl w:val="36469468"/>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num w:numId="1">
    <w:abstractNumId w:val="12"/>
  </w:num>
  <w:num w:numId="2">
    <w:abstractNumId w:val="16"/>
  </w:num>
  <w:num w:numId="3">
    <w:abstractNumId w:val="15"/>
  </w:num>
  <w:num w:numId="4">
    <w:abstractNumId w:val="11"/>
  </w:num>
  <w:num w:numId="5">
    <w:abstractNumId w:val="17"/>
  </w:num>
  <w:num w:numId="6">
    <w:abstractNumId w:val="14"/>
  </w:num>
  <w:num w:numId="7">
    <w:abstractNumId w:val="13"/>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hyphenationZone w:val="425"/>
  <w:evenAndOddHeaders/>
  <w:drawingGridHorizontalSpacing w:val="120"/>
  <w:displayHorizontalDrawingGridEvery w:val="2"/>
  <w:noPunctuationKerning/>
  <w:characterSpacingControl w:val="doNotCompress"/>
  <w:hdrShapeDefaults>
    <o:shapedefaults v:ext="edit" spidmax="8193">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988"/>
    <w:rsid w:val="00002BA0"/>
    <w:rsid w:val="00003CAA"/>
    <w:rsid w:val="00004A38"/>
    <w:rsid w:val="00006FD8"/>
    <w:rsid w:val="00020B89"/>
    <w:rsid w:val="000313E3"/>
    <w:rsid w:val="0003282B"/>
    <w:rsid w:val="000376B9"/>
    <w:rsid w:val="00056DA0"/>
    <w:rsid w:val="0006169F"/>
    <w:rsid w:val="0006580B"/>
    <w:rsid w:val="00067382"/>
    <w:rsid w:val="00072B76"/>
    <w:rsid w:val="000840AA"/>
    <w:rsid w:val="00087100"/>
    <w:rsid w:val="000919F0"/>
    <w:rsid w:val="000A13A2"/>
    <w:rsid w:val="000A32E7"/>
    <w:rsid w:val="000B383C"/>
    <w:rsid w:val="000B48B5"/>
    <w:rsid w:val="000B4AA5"/>
    <w:rsid w:val="000D0048"/>
    <w:rsid w:val="000D0E51"/>
    <w:rsid w:val="000D46AF"/>
    <w:rsid w:val="000E2E91"/>
    <w:rsid w:val="000E5D18"/>
    <w:rsid w:val="000E72C1"/>
    <w:rsid w:val="000F2D58"/>
    <w:rsid w:val="0010035D"/>
    <w:rsid w:val="001010EC"/>
    <w:rsid w:val="00101707"/>
    <w:rsid w:val="00101AFF"/>
    <w:rsid w:val="00105830"/>
    <w:rsid w:val="00105955"/>
    <w:rsid w:val="0010614D"/>
    <w:rsid w:val="0011458C"/>
    <w:rsid w:val="00117848"/>
    <w:rsid w:val="001206BA"/>
    <w:rsid w:val="00123CD7"/>
    <w:rsid w:val="00127CDE"/>
    <w:rsid w:val="00131D18"/>
    <w:rsid w:val="001423B4"/>
    <w:rsid w:val="00145F6D"/>
    <w:rsid w:val="00146A98"/>
    <w:rsid w:val="00151F54"/>
    <w:rsid w:val="00152C27"/>
    <w:rsid w:val="001541C3"/>
    <w:rsid w:val="001557A5"/>
    <w:rsid w:val="001574FE"/>
    <w:rsid w:val="00162A74"/>
    <w:rsid w:val="001640C4"/>
    <w:rsid w:val="001709FF"/>
    <w:rsid w:val="00177189"/>
    <w:rsid w:val="00180F61"/>
    <w:rsid w:val="00182EA9"/>
    <w:rsid w:val="00187FD3"/>
    <w:rsid w:val="00190A2B"/>
    <w:rsid w:val="001A459F"/>
    <w:rsid w:val="001A782E"/>
    <w:rsid w:val="001B60D6"/>
    <w:rsid w:val="001C1902"/>
    <w:rsid w:val="001E0A1C"/>
    <w:rsid w:val="00204C88"/>
    <w:rsid w:val="00205F3A"/>
    <w:rsid w:val="00205FCB"/>
    <w:rsid w:val="00214A4C"/>
    <w:rsid w:val="00216074"/>
    <w:rsid w:val="002240A7"/>
    <w:rsid w:val="00236773"/>
    <w:rsid w:val="0023786A"/>
    <w:rsid w:val="002378FD"/>
    <w:rsid w:val="0024092B"/>
    <w:rsid w:val="00243E21"/>
    <w:rsid w:val="00245533"/>
    <w:rsid w:val="002506D1"/>
    <w:rsid w:val="0025704B"/>
    <w:rsid w:val="00267D7F"/>
    <w:rsid w:val="00286191"/>
    <w:rsid w:val="0029185B"/>
    <w:rsid w:val="00296C14"/>
    <w:rsid w:val="0029755E"/>
    <w:rsid w:val="002A0E6A"/>
    <w:rsid w:val="002A45A6"/>
    <w:rsid w:val="002B0E11"/>
    <w:rsid w:val="002B3DEB"/>
    <w:rsid w:val="002C1CDD"/>
    <w:rsid w:val="002C21E7"/>
    <w:rsid w:val="002C67BB"/>
    <w:rsid w:val="002C72E6"/>
    <w:rsid w:val="002D2F6F"/>
    <w:rsid w:val="002D41EB"/>
    <w:rsid w:val="002E5DC1"/>
    <w:rsid w:val="002E6E3C"/>
    <w:rsid w:val="002E750D"/>
    <w:rsid w:val="002F1BB7"/>
    <w:rsid w:val="002F1EDF"/>
    <w:rsid w:val="002F762D"/>
    <w:rsid w:val="0030222D"/>
    <w:rsid w:val="003076FB"/>
    <w:rsid w:val="00311F05"/>
    <w:rsid w:val="00320C88"/>
    <w:rsid w:val="003233ED"/>
    <w:rsid w:val="003311F9"/>
    <w:rsid w:val="00337686"/>
    <w:rsid w:val="00345454"/>
    <w:rsid w:val="00347169"/>
    <w:rsid w:val="00350460"/>
    <w:rsid w:val="00355736"/>
    <w:rsid w:val="00355FA3"/>
    <w:rsid w:val="00363278"/>
    <w:rsid w:val="00363C55"/>
    <w:rsid w:val="00364A87"/>
    <w:rsid w:val="0037341B"/>
    <w:rsid w:val="003735E8"/>
    <w:rsid w:val="00381741"/>
    <w:rsid w:val="00382F26"/>
    <w:rsid w:val="0038320C"/>
    <w:rsid w:val="00383940"/>
    <w:rsid w:val="003859FC"/>
    <w:rsid w:val="0039406F"/>
    <w:rsid w:val="00396D91"/>
    <w:rsid w:val="003A4716"/>
    <w:rsid w:val="003A4AD2"/>
    <w:rsid w:val="003A4D72"/>
    <w:rsid w:val="003B524F"/>
    <w:rsid w:val="003B5C40"/>
    <w:rsid w:val="003B7E3A"/>
    <w:rsid w:val="003C799C"/>
    <w:rsid w:val="003D45EB"/>
    <w:rsid w:val="003D6ABF"/>
    <w:rsid w:val="003E4AF9"/>
    <w:rsid w:val="003F03EC"/>
    <w:rsid w:val="003F0E87"/>
    <w:rsid w:val="003F2F5B"/>
    <w:rsid w:val="003F4EC3"/>
    <w:rsid w:val="004016AE"/>
    <w:rsid w:val="0040627C"/>
    <w:rsid w:val="00411652"/>
    <w:rsid w:val="00412492"/>
    <w:rsid w:val="004134BC"/>
    <w:rsid w:val="004266B0"/>
    <w:rsid w:val="00426A70"/>
    <w:rsid w:val="00433747"/>
    <w:rsid w:val="004410E5"/>
    <w:rsid w:val="004454FF"/>
    <w:rsid w:val="0045745C"/>
    <w:rsid w:val="00467172"/>
    <w:rsid w:val="00467B14"/>
    <w:rsid w:val="00471E42"/>
    <w:rsid w:val="00473B53"/>
    <w:rsid w:val="00474238"/>
    <w:rsid w:val="00476B9D"/>
    <w:rsid w:val="0048536A"/>
    <w:rsid w:val="00492BA3"/>
    <w:rsid w:val="004944BD"/>
    <w:rsid w:val="004950AE"/>
    <w:rsid w:val="004A234E"/>
    <w:rsid w:val="004A3BAB"/>
    <w:rsid w:val="004A4A06"/>
    <w:rsid w:val="004A6883"/>
    <w:rsid w:val="004B07A1"/>
    <w:rsid w:val="004B158B"/>
    <w:rsid w:val="004B39E2"/>
    <w:rsid w:val="004C062A"/>
    <w:rsid w:val="004C46CD"/>
    <w:rsid w:val="004C6A5B"/>
    <w:rsid w:val="004D1F65"/>
    <w:rsid w:val="004D4A4B"/>
    <w:rsid w:val="004E360E"/>
    <w:rsid w:val="004F3F64"/>
    <w:rsid w:val="00501B49"/>
    <w:rsid w:val="00506D07"/>
    <w:rsid w:val="00530E51"/>
    <w:rsid w:val="00530EF4"/>
    <w:rsid w:val="00532EB6"/>
    <w:rsid w:val="00536EDC"/>
    <w:rsid w:val="00537565"/>
    <w:rsid w:val="00551645"/>
    <w:rsid w:val="00551F90"/>
    <w:rsid w:val="0056043D"/>
    <w:rsid w:val="00561E02"/>
    <w:rsid w:val="005755BC"/>
    <w:rsid w:val="0058188E"/>
    <w:rsid w:val="00586F1B"/>
    <w:rsid w:val="005971F6"/>
    <w:rsid w:val="005A1EF0"/>
    <w:rsid w:val="005B072A"/>
    <w:rsid w:val="005B5515"/>
    <w:rsid w:val="005C000D"/>
    <w:rsid w:val="005C1350"/>
    <w:rsid w:val="005C4406"/>
    <w:rsid w:val="005C712C"/>
    <w:rsid w:val="005D0064"/>
    <w:rsid w:val="005D31ED"/>
    <w:rsid w:val="005D617B"/>
    <w:rsid w:val="005E20A7"/>
    <w:rsid w:val="005E2F2A"/>
    <w:rsid w:val="005F0726"/>
    <w:rsid w:val="0060241A"/>
    <w:rsid w:val="00611C38"/>
    <w:rsid w:val="00613333"/>
    <w:rsid w:val="00614441"/>
    <w:rsid w:val="00622C25"/>
    <w:rsid w:val="00633928"/>
    <w:rsid w:val="00637C0C"/>
    <w:rsid w:val="0064792C"/>
    <w:rsid w:val="006561DE"/>
    <w:rsid w:val="006606BB"/>
    <w:rsid w:val="00665E46"/>
    <w:rsid w:val="00666298"/>
    <w:rsid w:val="006704D3"/>
    <w:rsid w:val="006707B0"/>
    <w:rsid w:val="006727AE"/>
    <w:rsid w:val="00674262"/>
    <w:rsid w:val="00675621"/>
    <w:rsid w:val="006821A9"/>
    <w:rsid w:val="006935CA"/>
    <w:rsid w:val="0069775B"/>
    <w:rsid w:val="00697C71"/>
    <w:rsid w:val="006A1AC8"/>
    <w:rsid w:val="006B2EAA"/>
    <w:rsid w:val="006C27D7"/>
    <w:rsid w:val="006C3F11"/>
    <w:rsid w:val="006D00E0"/>
    <w:rsid w:val="006D592E"/>
    <w:rsid w:val="006E3F2D"/>
    <w:rsid w:val="006F21B4"/>
    <w:rsid w:val="006F4988"/>
    <w:rsid w:val="00700F32"/>
    <w:rsid w:val="00707F84"/>
    <w:rsid w:val="00714263"/>
    <w:rsid w:val="00717179"/>
    <w:rsid w:val="00720753"/>
    <w:rsid w:val="007247C2"/>
    <w:rsid w:val="007335AC"/>
    <w:rsid w:val="00737170"/>
    <w:rsid w:val="00744CEB"/>
    <w:rsid w:val="00753BAC"/>
    <w:rsid w:val="00763F40"/>
    <w:rsid w:val="0077095D"/>
    <w:rsid w:val="00775676"/>
    <w:rsid w:val="00785779"/>
    <w:rsid w:val="0078796F"/>
    <w:rsid w:val="007911BE"/>
    <w:rsid w:val="007955F4"/>
    <w:rsid w:val="0079736C"/>
    <w:rsid w:val="007A00BC"/>
    <w:rsid w:val="007A0E7C"/>
    <w:rsid w:val="007A27C8"/>
    <w:rsid w:val="007B2928"/>
    <w:rsid w:val="007C3719"/>
    <w:rsid w:val="007C375E"/>
    <w:rsid w:val="007D0ABE"/>
    <w:rsid w:val="007D6B84"/>
    <w:rsid w:val="007E25B3"/>
    <w:rsid w:val="007F20F5"/>
    <w:rsid w:val="007F417E"/>
    <w:rsid w:val="007F6581"/>
    <w:rsid w:val="007F79F0"/>
    <w:rsid w:val="00806B61"/>
    <w:rsid w:val="00813490"/>
    <w:rsid w:val="00813620"/>
    <w:rsid w:val="008152F8"/>
    <w:rsid w:val="00815D26"/>
    <w:rsid w:val="008205CE"/>
    <w:rsid w:val="0083023F"/>
    <w:rsid w:val="00831E9F"/>
    <w:rsid w:val="0084023B"/>
    <w:rsid w:val="00844605"/>
    <w:rsid w:val="00844F16"/>
    <w:rsid w:val="008452CF"/>
    <w:rsid w:val="008464DA"/>
    <w:rsid w:val="00852318"/>
    <w:rsid w:val="00853394"/>
    <w:rsid w:val="00866638"/>
    <w:rsid w:val="008714CE"/>
    <w:rsid w:val="008746CC"/>
    <w:rsid w:val="00876E37"/>
    <w:rsid w:val="00894508"/>
    <w:rsid w:val="008A1B88"/>
    <w:rsid w:val="008A4144"/>
    <w:rsid w:val="008A693C"/>
    <w:rsid w:val="008B001E"/>
    <w:rsid w:val="008B5499"/>
    <w:rsid w:val="008B77F7"/>
    <w:rsid w:val="008C2AFB"/>
    <w:rsid w:val="008C2F1C"/>
    <w:rsid w:val="008D0DC4"/>
    <w:rsid w:val="008D24BE"/>
    <w:rsid w:val="008D6756"/>
    <w:rsid w:val="008E24D4"/>
    <w:rsid w:val="008E52D7"/>
    <w:rsid w:val="008E6D55"/>
    <w:rsid w:val="008E78B6"/>
    <w:rsid w:val="008F284E"/>
    <w:rsid w:val="008F3D80"/>
    <w:rsid w:val="008F79FF"/>
    <w:rsid w:val="00911869"/>
    <w:rsid w:val="009148C0"/>
    <w:rsid w:val="009172E3"/>
    <w:rsid w:val="00927C84"/>
    <w:rsid w:val="00937985"/>
    <w:rsid w:val="00945124"/>
    <w:rsid w:val="0095330F"/>
    <w:rsid w:val="00960647"/>
    <w:rsid w:val="00962424"/>
    <w:rsid w:val="00962725"/>
    <w:rsid w:val="009635CB"/>
    <w:rsid w:val="00963AD6"/>
    <w:rsid w:val="0097080D"/>
    <w:rsid w:val="00972DA7"/>
    <w:rsid w:val="009730C5"/>
    <w:rsid w:val="00981C2C"/>
    <w:rsid w:val="0098279E"/>
    <w:rsid w:val="0098542A"/>
    <w:rsid w:val="009A1B5C"/>
    <w:rsid w:val="009A4898"/>
    <w:rsid w:val="009A4F98"/>
    <w:rsid w:val="009B14F4"/>
    <w:rsid w:val="009B2788"/>
    <w:rsid w:val="009B3694"/>
    <w:rsid w:val="009C01D1"/>
    <w:rsid w:val="009C46D8"/>
    <w:rsid w:val="009D26EB"/>
    <w:rsid w:val="009D4D51"/>
    <w:rsid w:val="009D64A7"/>
    <w:rsid w:val="009E2408"/>
    <w:rsid w:val="009F434E"/>
    <w:rsid w:val="00A01C5E"/>
    <w:rsid w:val="00A10F23"/>
    <w:rsid w:val="00A14111"/>
    <w:rsid w:val="00A15645"/>
    <w:rsid w:val="00A21A5C"/>
    <w:rsid w:val="00A36E26"/>
    <w:rsid w:val="00A5249B"/>
    <w:rsid w:val="00A62FBA"/>
    <w:rsid w:val="00A63A98"/>
    <w:rsid w:val="00A70370"/>
    <w:rsid w:val="00A77366"/>
    <w:rsid w:val="00A7792D"/>
    <w:rsid w:val="00A81603"/>
    <w:rsid w:val="00A87BC1"/>
    <w:rsid w:val="00A90B48"/>
    <w:rsid w:val="00A93B35"/>
    <w:rsid w:val="00AA4884"/>
    <w:rsid w:val="00AB0A7E"/>
    <w:rsid w:val="00AB4D75"/>
    <w:rsid w:val="00AC38BF"/>
    <w:rsid w:val="00AD27C7"/>
    <w:rsid w:val="00AD4B41"/>
    <w:rsid w:val="00AF0764"/>
    <w:rsid w:val="00AF3A7B"/>
    <w:rsid w:val="00B07C27"/>
    <w:rsid w:val="00B14420"/>
    <w:rsid w:val="00B16B36"/>
    <w:rsid w:val="00B22448"/>
    <w:rsid w:val="00B22DA4"/>
    <w:rsid w:val="00B37A80"/>
    <w:rsid w:val="00B40556"/>
    <w:rsid w:val="00B4271C"/>
    <w:rsid w:val="00B5112F"/>
    <w:rsid w:val="00B51CCD"/>
    <w:rsid w:val="00B52F9C"/>
    <w:rsid w:val="00B56D98"/>
    <w:rsid w:val="00B61995"/>
    <w:rsid w:val="00B6296C"/>
    <w:rsid w:val="00B639E4"/>
    <w:rsid w:val="00B63A12"/>
    <w:rsid w:val="00B75E33"/>
    <w:rsid w:val="00B82FF2"/>
    <w:rsid w:val="00B847E7"/>
    <w:rsid w:val="00B87323"/>
    <w:rsid w:val="00B93849"/>
    <w:rsid w:val="00BA4728"/>
    <w:rsid w:val="00BA47A9"/>
    <w:rsid w:val="00BA7029"/>
    <w:rsid w:val="00BB1554"/>
    <w:rsid w:val="00BB7441"/>
    <w:rsid w:val="00BD3A61"/>
    <w:rsid w:val="00BD53C8"/>
    <w:rsid w:val="00BD6371"/>
    <w:rsid w:val="00BF2287"/>
    <w:rsid w:val="00BF6782"/>
    <w:rsid w:val="00C0031D"/>
    <w:rsid w:val="00C03597"/>
    <w:rsid w:val="00C05309"/>
    <w:rsid w:val="00C066A8"/>
    <w:rsid w:val="00C0697B"/>
    <w:rsid w:val="00C1001C"/>
    <w:rsid w:val="00C1062C"/>
    <w:rsid w:val="00C23FD4"/>
    <w:rsid w:val="00C26533"/>
    <w:rsid w:val="00C30034"/>
    <w:rsid w:val="00C3035D"/>
    <w:rsid w:val="00C32308"/>
    <w:rsid w:val="00C40A2E"/>
    <w:rsid w:val="00C42501"/>
    <w:rsid w:val="00C463D8"/>
    <w:rsid w:val="00C467B9"/>
    <w:rsid w:val="00C502AE"/>
    <w:rsid w:val="00C5351D"/>
    <w:rsid w:val="00C54DAD"/>
    <w:rsid w:val="00C57097"/>
    <w:rsid w:val="00C57C9B"/>
    <w:rsid w:val="00C60A0C"/>
    <w:rsid w:val="00C61704"/>
    <w:rsid w:val="00C80C5B"/>
    <w:rsid w:val="00C908AC"/>
    <w:rsid w:val="00C91919"/>
    <w:rsid w:val="00C932B1"/>
    <w:rsid w:val="00CA07F2"/>
    <w:rsid w:val="00CA3F8B"/>
    <w:rsid w:val="00CA6A4B"/>
    <w:rsid w:val="00CA7EB6"/>
    <w:rsid w:val="00CB7412"/>
    <w:rsid w:val="00CD6AD8"/>
    <w:rsid w:val="00CE189D"/>
    <w:rsid w:val="00CF4BA2"/>
    <w:rsid w:val="00D07637"/>
    <w:rsid w:val="00D12879"/>
    <w:rsid w:val="00D3516D"/>
    <w:rsid w:val="00D41E25"/>
    <w:rsid w:val="00D46926"/>
    <w:rsid w:val="00D509D0"/>
    <w:rsid w:val="00D6021B"/>
    <w:rsid w:val="00D6509E"/>
    <w:rsid w:val="00D85F50"/>
    <w:rsid w:val="00D86DF9"/>
    <w:rsid w:val="00D9069A"/>
    <w:rsid w:val="00D944B5"/>
    <w:rsid w:val="00D94A80"/>
    <w:rsid w:val="00DA0E45"/>
    <w:rsid w:val="00DA6149"/>
    <w:rsid w:val="00DA71D1"/>
    <w:rsid w:val="00DB54CA"/>
    <w:rsid w:val="00DC0161"/>
    <w:rsid w:val="00DD2A2A"/>
    <w:rsid w:val="00DD4BAB"/>
    <w:rsid w:val="00DE4202"/>
    <w:rsid w:val="00DF2F30"/>
    <w:rsid w:val="00DF35DE"/>
    <w:rsid w:val="00DF3D0C"/>
    <w:rsid w:val="00DF41E8"/>
    <w:rsid w:val="00DF521B"/>
    <w:rsid w:val="00DF7827"/>
    <w:rsid w:val="00E02690"/>
    <w:rsid w:val="00E2077B"/>
    <w:rsid w:val="00E24962"/>
    <w:rsid w:val="00E307BA"/>
    <w:rsid w:val="00E4079E"/>
    <w:rsid w:val="00E41D57"/>
    <w:rsid w:val="00E46AC6"/>
    <w:rsid w:val="00E47401"/>
    <w:rsid w:val="00E47BB8"/>
    <w:rsid w:val="00E50F71"/>
    <w:rsid w:val="00E65F52"/>
    <w:rsid w:val="00E80BBF"/>
    <w:rsid w:val="00E858E3"/>
    <w:rsid w:val="00E979A5"/>
    <w:rsid w:val="00EA19B0"/>
    <w:rsid w:val="00EB6B73"/>
    <w:rsid w:val="00EC3706"/>
    <w:rsid w:val="00EC6298"/>
    <w:rsid w:val="00ED20DB"/>
    <w:rsid w:val="00EF1C6A"/>
    <w:rsid w:val="00EF2D12"/>
    <w:rsid w:val="00F00EA5"/>
    <w:rsid w:val="00F014D0"/>
    <w:rsid w:val="00F040F0"/>
    <w:rsid w:val="00F0515B"/>
    <w:rsid w:val="00F05ED5"/>
    <w:rsid w:val="00F14A92"/>
    <w:rsid w:val="00F22D10"/>
    <w:rsid w:val="00F23126"/>
    <w:rsid w:val="00F40FB2"/>
    <w:rsid w:val="00F43EF3"/>
    <w:rsid w:val="00F4442F"/>
    <w:rsid w:val="00F453FD"/>
    <w:rsid w:val="00F475F3"/>
    <w:rsid w:val="00F50D4C"/>
    <w:rsid w:val="00F60AAC"/>
    <w:rsid w:val="00F62345"/>
    <w:rsid w:val="00F706E4"/>
    <w:rsid w:val="00F73838"/>
    <w:rsid w:val="00F73D67"/>
    <w:rsid w:val="00F905F4"/>
    <w:rsid w:val="00F95829"/>
    <w:rsid w:val="00F969BB"/>
    <w:rsid w:val="00FA0911"/>
    <w:rsid w:val="00FA3216"/>
    <w:rsid w:val="00FB25CD"/>
    <w:rsid w:val="00FC1669"/>
    <w:rsid w:val="00FC1F2A"/>
    <w:rsid w:val="00FC331F"/>
    <w:rsid w:val="00FC51E5"/>
    <w:rsid w:val="00FC62F5"/>
    <w:rsid w:val="00FC6ABD"/>
    <w:rsid w:val="00FD7800"/>
    <w:rsid w:val="00FE77DE"/>
    <w:rsid w:val="00FF3A7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textbox inset="5.85pt,.7pt,5.85pt,.7pt"/>
    </o:shapedefaults>
    <o:shapelayout v:ext="edit">
      <o:idmap v:ext="edit" data="1"/>
    </o:shapelayout>
  </w:shapeDefaults>
  <w:decimalSymbol w:val="."/>
  <w:listSeparator w:val=","/>
  <w14:docId w14:val="2B6645E0"/>
  <w15:docId w15:val="{912831D2-CF07-4549-B03A-C04A61B9D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188E"/>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en-GB" w:eastAsia="en-US"/>
    </w:rPr>
  </w:style>
  <w:style w:type="paragraph" w:styleId="Heading1">
    <w:name w:val="heading 1"/>
    <w:basedOn w:val="Normal"/>
    <w:next w:val="Normal"/>
    <w:link w:val="Heading1Char"/>
    <w:qFormat/>
    <w:rsid w:val="0058188E"/>
    <w:pPr>
      <w:keepNext/>
      <w:keepLines/>
      <w:spacing w:before="360"/>
      <w:ind w:left="794" w:hanging="794"/>
      <w:jc w:val="left"/>
      <w:outlineLvl w:val="0"/>
    </w:pPr>
    <w:rPr>
      <w:b/>
    </w:rPr>
  </w:style>
  <w:style w:type="paragraph" w:styleId="Heading2">
    <w:name w:val="heading 2"/>
    <w:basedOn w:val="Heading1"/>
    <w:next w:val="Normal"/>
    <w:qFormat/>
    <w:rsid w:val="0058188E"/>
    <w:pPr>
      <w:spacing w:before="240"/>
      <w:outlineLvl w:val="1"/>
    </w:pPr>
  </w:style>
  <w:style w:type="paragraph" w:styleId="Heading3">
    <w:name w:val="heading 3"/>
    <w:basedOn w:val="Heading1"/>
    <w:next w:val="Normal"/>
    <w:qFormat/>
    <w:rsid w:val="0058188E"/>
    <w:pPr>
      <w:spacing w:before="160"/>
      <w:outlineLvl w:val="2"/>
    </w:pPr>
  </w:style>
  <w:style w:type="paragraph" w:styleId="Heading4">
    <w:name w:val="heading 4"/>
    <w:basedOn w:val="Heading3"/>
    <w:next w:val="Normal"/>
    <w:qFormat/>
    <w:rsid w:val="0058188E"/>
    <w:pPr>
      <w:tabs>
        <w:tab w:val="clear" w:pos="794"/>
        <w:tab w:val="left" w:pos="1021"/>
      </w:tabs>
      <w:ind w:left="1021" w:hanging="1021"/>
      <w:outlineLvl w:val="3"/>
    </w:pPr>
  </w:style>
  <w:style w:type="paragraph" w:styleId="Heading5">
    <w:name w:val="heading 5"/>
    <w:basedOn w:val="Heading4"/>
    <w:next w:val="Normal"/>
    <w:qFormat/>
    <w:rsid w:val="0058188E"/>
    <w:pPr>
      <w:outlineLvl w:val="4"/>
    </w:pPr>
  </w:style>
  <w:style w:type="paragraph" w:styleId="Heading6">
    <w:name w:val="heading 6"/>
    <w:basedOn w:val="Heading4"/>
    <w:next w:val="Normal"/>
    <w:qFormat/>
    <w:rsid w:val="0058188E"/>
    <w:pPr>
      <w:tabs>
        <w:tab w:val="clear" w:pos="1021"/>
        <w:tab w:val="clear" w:pos="1191"/>
      </w:tabs>
      <w:ind w:left="1588" w:hanging="1588"/>
      <w:outlineLvl w:val="5"/>
    </w:pPr>
  </w:style>
  <w:style w:type="paragraph" w:styleId="Heading7">
    <w:name w:val="heading 7"/>
    <w:basedOn w:val="Heading6"/>
    <w:next w:val="Normal"/>
    <w:qFormat/>
    <w:rsid w:val="0058188E"/>
    <w:pPr>
      <w:outlineLvl w:val="6"/>
    </w:pPr>
  </w:style>
  <w:style w:type="paragraph" w:styleId="Heading8">
    <w:name w:val="heading 8"/>
    <w:basedOn w:val="Heading6"/>
    <w:next w:val="Normal"/>
    <w:qFormat/>
    <w:rsid w:val="0058188E"/>
    <w:pPr>
      <w:outlineLvl w:val="7"/>
    </w:pPr>
  </w:style>
  <w:style w:type="paragraph" w:styleId="Heading9">
    <w:name w:val="heading 9"/>
    <w:basedOn w:val="Heading6"/>
    <w:next w:val="Normal"/>
    <w:qFormat/>
    <w:rsid w:val="0058188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8188E"/>
    <w:pPr>
      <w:tabs>
        <w:tab w:val="clear" w:pos="794"/>
        <w:tab w:val="clear" w:pos="1191"/>
        <w:tab w:val="clear" w:pos="1588"/>
        <w:tab w:val="clear" w:pos="1985"/>
      </w:tabs>
      <w:spacing w:before="0"/>
      <w:jc w:val="center"/>
    </w:pPr>
    <w:rPr>
      <w:sz w:val="18"/>
    </w:rPr>
  </w:style>
  <w:style w:type="paragraph" w:styleId="Footer">
    <w:name w:val="footer"/>
    <w:basedOn w:val="Normal"/>
    <w:rsid w:val="0058188E"/>
    <w:pPr>
      <w:tabs>
        <w:tab w:val="clear" w:pos="794"/>
        <w:tab w:val="clear" w:pos="1191"/>
        <w:tab w:val="clear" w:pos="1588"/>
        <w:tab w:val="clear" w:pos="1985"/>
        <w:tab w:val="left" w:pos="5954"/>
        <w:tab w:val="right" w:pos="9639"/>
      </w:tabs>
      <w:spacing w:before="0"/>
    </w:pPr>
    <w:rPr>
      <w:caps/>
      <w:noProof/>
      <w:sz w:val="16"/>
    </w:rPr>
  </w:style>
  <w:style w:type="character" w:styleId="PageNumber">
    <w:name w:val="page number"/>
    <w:basedOn w:val="DefaultParagraphFont"/>
    <w:rsid w:val="0058188E"/>
  </w:style>
  <w:style w:type="paragraph" w:customStyle="1" w:styleId="ASN1">
    <w:name w:val="ASN.1"/>
    <w:rsid w:val="0058188E"/>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rsid w:val="00A0117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rsid w:val="0058188E"/>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rsid w:val="0058188E"/>
    <w:pPr>
      <w:spacing w:before="80"/>
      <w:ind w:left="1531" w:hanging="851"/>
    </w:pPr>
  </w:style>
  <w:style w:type="paragraph" w:styleId="TOC3">
    <w:name w:val="toc 3"/>
    <w:basedOn w:val="TOC2"/>
    <w:rsid w:val="0058188E"/>
  </w:style>
  <w:style w:type="character" w:styleId="Hyperlink">
    <w:name w:val="Hyperlink"/>
    <w:basedOn w:val="DefaultParagraphFont"/>
    <w:rsid w:val="0058188E"/>
    <w:rPr>
      <w:color w:val="0000FF"/>
      <w:u w:val="single"/>
    </w:rPr>
  </w:style>
  <w:style w:type="paragraph" w:styleId="CommentText">
    <w:name w:val="annotation text"/>
    <w:basedOn w:val="Normal"/>
    <w:semiHidden/>
    <w:rsid w:val="0058188E"/>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styleId="FollowedHyperlink">
    <w:name w:val="FollowedHyperlink"/>
    <w:rsid w:val="00A0117B"/>
    <w:rPr>
      <w:color w:val="800080"/>
      <w:u w:val="single"/>
    </w:rPr>
  </w:style>
  <w:style w:type="paragraph" w:customStyle="1" w:styleId="Figurelegend">
    <w:name w:val="Figure_legend"/>
    <w:basedOn w:val="Normal"/>
    <w:rsid w:val="0058188E"/>
    <w:pPr>
      <w:keepNext/>
      <w:keepLines/>
      <w:tabs>
        <w:tab w:val="clear" w:pos="794"/>
        <w:tab w:val="clear" w:pos="1191"/>
        <w:tab w:val="clear" w:pos="1588"/>
        <w:tab w:val="clear" w:pos="1985"/>
      </w:tabs>
      <w:spacing w:before="20" w:after="20"/>
      <w:jc w:val="left"/>
    </w:pPr>
    <w:rPr>
      <w:sz w:val="18"/>
    </w:rPr>
  </w:style>
  <w:style w:type="paragraph" w:customStyle="1" w:styleId="Normalaftertitle">
    <w:name w:val="Normal after title"/>
    <w:basedOn w:val="Normal"/>
    <w:next w:val="Normal"/>
    <w:rsid w:val="00166D09"/>
    <w:pPr>
      <w:spacing w:before="320"/>
    </w:pPr>
    <w:rPr>
      <w:rFonts w:eastAsia="SimSun"/>
    </w:rPr>
  </w:style>
  <w:style w:type="character" w:styleId="CommentReference">
    <w:name w:val="annotation reference"/>
    <w:basedOn w:val="DefaultParagraphFont"/>
    <w:semiHidden/>
    <w:rsid w:val="0058188E"/>
    <w:rPr>
      <w:sz w:val="16"/>
      <w:szCs w:val="16"/>
    </w:rPr>
  </w:style>
  <w:style w:type="paragraph" w:customStyle="1" w:styleId="Normalaftertitle0">
    <w:name w:val="Normal_after_title"/>
    <w:basedOn w:val="Normal"/>
    <w:next w:val="Normal"/>
    <w:rsid w:val="0058188E"/>
    <w:pPr>
      <w:spacing w:before="360"/>
    </w:pPr>
  </w:style>
  <w:style w:type="paragraph" w:customStyle="1" w:styleId="Rectitle">
    <w:name w:val="Rec_title"/>
    <w:basedOn w:val="Normal"/>
    <w:next w:val="Normalaftertitle0"/>
    <w:rsid w:val="0058188E"/>
    <w:pPr>
      <w:keepNext/>
      <w:keepLines/>
      <w:spacing w:before="360"/>
      <w:jc w:val="center"/>
    </w:pPr>
    <w:rPr>
      <w:b/>
      <w:sz w:val="28"/>
    </w:rPr>
  </w:style>
  <w:style w:type="paragraph" w:customStyle="1" w:styleId="RecNo">
    <w:name w:val="Rec_No"/>
    <w:basedOn w:val="Normal"/>
    <w:next w:val="Rectitle"/>
    <w:rsid w:val="0058188E"/>
    <w:pPr>
      <w:keepNext/>
      <w:keepLines/>
      <w:spacing w:before="0"/>
      <w:jc w:val="left"/>
    </w:pPr>
    <w:rPr>
      <w:b/>
      <w:sz w:val="28"/>
    </w:rPr>
  </w:style>
  <w:style w:type="paragraph" w:styleId="TOC4">
    <w:name w:val="toc 4"/>
    <w:basedOn w:val="TOC3"/>
    <w:rsid w:val="0058188E"/>
  </w:style>
  <w:style w:type="paragraph" w:styleId="TOC5">
    <w:name w:val="toc 5"/>
    <w:basedOn w:val="TOC4"/>
    <w:semiHidden/>
    <w:rsid w:val="0058188E"/>
  </w:style>
  <w:style w:type="paragraph" w:styleId="TOC6">
    <w:name w:val="toc 6"/>
    <w:basedOn w:val="TOC4"/>
    <w:semiHidden/>
    <w:rsid w:val="0058188E"/>
  </w:style>
  <w:style w:type="paragraph" w:styleId="TOC7">
    <w:name w:val="toc 7"/>
    <w:basedOn w:val="TOC4"/>
    <w:semiHidden/>
    <w:rsid w:val="0058188E"/>
  </w:style>
  <w:style w:type="paragraph" w:styleId="TOC8">
    <w:name w:val="toc 8"/>
    <w:basedOn w:val="TOC4"/>
    <w:semiHidden/>
    <w:rsid w:val="0058188E"/>
  </w:style>
  <w:style w:type="paragraph" w:styleId="TOC9">
    <w:name w:val="toc 9"/>
    <w:basedOn w:val="TOC3"/>
    <w:semiHidden/>
    <w:rsid w:val="0058188E"/>
  </w:style>
  <w:style w:type="paragraph" w:customStyle="1" w:styleId="FigureNotitle">
    <w:name w:val="Figure_No &amp; title"/>
    <w:basedOn w:val="Normal"/>
    <w:next w:val="Normal"/>
    <w:qFormat/>
    <w:rsid w:val="007E25B3"/>
    <w:pPr>
      <w:keepLines/>
      <w:spacing w:before="240" w:after="120"/>
      <w:jc w:val="center"/>
    </w:pPr>
    <w:rPr>
      <w:b/>
    </w:rPr>
  </w:style>
  <w:style w:type="paragraph" w:styleId="BalloonText">
    <w:name w:val="Balloon Text"/>
    <w:basedOn w:val="Normal"/>
    <w:link w:val="BalloonTextChar"/>
    <w:rsid w:val="0058188E"/>
    <w:pPr>
      <w:spacing w:before="0"/>
    </w:pPr>
    <w:rPr>
      <w:rFonts w:ascii="Tahoma" w:hAnsi="Tahoma" w:cs="Tahoma"/>
      <w:sz w:val="16"/>
      <w:szCs w:val="16"/>
    </w:rPr>
  </w:style>
  <w:style w:type="paragraph" w:styleId="CommentSubject">
    <w:name w:val="annotation subject"/>
    <w:basedOn w:val="CommentText"/>
    <w:next w:val="CommentText"/>
    <w:semiHidden/>
    <w:rsid w:val="00003CAA"/>
    <w:rPr>
      <w:rFonts w:eastAsia="MS Mincho"/>
      <w:b/>
      <w:bCs/>
      <w:lang w:eastAsia="zh-CN"/>
    </w:rPr>
  </w:style>
  <w:style w:type="paragraph" w:customStyle="1" w:styleId="TableNotitle">
    <w:name w:val="Table_No &amp; title"/>
    <w:basedOn w:val="Normal"/>
    <w:next w:val="Normal"/>
    <w:qFormat/>
    <w:rsid w:val="007E25B3"/>
    <w:pPr>
      <w:keepNext/>
      <w:keepLines/>
      <w:spacing w:before="360" w:after="120"/>
      <w:jc w:val="center"/>
    </w:pPr>
    <w:rPr>
      <w:b/>
    </w:rPr>
  </w:style>
  <w:style w:type="paragraph" w:customStyle="1" w:styleId="Equation">
    <w:name w:val="Equation"/>
    <w:basedOn w:val="Normal"/>
    <w:rsid w:val="0058188E"/>
    <w:pPr>
      <w:tabs>
        <w:tab w:val="clear" w:pos="1191"/>
        <w:tab w:val="clear" w:pos="1588"/>
        <w:tab w:val="clear" w:pos="1985"/>
        <w:tab w:val="center" w:pos="4820"/>
        <w:tab w:val="right" w:pos="9639"/>
      </w:tabs>
      <w:jc w:val="left"/>
    </w:pPr>
  </w:style>
  <w:style w:type="paragraph" w:customStyle="1" w:styleId="Headingb">
    <w:name w:val="Heading_b"/>
    <w:basedOn w:val="Normal"/>
    <w:next w:val="Normal"/>
    <w:rsid w:val="0058188E"/>
    <w:pPr>
      <w:keepNext/>
      <w:spacing w:before="160"/>
      <w:jc w:val="left"/>
    </w:pPr>
    <w:rPr>
      <w:b/>
    </w:rPr>
  </w:style>
  <w:style w:type="paragraph" w:customStyle="1" w:styleId="AnnexNotitle">
    <w:name w:val="Annex_No &amp; title"/>
    <w:basedOn w:val="Normal"/>
    <w:next w:val="Normal"/>
    <w:rsid w:val="007E25B3"/>
    <w:pPr>
      <w:keepNext/>
      <w:keepLines/>
      <w:spacing w:before="480"/>
      <w:jc w:val="center"/>
    </w:pPr>
    <w:rPr>
      <w:b/>
      <w:sz w:val="28"/>
    </w:rPr>
  </w:style>
  <w:style w:type="paragraph" w:customStyle="1" w:styleId="AppendixNotitle">
    <w:name w:val="Appendix_No &amp; title"/>
    <w:basedOn w:val="AnnexNotitle"/>
    <w:next w:val="Normal"/>
    <w:rsid w:val="007E25B3"/>
  </w:style>
  <w:style w:type="paragraph" w:styleId="TableofFigures">
    <w:name w:val="table of figures"/>
    <w:basedOn w:val="Normal"/>
    <w:next w:val="Normal"/>
    <w:uiPriority w:val="99"/>
    <w:rsid w:val="006561DE"/>
    <w:pPr>
      <w:tabs>
        <w:tab w:val="right" w:leader="dot" w:pos="9639"/>
      </w:tabs>
    </w:pPr>
    <w:rPr>
      <w:rFonts w:eastAsia="MS Mincho"/>
      <w:smallCaps/>
      <w:sz w:val="20"/>
    </w:rPr>
  </w:style>
  <w:style w:type="paragraph" w:customStyle="1" w:styleId="Heading1Centered">
    <w:name w:val="Heading 1 Centered"/>
    <w:basedOn w:val="Heading1"/>
    <w:rsid w:val="00F14A92"/>
    <w:pPr>
      <w:ind w:left="0" w:firstLine="0"/>
      <w:jc w:val="center"/>
    </w:pPr>
  </w:style>
  <w:style w:type="paragraph" w:customStyle="1" w:styleId="Headingi">
    <w:name w:val="Heading_i"/>
    <w:basedOn w:val="Normal"/>
    <w:next w:val="Normal"/>
    <w:rsid w:val="0058188E"/>
    <w:pPr>
      <w:keepNext/>
      <w:spacing w:before="160"/>
      <w:jc w:val="left"/>
    </w:pPr>
    <w:rPr>
      <w:i/>
    </w:rPr>
  </w:style>
  <w:style w:type="paragraph" w:customStyle="1" w:styleId="Headingib">
    <w:name w:val="Heading_ib"/>
    <w:basedOn w:val="Headingi"/>
    <w:next w:val="Normal"/>
    <w:qFormat/>
    <w:rsid w:val="007E25B3"/>
    <w:rPr>
      <w:b/>
      <w:bCs/>
    </w:rPr>
  </w:style>
  <w:style w:type="paragraph" w:customStyle="1" w:styleId="Tablehead">
    <w:name w:val="Table_head"/>
    <w:basedOn w:val="Normal"/>
    <w:next w:val="Tabletext"/>
    <w:rsid w:val="0058188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link w:val="TabletextChar"/>
    <w:rsid w:val="0058188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Figure">
    <w:name w:val="Figure"/>
    <w:basedOn w:val="Normal"/>
    <w:next w:val="FigureNoTitle0"/>
    <w:rsid w:val="0058188E"/>
    <w:pPr>
      <w:keepNext/>
      <w:keepLines/>
      <w:spacing w:before="240" w:after="120"/>
      <w:jc w:val="center"/>
    </w:pPr>
  </w:style>
  <w:style w:type="paragraph" w:customStyle="1" w:styleId="toc0">
    <w:name w:val="toc 0"/>
    <w:basedOn w:val="Normal"/>
    <w:next w:val="TOC1"/>
    <w:rsid w:val="0058188E"/>
    <w:pPr>
      <w:keepLines/>
      <w:tabs>
        <w:tab w:val="clear" w:pos="794"/>
        <w:tab w:val="clear" w:pos="1191"/>
        <w:tab w:val="clear" w:pos="1588"/>
        <w:tab w:val="clear" w:pos="1985"/>
        <w:tab w:val="right" w:pos="9639"/>
      </w:tabs>
      <w:jc w:val="left"/>
    </w:pPr>
    <w:rPr>
      <w:b/>
    </w:rPr>
  </w:style>
  <w:style w:type="paragraph" w:styleId="List2">
    <w:name w:val="List 2"/>
    <w:basedOn w:val="Normal"/>
    <w:rsid w:val="0060241A"/>
    <w:pPr>
      <w:ind w:left="566" w:hanging="283"/>
    </w:pPr>
  </w:style>
  <w:style w:type="paragraph" w:styleId="List3">
    <w:name w:val="List 3"/>
    <w:basedOn w:val="Normal"/>
    <w:rsid w:val="0060241A"/>
    <w:pPr>
      <w:ind w:left="849" w:hanging="283"/>
    </w:pPr>
  </w:style>
  <w:style w:type="paragraph" w:styleId="List4">
    <w:name w:val="List 4"/>
    <w:basedOn w:val="Normal"/>
    <w:rsid w:val="0060241A"/>
    <w:pPr>
      <w:ind w:left="1132" w:hanging="283"/>
    </w:pPr>
  </w:style>
  <w:style w:type="paragraph" w:styleId="List5">
    <w:name w:val="List 5"/>
    <w:basedOn w:val="Normal"/>
    <w:rsid w:val="0060241A"/>
    <w:pPr>
      <w:ind w:left="1415" w:hanging="283"/>
    </w:pPr>
  </w:style>
  <w:style w:type="paragraph" w:styleId="Caption">
    <w:name w:val="caption"/>
    <w:basedOn w:val="Normal"/>
    <w:next w:val="Normal"/>
    <w:uiPriority w:val="35"/>
    <w:rsid w:val="0060241A"/>
    <w:pPr>
      <w:spacing w:after="120"/>
      <w:jc w:val="center"/>
    </w:pPr>
    <w:rPr>
      <w:b/>
      <w:bCs/>
    </w:rPr>
  </w:style>
  <w:style w:type="paragraph" w:customStyle="1" w:styleId="Tablelegend">
    <w:name w:val="Table_legend"/>
    <w:basedOn w:val="Normal"/>
    <w:rsid w:val="0058188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styleId="TOCHeading">
    <w:name w:val="TOC Heading"/>
    <w:basedOn w:val="Heading1"/>
    <w:next w:val="Normal"/>
    <w:uiPriority w:val="39"/>
    <w:unhideWhenUsed/>
    <w:rsid w:val="0060241A"/>
    <w:pPr>
      <w:spacing w:before="480" w:line="276" w:lineRule="auto"/>
      <w:ind w:left="0" w:firstLine="0"/>
      <w:outlineLvl w:val="9"/>
    </w:pPr>
    <w:rPr>
      <w:rFonts w:ascii="Cambria" w:eastAsia="SimSun" w:hAnsi="Cambria"/>
      <w:color w:val="365F91"/>
      <w:sz w:val="28"/>
      <w:szCs w:val="28"/>
      <w:lang w:val="en-US"/>
    </w:rPr>
  </w:style>
  <w:style w:type="character" w:customStyle="1" w:styleId="Heading1Char">
    <w:name w:val="Heading 1 Char"/>
    <w:link w:val="Heading1"/>
    <w:rsid w:val="009635CB"/>
    <w:rPr>
      <w:rFonts w:eastAsia="Times New Roman"/>
      <w:b/>
      <w:sz w:val="24"/>
      <w:lang w:val="en-GB" w:eastAsia="en-US"/>
    </w:rPr>
  </w:style>
  <w:style w:type="paragraph" w:styleId="Revision">
    <w:name w:val="Revision"/>
    <w:hidden/>
    <w:uiPriority w:val="99"/>
    <w:semiHidden/>
    <w:rsid w:val="009635CB"/>
    <w:rPr>
      <w:sz w:val="24"/>
    </w:rPr>
  </w:style>
  <w:style w:type="character" w:styleId="Emphasis">
    <w:name w:val="Emphasis"/>
    <w:rsid w:val="009635CB"/>
    <w:rPr>
      <w:i/>
      <w:iCs/>
    </w:rPr>
  </w:style>
  <w:style w:type="character" w:styleId="Strong">
    <w:name w:val="Strong"/>
    <w:rsid w:val="009635CB"/>
    <w:rPr>
      <w:b/>
      <w:bCs/>
    </w:rPr>
  </w:style>
  <w:style w:type="paragraph" w:styleId="Quote">
    <w:name w:val="Quote"/>
    <w:basedOn w:val="Normal"/>
    <w:next w:val="Normal"/>
    <w:link w:val="QuoteChar"/>
    <w:uiPriority w:val="29"/>
    <w:rsid w:val="009635CB"/>
    <w:pPr>
      <w:spacing w:before="200" w:after="160"/>
      <w:ind w:left="864" w:right="864"/>
      <w:jc w:val="center"/>
    </w:pPr>
    <w:rPr>
      <w:i/>
      <w:iCs/>
      <w:color w:val="404040"/>
    </w:rPr>
  </w:style>
  <w:style w:type="character" w:customStyle="1" w:styleId="QuoteChar">
    <w:name w:val="Quote Char"/>
    <w:link w:val="Quote"/>
    <w:uiPriority w:val="29"/>
    <w:rsid w:val="009635CB"/>
    <w:rPr>
      <w:i/>
      <w:iCs/>
      <w:color w:val="404040"/>
      <w:sz w:val="24"/>
    </w:rPr>
  </w:style>
  <w:style w:type="paragraph" w:customStyle="1" w:styleId="TPnumber">
    <w:name w:val="TPnumber"/>
    <w:basedOn w:val="Normal"/>
    <w:rsid w:val="001A459F"/>
    <w:pPr>
      <w:tabs>
        <w:tab w:val="right" w:pos="9639"/>
      </w:tabs>
    </w:pPr>
    <w:rPr>
      <w:rFonts w:ascii="Arial" w:hAnsi="Arial" w:cs="Arial"/>
      <w:b/>
      <w:bCs/>
      <w:sz w:val="36"/>
    </w:rPr>
  </w:style>
  <w:style w:type="paragraph" w:customStyle="1" w:styleId="TPtitle">
    <w:name w:val="TPtitle"/>
    <w:basedOn w:val="Normal"/>
    <w:rsid w:val="001A459F"/>
    <w:pPr>
      <w:tabs>
        <w:tab w:val="right" w:pos="9639"/>
      </w:tabs>
      <w:spacing w:before="0"/>
    </w:pPr>
    <w:rPr>
      <w:rFonts w:ascii="Arial" w:hAnsi="Arial" w:cs="Arial"/>
      <w:b/>
      <w:bCs/>
      <w:sz w:val="36"/>
    </w:rPr>
  </w:style>
  <w:style w:type="paragraph" w:customStyle="1" w:styleId="TPapproval">
    <w:name w:val="TPapproval"/>
    <w:basedOn w:val="Normal"/>
    <w:rsid w:val="001A459F"/>
    <w:pPr>
      <w:wordWrap w:val="0"/>
      <w:spacing w:before="284"/>
      <w:jc w:val="right"/>
    </w:pPr>
    <w:rPr>
      <w:rFonts w:ascii="Arial" w:hAnsi="Arial"/>
      <w:sz w:val="28"/>
    </w:rPr>
  </w:style>
  <w:style w:type="paragraph" w:customStyle="1" w:styleId="Reftext">
    <w:name w:val="Ref_text"/>
    <w:basedOn w:val="Normal"/>
    <w:rsid w:val="0058188E"/>
    <w:pPr>
      <w:ind w:left="794" w:hanging="794"/>
      <w:jc w:val="left"/>
    </w:pPr>
  </w:style>
  <w:style w:type="paragraph" w:customStyle="1" w:styleId="Note">
    <w:name w:val="Note"/>
    <w:basedOn w:val="Normal"/>
    <w:rsid w:val="0058188E"/>
    <w:pPr>
      <w:spacing w:before="80"/>
    </w:pPr>
    <w:rPr>
      <w:sz w:val="22"/>
    </w:rPr>
  </w:style>
  <w:style w:type="character" w:customStyle="1" w:styleId="ReftextArial9pt">
    <w:name w:val="Ref_text Arial 9 pt"/>
    <w:rsid w:val="007E25B3"/>
    <w:rPr>
      <w:rFonts w:ascii="Arial" w:hAnsi="Arial" w:cs="Arial"/>
      <w:sz w:val="18"/>
      <w:szCs w:val="18"/>
    </w:rPr>
  </w:style>
  <w:style w:type="character" w:customStyle="1" w:styleId="UnresolvedMention1">
    <w:name w:val="Unresolved Mention1"/>
    <w:basedOn w:val="DefaultParagraphFont"/>
    <w:uiPriority w:val="99"/>
    <w:semiHidden/>
    <w:unhideWhenUsed/>
    <w:rsid w:val="003A4AD2"/>
    <w:rPr>
      <w:color w:val="605E5C"/>
      <w:shd w:val="clear" w:color="auto" w:fill="E1DFDD"/>
    </w:rPr>
  </w:style>
  <w:style w:type="paragraph" w:customStyle="1" w:styleId="AnnexNoTitle0">
    <w:name w:val="Annex_NoTitle"/>
    <w:basedOn w:val="Normal"/>
    <w:next w:val="Normalaftertitle0"/>
    <w:rsid w:val="0058188E"/>
    <w:pPr>
      <w:keepNext/>
      <w:keepLines/>
      <w:spacing w:before="720"/>
      <w:jc w:val="center"/>
      <w:outlineLvl w:val="0"/>
    </w:pPr>
    <w:rPr>
      <w:b/>
      <w:sz w:val="28"/>
    </w:rPr>
  </w:style>
  <w:style w:type="character" w:customStyle="1" w:styleId="Appdef">
    <w:name w:val="App_def"/>
    <w:basedOn w:val="DefaultParagraphFont"/>
    <w:rsid w:val="0058188E"/>
    <w:rPr>
      <w:rFonts w:ascii="Times New Roman" w:hAnsi="Times New Roman"/>
      <w:b/>
    </w:rPr>
  </w:style>
  <w:style w:type="character" w:customStyle="1" w:styleId="Appref">
    <w:name w:val="App_ref"/>
    <w:basedOn w:val="DefaultParagraphFont"/>
    <w:rsid w:val="0058188E"/>
  </w:style>
  <w:style w:type="paragraph" w:customStyle="1" w:styleId="AppendixNoTitle0">
    <w:name w:val="Appendix_NoTitle"/>
    <w:basedOn w:val="AnnexNoTitle0"/>
    <w:next w:val="Normalaftertitle0"/>
    <w:rsid w:val="0058188E"/>
  </w:style>
  <w:style w:type="character" w:customStyle="1" w:styleId="Artdef">
    <w:name w:val="Art_def"/>
    <w:basedOn w:val="DefaultParagraphFont"/>
    <w:rsid w:val="0058188E"/>
    <w:rPr>
      <w:rFonts w:ascii="Times New Roman" w:hAnsi="Times New Roman"/>
      <w:b/>
    </w:rPr>
  </w:style>
  <w:style w:type="paragraph" w:customStyle="1" w:styleId="Artheading">
    <w:name w:val="Art_heading"/>
    <w:basedOn w:val="Normal"/>
    <w:next w:val="Normalaftertitle0"/>
    <w:rsid w:val="0058188E"/>
    <w:pPr>
      <w:spacing w:before="480"/>
      <w:jc w:val="center"/>
    </w:pPr>
    <w:rPr>
      <w:b/>
      <w:sz w:val="28"/>
    </w:rPr>
  </w:style>
  <w:style w:type="paragraph" w:customStyle="1" w:styleId="ArtNo">
    <w:name w:val="Art_No"/>
    <w:basedOn w:val="Normal"/>
    <w:next w:val="Arttitle"/>
    <w:rsid w:val="0058188E"/>
    <w:pPr>
      <w:keepNext/>
      <w:keepLines/>
      <w:spacing w:before="480"/>
      <w:jc w:val="center"/>
    </w:pPr>
    <w:rPr>
      <w:caps/>
      <w:sz w:val="28"/>
    </w:rPr>
  </w:style>
  <w:style w:type="character" w:customStyle="1" w:styleId="Artref">
    <w:name w:val="Art_ref"/>
    <w:basedOn w:val="DefaultParagraphFont"/>
    <w:rsid w:val="0058188E"/>
  </w:style>
  <w:style w:type="paragraph" w:customStyle="1" w:styleId="Arttitle">
    <w:name w:val="Art_title"/>
    <w:basedOn w:val="Normal"/>
    <w:next w:val="Normalaftertitle0"/>
    <w:rsid w:val="0058188E"/>
    <w:pPr>
      <w:keepNext/>
      <w:keepLines/>
      <w:spacing w:before="240"/>
      <w:jc w:val="center"/>
    </w:pPr>
    <w:rPr>
      <w:b/>
      <w:sz w:val="28"/>
    </w:rPr>
  </w:style>
  <w:style w:type="character" w:customStyle="1" w:styleId="BalloonTextChar">
    <w:name w:val="Balloon Text Char"/>
    <w:basedOn w:val="DefaultParagraphFont"/>
    <w:link w:val="BalloonText"/>
    <w:rsid w:val="0058188E"/>
    <w:rPr>
      <w:rFonts w:ascii="Tahoma" w:eastAsia="Times New Roman" w:hAnsi="Tahoma" w:cs="Tahoma"/>
      <w:sz w:val="16"/>
      <w:szCs w:val="16"/>
      <w:lang w:val="en-GB" w:eastAsia="en-US"/>
    </w:rPr>
  </w:style>
  <w:style w:type="paragraph" w:customStyle="1" w:styleId="Call">
    <w:name w:val="Call"/>
    <w:basedOn w:val="Normal"/>
    <w:next w:val="Normal"/>
    <w:rsid w:val="0058188E"/>
    <w:pPr>
      <w:keepNext/>
      <w:keepLines/>
      <w:spacing w:before="160"/>
      <w:ind w:left="794"/>
      <w:jc w:val="left"/>
    </w:pPr>
    <w:rPr>
      <w:i/>
    </w:rPr>
  </w:style>
  <w:style w:type="paragraph" w:customStyle="1" w:styleId="ChapNo">
    <w:name w:val="Chap_No"/>
    <w:basedOn w:val="Normal"/>
    <w:next w:val="Chaptitle"/>
    <w:rsid w:val="0058188E"/>
    <w:pPr>
      <w:keepNext/>
      <w:keepLines/>
      <w:spacing w:before="480"/>
      <w:jc w:val="center"/>
    </w:pPr>
    <w:rPr>
      <w:b/>
      <w:caps/>
      <w:sz w:val="28"/>
    </w:rPr>
  </w:style>
  <w:style w:type="paragraph" w:customStyle="1" w:styleId="Chaptitle">
    <w:name w:val="Chap_title"/>
    <w:basedOn w:val="Normal"/>
    <w:next w:val="Normalaftertitle0"/>
    <w:rsid w:val="0058188E"/>
    <w:pPr>
      <w:keepNext/>
      <w:keepLines/>
      <w:spacing w:before="240"/>
      <w:jc w:val="center"/>
    </w:pPr>
    <w:rPr>
      <w:b/>
      <w:sz w:val="28"/>
    </w:rPr>
  </w:style>
  <w:style w:type="paragraph" w:customStyle="1" w:styleId="enumlev1">
    <w:name w:val="enumlev1"/>
    <w:basedOn w:val="Normal"/>
    <w:rsid w:val="0058188E"/>
    <w:pPr>
      <w:spacing w:before="80"/>
      <w:ind w:left="794" w:hanging="794"/>
    </w:pPr>
  </w:style>
  <w:style w:type="paragraph" w:customStyle="1" w:styleId="enumlev2">
    <w:name w:val="enumlev2"/>
    <w:basedOn w:val="enumlev1"/>
    <w:rsid w:val="0058188E"/>
    <w:pPr>
      <w:ind w:left="1191" w:hanging="397"/>
    </w:pPr>
  </w:style>
  <w:style w:type="paragraph" w:customStyle="1" w:styleId="enumlev3">
    <w:name w:val="enumlev3"/>
    <w:basedOn w:val="enumlev2"/>
    <w:rsid w:val="0058188E"/>
    <w:pPr>
      <w:ind w:left="1588"/>
    </w:pPr>
  </w:style>
  <w:style w:type="paragraph" w:customStyle="1" w:styleId="Equationlegend">
    <w:name w:val="Equation_legend"/>
    <w:basedOn w:val="Normal"/>
    <w:rsid w:val="0058188E"/>
    <w:pPr>
      <w:tabs>
        <w:tab w:val="clear" w:pos="794"/>
        <w:tab w:val="clear" w:pos="1191"/>
        <w:tab w:val="clear" w:pos="1588"/>
        <w:tab w:val="right" w:pos="1814"/>
      </w:tabs>
      <w:spacing w:before="80"/>
      <w:ind w:left="1985" w:hanging="1985"/>
    </w:pPr>
  </w:style>
  <w:style w:type="paragraph" w:customStyle="1" w:styleId="FigureNoTitle0">
    <w:name w:val="Figure_NoTitle"/>
    <w:basedOn w:val="Normal"/>
    <w:next w:val="Normalaftertitle0"/>
    <w:rsid w:val="0058188E"/>
    <w:pPr>
      <w:keepLines/>
      <w:spacing w:before="240" w:after="120"/>
      <w:jc w:val="center"/>
    </w:pPr>
    <w:rPr>
      <w:b/>
    </w:rPr>
  </w:style>
  <w:style w:type="paragraph" w:customStyle="1" w:styleId="Figurewithouttitle">
    <w:name w:val="Figure_without_title"/>
    <w:basedOn w:val="Normal"/>
    <w:next w:val="Normalaftertitle0"/>
    <w:rsid w:val="0058188E"/>
    <w:pPr>
      <w:keepLines/>
      <w:spacing w:before="240" w:after="120"/>
      <w:jc w:val="center"/>
    </w:pPr>
  </w:style>
  <w:style w:type="paragraph" w:customStyle="1" w:styleId="FirstFooter">
    <w:name w:val="FirstFooter"/>
    <w:basedOn w:val="Footer"/>
    <w:rsid w:val="0058188E"/>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58188E"/>
    <w:pPr>
      <w:tabs>
        <w:tab w:val="clear" w:pos="794"/>
        <w:tab w:val="clear" w:pos="1191"/>
        <w:tab w:val="clear" w:pos="1588"/>
        <w:tab w:val="clear" w:pos="1985"/>
        <w:tab w:val="left" w:pos="907"/>
        <w:tab w:val="right" w:pos="8789"/>
        <w:tab w:val="right" w:pos="9639"/>
      </w:tabs>
      <w:spacing w:before="0"/>
      <w:jc w:val="left"/>
    </w:pPr>
    <w:rPr>
      <w:b/>
      <w:sz w:val="22"/>
    </w:rPr>
  </w:style>
  <w:style w:type="character" w:styleId="FootnoteReference">
    <w:name w:val="footnote reference"/>
    <w:basedOn w:val="DefaultParagraphFont"/>
    <w:semiHidden/>
    <w:rsid w:val="0058188E"/>
    <w:rPr>
      <w:position w:val="6"/>
      <w:sz w:val="18"/>
    </w:rPr>
  </w:style>
  <w:style w:type="paragraph" w:styleId="FootnoteText">
    <w:name w:val="footnote text"/>
    <w:basedOn w:val="Note"/>
    <w:link w:val="FootnoteTextChar"/>
    <w:semiHidden/>
    <w:rsid w:val="0058188E"/>
    <w:pPr>
      <w:keepLines/>
      <w:tabs>
        <w:tab w:val="left" w:pos="255"/>
      </w:tabs>
      <w:ind w:left="255" w:hanging="255"/>
    </w:pPr>
  </w:style>
  <w:style w:type="character" w:customStyle="1" w:styleId="FootnoteTextChar">
    <w:name w:val="Footnote Text Char"/>
    <w:basedOn w:val="DefaultParagraphFont"/>
    <w:link w:val="FootnoteText"/>
    <w:semiHidden/>
    <w:rsid w:val="009B14F4"/>
    <w:rPr>
      <w:rFonts w:eastAsia="Times New Roman"/>
      <w:sz w:val="22"/>
      <w:lang w:val="en-GB" w:eastAsia="en-US"/>
    </w:rPr>
  </w:style>
  <w:style w:type="paragraph" w:customStyle="1" w:styleId="Formal">
    <w:name w:val="Formal"/>
    <w:basedOn w:val="ASN1"/>
    <w:rsid w:val="0058188E"/>
    <w:rPr>
      <w:b w:val="0"/>
    </w:rPr>
  </w:style>
  <w:style w:type="paragraph" w:styleId="Index1">
    <w:name w:val="index 1"/>
    <w:basedOn w:val="Normal"/>
    <w:next w:val="Normal"/>
    <w:semiHidden/>
    <w:rsid w:val="0058188E"/>
    <w:pPr>
      <w:jc w:val="left"/>
    </w:pPr>
  </w:style>
  <w:style w:type="paragraph" w:styleId="Index2">
    <w:name w:val="index 2"/>
    <w:basedOn w:val="Normal"/>
    <w:next w:val="Normal"/>
    <w:semiHidden/>
    <w:rsid w:val="0058188E"/>
    <w:pPr>
      <w:ind w:left="284"/>
      <w:jc w:val="left"/>
    </w:pPr>
  </w:style>
  <w:style w:type="paragraph" w:styleId="Index3">
    <w:name w:val="index 3"/>
    <w:basedOn w:val="Normal"/>
    <w:next w:val="Normal"/>
    <w:semiHidden/>
    <w:rsid w:val="0058188E"/>
    <w:pPr>
      <w:ind w:left="567"/>
      <w:jc w:val="left"/>
    </w:pPr>
  </w:style>
  <w:style w:type="paragraph" w:customStyle="1" w:styleId="PartNo">
    <w:name w:val="Part_No"/>
    <w:basedOn w:val="Normal"/>
    <w:next w:val="Partref"/>
    <w:rsid w:val="0058188E"/>
    <w:pPr>
      <w:keepNext/>
      <w:keepLines/>
      <w:spacing w:before="480" w:after="80"/>
      <w:jc w:val="center"/>
    </w:pPr>
    <w:rPr>
      <w:caps/>
      <w:sz w:val="28"/>
    </w:rPr>
  </w:style>
  <w:style w:type="paragraph" w:customStyle="1" w:styleId="Partref">
    <w:name w:val="Part_ref"/>
    <w:basedOn w:val="Normal"/>
    <w:next w:val="Parttitle"/>
    <w:rsid w:val="0058188E"/>
    <w:pPr>
      <w:keepNext/>
      <w:keepLines/>
      <w:spacing w:before="280"/>
      <w:jc w:val="center"/>
    </w:pPr>
  </w:style>
  <w:style w:type="paragraph" w:customStyle="1" w:styleId="Parttitle">
    <w:name w:val="Part_title"/>
    <w:basedOn w:val="Normal"/>
    <w:next w:val="Normalaftertitle0"/>
    <w:rsid w:val="0058188E"/>
    <w:pPr>
      <w:keepNext/>
      <w:keepLines/>
      <w:spacing w:before="240" w:after="280"/>
      <w:jc w:val="center"/>
    </w:pPr>
    <w:rPr>
      <w:b/>
      <w:sz w:val="28"/>
    </w:rPr>
  </w:style>
  <w:style w:type="paragraph" w:customStyle="1" w:styleId="Recdate">
    <w:name w:val="Rec_date"/>
    <w:basedOn w:val="Normal"/>
    <w:next w:val="Normalaftertitle0"/>
    <w:rsid w:val="0058188E"/>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0"/>
    <w:rsid w:val="0058188E"/>
  </w:style>
  <w:style w:type="paragraph" w:customStyle="1" w:styleId="QuestionNo">
    <w:name w:val="Question_No"/>
    <w:basedOn w:val="RecNo"/>
    <w:next w:val="Questiontitle"/>
    <w:rsid w:val="0058188E"/>
  </w:style>
  <w:style w:type="paragraph" w:customStyle="1" w:styleId="Recref">
    <w:name w:val="Rec_ref"/>
    <w:basedOn w:val="Normal"/>
    <w:next w:val="Recdate"/>
    <w:rsid w:val="0058188E"/>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58188E"/>
  </w:style>
  <w:style w:type="paragraph" w:customStyle="1" w:styleId="Questiontitle">
    <w:name w:val="Question_title"/>
    <w:basedOn w:val="Rectitle"/>
    <w:next w:val="Questionref"/>
    <w:rsid w:val="0058188E"/>
  </w:style>
  <w:style w:type="paragraph" w:customStyle="1" w:styleId="Reftitle">
    <w:name w:val="Ref_title"/>
    <w:basedOn w:val="Normal"/>
    <w:next w:val="Reftext"/>
    <w:rsid w:val="0058188E"/>
    <w:pPr>
      <w:spacing w:before="480"/>
      <w:jc w:val="center"/>
    </w:pPr>
    <w:rPr>
      <w:b/>
    </w:rPr>
  </w:style>
  <w:style w:type="paragraph" w:customStyle="1" w:styleId="Repdate">
    <w:name w:val="Rep_date"/>
    <w:basedOn w:val="Recdate"/>
    <w:next w:val="Normalaftertitle0"/>
    <w:rsid w:val="0058188E"/>
  </w:style>
  <w:style w:type="paragraph" w:customStyle="1" w:styleId="RepNo">
    <w:name w:val="Rep_No"/>
    <w:basedOn w:val="RecNo"/>
    <w:next w:val="Reptitle"/>
    <w:rsid w:val="0058188E"/>
  </w:style>
  <w:style w:type="paragraph" w:customStyle="1" w:styleId="Repref">
    <w:name w:val="Rep_ref"/>
    <w:basedOn w:val="Recref"/>
    <w:next w:val="Repdate"/>
    <w:rsid w:val="0058188E"/>
  </w:style>
  <w:style w:type="paragraph" w:customStyle="1" w:styleId="Reptitle">
    <w:name w:val="Rep_title"/>
    <w:basedOn w:val="Rectitle"/>
    <w:next w:val="Repref"/>
    <w:rsid w:val="0058188E"/>
  </w:style>
  <w:style w:type="paragraph" w:customStyle="1" w:styleId="Resdate">
    <w:name w:val="Res_date"/>
    <w:basedOn w:val="Recdate"/>
    <w:next w:val="Normalaftertitle0"/>
    <w:rsid w:val="0058188E"/>
  </w:style>
  <w:style w:type="character" w:customStyle="1" w:styleId="Resdef">
    <w:name w:val="Res_def"/>
    <w:basedOn w:val="DefaultParagraphFont"/>
    <w:rsid w:val="0058188E"/>
    <w:rPr>
      <w:rFonts w:ascii="Times New Roman" w:hAnsi="Times New Roman"/>
      <w:b/>
    </w:rPr>
  </w:style>
  <w:style w:type="paragraph" w:customStyle="1" w:styleId="ResNo">
    <w:name w:val="Res_No"/>
    <w:basedOn w:val="RecNo"/>
    <w:next w:val="Restitle"/>
    <w:rsid w:val="0058188E"/>
  </w:style>
  <w:style w:type="paragraph" w:customStyle="1" w:styleId="Resref">
    <w:name w:val="Res_ref"/>
    <w:basedOn w:val="Recref"/>
    <w:next w:val="Resdate"/>
    <w:rsid w:val="0058188E"/>
  </w:style>
  <w:style w:type="paragraph" w:customStyle="1" w:styleId="Restitle">
    <w:name w:val="Res_title"/>
    <w:basedOn w:val="Rectitle"/>
    <w:next w:val="Resref"/>
    <w:rsid w:val="0058188E"/>
  </w:style>
  <w:style w:type="paragraph" w:customStyle="1" w:styleId="Section1">
    <w:name w:val="Section_1"/>
    <w:basedOn w:val="Normal"/>
    <w:next w:val="Normal"/>
    <w:rsid w:val="0058188E"/>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58188E"/>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58188E"/>
    <w:pPr>
      <w:keepNext/>
      <w:keepLines/>
      <w:spacing w:before="480" w:after="80"/>
      <w:jc w:val="center"/>
    </w:pPr>
    <w:rPr>
      <w:caps/>
      <w:sz w:val="28"/>
    </w:rPr>
  </w:style>
  <w:style w:type="paragraph" w:customStyle="1" w:styleId="Sectiontitle">
    <w:name w:val="Section_title"/>
    <w:basedOn w:val="Normal"/>
    <w:next w:val="Normalaftertitle0"/>
    <w:rsid w:val="0058188E"/>
    <w:pPr>
      <w:keepNext/>
      <w:keepLines/>
      <w:spacing w:before="480" w:after="280"/>
      <w:jc w:val="center"/>
    </w:pPr>
    <w:rPr>
      <w:b/>
      <w:sz w:val="28"/>
    </w:rPr>
  </w:style>
  <w:style w:type="paragraph" w:customStyle="1" w:styleId="Source">
    <w:name w:val="Source"/>
    <w:basedOn w:val="Normal"/>
    <w:next w:val="Normalaftertitle0"/>
    <w:rsid w:val="0058188E"/>
    <w:pPr>
      <w:spacing w:before="840" w:after="200"/>
      <w:jc w:val="center"/>
    </w:pPr>
    <w:rPr>
      <w:b/>
      <w:sz w:val="28"/>
    </w:rPr>
  </w:style>
  <w:style w:type="paragraph" w:customStyle="1" w:styleId="SpecialFooter">
    <w:name w:val="Special Footer"/>
    <w:basedOn w:val="Footer"/>
    <w:rsid w:val="0058188E"/>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58188E"/>
    <w:rPr>
      <w:b/>
      <w:color w:val="auto"/>
    </w:rPr>
  </w:style>
  <w:style w:type="paragraph" w:customStyle="1" w:styleId="TableNoTitle0">
    <w:name w:val="Table_NoTitle"/>
    <w:basedOn w:val="Normal"/>
    <w:next w:val="Tablehead"/>
    <w:rsid w:val="0058188E"/>
    <w:pPr>
      <w:keepNext/>
      <w:keepLines/>
      <w:spacing w:before="360" w:after="120"/>
      <w:jc w:val="center"/>
    </w:pPr>
    <w:rPr>
      <w:b/>
    </w:rPr>
  </w:style>
  <w:style w:type="paragraph" w:customStyle="1" w:styleId="Title1">
    <w:name w:val="Title 1"/>
    <w:basedOn w:val="Source"/>
    <w:next w:val="Title2"/>
    <w:rsid w:val="0058188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58188E"/>
  </w:style>
  <w:style w:type="paragraph" w:customStyle="1" w:styleId="Title3">
    <w:name w:val="Title 3"/>
    <w:basedOn w:val="Title2"/>
    <w:next w:val="Title4"/>
    <w:rsid w:val="0058188E"/>
    <w:rPr>
      <w:caps w:val="0"/>
    </w:rPr>
  </w:style>
  <w:style w:type="paragraph" w:customStyle="1" w:styleId="Title4">
    <w:name w:val="Title 4"/>
    <w:basedOn w:val="Title3"/>
    <w:next w:val="Heading1"/>
    <w:rsid w:val="0058188E"/>
    <w:rPr>
      <w:b/>
    </w:rPr>
  </w:style>
  <w:style w:type="paragraph" w:customStyle="1" w:styleId="Line">
    <w:name w:val="Line"/>
    <w:basedOn w:val="Normal"/>
    <w:rsid w:val="00204C88"/>
    <w:pPr>
      <w:jc w:val="center"/>
    </w:pPr>
  </w:style>
  <w:style w:type="paragraph" w:customStyle="1" w:styleId="Docnumber">
    <w:name w:val="Docnumber"/>
    <w:basedOn w:val="Normal"/>
    <w:link w:val="DocnumberChar"/>
    <w:rsid w:val="00BF2287"/>
    <w:pPr>
      <w:jc w:val="right"/>
    </w:pPr>
    <w:rPr>
      <w:rFonts w:eastAsia="SimSun"/>
      <w:b/>
      <w:sz w:val="32"/>
    </w:rPr>
  </w:style>
  <w:style w:type="character" w:customStyle="1" w:styleId="DocnumberChar">
    <w:name w:val="Docnumber Char"/>
    <w:link w:val="Docnumber"/>
    <w:rsid w:val="00BF2287"/>
    <w:rPr>
      <w:rFonts w:eastAsia="SimSun"/>
      <w:b/>
      <w:sz w:val="32"/>
      <w:szCs w:val="24"/>
      <w:lang w:val="en-GB" w:eastAsia="ja-JP"/>
    </w:rPr>
  </w:style>
  <w:style w:type="paragraph" w:customStyle="1" w:styleId="Normalbeforetable">
    <w:name w:val="Normal before table"/>
    <w:basedOn w:val="Normal"/>
    <w:rsid w:val="007E25B3"/>
    <w:pPr>
      <w:keepNext/>
      <w:spacing w:after="120"/>
    </w:pPr>
    <w:rPr>
      <w:rFonts w:eastAsia="????"/>
    </w:rPr>
  </w:style>
  <w:style w:type="character" w:customStyle="1" w:styleId="TabletextChar">
    <w:name w:val="Table_text Char"/>
    <w:link w:val="Tabletext"/>
    <w:qFormat/>
    <w:locked/>
    <w:rsid w:val="00145F6D"/>
    <w:rPr>
      <w:rFonts w:eastAsia="Times New Roman"/>
      <w:sz w:val="22"/>
      <w:lang w:val="en-GB" w:eastAsia="en-US"/>
    </w:rPr>
  </w:style>
  <w:style w:type="character" w:customStyle="1" w:styleId="1">
    <w:name w:val="未解決のメンション1"/>
    <w:basedOn w:val="DefaultParagraphFont"/>
    <w:uiPriority w:val="99"/>
    <w:semiHidden/>
    <w:unhideWhenUsed/>
    <w:rsid w:val="009D4D51"/>
    <w:rPr>
      <w:color w:val="605E5C"/>
      <w:shd w:val="clear" w:color="auto" w:fill="E1DFDD"/>
    </w:rPr>
  </w:style>
  <w:style w:type="character" w:customStyle="1" w:styleId="HeaderChar">
    <w:name w:val="Header Char"/>
    <w:basedOn w:val="DefaultParagraphFont"/>
    <w:link w:val="Header"/>
    <w:rsid w:val="007E25B3"/>
    <w:rPr>
      <w:rFonts w:eastAsia="Times New Roman"/>
      <w:sz w:val="18"/>
      <w:lang w:val="en-GB" w:eastAsia="en-US"/>
    </w:rPr>
  </w:style>
  <w:style w:type="table" w:customStyle="1" w:styleId="TableGridLight1">
    <w:name w:val="Table Grid Light1"/>
    <w:basedOn w:val="TableNormal"/>
    <w:uiPriority w:val="40"/>
    <w:rsid w:val="00F73D6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rrectionSeparatorBegin">
    <w:name w:val="Correction Separator Begin"/>
    <w:basedOn w:val="Normal"/>
    <w:rsid w:val="007E25B3"/>
    <w:pPr>
      <w:keepNext/>
      <w:pBdr>
        <w:bottom w:val="single" w:sz="12" w:space="1" w:color="auto"/>
      </w:pBdr>
      <w:spacing w:before="240" w:after="240"/>
      <w:ind w:left="1440" w:right="1440"/>
      <w:jc w:val="center"/>
    </w:pPr>
    <w:rPr>
      <w:b/>
      <w:i/>
      <w:sz w:val="20"/>
      <w:lang w:val="en-US"/>
    </w:rPr>
  </w:style>
  <w:style w:type="paragraph" w:customStyle="1" w:styleId="CorrectionSeparatorEnd">
    <w:name w:val="Correction Separator End"/>
    <w:basedOn w:val="Normal"/>
    <w:rsid w:val="007E25B3"/>
    <w:pPr>
      <w:pBdr>
        <w:top w:val="single" w:sz="12" w:space="1" w:color="auto"/>
      </w:pBdr>
      <w:spacing w:before="240" w:after="240"/>
      <w:ind w:left="1440" w:right="1440"/>
      <w:jc w:val="center"/>
    </w:pPr>
    <w:rPr>
      <w:b/>
      <w:i/>
      <w:sz w:val="20"/>
      <w:lang w:val="en-US"/>
    </w:rPr>
  </w:style>
  <w:style w:type="paragraph" w:styleId="Bibliography">
    <w:name w:val="Bibliography"/>
    <w:basedOn w:val="Normal"/>
    <w:next w:val="Normal"/>
    <w:uiPriority w:val="37"/>
    <w:semiHidden/>
    <w:unhideWhenUsed/>
    <w:rsid w:val="00E4079E"/>
  </w:style>
  <w:style w:type="paragraph" w:styleId="BlockText">
    <w:name w:val="Block Text"/>
    <w:basedOn w:val="Normal"/>
    <w:semiHidden/>
    <w:unhideWhenUsed/>
    <w:rsid w:val="00E4079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styleId="BodyText">
    <w:name w:val="Body Text"/>
    <w:basedOn w:val="Normal"/>
    <w:link w:val="BodyTextChar"/>
    <w:semiHidden/>
    <w:unhideWhenUsed/>
    <w:rsid w:val="00E4079E"/>
    <w:pPr>
      <w:spacing w:after="120"/>
    </w:pPr>
  </w:style>
  <w:style w:type="character" w:customStyle="1" w:styleId="BodyTextChar">
    <w:name w:val="Body Text Char"/>
    <w:basedOn w:val="DefaultParagraphFont"/>
    <w:link w:val="BodyText"/>
    <w:semiHidden/>
    <w:rsid w:val="00E4079E"/>
    <w:rPr>
      <w:rFonts w:eastAsiaTheme="minorEastAsia"/>
      <w:sz w:val="24"/>
      <w:szCs w:val="24"/>
      <w:lang w:val="en-GB" w:eastAsia="ja-JP"/>
    </w:rPr>
  </w:style>
  <w:style w:type="paragraph" w:styleId="BodyText2">
    <w:name w:val="Body Text 2"/>
    <w:basedOn w:val="Normal"/>
    <w:link w:val="BodyText2Char"/>
    <w:semiHidden/>
    <w:unhideWhenUsed/>
    <w:rsid w:val="00E4079E"/>
    <w:pPr>
      <w:spacing w:after="120" w:line="480" w:lineRule="auto"/>
    </w:pPr>
  </w:style>
  <w:style w:type="character" w:customStyle="1" w:styleId="BodyText2Char">
    <w:name w:val="Body Text 2 Char"/>
    <w:basedOn w:val="DefaultParagraphFont"/>
    <w:link w:val="BodyText2"/>
    <w:semiHidden/>
    <w:rsid w:val="00E4079E"/>
    <w:rPr>
      <w:rFonts w:eastAsiaTheme="minorEastAsia"/>
      <w:sz w:val="24"/>
      <w:szCs w:val="24"/>
      <w:lang w:val="en-GB" w:eastAsia="ja-JP"/>
    </w:rPr>
  </w:style>
  <w:style w:type="paragraph" w:styleId="BodyText3">
    <w:name w:val="Body Text 3"/>
    <w:basedOn w:val="Normal"/>
    <w:link w:val="BodyText3Char"/>
    <w:semiHidden/>
    <w:unhideWhenUsed/>
    <w:rsid w:val="00E4079E"/>
    <w:pPr>
      <w:spacing w:after="120"/>
    </w:pPr>
    <w:rPr>
      <w:sz w:val="16"/>
      <w:szCs w:val="16"/>
    </w:rPr>
  </w:style>
  <w:style w:type="character" w:customStyle="1" w:styleId="BodyText3Char">
    <w:name w:val="Body Text 3 Char"/>
    <w:basedOn w:val="DefaultParagraphFont"/>
    <w:link w:val="BodyText3"/>
    <w:semiHidden/>
    <w:rsid w:val="00E4079E"/>
    <w:rPr>
      <w:rFonts w:eastAsiaTheme="minorEastAsia"/>
      <w:sz w:val="16"/>
      <w:szCs w:val="16"/>
      <w:lang w:val="en-GB" w:eastAsia="ja-JP"/>
    </w:rPr>
  </w:style>
  <w:style w:type="paragraph" w:styleId="BodyTextFirstIndent">
    <w:name w:val="Body Text First Indent"/>
    <w:basedOn w:val="BodyText"/>
    <w:link w:val="BodyTextFirstIndentChar"/>
    <w:rsid w:val="00E4079E"/>
    <w:pPr>
      <w:spacing w:after="0"/>
      <w:ind w:firstLine="360"/>
    </w:pPr>
  </w:style>
  <w:style w:type="character" w:customStyle="1" w:styleId="BodyTextFirstIndentChar">
    <w:name w:val="Body Text First Indent Char"/>
    <w:basedOn w:val="BodyTextChar"/>
    <w:link w:val="BodyTextFirstIndent"/>
    <w:rsid w:val="00E4079E"/>
    <w:rPr>
      <w:rFonts w:eastAsiaTheme="minorEastAsia"/>
      <w:sz w:val="24"/>
      <w:szCs w:val="24"/>
      <w:lang w:val="en-GB" w:eastAsia="ja-JP"/>
    </w:rPr>
  </w:style>
  <w:style w:type="paragraph" w:styleId="BodyTextIndent">
    <w:name w:val="Body Text Indent"/>
    <w:basedOn w:val="Normal"/>
    <w:link w:val="BodyTextIndentChar"/>
    <w:semiHidden/>
    <w:unhideWhenUsed/>
    <w:rsid w:val="00E4079E"/>
    <w:pPr>
      <w:spacing w:after="120"/>
      <w:ind w:left="360"/>
    </w:pPr>
  </w:style>
  <w:style w:type="character" w:customStyle="1" w:styleId="BodyTextIndentChar">
    <w:name w:val="Body Text Indent Char"/>
    <w:basedOn w:val="DefaultParagraphFont"/>
    <w:link w:val="BodyTextIndent"/>
    <w:semiHidden/>
    <w:rsid w:val="00E4079E"/>
    <w:rPr>
      <w:rFonts w:eastAsiaTheme="minorEastAsia"/>
      <w:sz w:val="24"/>
      <w:szCs w:val="24"/>
      <w:lang w:val="en-GB" w:eastAsia="ja-JP"/>
    </w:rPr>
  </w:style>
  <w:style w:type="paragraph" w:styleId="BodyTextFirstIndent2">
    <w:name w:val="Body Text First Indent 2"/>
    <w:basedOn w:val="BodyTextIndent"/>
    <w:link w:val="BodyTextFirstIndent2Char"/>
    <w:semiHidden/>
    <w:unhideWhenUsed/>
    <w:rsid w:val="00E4079E"/>
    <w:pPr>
      <w:spacing w:after="0"/>
      <w:ind w:firstLine="360"/>
    </w:pPr>
  </w:style>
  <w:style w:type="character" w:customStyle="1" w:styleId="BodyTextFirstIndent2Char">
    <w:name w:val="Body Text First Indent 2 Char"/>
    <w:basedOn w:val="BodyTextIndentChar"/>
    <w:link w:val="BodyTextFirstIndent2"/>
    <w:semiHidden/>
    <w:rsid w:val="00E4079E"/>
    <w:rPr>
      <w:rFonts w:eastAsiaTheme="minorEastAsia"/>
      <w:sz w:val="24"/>
      <w:szCs w:val="24"/>
      <w:lang w:val="en-GB" w:eastAsia="ja-JP"/>
    </w:rPr>
  </w:style>
  <w:style w:type="paragraph" w:styleId="BodyTextIndent2">
    <w:name w:val="Body Text Indent 2"/>
    <w:basedOn w:val="Normal"/>
    <w:link w:val="BodyTextIndent2Char"/>
    <w:semiHidden/>
    <w:unhideWhenUsed/>
    <w:rsid w:val="00E4079E"/>
    <w:pPr>
      <w:spacing w:after="120" w:line="480" w:lineRule="auto"/>
      <w:ind w:left="360"/>
    </w:pPr>
  </w:style>
  <w:style w:type="character" w:customStyle="1" w:styleId="BodyTextIndent2Char">
    <w:name w:val="Body Text Indent 2 Char"/>
    <w:basedOn w:val="DefaultParagraphFont"/>
    <w:link w:val="BodyTextIndent2"/>
    <w:semiHidden/>
    <w:rsid w:val="00E4079E"/>
    <w:rPr>
      <w:rFonts w:eastAsiaTheme="minorEastAsia"/>
      <w:sz w:val="24"/>
      <w:szCs w:val="24"/>
      <w:lang w:val="en-GB" w:eastAsia="ja-JP"/>
    </w:rPr>
  </w:style>
  <w:style w:type="paragraph" w:styleId="BodyTextIndent3">
    <w:name w:val="Body Text Indent 3"/>
    <w:basedOn w:val="Normal"/>
    <w:link w:val="BodyTextIndent3Char"/>
    <w:semiHidden/>
    <w:unhideWhenUsed/>
    <w:rsid w:val="00E4079E"/>
    <w:pPr>
      <w:spacing w:after="120"/>
      <w:ind w:left="360"/>
    </w:pPr>
    <w:rPr>
      <w:sz w:val="16"/>
      <w:szCs w:val="16"/>
    </w:rPr>
  </w:style>
  <w:style w:type="character" w:customStyle="1" w:styleId="BodyTextIndent3Char">
    <w:name w:val="Body Text Indent 3 Char"/>
    <w:basedOn w:val="DefaultParagraphFont"/>
    <w:link w:val="BodyTextIndent3"/>
    <w:semiHidden/>
    <w:rsid w:val="00E4079E"/>
    <w:rPr>
      <w:rFonts w:eastAsiaTheme="minorEastAsia"/>
      <w:sz w:val="16"/>
      <w:szCs w:val="16"/>
      <w:lang w:val="en-GB" w:eastAsia="ja-JP"/>
    </w:rPr>
  </w:style>
  <w:style w:type="character" w:styleId="BookTitle">
    <w:name w:val="Book Title"/>
    <w:basedOn w:val="DefaultParagraphFont"/>
    <w:uiPriority w:val="33"/>
    <w:rsid w:val="00E4079E"/>
    <w:rPr>
      <w:b/>
      <w:bCs/>
      <w:i/>
      <w:iCs/>
      <w:spacing w:val="5"/>
    </w:rPr>
  </w:style>
  <w:style w:type="paragraph" w:styleId="Closing">
    <w:name w:val="Closing"/>
    <w:basedOn w:val="Normal"/>
    <w:link w:val="ClosingChar"/>
    <w:semiHidden/>
    <w:unhideWhenUsed/>
    <w:rsid w:val="00E4079E"/>
    <w:pPr>
      <w:spacing w:before="0"/>
      <w:ind w:left="4320"/>
    </w:pPr>
  </w:style>
  <w:style w:type="character" w:customStyle="1" w:styleId="ClosingChar">
    <w:name w:val="Closing Char"/>
    <w:basedOn w:val="DefaultParagraphFont"/>
    <w:link w:val="Closing"/>
    <w:semiHidden/>
    <w:rsid w:val="00E4079E"/>
    <w:rPr>
      <w:rFonts w:eastAsiaTheme="minorEastAsia"/>
      <w:sz w:val="24"/>
      <w:szCs w:val="24"/>
      <w:lang w:val="en-GB" w:eastAsia="ja-JP"/>
    </w:rPr>
  </w:style>
  <w:style w:type="paragraph" w:styleId="Date">
    <w:name w:val="Date"/>
    <w:basedOn w:val="Normal"/>
    <w:next w:val="Normal"/>
    <w:link w:val="DateChar"/>
    <w:rsid w:val="00E4079E"/>
  </w:style>
  <w:style w:type="character" w:customStyle="1" w:styleId="DateChar">
    <w:name w:val="Date Char"/>
    <w:basedOn w:val="DefaultParagraphFont"/>
    <w:link w:val="Date"/>
    <w:rsid w:val="00E4079E"/>
    <w:rPr>
      <w:rFonts w:eastAsiaTheme="minorEastAsia"/>
      <w:sz w:val="24"/>
      <w:szCs w:val="24"/>
      <w:lang w:val="en-GB" w:eastAsia="ja-JP"/>
    </w:rPr>
  </w:style>
  <w:style w:type="paragraph" w:styleId="DocumentMap">
    <w:name w:val="Document Map"/>
    <w:basedOn w:val="Normal"/>
    <w:link w:val="DocumentMapChar"/>
    <w:semiHidden/>
    <w:unhideWhenUsed/>
    <w:rsid w:val="00E4079E"/>
    <w:pPr>
      <w:spacing w:before="0"/>
    </w:pPr>
    <w:rPr>
      <w:rFonts w:ascii="Segoe UI" w:hAnsi="Segoe UI" w:cs="Segoe UI"/>
      <w:sz w:val="16"/>
      <w:szCs w:val="16"/>
    </w:rPr>
  </w:style>
  <w:style w:type="character" w:customStyle="1" w:styleId="DocumentMapChar">
    <w:name w:val="Document Map Char"/>
    <w:basedOn w:val="DefaultParagraphFont"/>
    <w:link w:val="DocumentMap"/>
    <w:semiHidden/>
    <w:rsid w:val="00E4079E"/>
    <w:rPr>
      <w:rFonts w:ascii="Segoe UI" w:eastAsiaTheme="minorEastAsia" w:hAnsi="Segoe UI" w:cs="Segoe UI"/>
      <w:sz w:val="16"/>
      <w:szCs w:val="16"/>
      <w:lang w:val="en-GB" w:eastAsia="ja-JP"/>
    </w:rPr>
  </w:style>
  <w:style w:type="paragraph" w:styleId="E-mailSignature">
    <w:name w:val="E-mail Signature"/>
    <w:basedOn w:val="Normal"/>
    <w:link w:val="E-mailSignatureChar"/>
    <w:semiHidden/>
    <w:unhideWhenUsed/>
    <w:rsid w:val="00E4079E"/>
    <w:pPr>
      <w:spacing w:before="0"/>
    </w:pPr>
  </w:style>
  <w:style w:type="character" w:customStyle="1" w:styleId="E-mailSignatureChar">
    <w:name w:val="E-mail Signature Char"/>
    <w:basedOn w:val="DefaultParagraphFont"/>
    <w:link w:val="E-mailSignature"/>
    <w:semiHidden/>
    <w:rsid w:val="00E4079E"/>
    <w:rPr>
      <w:rFonts w:eastAsiaTheme="minorEastAsia"/>
      <w:sz w:val="24"/>
      <w:szCs w:val="24"/>
      <w:lang w:val="en-GB" w:eastAsia="ja-JP"/>
    </w:rPr>
  </w:style>
  <w:style w:type="character" w:styleId="EndnoteReference">
    <w:name w:val="endnote reference"/>
    <w:basedOn w:val="DefaultParagraphFont"/>
    <w:semiHidden/>
    <w:unhideWhenUsed/>
    <w:rsid w:val="00E4079E"/>
    <w:rPr>
      <w:vertAlign w:val="superscript"/>
    </w:rPr>
  </w:style>
  <w:style w:type="paragraph" w:styleId="EndnoteText">
    <w:name w:val="endnote text"/>
    <w:basedOn w:val="Normal"/>
    <w:link w:val="EndnoteTextChar"/>
    <w:semiHidden/>
    <w:unhideWhenUsed/>
    <w:rsid w:val="00E4079E"/>
    <w:pPr>
      <w:spacing w:before="0"/>
    </w:pPr>
    <w:rPr>
      <w:sz w:val="20"/>
    </w:rPr>
  </w:style>
  <w:style w:type="character" w:customStyle="1" w:styleId="EndnoteTextChar">
    <w:name w:val="Endnote Text Char"/>
    <w:basedOn w:val="DefaultParagraphFont"/>
    <w:link w:val="EndnoteText"/>
    <w:semiHidden/>
    <w:rsid w:val="00E4079E"/>
    <w:rPr>
      <w:rFonts w:eastAsiaTheme="minorEastAsia"/>
      <w:lang w:val="en-GB" w:eastAsia="ja-JP"/>
    </w:rPr>
  </w:style>
  <w:style w:type="paragraph" w:styleId="EnvelopeAddress">
    <w:name w:val="envelope address"/>
    <w:basedOn w:val="Normal"/>
    <w:semiHidden/>
    <w:unhideWhenUsed/>
    <w:rsid w:val="00E4079E"/>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semiHidden/>
    <w:unhideWhenUsed/>
    <w:rsid w:val="00E4079E"/>
    <w:pPr>
      <w:spacing w:before="0"/>
    </w:pPr>
    <w:rPr>
      <w:rFonts w:asciiTheme="majorHAnsi" w:eastAsiaTheme="majorEastAsia" w:hAnsiTheme="majorHAnsi" w:cstheme="majorBidi"/>
      <w:sz w:val="20"/>
    </w:rPr>
  </w:style>
  <w:style w:type="character" w:customStyle="1" w:styleId="10">
    <w:name w:val="ハッシュタグ1"/>
    <w:basedOn w:val="DefaultParagraphFont"/>
    <w:uiPriority w:val="99"/>
    <w:semiHidden/>
    <w:unhideWhenUsed/>
    <w:rsid w:val="00E4079E"/>
    <w:rPr>
      <w:color w:val="2B579A"/>
      <w:shd w:val="clear" w:color="auto" w:fill="E1DFDD"/>
    </w:rPr>
  </w:style>
  <w:style w:type="character" w:styleId="HTMLAcronym">
    <w:name w:val="HTML Acronym"/>
    <w:basedOn w:val="DefaultParagraphFont"/>
    <w:semiHidden/>
    <w:unhideWhenUsed/>
    <w:rsid w:val="00E4079E"/>
  </w:style>
  <w:style w:type="paragraph" w:styleId="HTMLAddress">
    <w:name w:val="HTML Address"/>
    <w:basedOn w:val="Normal"/>
    <w:link w:val="HTMLAddressChar"/>
    <w:semiHidden/>
    <w:unhideWhenUsed/>
    <w:rsid w:val="00E4079E"/>
    <w:pPr>
      <w:spacing w:before="0"/>
    </w:pPr>
    <w:rPr>
      <w:i/>
      <w:iCs/>
    </w:rPr>
  </w:style>
  <w:style w:type="character" w:customStyle="1" w:styleId="HTMLAddressChar">
    <w:name w:val="HTML Address Char"/>
    <w:basedOn w:val="DefaultParagraphFont"/>
    <w:link w:val="HTMLAddress"/>
    <w:semiHidden/>
    <w:rsid w:val="00E4079E"/>
    <w:rPr>
      <w:rFonts w:eastAsiaTheme="minorEastAsia"/>
      <w:i/>
      <w:iCs/>
      <w:sz w:val="24"/>
      <w:szCs w:val="24"/>
      <w:lang w:val="en-GB" w:eastAsia="ja-JP"/>
    </w:rPr>
  </w:style>
  <w:style w:type="character" w:styleId="HTMLCite">
    <w:name w:val="HTML Cite"/>
    <w:basedOn w:val="DefaultParagraphFont"/>
    <w:semiHidden/>
    <w:unhideWhenUsed/>
    <w:rsid w:val="00E4079E"/>
    <w:rPr>
      <w:i/>
      <w:iCs/>
    </w:rPr>
  </w:style>
  <w:style w:type="character" w:styleId="HTMLCode">
    <w:name w:val="HTML Code"/>
    <w:basedOn w:val="DefaultParagraphFont"/>
    <w:semiHidden/>
    <w:unhideWhenUsed/>
    <w:rsid w:val="00E4079E"/>
    <w:rPr>
      <w:rFonts w:ascii="Consolas" w:hAnsi="Consolas"/>
      <w:sz w:val="20"/>
      <w:szCs w:val="20"/>
    </w:rPr>
  </w:style>
  <w:style w:type="character" w:styleId="HTMLDefinition">
    <w:name w:val="HTML Definition"/>
    <w:basedOn w:val="DefaultParagraphFont"/>
    <w:semiHidden/>
    <w:unhideWhenUsed/>
    <w:rsid w:val="00E4079E"/>
    <w:rPr>
      <w:i/>
      <w:iCs/>
    </w:rPr>
  </w:style>
  <w:style w:type="character" w:styleId="HTMLKeyboard">
    <w:name w:val="HTML Keyboard"/>
    <w:basedOn w:val="DefaultParagraphFont"/>
    <w:semiHidden/>
    <w:unhideWhenUsed/>
    <w:rsid w:val="00E4079E"/>
    <w:rPr>
      <w:rFonts w:ascii="Consolas" w:hAnsi="Consolas"/>
      <w:sz w:val="20"/>
      <w:szCs w:val="20"/>
    </w:rPr>
  </w:style>
  <w:style w:type="paragraph" w:styleId="HTMLPreformatted">
    <w:name w:val="HTML Preformatted"/>
    <w:basedOn w:val="Normal"/>
    <w:link w:val="HTMLPreformattedChar"/>
    <w:semiHidden/>
    <w:unhideWhenUsed/>
    <w:rsid w:val="00E4079E"/>
    <w:pPr>
      <w:spacing w:before="0"/>
    </w:pPr>
    <w:rPr>
      <w:rFonts w:ascii="Consolas" w:hAnsi="Consolas"/>
      <w:sz w:val="20"/>
    </w:rPr>
  </w:style>
  <w:style w:type="character" w:customStyle="1" w:styleId="HTMLPreformattedChar">
    <w:name w:val="HTML Preformatted Char"/>
    <w:basedOn w:val="DefaultParagraphFont"/>
    <w:link w:val="HTMLPreformatted"/>
    <w:semiHidden/>
    <w:rsid w:val="00E4079E"/>
    <w:rPr>
      <w:rFonts w:ascii="Consolas" w:eastAsiaTheme="minorEastAsia" w:hAnsi="Consolas"/>
      <w:lang w:val="en-GB" w:eastAsia="ja-JP"/>
    </w:rPr>
  </w:style>
  <w:style w:type="character" w:styleId="HTMLSample">
    <w:name w:val="HTML Sample"/>
    <w:basedOn w:val="DefaultParagraphFont"/>
    <w:semiHidden/>
    <w:unhideWhenUsed/>
    <w:rsid w:val="00E4079E"/>
    <w:rPr>
      <w:rFonts w:ascii="Consolas" w:hAnsi="Consolas"/>
      <w:sz w:val="24"/>
      <w:szCs w:val="24"/>
    </w:rPr>
  </w:style>
  <w:style w:type="character" w:styleId="HTMLTypewriter">
    <w:name w:val="HTML Typewriter"/>
    <w:basedOn w:val="DefaultParagraphFont"/>
    <w:semiHidden/>
    <w:unhideWhenUsed/>
    <w:rsid w:val="00E4079E"/>
    <w:rPr>
      <w:rFonts w:ascii="Consolas" w:hAnsi="Consolas"/>
      <w:sz w:val="20"/>
      <w:szCs w:val="20"/>
    </w:rPr>
  </w:style>
  <w:style w:type="character" w:styleId="HTMLVariable">
    <w:name w:val="HTML Variable"/>
    <w:basedOn w:val="DefaultParagraphFont"/>
    <w:semiHidden/>
    <w:unhideWhenUsed/>
    <w:rsid w:val="00E4079E"/>
    <w:rPr>
      <w:i/>
      <w:iCs/>
    </w:rPr>
  </w:style>
  <w:style w:type="paragraph" w:styleId="Index4">
    <w:name w:val="index 4"/>
    <w:basedOn w:val="Normal"/>
    <w:next w:val="Normal"/>
    <w:autoRedefine/>
    <w:semiHidden/>
    <w:unhideWhenUsed/>
    <w:rsid w:val="00E4079E"/>
    <w:pPr>
      <w:spacing w:before="0"/>
      <w:ind w:left="960" w:hanging="240"/>
    </w:pPr>
  </w:style>
  <w:style w:type="paragraph" w:styleId="Index5">
    <w:name w:val="index 5"/>
    <w:basedOn w:val="Normal"/>
    <w:next w:val="Normal"/>
    <w:autoRedefine/>
    <w:semiHidden/>
    <w:unhideWhenUsed/>
    <w:rsid w:val="00E4079E"/>
    <w:pPr>
      <w:spacing w:before="0"/>
      <w:ind w:left="1200" w:hanging="240"/>
    </w:pPr>
  </w:style>
  <w:style w:type="paragraph" w:styleId="Index6">
    <w:name w:val="index 6"/>
    <w:basedOn w:val="Normal"/>
    <w:next w:val="Normal"/>
    <w:autoRedefine/>
    <w:semiHidden/>
    <w:unhideWhenUsed/>
    <w:rsid w:val="00E4079E"/>
    <w:pPr>
      <w:spacing w:before="0"/>
      <w:ind w:left="1440" w:hanging="240"/>
    </w:pPr>
  </w:style>
  <w:style w:type="paragraph" w:styleId="Index7">
    <w:name w:val="index 7"/>
    <w:basedOn w:val="Normal"/>
    <w:next w:val="Normal"/>
    <w:autoRedefine/>
    <w:semiHidden/>
    <w:unhideWhenUsed/>
    <w:rsid w:val="00E4079E"/>
    <w:pPr>
      <w:spacing w:before="0"/>
      <w:ind w:left="1680" w:hanging="240"/>
    </w:pPr>
  </w:style>
  <w:style w:type="paragraph" w:styleId="Index8">
    <w:name w:val="index 8"/>
    <w:basedOn w:val="Normal"/>
    <w:next w:val="Normal"/>
    <w:autoRedefine/>
    <w:semiHidden/>
    <w:unhideWhenUsed/>
    <w:rsid w:val="00E4079E"/>
    <w:pPr>
      <w:spacing w:before="0"/>
      <w:ind w:left="1920" w:hanging="240"/>
    </w:pPr>
  </w:style>
  <w:style w:type="paragraph" w:styleId="Index9">
    <w:name w:val="index 9"/>
    <w:basedOn w:val="Normal"/>
    <w:next w:val="Normal"/>
    <w:autoRedefine/>
    <w:semiHidden/>
    <w:unhideWhenUsed/>
    <w:rsid w:val="00E4079E"/>
    <w:pPr>
      <w:spacing w:before="0"/>
      <w:ind w:left="2160" w:hanging="240"/>
    </w:pPr>
  </w:style>
  <w:style w:type="paragraph" w:styleId="IndexHeading">
    <w:name w:val="index heading"/>
    <w:basedOn w:val="Normal"/>
    <w:next w:val="Index1"/>
    <w:semiHidden/>
    <w:unhideWhenUsed/>
    <w:rsid w:val="00E4079E"/>
    <w:rPr>
      <w:rFonts w:asciiTheme="majorHAnsi" w:eastAsiaTheme="majorEastAsia" w:hAnsiTheme="majorHAnsi" w:cstheme="majorBidi"/>
      <w:b/>
      <w:bCs/>
    </w:rPr>
  </w:style>
  <w:style w:type="character" w:styleId="IntenseEmphasis">
    <w:name w:val="Intense Emphasis"/>
    <w:basedOn w:val="DefaultParagraphFont"/>
    <w:uiPriority w:val="21"/>
    <w:rsid w:val="00E4079E"/>
    <w:rPr>
      <w:i/>
      <w:iCs/>
      <w:color w:val="4F81BD" w:themeColor="accent1"/>
    </w:rPr>
  </w:style>
  <w:style w:type="paragraph" w:styleId="IntenseQuote">
    <w:name w:val="Intense Quote"/>
    <w:basedOn w:val="Normal"/>
    <w:next w:val="Normal"/>
    <w:link w:val="IntenseQuoteChar"/>
    <w:uiPriority w:val="30"/>
    <w:rsid w:val="00E4079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E4079E"/>
    <w:rPr>
      <w:rFonts w:eastAsiaTheme="minorEastAsia"/>
      <w:i/>
      <w:iCs/>
      <w:color w:val="4F81BD" w:themeColor="accent1"/>
      <w:sz w:val="24"/>
      <w:szCs w:val="24"/>
      <w:lang w:val="en-GB" w:eastAsia="ja-JP"/>
    </w:rPr>
  </w:style>
  <w:style w:type="character" w:styleId="IntenseReference">
    <w:name w:val="Intense Reference"/>
    <w:basedOn w:val="DefaultParagraphFont"/>
    <w:uiPriority w:val="32"/>
    <w:rsid w:val="00E4079E"/>
    <w:rPr>
      <w:b/>
      <w:bCs/>
      <w:smallCaps/>
      <w:color w:val="4F81BD" w:themeColor="accent1"/>
      <w:spacing w:val="5"/>
    </w:rPr>
  </w:style>
  <w:style w:type="character" w:styleId="LineNumber">
    <w:name w:val="line number"/>
    <w:basedOn w:val="DefaultParagraphFont"/>
    <w:semiHidden/>
    <w:unhideWhenUsed/>
    <w:rsid w:val="00E4079E"/>
  </w:style>
  <w:style w:type="paragraph" w:styleId="List">
    <w:name w:val="List"/>
    <w:basedOn w:val="Normal"/>
    <w:semiHidden/>
    <w:unhideWhenUsed/>
    <w:rsid w:val="00E4079E"/>
    <w:pPr>
      <w:ind w:left="360" w:hanging="360"/>
      <w:contextualSpacing/>
    </w:pPr>
  </w:style>
  <w:style w:type="paragraph" w:styleId="ListBullet">
    <w:name w:val="List Bullet"/>
    <w:basedOn w:val="Normal"/>
    <w:semiHidden/>
    <w:unhideWhenUsed/>
    <w:rsid w:val="00E4079E"/>
    <w:pPr>
      <w:numPr>
        <w:numId w:val="9"/>
      </w:numPr>
      <w:contextualSpacing/>
    </w:pPr>
  </w:style>
  <w:style w:type="paragraph" w:styleId="ListBullet2">
    <w:name w:val="List Bullet 2"/>
    <w:basedOn w:val="Normal"/>
    <w:semiHidden/>
    <w:unhideWhenUsed/>
    <w:rsid w:val="00E4079E"/>
    <w:pPr>
      <w:numPr>
        <w:numId w:val="10"/>
      </w:numPr>
      <w:contextualSpacing/>
    </w:pPr>
  </w:style>
  <w:style w:type="paragraph" w:styleId="ListBullet3">
    <w:name w:val="List Bullet 3"/>
    <w:basedOn w:val="Normal"/>
    <w:semiHidden/>
    <w:unhideWhenUsed/>
    <w:rsid w:val="00E4079E"/>
    <w:pPr>
      <w:numPr>
        <w:numId w:val="11"/>
      </w:numPr>
      <w:contextualSpacing/>
    </w:pPr>
  </w:style>
  <w:style w:type="paragraph" w:styleId="ListBullet4">
    <w:name w:val="List Bullet 4"/>
    <w:basedOn w:val="Normal"/>
    <w:semiHidden/>
    <w:unhideWhenUsed/>
    <w:rsid w:val="00E4079E"/>
    <w:pPr>
      <w:numPr>
        <w:numId w:val="12"/>
      </w:numPr>
      <w:contextualSpacing/>
    </w:pPr>
  </w:style>
  <w:style w:type="paragraph" w:styleId="ListBullet5">
    <w:name w:val="List Bullet 5"/>
    <w:basedOn w:val="Normal"/>
    <w:semiHidden/>
    <w:unhideWhenUsed/>
    <w:rsid w:val="00E4079E"/>
    <w:pPr>
      <w:numPr>
        <w:numId w:val="13"/>
      </w:numPr>
      <w:contextualSpacing/>
    </w:pPr>
  </w:style>
  <w:style w:type="paragraph" w:styleId="ListContinue">
    <w:name w:val="List Continue"/>
    <w:basedOn w:val="Normal"/>
    <w:semiHidden/>
    <w:unhideWhenUsed/>
    <w:rsid w:val="00E4079E"/>
    <w:pPr>
      <w:spacing w:after="120"/>
      <w:ind w:left="360"/>
      <w:contextualSpacing/>
    </w:pPr>
  </w:style>
  <w:style w:type="paragraph" w:styleId="ListContinue2">
    <w:name w:val="List Continue 2"/>
    <w:basedOn w:val="Normal"/>
    <w:semiHidden/>
    <w:unhideWhenUsed/>
    <w:rsid w:val="00E4079E"/>
    <w:pPr>
      <w:spacing w:after="120"/>
      <w:ind w:left="720"/>
      <w:contextualSpacing/>
    </w:pPr>
  </w:style>
  <w:style w:type="paragraph" w:styleId="ListContinue3">
    <w:name w:val="List Continue 3"/>
    <w:basedOn w:val="Normal"/>
    <w:semiHidden/>
    <w:unhideWhenUsed/>
    <w:rsid w:val="00E4079E"/>
    <w:pPr>
      <w:spacing w:after="120"/>
      <w:ind w:left="1080"/>
      <w:contextualSpacing/>
    </w:pPr>
  </w:style>
  <w:style w:type="paragraph" w:styleId="ListContinue4">
    <w:name w:val="List Continue 4"/>
    <w:basedOn w:val="Normal"/>
    <w:semiHidden/>
    <w:unhideWhenUsed/>
    <w:rsid w:val="00E4079E"/>
    <w:pPr>
      <w:spacing w:after="120"/>
      <w:ind w:left="1440"/>
      <w:contextualSpacing/>
    </w:pPr>
  </w:style>
  <w:style w:type="paragraph" w:styleId="ListContinue5">
    <w:name w:val="List Continue 5"/>
    <w:basedOn w:val="Normal"/>
    <w:semiHidden/>
    <w:unhideWhenUsed/>
    <w:rsid w:val="00E4079E"/>
    <w:pPr>
      <w:spacing w:after="120"/>
      <w:ind w:left="1800"/>
      <w:contextualSpacing/>
    </w:pPr>
  </w:style>
  <w:style w:type="paragraph" w:styleId="ListNumber">
    <w:name w:val="List Number"/>
    <w:basedOn w:val="Normal"/>
    <w:rsid w:val="00E4079E"/>
    <w:pPr>
      <w:numPr>
        <w:numId w:val="14"/>
      </w:numPr>
      <w:contextualSpacing/>
    </w:pPr>
  </w:style>
  <w:style w:type="paragraph" w:styleId="ListNumber2">
    <w:name w:val="List Number 2"/>
    <w:basedOn w:val="Normal"/>
    <w:semiHidden/>
    <w:unhideWhenUsed/>
    <w:rsid w:val="00E4079E"/>
    <w:pPr>
      <w:numPr>
        <w:numId w:val="15"/>
      </w:numPr>
      <w:contextualSpacing/>
    </w:pPr>
  </w:style>
  <w:style w:type="paragraph" w:styleId="ListNumber3">
    <w:name w:val="List Number 3"/>
    <w:basedOn w:val="Normal"/>
    <w:semiHidden/>
    <w:unhideWhenUsed/>
    <w:rsid w:val="00E4079E"/>
    <w:pPr>
      <w:numPr>
        <w:numId w:val="16"/>
      </w:numPr>
      <w:contextualSpacing/>
    </w:pPr>
  </w:style>
  <w:style w:type="paragraph" w:styleId="ListNumber4">
    <w:name w:val="List Number 4"/>
    <w:basedOn w:val="Normal"/>
    <w:semiHidden/>
    <w:unhideWhenUsed/>
    <w:rsid w:val="00E4079E"/>
    <w:pPr>
      <w:numPr>
        <w:numId w:val="17"/>
      </w:numPr>
      <w:contextualSpacing/>
    </w:pPr>
  </w:style>
  <w:style w:type="paragraph" w:styleId="ListNumber5">
    <w:name w:val="List Number 5"/>
    <w:basedOn w:val="Normal"/>
    <w:semiHidden/>
    <w:unhideWhenUsed/>
    <w:rsid w:val="00E4079E"/>
    <w:pPr>
      <w:numPr>
        <w:numId w:val="18"/>
      </w:numPr>
      <w:contextualSpacing/>
    </w:pPr>
  </w:style>
  <w:style w:type="paragraph" w:styleId="ListParagraph">
    <w:name w:val="List Paragraph"/>
    <w:basedOn w:val="Normal"/>
    <w:uiPriority w:val="34"/>
    <w:rsid w:val="00E4079E"/>
    <w:pPr>
      <w:ind w:left="720"/>
      <w:contextualSpacing/>
    </w:pPr>
  </w:style>
  <w:style w:type="paragraph" w:styleId="MacroText">
    <w:name w:val="macro"/>
    <w:link w:val="MacroTextChar"/>
    <w:semiHidden/>
    <w:unhideWhenUsed/>
    <w:rsid w:val="00E4079E"/>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EastAsia" w:hAnsi="Consolas"/>
      <w:lang w:val="en-GB" w:eastAsia="ja-JP"/>
    </w:rPr>
  </w:style>
  <w:style w:type="character" w:customStyle="1" w:styleId="MacroTextChar">
    <w:name w:val="Macro Text Char"/>
    <w:basedOn w:val="DefaultParagraphFont"/>
    <w:link w:val="MacroText"/>
    <w:semiHidden/>
    <w:rsid w:val="00E4079E"/>
    <w:rPr>
      <w:rFonts w:ascii="Consolas" w:eastAsiaTheme="minorEastAsia" w:hAnsi="Consolas"/>
      <w:lang w:val="en-GB" w:eastAsia="ja-JP"/>
    </w:rPr>
  </w:style>
  <w:style w:type="character" w:customStyle="1" w:styleId="11">
    <w:name w:val="メンション1"/>
    <w:basedOn w:val="DefaultParagraphFont"/>
    <w:uiPriority w:val="99"/>
    <w:semiHidden/>
    <w:unhideWhenUsed/>
    <w:rsid w:val="00E4079E"/>
    <w:rPr>
      <w:color w:val="2B579A"/>
      <w:shd w:val="clear" w:color="auto" w:fill="E1DFDD"/>
    </w:rPr>
  </w:style>
  <w:style w:type="paragraph" w:styleId="MessageHeader">
    <w:name w:val="Message Header"/>
    <w:basedOn w:val="Normal"/>
    <w:link w:val="MessageHeaderChar"/>
    <w:semiHidden/>
    <w:unhideWhenUsed/>
    <w:rsid w:val="00E4079E"/>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E4079E"/>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E4079E"/>
    <w:rPr>
      <w:rFonts w:eastAsiaTheme="minorEastAsia"/>
      <w:sz w:val="24"/>
      <w:szCs w:val="24"/>
      <w:lang w:val="en-GB" w:eastAsia="ja-JP"/>
    </w:rPr>
  </w:style>
  <w:style w:type="paragraph" w:styleId="NormalWeb">
    <w:name w:val="Normal (Web)"/>
    <w:basedOn w:val="Normal"/>
    <w:semiHidden/>
    <w:unhideWhenUsed/>
    <w:rsid w:val="00E4079E"/>
  </w:style>
  <w:style w:type="paragraph" w:styleId="NormalIndent">
    <w:name w:val="Normal Indent"/>
    <w:basedOn w:val="Normal"/>
    <w:semiHidden/>
    <w:unhideWhenUsed/>
    <w:rsid w:val="00E4079E"/>
    <w:pPr>
      <w:ind w:left="720"/>
    </w:pPr>
  </w:style>
  <w:style w:type="paragraph" w:styleId="NoteHeading">
    <w:name w:val="Note Heading"/>
    <w:basedOn w:val="Normal"/>
    <w:next w:val="Normal"/>
    <w:link w:val="NoteHeadingChar"/>
    <w:semiHidden/>
    <w:unhideWhenUsed/>
    <w:rsid w:val="00E4079E"/>
    <w:pPr>
      <w:spacing w:before="0"/>
    </w:pPr>
  </w:style>
  <w:style w:type="character" w:customStyle="1" w:styleId="NoteHeadingChar">
    <w:name w:val="Note Heading Char"/>
    <w:basedOn w:val="DefaultParagraphFont"/>
    <w:link w:val="NoteHeading"/>
    <w:semiHidden/>
    <w:rsid w:val="00E4079E"/>
    <w:rPr>
      <w:rFonts w:eastAsiaTheme="minorEastAsia"/>
      <w:sz w:val="24"/>
      <w:szCs w:val="24"/>
      <w:lang w:val="en-GB" w:eastAsia="ja-JP"/>
    </w:rPr>
  </w:style>
  <w:style w:type="character" w:styleId="PlaceholderText">
    <w:name w:val="Placeholder Text"/>
    <w:basedOn w:val="DefaultParagraphFont"/>
    <w:uiPriority w:val="99"/>
    <w:semiHidden/>
    <w:rsid w:val="00E4079E"/>
    <w:rPr>
      <w:color w:val="808080"/>
    </w:rPr>
  </w:style>
  <w:style w:type="paragraph" w:styleId="PlainText">
    <w:name w:val="Plain Text"/>
    <w:basedOn w:val="Normal"/>
    <w:link w:val="PlainTextChar"/>
    <w:semiHidden/>
    <w:unhideWhenUsed/>
    <w:rsid w:val="00E4079E"/>
    <w:pPr>
      <w:spacing w:before="0"/>
    </w:pPr>
    <w:rPr>
      <w:rFonts w:ascii="Consolas" w:hAnsi="Consolas"/>
      <w:sz w:val="21"/>
      <w:szCs w:val="21"/>
    </w:rPr>
  </w:style>
  <w:style w:type="character" w:customStyle="1" w:styleId="PlainTextChar">
    <w:name w:val="Plain Text Char"/>
    <w:basedOn w:val="DefaultParagraphFont"/>
    <w:link w:val="PlainText"/>
    <w:semiHidden/>
    <w:rsid w:val="00E4079E"/>
    <w:rPr>
      <w:rFonts w:ascii="Consolas" w:eastAsiaTheme="minorEastAsia" w:hAnsi="Consolas"/>
      <w:sz w:val="21"/>
      <w:szCs w:val="21"/>
      <w:lang w:val="en-GB" w:eastAsia="ja-JP"/>
    </w:rPr>
  </w:style>
  <w:style w:type="paragraph" w:styleId="Salutation">
    <w:name w:val="Salutation"/>
    <w:basedOn w:val="Normal"/>
    <w:next w:val="Normal"/>
    <w:link w:val="SalutationChar"/>
    <w:rsid w:val="00E4079E"/>
  </w:style>
  <w:style w:type="character" w:customStyle="1" w:styleId="SalutationChar">
    <w:name w:val="Salutation Char"/>
    <w:basedOn w:val="DefaultParagraphFont"/>
    <w:link w:val="Salutation"/>
    <w:rsid w:val="00E4079E"/>
    <w:rPr>
      <w:rFonts w:eastAsiaTheme="minorEastAsia"/>
      <w:sz w:val="24"/>
      <w:szCs w:val="24"/>
      <w:lang w:val="en-GB" w:eastAsia="ja-JP"/>
    </w:rPr>
  </w:style>
  <w:style w:type="paragraph" w:styleId="Signature">
    <w:name w:val="Signature"/>
    <w:basedOn w:val="Normal"/>
    <w:link w:val="SignatureChar"/>
    <w:semiHidden/>
    <w:unhideWhenUsed/>
    <w:rsid w:val="00E4079E"/>
    <w:pPr>
      <w:spacing w:before="0"/>
      <w:ind w:left="4320"/>
    </w:pPr>
  </w:style>
  <w:style w:type="character" w:customStyle="1" w:styleId="SignatureChar">
    <w:name w:val="Signature Char"/>
    <w:basedOn w:val="DefaultParagraphFont"/>
    <w:link w:val="Signature"/>
    <w:semiHidden/>
    <w:rsid w:val="00E4079E"/>
    <w:rPr>
      <w:rFonts w:eastAsiaTheme="minorEastAsia"/>
      <w:sz w:val="24"/>
      <w:szCs w:val="24"/>
      <w:lang w:val="en-GB" w:eastAsia="ja-JP"/>
    </w:rPr>
  </w:style>
  <w:style w:type="character" w:customStyle="1" w:styleId="12">
    <w:name w:val="スマート ハイパーリンク1"/>
    <w:basedOn w:val="DefaultParagraphFont"/>
    <w:uiPriority w:val="99"/>
    <w:semiHidden/>
    <w:unhideWhenUsed/>
    <w:rsid w:val="00E4079E"/>
    <w:rPr>
      <w:u w:val="dotted"/>
    </w:rPr>
  </w:style>
  <w:style w:type="character" w:customStyle="1" w:styleId="13">
    <w:name w:val="スマート リンク1"/>
    <w:basedOn w:val="DefaultParagraphFont"/>
    <w:uiPriority w:val="99"/>
    <w:semiHidden/>
    <w:unhideWhenUsed/>
    <w:rsid w:val="00E4079E"/>
    <w:rPr>
      <w:color w:val="0000FF"/>
      <w:u w:val="single"/>
      <w:shd w:val="clear" w:color="auto" w:fill="F3F2F1"/>
    </w:rPr>
  </w:style>
  <w:style w:type="paragraph" w:styleId="Subtitle">
    <w:name w:val="Subtitle"/>
    <w:basedOn w:val="Normal"/>
    <w:next w:val="Normal"/>
    <w:link w:val="SubtitleChar"/>
    <w:rsid w:val="00E4079E"/>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E4079E"/>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E4079E"/>
    <w:rPr>
      <w:i/>
      <w:iCs/>
      <w:color w:val="404040" w:themeColor="text1" w:themeTint="BF"/>
    </w:rPr>
  </w:style>
  <w:style w:type="character" w:styleId="SubtleReference">
    <w:name w:val="Subtle Reference"/>
    <w:basedOn w:val="DefaultParagraphFont"/>
    <w:uiPriority w:val="31"/>
    <w:rsid w:val="00E4079E"/>
    <w:rPr>
      <w:smallCaps/>
      <w:color w:val="5A5A5A" w:themeColor="text1" w:themeTint="A5"/>
    </w:rPr>
  </w:style>
  <w:style w:type="paragraph" w:styleId="TableofAuthorities">
    <w:name w:val="table of authorities"/>
    <w:basedOn w:val="Normal"/>
    <w:next w:val="Normal"/>
    <w:semiHidden/>
    <w:unhideWhenUsed/>
    <w:rsid w:val="00E4079E"/>
    <w:pPr>
      <w:ind w:left="240" w:hanging="240"/>
    </w:pPr>
  </w:style>
  <w:style w:type="paragraph" w:styleId="Title">
    <w:name w:val="Title"/>
    <w:basedOn w:val="Normal"/>
    <w:next w:val="Normal"/>
    <w:link w:val="TitleChar"/>
    <w:rsid w:val="00E4079E"/>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4079E"/>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semiHidden/>
    <w:unhideWhenUsed/>
    <w:rsid w:val="00E4079E"/>
    <w:rPr>
      <w:rFonts w:asciiTheme="majorHAnsi" w:eastAsiaTheme="majorEastAsia" w:hAnsiTheme="majorHAnsi" w:cstheme="majorBidi"/>
      <w:b/>
      <w:bCs/>
    </w:rPr>
  </w:style>
  <w:style w:type="paragraph" w:customStyle="1" w:styleId="TSBHeaderQuestion">
    <w:name w:val="TSBHeaderQuestion"/>
    <w:basedOn w:val="Normal"/>
    <w:rsid w:val="007E25B3"/>
  </w:style>
  <w:style w:type="paragraph" w:customStyle="1" w:styleId="TSBHeaderRight14">
    <w:name w:val="TSBHeaderRight14"/>
    <w:basedOn w:val="Normal"/>
    <w:rsid w:val="007E25B3"/>
    <w:pPr>
      <w:jc w:val="right"/>
    </w:pPr>
    <w:rPr>
      <w:b/>
      <w:bCs/>
      <w:sz w:val="28"/>
      <w:szCs w:val="28"/>
    </w:rPr>
  </w:style>
  <w:style w:type="paragraph" w:customStyle="1" w:styleId="TSBHeaderSource">
    <w:name w:val="TSBHeaderSource"/>
    <w:basedOn w:val="Normal"/>
    <w:rsid w:val="007E25B3"/>
  </w:style>
  <w:style w:type="paragraph" w:customStyle="1" w:styleId="TSBHeaderTitle">
    <w:name w:val="TSBHeaderTitle"/>
    <w:basedOn w:val="Normal"/>
    <w:rsid w:val="007E25B3"/>
  </w:style>
  <w:style w:type="paragraph" w:customStyle="1" w:styleId="VenueDate">
    <w:name w:val="VenueDate"/>
    <w:basedOn w:val="Normal"/>
    <w:rsid w:val="007E25B3"/>
    <w:pPr>
      <w:jc w:val="right"/>
    </w:pPr>
  </w:style>
  <w:style w:type="character" w:customStyle="1" w:styleId="UnresolvedMention2">
    <w:name w:val="Unresolved Mention2"/>
    <w:basedOn w:val="DefaultParagraphFont"/>
    <w:uiPriority w:val="99"/>
    <w:semiHidden/>
    <w:unhideWhenUsed/>
    <w:rsid w:val="00101AFF"/>
    <w:rPr>
      <w:color w:val="605E5C"/>
      <w:shd w:val="clear" w:color="auto" w:fill="E1DFDD"/>
    </w:rPr>
  </w:style>
  <w:style w:type="paragraph" w:customStyle="1" w:styleId="TSBHeaderSummary">
    <w:name w:val="TSBHeaderSummary"/>
    <w:basedOn w:val="Normal"/>
    <w:rsid w:val="007E25B3"/>
  </w:style>
  <w:style w:type="character" w:customStyle="1" w:styleId="Hashtag1">
    <w:name w:val="Hashtag1"/>
    <w:basedOn w:val="DefaultParagraphFont"/>
    <w:uiPriority w:val="99"/>
    <w:semiHidden/>
    <w:unhideWhenUsed/>
    <w:rsid w:val="00337686"/>
    <w:rPr>
      <w:color w:val="2B579A"/>
      <w:shd w:val="clear" w:color="auto" w:fill="E1DFDD"/>
    </w:rPr>
  </w:style>
  <w:style w:type="character" w:customStyle="1" w:styleId="Mention1">
    <w:name w:val="Mention1"/>
    <w:basedOn w:val="DefaultParagraphFont"/>
    <w:uiPriority w:val="99"/>
    <w:semiHidden/>
    <w:unhideWhenUsed/>
    <w:rsid w:val="00337686"/>
    <w:rPr>
      <w:color w:val="2B579A"/>
      <w:shd w:val="clear" w:color="auto" w:fill="E1DFDD"/>
    </w:rPr>
  </w:style>
  <w:style w:type="character" w:customStyle="1" w:styleId="SmartHyperlink1">
    <w:name w:val="Smart Hyperlink1"/>
    <w:basedOn w:val="DefaultParagraphFont"/>
    <w:uiPriority w:val="99"/>
    <w:semiHidden/>
    <w:unhideWhenUsed/>
    <w:rsid w:val="00337686"/>
    <w:rPr>
      <w:u w:val="dotted"/>
    </w:rPr>
  </w:style>
  <w:style w:type="character" w:customStyle="1" w:styleId="SmartLink1">
    <w:name w:val="SmartLink1"/>
    <w:basedOn w:val="DefaultParagraphFont"/>
    <w:uiPriority w:val="99"/>
    <w:semiHidden/>
    <w:unhideWhenUsed/>
    <w:rsid w:val="00337686"/>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2570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yperlink" Target="https://aomediacodec.github.io/av1-spec/av1-spec.pdf"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hyperlink" Target="https://webrtc-security.github.i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mailto:masahito.kawamori@ties.itu.int" TargetMode="External"/><Relationship Id="rId23" Type="http://schemas.openxmlformats.org/officeDocument/2006/relationships/image" Target="media/image7.png"/><Relationship Id="rId28" Type="http://schemas.openxmlformats.org/officeDocument/2006/relationships/hyperlink" Target="https://tools.ietf.org/html/draft-ietf-rtcweb-overview"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yperlink" Target="https://www.afcea.org/content/how-webrtc-can-benefit-department-defense"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8D2A9-B09A-43B6-BFC4-313CADFE9742}">
  <ds:schemaRefs>
    <ds:schemaRef ds:uri="0d1600e8-004f-4c6f-afe8-0c63f3945779"/>
    <ds:schemaRef ds:uri="http://schemas.microsoft.com/office/infopath/2007/PartnerControls"/>
    <ds:schemaRef ds:uri="http://www.w3.org/XML/1998/namespace"/>
    <ds:schemaRef ds:uri="http://purl.org/dc/elements/1.1/"/>
    <ds:schemaRef ds:uri="http://schemas.microsoft.com/office/2006/documentManagement/types"/>
    <ds:schemaRef ds:uri="http://schemas.openxmlformats.org/package/2006/metadata/core-properties"/>
    <ds:schemaRef ds:uri="6048f16a-77ac-4327-be06-b0beb1ce50d8"/>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E46556CE-6939-42AF-BDC4-DEF1FC63FAD5}">
  <ds:schemaRefs>
    <ds:schemaRef ds:uri="http://schemas.microsoft.com/sharepoint/v3/contenttype/forms"/>
  </ds:schemaRefs>
</ds:datastoreItem>
</file>

<file path=customXml/itemProps3.xml><?xml version="1.0" encoding="utf-8"?>
<ds:datastoreItem xmlns:ds="http://schemas.openxmlformats.org/officeDocument/2006/customXml" ds:itemID="{1F3984DC-30EF-431C-BD18-FB4974C16A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7A79E0-0174-4B76-B52A-C64618AAB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QPUBE.dotm</Template>
  <TotalTime>0</TotalTime>
  <Pages>20</Pages>
  <Words>5705</Words>
  <Characters>32521</Characters>
  <Application>Microsoft Office Word</Application>
  <DocSecurity>0</DocSecurity>
  <Lines>271</Lines>
  <Paragraphs>76</Paragraphs>
  <ScaleCrop>false</ScaleCrop>
  <HeadingPairs>
    <vt:vector size="6" baseType="variant">
      <vt:variant>
        <vt:lpstr>Title</vt:lpstr>
      </vt:variant>
      <vt:variant>
        <vt:i4>1</vt:i4>
      </vt:variant>
      <vt:variant>
        <vt:lpstr>Titre</vt:lpstr>
      </vt:variant>
      <vt:variant>
        <vt:i4>1</vt:i4>
      </vt:variant>
      <vt:variant>
        <vt:lpstr>タイトル</vt:lpstr>
      </vt:variant>
      <vt:variant>
        <vt:i4>1</vt:i4>
      </vt:variant>
    </vt:vector>
  </HeadingPairs>
  <TitlesOfParts>
    <vt:vector size="3" baseType="lpstr">
      <vt:lpstr>FSTP.ACC-WebVRI (V2) "Technical Paper: Guideline on web-based remote sign language interpretation or video remote interpretation (VRI) system" (Rev.)</vt:lpstr>
      <vt:lpstr>Approval: FSTP.ACC-WebVRI (V2) "Technical Paper: Guideline on web-based remote sign language interpretation or video remote interpretation (VRI) system" (Rev.)</vt:lpstr>
      <vt:lpstr>ITU-T Rec. Technical Paper (3 July 2020) FSTP.ACC-WebVRI Guideline on web-based remote sign language interpretation or video remote interpretation (VRI) system</vt:lpstr>
    </vt:vector>
  </TitlesOfParts>
  <Manager>ITU-T</Manager>
  <Company>International Telecommunication Union (ITU)</Company>
  <LinksUpToDate>false</LinksUpToDate>
  <CharactersWithSpaces>38150</CharactersWithSpaces>
  <SharedDoc>false</SharedDoc>
  <HLinks>
    <vt:vector size="114" baseType="variant">
      <vt:variant>
        <vt:i4>1703985</vt:i4>
      </vt:variant>
      <vt:variant>
        <vt:i4>116</vt:i4>
      </vt:variant>
      <vt:variant>
        <vt:i4>0</vt:i4>
      </vt:variant>
      <vt:variant>
        <vt:i4>5</vt:i4>
      </vt:variant>
      <vt:variant>
        <vt:lpwstr/>
      </vt:variant>
      <vt:variant>
        <vt:lpwstr>_Toc286246115</vt:lpwstr>
      </vt:variant>
      <vt:variant>
        <vt:i4>1769521</vt:i4>
      </vt:variant>
      <vt:variant>
        <vt:i4>107</vt:i4>
      </vt:variant>
      <vt:variant>
        <vt:i4>0</vt:i4>
      </vt:variant>
      <vt:variant>
        <vt:i4>5</vt:i4>
      </vt:variant>
      <vt:variant>
        <vt:lpwstr/>
      </vt:variant>
      <vt:variant>
        <vt:lpwstr>_Toc286246107</vt:lpwstr>
      </vt:variant>
      <vt:variant>
        <vt:i4>1179697</vt:i4>
      </vt:variant>
      <vt:variant>
        <vt:i4>98</vt:i4>
      </vt:variant>
      <vt:variant>
        <vt:i4>0</vt:i4>
      </vt:variant>
      <vt:variant>
        <vt:i4>5</vt:i4>
      </vt:variant>
      <vt:variant>
        <vt:lpwstr/>
      </vt:variant>
      <vt:variant>
        <vt:lpwstr>_Toc156801694</vt:lpwstr>
      </vt:variant>
      <vt:variant>
        <vt:i4>1179697</vt:i4>
      </vt:variant>
      <vt:variant>
        <vt:i4>92</vt:i4>
      </vt:variant>
      <vt:variant>
        <vt:i4>0</vt:i4>
      </vt:variant>
      <vt:variant>
        <vt:i4>5</vt:i4>
      </vt:variant>
      <vt:variant>
        <vt:lpwstr/>
      </vt:variant>
      <vt:variant>
        <vt:lpwstr>_Toc156801693</vt:lpwstr>
      </vt:variant>
      <vt:variant>
        <vt:i4>1179697</vt:i4>
      </vt:variant>
      <vt:variant>
        <vt:i4>86</vt:i4>
      </vt:variant>
      <vt:variant>
        <vt:i4>0</vt:i4>
      </vt:variant>
      <vt:variant>
        <vt:i4>5</vt:i4>
      </vt:variant>
      <vt:variant>
        <vt:lpwstr/>
      </vt:variant>
      <vt:variant>
        <vt:lpwstr>_Toc156801692</vt:lpwstr>
      </vt:variant>
      <vt:variant>
        <vt:i4>1179697</vt:i4>
      </vt:variant>
      <vt:variant>
        <vt:i4>80</vt:i4>
      </vt:variant>
      <vt:variant>
        <vt:i4>0</vt:i4>
      </vt:variant>
      <vt:variant>
        <vt:i4>5</vt:i4>
      </vt:variant>
      <vt:variant>
        <vt:lpwstr/>
      </vt:variant>
      <vt:variant>
        <vt:lpwstr>_Toc156801691</vt:lpwstr>
      </vt:variant>
      <vt:variant>
        <vt:i4>1179697</vt:i4>
      </vt:variant>
      <vt:variant>
        <vt:i4>74</vt:i4>
      </vt:variant>
      <vt:variant>
        <vt:i4>0</vt:i4>
      </vt:variant>
      <vt:variant>
        <vt:i4>5</vt:i4>
      </vt:variant>
      <vt:variant>
        <vt:lpwstr/>
      </vt:variant>
      <vt:variant>
        <vt:lpwstr>_Toc156801690</vt:lpwstr>
      </vt:variant>
      <vt:variant>
        <vt:i4>1245233</vt:i4>
      </vt:variant>
      <vt:variant>
        <vt:i4>68</vt:i4>
      </vt:variant>
      <vt:variant>
        <vt:i4>0</vt:i4>
      </vt:variant>
      <vt:variant>
        <vt:i4>5</vt:i4>
      </vt:variant>
      <vt:variant>
        <vt:lpwstr/>
      </vt:variant>
      <vt:variant>
        <vt:lpwstr>_Toc156801689</vt:lpwstr>
      </vt:variant>
      <vt:variant>
        <vt:i4>1245233</vt:i4>
      </vt:variant>
      <vt:variant>
        <vt:i4>62</vt:i4>
      </vt:variant>
      <vt:variant>
        <vt:i4>0</vt:i4>
      </vt:variant>
      <vt:variant>
        <vt:i4>5</vt:i4>
      </vt:variant>
      <vt:variant>
        <vt:lpwstr/>
      </vt:variant>
      <vt:variant>
        <vt:lpwstr>_Toc156801688</vt:lpwstr>
      </vt:variant>
      <vt:variant>
        <vt:i4>1245233</vt:i4>
      </vt:variant>
      <vt:variant>
        <vt:i4>56</vt:i4>
      </vt:variant>
      <vt:variant>
        <vt:i4>0</vt:i4>
      </vt:variant>
      <vt:variant>
        <vt:i4>5</vt:i4>
      </vt:variant>
      <vt:variant>
        <vt:lpwstr/>
      </vt:variant>
      <vt:variant>
        <vt:lpwstr>_Toc156801687</vt:lpwstr>
      </vt:variant>
      <vt:variant>
        <vt:i4>1245233</vt:i4>
      </vt:variant>
      <vt:variant>
        <vt:i4>50</vt:i4>
      </vt:variant>
      <vt:variant>
        <vt:i4>0</vt:i4>
      </vt:variant>
      <vt:variant>
        <vt:i4>5</vt:i4>
      </vt:variant>
      <vt:variant>
        <vt:lpwstr/>
      </vt:variant>
      <vt:variant>
        <vt:lpwstr>_Toc156801686</vt:lpwstr>
      </vt:variant>
      <vt:variant>
        <vt:i4>1245233</vt:i4>
      </vt:variant>
      <vt:variant>
        <vt:i4>44</vt:i4>
      </vt:variant>
      <vt:variant>
        <vt:i4>0</vt:i4>
      </vt:variant>
      <vt:variant>
        <vt:i4>5</vt:i4>
      </vt:variant>
      <vt:variant>
        <vt:lpwstr/>
      </vt:variant>
      <vt:variant>
        <vt:lpwstr>_Toc156801685</vt:lpwstr>
      </vt:variant>
      <vt:variant>
        <vt:i4>1245233</vt:i4>
      </vt:variant>
      <vt:variant>
        <vt:i4>38</vt:i4>
      </vt:variant>
      <vt:variant>
        <vt:i4>0</vt:i4>
      </vt:variant>
      <vt:variant>
        <vt:i4>5</vt:i4>
      </vt:variant>
      <vt:variant>
        <vt:lpwstr/>
      </vt:variant>
      <vt:variant>
        <vt:lpwstr>_Toc156801684</vt:lpwstr>
      </vt:variant>
      <vt:variant>
        <vt:i4>1245233</vt:i4>
      </vt:variant>
      <vt:variant>
        <vt:i4>32</vt:i4>
      </vt:variant>
      <vt:variant>
        <vt:i4>0</vt:i4>
      </vt:variant>
      <vt:variant>
        <vt:i4>5</vt:i4>
      </vt:variant>
      <vt:variant>
        <vt:lpwstr/>
      </vt:variant>
      <vt:variant>
        <vt:lpwstr>_Toc156801683</vt:lpwstr>
      </vt:variant>
      <vt:variant>
        <vt:i4>1245233</vt:i4>
      </vt:variant>
      <vt:variant>
        <vt:i4>26</vt:i4>
      </vt:variant>
      <vt:variant>
        <vt:i4>0</vt:i4>
      </vt:variant>
      <vt:variant>
        <vt:i4>5</vt:i4>
      </vt:variant>
      <vt:variant>
        <vt:lpwstr/>
      </vt:variant>
      <vt:variant>
        <vt:lpwstr>_Toc156801682</vt:lpwstr>
      </vt:variant>
      <vt:variant>
        <vt:i4>1245233</vt:i4>
      </vt:variant>
      <vt:variant>
        <vt:i4>20</vt:i4>
      </vt:variant>
      <vt:variant>
        <vt:i4>0</vt:i4>
      </vt:variant>
      <vt:variant>
        <vt:i4>5</vt:i4>
      </vt:variant>
      <vt:variant>
        <vt:lpwstr/>
      </vt:variant>
      <vt:variant>
        <vt:lpwstr>_Toc156801681</vt:lpwstr>
      </vt:variant>
      <vt:variant>
        <vt:i4>1245233</vt:i4>
      </vt:variant>
      <vt:variant>
        <vt:i4>14</vt:i4>
      </vt:variant>
      <vt:variant>
        <vt:i4>0</vt:i4>
      </vt:variant>
      <vt:variant>
        <vt:i4>5</vt:i4>
      </vt:variant>
      <vt:variant>
        <vt:lpwstr/>
      </vt:variant>
      <vt:variant>
        <vt:lpwstr>_Toc156801680</vt:lpwstr>
      </vt:variant>
      <vt:variant>
        <vt:i4>1835057</vt:i4>
      </vt:variant>
      <vt:variant>
        <vt:i4>8</vt:i4>
      </vt:variant>
      <vt:variant>
        <vt:i4>0</vt:i4>
      </vt:variant>
      <vt:variant>
        <vt:i4>5</vt:i4>
      </vt:variant>
      <vt:variant>
        <vt:lpwstr/>
      </vt:variant>
      <vt:variant>
        <vt:lpwstr>_Toc156801679</vt:lpwstr>
      </vt:variant>
      <vt:variant>
        <vt:i4>1835057</vt:i4>
      </vt:variant>
      <vt:variant>
        <vt:i4>2</vt:i4>
      </vt:variant>
      <vt:variant>
        <vt:i4>0</vt:i4>
      </vt:variant>
      <vt:variant>
        <vt:i4>5</vt:i4>
      </vt:variant>
      <vt:variant>
        <vt:lpwstr/>
      </vt:variant>
      <vt:variant>
        <vt:lpwstr>_Toc156801678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FSTP.ACC-WebVRI (V2) "Technical Paper: Guideline on web-based remote sign language interpretation or video remote interpretation (VRI) system" (Rev.)</dc:title>
  <dc:subject>-</dc:subject>
  <dc:creator>Editor FSTP.ACC-WebVRI</dc:creator>
  <cp:keywords>Accessibility; WebRTC; WebVRI; sign language interpretation;</cp:keywords>
  <dc:description>SG16-TD53/PLEN  For: Geneva, 17-28 October 2022_x000d_Document date: _x000d_Saved by ITU51014895 at 21:00:25 on 25/10/2022</dc:description>
  <cp:lastModifiedBy>Le Van, Jack</cp:lastModifiedBy>
  <cp:revision>2</cp:revision>
  <cp:lastPrinted>2020-10-06T10:22:00Z</cp:lastPrinted>
  <dcterms:created xsi:type="dcterms:W3CDTF">2023-06-21T14:28:00Z</dcterms:created>
  <dcterms:modified xsi:type="dcterms:W3CDTF">2023-06-21T14:28:00Z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SG16-TD53/PLEN</vt:lpwstr>
  </property>
  <property fmtid="{D5CDD505-2E9C-101B-9397-08002B2CF9AE}" pid="3" name="Docdate">
    <vt:lpwstr/>
  </property>
  <property fmtid="{D5CDD505-2E9C-101B-9397-08002B2CF9AE}" pid="4" name="Docorlang">
    <vt:lpwstr/>
  </property>
  <property fmtid="{D5CDD505-2E9C-101B-9397-08002B2CF9AE}" pid="5" name="Docbluepink">
    <vt:lpwstr>26/16</vt:lpwstr>
  </property>
  <property fmtid="{D5CDD505-2E9C-101B-9397-08002B2CF9AE}" pid="6" name="Docdest">
    <vt:lpwstr>Geneva, 17-28 October 2022</vt:lpwstr>
  </property>
  <property fmtid="{D5CDD505-2E9C-101B-9397-08002B2CF9AE}" pid="7" name="Docauthor">
    <vt:lpwstr>Editor FSTP.ACC-WebVRI</vt:lpwstr>
  </property>
  <property fmtid="{D5CDD505-2E9C-101B-9397-08002B2CF9AE}" pid="8" name="ContentTypeId">
    <vt:lpwstr>0x010100D089D8AEFAC1A247B7216C0DD884D876</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02 October 2020</vt:lpwstr>
  </property>
</Properties>
</file>