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2B1EFB" w:rsidRPr="00421E87" w14:paraId="1F2845C9" w14:textId="77777777" w:rsidTr="00082157">
        <w:trPr>
          <w:trHeight w:hRule="exact" w:val="1418"/>
        </w:trPr>
        <w:tc>
          <w:tcPr>
            <w:tcW w:w="1428" w:type="dxa"/>
            <w:gridSpan w:val="2"/>
          </w:tcPr>
          <w:p w14:paraId="45DFACCF" w14:textId="77777777" w:rsidR="002B1EFB" w:rsidRPr="00421E87" w:rsidRDefault="002B1EFB" w:rsidP="00082157"/>
          <w:p w14:paraId="30F54A68" w14:textId="77777777" w:rsidR="002B1EFB" w:rsidRPr="00421E87" w:rsidRDefault="002B1EFB" w:rsidP="00082157">
            <w:pPr>
              <w:spacing w:before="0"/>
              <w:rPr>
                <w:b/>
                <w:sz w:val="16"/>
              </w:rPr>
            </w:pPr>
          </w:p>
        </w:tc>
        <w:tc>
          <w:tcPr>
            <w:tcW w:w="8520" w:type="dxa"/>
            <w:gridSpan w:val="3"/>
          </w:tcPr>
          <w:p w14:paraId="4D343D04" w14:textId="77777777" w:rsidR="002B1EFB" w:rsidRPr="00421E87" w:rsidRDefault="002B1EFB" w:rsidP="00082157">
            <w:pPr>
              <w:spacing w:before="0"/>
              <w:rPr>
                <w:rFonts w:ascii="Arial" w:hAnsi="Arial" w:cs="Arial"/>
              </w:rPr>
            </w:pPr>
          </w:p>
          <w:p w14:paraId="681595FF" w14:textId="77777777" w:rsidR="002B1EFB" w:rsidRPr="00421E87" w:rsidRDefault="002B1EFB" w:rsidP="00082157">
            <w:pPr>
              <w:spacing w:before="284"/>
              <w:rPr>
                <w:rFonts w:ascii="Arial" w:hAnsi="Arial" w:cs="Arial"/>
                <w:b/>
                <w:bCs/>
                <w:sz w:val="18"/>
              </w:rPr>
            </w:pPr>
            <w:r w:rsidRPr="00421E87">
              <w:rPr>
                <w:rFonts w:ascii="Arial" w:hAnsi="Arial" w:cs="Arial"/>
                <w:b/>
                <w:bCs/>
                <w:color w:val="808080"/>
                <w:spacing w:val="100"/>
              </w:rPr>
              <w:t>International Telecommunication Union</w:t>
            </w:r>
          </w:p>
        </w:tc>
      </w:tr>
      <w:tr w:rsidR="002B1EFB" w:rsidRPr="00421E87" w14:paraId="55F469EE" w14:textId="77777777" w:rsidTr="00082157">
        <w:trPr>
          <w:trHeight w:hRule="exact" w:val="992"/>
        </w:trPr>
        <w:tc>
          <w:tcPr>
            <w:tcW w:w="1428" w:type="dxa"/>
            <w:gridSpan w:val="2"/>
          </w:tcPr>
          <w:p w14:paraId="6709E3F1" w14:textId="77777777" w:rsidR="002B1EFB" w:rsidRPr="00421E87" w:rsidRDefault="002B1EFB" w:rsidP="00082157">
            <w:pPr>
              <w:spacing w:before="0"/>
            </w:pPr>
          </w:p>
        </w:tc>
        <w:tc>
          <w:tcPr>
            <w:tcW w:w="8520" w:type="dxa"/>
            <w:gridSpan w:val="3"/>
          </w:tcPr>
          <w:p w14:paraId="017A9009" w14:textId="77777777" w:rsidR="002B1EFB" w:rsidRPr="00421E87" w:rsidRDefault="002B1EFB" w:rsidP="00082157"/>
        </w:tc>
      </w:tr>
      <w:tr w:rsidR="002B1EFB" w:rsidRPr="00421E87" w14:paraId="1804333C" w14:textId="77777777" w:rsidTr="00082157">
        <w:tblPrEx>
          <w:tblCellMar>
            <w:left w:w="85" w:type="dxa"/>
            <w:right w:w="85" w:type="dxa"/>
          </w:tblCellMar>
        </w:tblPrEx>
        <w:trPr>
          <w:gridBefore w:val="2"/>
          <w:wBefore w:w="1428" w:type="dxa"/>
        </w:trPr>
        <w:tc>
          <w:tcPr>
            <w:tcW w:w="2520" w:type="dxa"/>
          </w:tcPr>
          <w:p w14:paraId="1C90C64D" w14:textId="77777777" w:rsidR="002B1EFB" w:rsidRPr="00421E87" w:rsidRDefault="002B1EFB" w:rsidP="00082157">
            <w:pPr>
              <w:rPr>
                <w:b/>
                <w:sz w:val="18"/>
              </w:rPr>
            </w:pPr>
            <w:bookmarkStart w:id="0" w:name="dnume" w:colFirst="1" w:colLast="1"/>
            <w:r w:rsidRPr="00421E87">
              <w:rPr>
                <w:rFonts w:ascii="Arial" w:hAnsi="Arial"/>
                <w:b/>
                <w:spacing w:val="40"/>
                <w:sz w:val="72"/>
              </w:rPr>
              <w:t>ITU-T</w:t>
            </w:r>
          </w:p>
        </w:tc>
        <w:tc>
          <w:tcPr>
            <w:tcW w:w="6000" w:type="dxa"/>
            <w:gridSpan w:val="2"/>
          </w:tcPr>
          <w:p w14:paraId="79143A0E" w14:textId="77777777" w:rsidR="002B1EFB" w:rsidRPr="00421E87" w:rsidRDefault="002B1EFB" w:rsidP="00082157">
            <w:pPr>
              <w:spacing w:before="240"/>
              <w:jc w:val="right"/>
              <w:rPr>
                <w:rFonts w:ascii="Arial" w:hAnsi="Arial" w:cs="Arial"/>
                <w:b/>
                <w:sz w:val="60"/>
              </w:rPr>
            </w:pPr>
            <w:bookmarkStart w:id="1" w:name="_GoBack"/>
            <w:bookmarkEnd w:id="1"/>
            <w:r w:rsidRPr="00421E87">
              <w:rPr>
                <w:rFonts w:ascii="Arial" w:hAnsi="Arial"/>
                <w:b/>
                <w:sz w:val="60"/>
              </w:rPr>
              <w:t>Technical Paper</w:t>
            </w:r>
          </w:p>
        </w:tc>
      </w:tr>
      <w:tr w:rsidR="002B1EFB" w:rsidRPr="00421E87" w14:paraId="294BE96E" w14:textId="77777777" w:rsidTr="00082157">
        <w:tblPrEx>
          <w:tblCellMar>
            <w:left w:w="85" w:type="dxa"/>
            <w:right w:w="85" w:type="dxa"/>
          </w:tblCellMar>
        </w:tblPrEx>
        <w:trPr>
          <w:gridBefore w:val="2"/>
          <w:wBefore w:w="1428" w:type="dxa"/>
          <w:trHeight w:val="974"/>
        </w:trPr>
        <w:tc>
          <w:tcPr>
            <w:tcW w:w="4549" w:type="dxa"/>
            <w:gridSpan w:val="2"/>
          </w:tcPr>
          <w:p w14:paraId="742E39EB" w14:textId="77777777" w:rsidR="002B1EFB" w:rsidRPr="00421E87" w:rsidRDefault="002B1EFB" w:rsidP="00872293">
            <w:pPr>
              <w:jc w:val="left"/>
              <w:rPr>
                <w:b/>
              </w:rPr>
            </w:pPr>
            <w:bookmarkStart w:id="2" w:name="ddatee" w:colFirst="1" w:colLast="1"/>
            <w:bookmarkEnd w:id="0"/>
            <w:r w:rsidRPr="00421E87">
              <w:rPr>
                <w:rFonts w:ascii="Arial" w:hAnsi="Arial"/>
              </w:rPr>
              <w:t>TELECOMMUNICATION</w:t>
            </w:r>
            <w:r w:rsidRPr="00421E87">
              <w:rPr>
                <w:rFonts w:ascii="Arial" w:hAnsi="Arial"/>
              </w:rPr>
              <w:br/>
              <w:t>STANDARDIZATION SECTOR</w:t>
            </w:r>
            <w:r w:rsidRPr="00421E87">
              <w:rPr>
                <w:rFonts w:ascii="Arial" w:hAnsi="Arial"/>
              </w:rPr>
              <w:br/>
              <w:t>OF ITU</w:t>
            </w:r>
          </w:p>
        </w:tc>
        <w:tc>
          <w:tcPr>
            <w:tcW w:w="3971" w:type="dxa"/>
          </w:tcPr>
          <w:p w14:paraId="2C70E442" w14:textId="77777777" w:rsidR="002B1EFB" w:rsidRPr="00421E87" w:rsidRDefault="002B1EFB" w:rsidP="00082157">
            <w:pPr>
              <w:spacing w:before="284"/>
            </w:pPr>
          </w:p>
          <w:p w14:paraId="01F1836F" w14:textId="77777777" w:rsidR="002B1EFB" w:rsidRPr="00421E87" w:rsidRDefault="002B1EFB" w:rsidP="00082157">
            <w:pPr>
              <w:wordWrap w:val="0"/>
              <w:spacing w:before="284"/>
              <w:jc w:val="right"/>
              <w:rPr>
                <w:rFonts w:ascii="Arial" w:hAnsi="Arial"/>
                <w:sz w:val="28"/>
              </w:rPr>
            </w:pPr>
            <w:r w:rsidRPr="00421E87">
              <w:rPr>
                <w:rFonts w:ascii="Arial" w:hAnsi="Arial"/>
                <w:sz w:val="28"/>
              </w:rPr>
              <w:t>(30 April 2021)</w:t>
            </w:r>
          </w:p>
        </w:tc>
      </w:tr>
      <w:tr w:rsidR="002B1EFB" w:rsidRPr="00421E87" w14:paraId="2DA862C7" w14:textId="77777777" w:rsidTr="00082157">
        <w:trPr>
          <w:cantSplit/>
          <w:trHeight w:hRule="exact" w:val="3402"/>
        </w:trPr>
        <w:tc>
          <w:tcPr>
            <w:tcW w:w="1418" w:type="dxa"/>
          </w:tcPr>
          <w:p w14:paraId="6046EBF7" w14:textId="77777777" w:rsidR="002B1EFB" w:rsidRPr="00421E87" w:rsidRDefault="002B1EFB" w:rsidP="00082157">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14:paraId="1BD74CC2" w14:textId="77777777" w:rsidR="002B1EFB" w:rsidRPr="00421E87" w:rsidRDefault="002B1EFB" w:rsidP="00082157">
            <w:pPr>
              <w:tabs>
                <w:tab w:val="right" w:pos="9639"/>
              </w:tabs>
              <w:rPr>
                <w:rFonts w:ascii="Arial" w:hAnsi="Arial"/>
                <w:sz w:val="32"/>
              </w:rPr>
            </w:pPr>
          </w:p>
        </w:tc>
      </w:tr>
      <w:tr w:rsidR="002B1EFB" w:rsidRPr="00421E87" w14:paraId="17613799" w14:textId="77777777" w:rsidTr="00082157">
        <w:trPr>
          <w:cantSplit/>
          <w:trHeight w:hRule="exact" w:val="4536"/>
        </w:trPr>
        <w:tc>
          <w:tcPr>
            <w:tcW w:w="1418" w:type="dxa"/>
          </w:tcPr>
          <w:p w14:paraId="2FE23DE4" w14:textId="77777777" w:rsidR="002B1EFB" w:rsidRPr="00421E87" w:rsidRDefault="002B1EFB" w:rsidP="00082157">
            <w:pPr>
              <w:tabs>
                <w:tab w:val="right" w:pos="9639"/>
              </w:tabs>
              <w:rPr>
                <w:rFonts w:ascii="Arial" w:hAnsi="Arial"/>
                <w:sz w:val="18"/>
              </w:rPr>
            </w:pPr>
            <w:bookmarkStart w:id="4" w:name="c1tite" w:colFirst="1" w:colLast="1"/>
            <w:bookmarkEnd w:id="3"/>
          </w:p>
        </w:tc>
        <w:tc>
          <w:tcPr>
            <w:tcW w:w="8530" w:type="dxa"/>
            <w:gridSpan w:val="4"/>
          </w:tcPr>
          <w:p w14:paraId="156D2641" w14:textId="77777777" w:rsidR="002B1EFB" w:rsidRPr="00421E87" w:rsidRDefault="002B1EFB" w:rsidP="00082157">
            <w:pPr>
              <w:tabs>
                <w:tab w:val="right" w:pos="9639"/>
              </w:tabs>
              <w:rPr>
                <w:rFonts w:ascii="Arial" w:hAnsi="Arial" w:cs="Arial"/>
                <w:b/>
                <w:bCs/>
                <w:sz w:val="36"/>
              </w:rPr>
            </w:pPr>
            <w:bookmarkStart w:id="5" w:name="TPAcro"/>
            <w:r w:rsidRPr="00421E87">
              <w:rPr>
                <w:rFonts w:ascii="Arial" w:hAnsi="Arial" w:cs="Arial"/>
                <w:b/>
                <w:bCs/>
                <w:sz w:val="36"/>
              </w:rPr>
              <w:t>HSTP.ACC-UC</w:t>
            </w:r>
            <w:bookmarkEnd w:id="5"/>
            <w:r w:rsidRPr="00421E87">
              <w:rPr>
                <w:rFonts w:ascii="Arial" w:hAnsi="Arial" w:cs="Arial"/>
                <w:b/>
                <w:bCs/>
                <w:sz w:val="36"/>
                <w:highlight w:val="yellow"/>
              </w:rPr>
              <w:br/>
            </w:r>
            <w:r w:rsidRPr="00421E87">
              <w:rPr>
                <w:rFonts w:ascii="Arial" w:hAnsi="Arial" w:cs="Arial"/>
                <w:b/>
                <w:bCs/>
                <w:sz w:val="36"/>
              </w:rPr>
              <w:t>Use cases for inclusive media access services</w:t>
            </w:r>
          </w:p>
        </w:tc>
      </w:tr>
      <w:bookmarkEnd w:id="4"/>
      <w:tr w:rsidR="002B1EFB" w:rsidRPr="00421E87" w14:paraId="0E831AC7" w14:textId="77777777" w:rsidTr="00082157">
        <w:trPr>
          <w:cantSplit/>
          <w:trHeight w:hRule="exact" w:val="1418"/>
        </w:trPr>
        <w:tc>
          <w:tcPr>
            <w:tcW w:w="1418" w:type="dxa"/>
          </w:tcPr>
          <w:p w14:paraId="079EB3F7" w14:textId="77777777" w:rsidR="002B1EFB" w:rsidRPr="00421E87" w:rsidRDefault="002B1EFB" w:rsidP="00082157">
            <w:pPr>
              <w:tabs>
                <w:tab w:val="right" w:pos="9639"/>
              </w:tabs>
              <w:rPr>
                <w:rFonts w:ascii="Arial" w:hAnsi="Arial"/>
                <w:sz w:val="18"/>
              </w:rPr>
            </w:pPr>
          </w:p>
        </w:tc>
        <w:tc>
          <w:tcPr>
            <w:tcW w:w="8530" w:type="dxa"/>
            <w:gridSpan w:val="4"/>
            <w:vAlign w:val="bottom"/>
          </w:tcPr>
          <w:p w14:paraId="6E6AB3DD" w14:textId="77777777" w:rsidR="002B1EFB" w:rsidRPr="00421E87" w:rsidRDefault="002B1EFB" w:rsidP="00082157">
            <w:pPr>
              <w:tabs>
                <w:tab w:val="right" w:pos="9639"/>
              </w:tabs>
              <w:spacing w:before="60"/>
              <w:jc w:val="right"/>
              <w:rPr>
                <w:rFonts w:ascii="Arial" w:hAnsi="Arial" w:cs="Arial"/>
                <w:sz w:val="32"/>
              </w:rPr>
            </w:pPr>
            <w:bookmarkStart w:id="6" w:name="dnum2e"/>
            <w:bookmarkEnd w:id="6"/>
          </w:p>
        </w:tc>
      </w:tr>
    </w:tbl>
    <w:p w14:paraId="56A6F093" w14:textId="77777777" w:rsidR="002B1EFB" w:rsidRPr="00421E87" w:rsidRDefault="002B1EFB" w:rsidP="002B1EFB">
      <w:pPr>
        <w:spacing w:after="120"/>
        <w:jc w:val="center"/>
        <w:sectPr w:rsidR="002B1EFB" w:rsidRPr="00421E87" w:rsidSect="00B22DA4">
          <w:footerReference w:type="even" r:id="rId10"/>
          <w:headerReference w:type="first" r:id="rId11"/>
          <w:footerReference w:type="first" r:id="rId12"/>
          <w:pgSz w:w="11907" w:h="16840" w:code="9"/>
          <w:pgMar w:top="1225" w:right="1281" w:bottom="1440" w:left="1140" w:header="720" w:footer="720" w:gutter="0"/>
          <w:cols w:space="720"/>
          <w:titlePg/>
          <w:docGrid w:linePitch="326"/>
        </w:sectPr>
      </w:pPr>
    </w:p>
    <w:p w14:paraId="5D681EA7" w14:textId="77777777" w:rsidR="002B1EFB" w:rsidRPr="00421E87" w:rsidRDefault="002B1EFB" w:rsidP="002B1EFB">
      <w:pPr>
        <w:pStyle w:val="Headingb"/>
      </w:pPr>
      <w:bookmarkStart w:id="7" w:name="_Toc44995568"/>
      <w:r w:rsidRPr="00421E87">
        <w:lastRenderedPageBreak/>
        <w:t>Summary</w:t>
      </w:r>
    </w:p>
    <w:bookmarkEnd w:id="7"/>
    <w:p w14:paraId="7E6CD20B" w14:textId="35A5390E" w:rsidR="002B1EFB" w:rsidRPr="00421E87" w:rsidRDefault="002B1EFB" w:rsidP="002B1EFB">
      <w:r w:rsidRPr="00421E87">
        <w:t xml:space="preserve">This </w:t>
      </w:r>
      <w:r w:rsidR="003F26E1" w:rsidRPr="00421E87">
        <w:t>T</w:t>
      </w:r>
      <w:r w:rsidRPr="00421E87">
        <w:t xml:space="preserve">echnical </w:t>
      </w:r>
      <w:r w:rsidR="003F26E1" w:rsidRPr="00421E87">
        <w:t>P</w:t>
      </w:r>
      <w:r w:rsidRPr="00421E87">
        <w:t xml:space="preserve">aper describes use cases for multimedia accessible system, and in particular an experiment of </w:t>
      </w:r>
      <w:r w:rsidR="003F26E1" w:rsidRPr="00421E87">
        <w:t>Internet protocol television (</w:t>
      </w:r>
      <w:r w:rsidRPr="00421E87">
        <w:t>IPTV</w:t>
      </w:r>
      <w:r w:rsidR="003F26E1" w:rsidRPr="00421E87">
        <w:t>)</w:t>
      </w:r>
      <w:r w:rsidRPr="00421E87">
        <w:t xml:space="preserve"> services with accessibility functions based on Recommendation ITU-T H.702 about accessibility profiles for IPTV systems.</w:t>
      </w:r>
    </w:p>
    <w:p w14:paraId="2FC2E6FC" w14:textId="5E60DB05" w:rsidR="002B1EFB" w:rsidRPr="00421E87" w:rsidRDefault="002B1EFB" w:rsidP="002B1EFB">
      <w:pPr>
        <w:rPr>
          <w:lang w:bidi="ar-DZ"/>
        </w:rPr>
      </w:pPr>
    </w:p>
    <w:p w14:paraId="44BF47FA" w14:textId="793910A4" w:rsidR="00FA6349" w:rsidRPr="00421E87" w:rsidRDefault="00FA6349" w:rsidP="002B1EFB">
      <w:pPr>
        <w:rPr>
          <w:lang w:bidi="ar-DZ"/>
        </w:rPr>
      </w:pPr>
    </w:p>
    <w:p w14:paraId="10E6B620" w14:textId="77777777" w:rsidR="00FA6349" w:rsidRPr="00421E87" w:rsidRDefault="00FA6349" w:rsidP="00B1231F">
      <w:pPr>
        <w:pStyle w:val="Note"/>
        <w:rPr>
          <w:b/>
          <w:bCs/>
          <w:sz w:val="24"/>
          <w:szCs w:val="24"/>
          <w:lang w:eastAsia="en-GB"/>
        </w:rPr>
      </w:pPr>
      <w:r w:rsidRPr="00421E87">
        <w:rPr>
          <w:b/>
          <w:bCs/>
          <w:sz w:val="24"/>
          <w:szCs w:val="24"/>
          <w:lang w:eastAsia="en-GB"/>
        </w:rPr>
        <w:t>Note</w:t>
      </w:r>
    </w:p>
    <w:p w14:paraId="7DE591A2" w14:textId="77777777" w:rsidR="00FA6349" w:rsidRPr="00421E87" w:rsidRDefault="00FA6349" w:rsidP="00B1231F">
      <w:pPr>
        <w:pStyle w:val="Note"/>
        <w:rPr>
          <w:color w:val="000000"/>
          <w:sz w:val="24"/>
          <w:szCs w:val="24"/>
          <w:lang w:eastAsia="en-GB"/>
        </w:rPr>
      </w:pPr>
      <w:r w:rsidRPr="00421E87">
        <w:rPr>
          <w:color w:val="000000"/>
          <w:sz w:val="24"/>
          <w:szCs w:val="24"/>
          <w:lang w:eastAsia="en-GB"/>
        </w:rPr>
        <w:t>This is an informative ITU-T publication. Mandatory provisions, such as those found in ITU-T Recommendations, are outside the scope of this publication. This publication should only be referenced bibliographically in ITU-T Recommendations.</w:t>
      </w:r>
    </w:p>
    <w:p w14:paraId="25629FF8" w14:textId="539FA151" w:rsidR="00FA6349" w:rsidRPr="00421E87" w:rsidRDefault="00FA6349" w:rsidP="002B1EFB">
      <w:pPr>
        <w:rPr>
          <w:lang w:bidi="ar-DZ"/>
        </w:rPr>
      </w:pPr>
    </w:p>
    <w:p w14:paraId="2DFC916B" w14:textId="4D638C6A" w:rsidR="00FA6349" w:rsidRPr="00421E87" w:rsidRDefault="00FA6349" w:rsidP="002B1EFB">
      <w:pPr>
        <w:rPr>
          <w:lang w:bidi="ar-DZ"/>
        </w:rPr>
      </w:pPr>
    </w:p>
    <w:p w14:paraId="7F0E907A" w14:textId="77777777" w:rsidR="00FA6349" w:rsidRPr="00421E87" w:rsidRDefault="00FA6349" w:rsidP="002B1EFB">
      <w:pPr>
        <w:rPr>
          <w:lang w:bidi="ar-DZ"/>
        </w:rPr>
      </w:pPr>
    </w:p>
    <w:p w14:paraId="6324161B" w14:textId="77777777" w:rsidR="002B1EFB" w:rsidRPr="00421E87" w:rsidRDefault="002B1EFB" w:rsidP="002B1EFB">
      <w:pPr>
        <w:pStyle w:val="Headingb"/>
      </w:pPr>
      <w:r w:rsidRPr="00421E87">
        <w:t>Keywords</w:t>
      </w:r>
    </w:p>
    <w:p w14:paraId="362D690C" w14:textId="68BEFCE1" w:rsidR="0036014E" w:rsidRPr="00421E87" w:rsidRDefault="00FA6349" w:rsidP="002B1EFB">
      <w:pPr>
        <w:rPr>
          <w:lang w:bidi="ar-DZ"/>
        </w:rPr>
      </w:pPr>
      <w:r w:rsidRPr="00421E87">
        <w:rPr>
          <w:lang w:bidi="ar-DZ"/>
        </w:rPr>
        <w:t>Accessibility, a</w:t>
      </w:r>
      <w:r w:rsidR="0036014E" w:rsidRPr="00421E87">
        <w:rPr>
          <w:lang w:bidi="ar-DZ"/>
        </w:rPr>
        <w:t xml:space="preserve">ccessibility profiles, IPTV, </w:t>
      </w:r>
      <w:r w:rsidRPr="00421E87">
        <w:rPr>
          <w:lang w:bidi="ar-DZ"/>
        </w:rPr>
        <w:t>m</w:t>
      </w:r>
      <w:r w:rsidR="0036014E" w:rsidRPr="00421E87">
        <w:rPr>
          <w:lang w:bidi="ar-DZ"/>
        </w:rPr>
        <w:t>ultimedia, use cases.</w:t>
      </w:r>
    </w:p>
    <w:p w14:paraId="59023BA8" w14:textId="77777777" w:rsidR="002B1EFB" w:rsidRPr="00421E87" w:rsidRDefault="002B1EFB" w:rsidP="002B1EFB">
      <w:pPr>
        <w:rPr>
          <w:lang w:bidi="ar-DZ"/>
        </w:rPr>
      </w:pPr>
    </w:p>
    <w:p w14:paraId="45B77306" w14:textId="77777777" w:rsidR="002B1EFB" w:rsidRPr="00421E87" w:rsidRDefault="002B1EFB" w:rsidP="002B1EFB">
      <w:pPr>
        <w:pStyle w:val="Headingb"/>
      </w:pPr>
      <w:r w:rsidRPr="00421E87">
        <w:t>Change Log</w:t>
      </w:r>
    </w:p>
    <w:p w14:paraId="29C4829A" w14:textId="77777777" w:rsidR="002B1EFB" w:rsidRPr="00421E87" w:rsidRDefault="002B1EFB" w:rsidP="002B1EFB">
      <w:r w:rsidRPr="00421E87">
        <w:t>This document contains Version 1 of the ITU-T Technical Paper HSTP.ACC-UC "</w:t>
      </w:r>
      <w:r w:rsidRPr="00421E87">
        <w:rPr>
          <w:i/>
          <w:iCs/>
        </w:rPr>
        <w:t>Use cases for inclusive media access services</w:t>
      </w:r>
      <w:r w:rsidRPr="00421E87">
        <w:t>" approved at the ITU-T Study Group 16 meeting held online, 19-30 April 2021.</w:t>
      </w:r>
    </w:p>
    <w:p w14:paraId="72D3041E" w14:textId="77777777" w:rsidR="002B1EFB" w:rsidRPr="00421E87" w:rsidRDefault="002B1EFB" w:rsidP="002B1EFB"/>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2B1EFB" w:rsidRPr="00421E87" w14:paraId="12D60916" w14:textId="77777777" w:rsidTr="00082157">
        <w:trPr>
          <w:cantSplit/>
          <w:trHeight w:val="204"/>
          <w:jc w:val="center"/>
        </w:trPr>
        <w:tc>
          <w:tcPr>
            <w:tcW w:w="1617" w:type="dxa"/>
          </w:tcPr>
          <w:p w14:paraId="2451D941" w14:textId="77777777" w:rsidR="002B1EFB" w:rsidRPr="00421E87" w:rsidRDefault="002B1EFB" w:rsidP="00082157">
            <w:pPr>
              <w:rPr>
                <w:b/>
                <w:bCs/>
              </w:rPr>
            </w:pPr>
            <w:r w:rsidRPr="00421E87">
              <w:rPr>
                <w:b/>
                <w:bCs/>
              </w:rPr>
              <w:t>Editor:</w:t>
            </w:r>
          </w:p>
        </w:tc>
        <w:tc>
          <w:tcPr>
            <w:tcW w:w="4394" w:type="dxa"/>
          </w:tcPr>
          <w:p w14:paraId="73084AE2" w14:textId="77777777" w:rsidR="002B1EFB" w:rsidRPr="00421E87" w:rsidRDefault="002B1EFB" w:rsidP="0078501A">
            <w:pPr>
              <w:jc w:val="left"/>
            </w:pPr>
            <w:r w:rsidRPr="00421E87">
              <w:t xml:space="preserve">Hideki Yamamoto </w:t>
            </w:r>
            <w:r w:rsidRPr="00421E87">
              <w:br/>
              <w:t>Oki Electric Industry Co., Ltd.</w:t>
            </w:r>
            <w:r w:rsidRPr="00421E87">
              <w:br/>
              <w:t>Japan</w:t>
            </w:r>
          </w:p>
        </w:tc>
        <w:tc>
          <w:tcPr>
            <w:tcW w:w="3912" w:type="dxa"/>
          </w:tcPr>
          <w:p w14:paraId="202DA9C1" w14:textId="77777777" w:rsidR="002B1EFB" w:rsidRPr="00421E87" w:rsidRDefault="002B1EFB" w:rsidP="0078501A">
            <w:pPr>
              <w:jc w:val="left"/>
            </w:pPr>
            <w:r w:rsidRPr="00421E87">
              <w:t xml:space="preserve">Tel: </w:t>
            </w:r>
            <w:r w:rsidRPr="00421E87">
              <w:tab/>
              <w:t>+81(0)48 420 7012</w:t>
            </w:r>
            <w:r w:rsidRPr="00421E87">
              <w:br/>
              <w:t>Email:</w:t>
            </w:r>
            <w:hyperlink r:id="rId13" w:history="1">
              <w:r w:rsidRPr="00421E87">
                <w:rPr>
                  <w:rStyle w:val="Hyperlink"/>
                </w:rPr>
                <w:t>yamamoto436@oki.com</w:t>
              </w:r>
            </w:hyperlink>
          </w:p>
        </w:tc>
      </w:tr>
    </w:tbl>
    <w:p w14:paraId="38275EC5" w14:textId="77777777" w:rsidR="002B1EFB" w:rsidRPr="00421E87" w:rsidRDefault="002B1EFB" w:rsidP="002B1EFB"/>
    <w:p w14:paraId="596B73DF" w14:textId="77777777" w:rsidR="002B1EFB" w:rsidRPr="00421E87" w:rsidRDefault="002B1EFB" w:rsidP="002B1EFB">
      <w:pPr>
        <w:jc w:val="center"/>
      </w:pPr>
      <w:r w:rsidRPr="00421E87">
        <w:br w:type="page"/>
      </w:r>
    </w:p>
    <w:p w14:paraId="68180CD0" w14:textId="77777777" w:rsidR="000B1054" w:rsidRPr="00421E87" w:rsidRDefault="000B1054" w:rsidP="000B1054">
      <w:pPr>
        <w:jc w:val="center"/>
        <w:rPr>
          <w:b/>
          <w:bCs/>
        </w:rPr>
      </w:pPr>
      <w:r w:rsidRPr="00421E87">
        <w:rPr>
          <w:b/>
          <w:bCs/>
        </w:rPr>
        <w:t>Table of Contents</w:t>
      </w:r>
    </w:p>
    <w:p w14:paraId="2587C95D" w14:textId="18433F7F" w:rsidR="00206008" w:rsidRPr="00421E87" w:rsidRDefault="00206008" w:rsidP="00206008">
      <w:pPr>
        <w:pStyle w:val="toc0"/>
        <w:ind w:right="992"/>
      </w:pPr>
      <w:r w:rsidRPr="00421E87">
        <w:tab/>
        <w:t>Page</w:t>
      </w:r>
    </w:p>
    <w:p w14:paraId="6544BAB1" w14:textId="6CAED962" w:rsidR="00206008" w:rsidRPr="00421E87" w:rsidRDefault="00206008" w:rsidP="00206008">
      <w:pPr>
        <w:pStyle w:val="TOC1"/>
        <w:ind w:right="992"/>
        <w:rPr>
          <w:rFonts w:asciiTheme="minorHAnsi" w:eastAsiaTheme="minorEastAsia" w:hAnsiTheme="minorHAnsi" w:cstheme="minorBidi"/>
          <w:sz w:val="22"/>
          <w:szCs w:val="22"/>
          <w:lang w:eastAsia="en-GB"/>
        </w:rPr>
      </w:pPr>
      <w:r w:rsidRPr="00421E87">
        <w:t>1</w:t>
      </w:r>
      <w:r w:rsidRPr="00421E87">
        <w:rPr>
          <w:rFonts w:asciiTheme="minorHAnsi" w:eastAsiaTheme="minorEastAsia" w:hAnsiTheme="minorHAnsi" w:cstheme="minorBidi"/>
          <w:sz w:val="22"/>
          <w:szCs w:val="22"/>
          <w:lang w:eastAsia="en-GB"/>
        </w:rPr>
        <w:tab/>
      </w:r>
      <w:r w:rsidRPr="00421E87">
        <w:t>Scope</w:t>
      </w:r>
      <w:r w:rsidRPr="00421E87">
        <w:tab/>
      </w:r>
      <w:r w:rsidRPr="00421E87">
        <w:tab/>
        <w:t>1</w:t>
      </w:r>
    </w:p>
    <w:p w14:paraId="18BB0433" w14:textId="11310C53" w:rsidR="00206008" w:rsidRPr="00421E87" w:rsidRDefault="00206008" w:rsidP="00206008">
      <w:pPr>
        <w:pStyle w:val="TOC1"/>
        <w:ind w:right="992"/>
        <w:rPr>
          <w:rFonts w:asciiTheme="minorHAnsi" w:eastAsiaTheme="minorEastAsia" w:hAnsiTheme="minorHAnsi" w:cstheme="minorBidi"/>
          <w:sz w:val="22"/>
          <w:szCs w:val="22"/>
          <w:lang w:eastAsia="en-GB"/>
        </w:rPr>
      </w:pPr>
      <w:r w:rsidRPr="00421E87">
        <w:t>2</w:t>
      </w:r>
      <w:r w:rsidRPr="00421E87">
        <w:rPr>
          <w:rFonts w:asciiTheme="minorHAnsi" w:eastAsiaTheme="minorEastAsia" w:hAnsiTheme="minorHAnsi" w:cstheme="minorBidi"/>
          <w:sz w:val="22"/>
          <w:szCs w:val="22"/>
          <w:lang w:eastAsia="en-GB"/>
        </w:rPr>
        <w:tab/>
      </w:r>
      <w:r w:rsidRPr="00421E87">
        <w:t>References</w:t>
      </w:r>
      <w:r w:rsidRPr="00421E87">
        <w:tab/>
      </w:r>
      <w:r w:rsidRPr="00421E87">
        <w:tab/>
        <w:t>1</w:t>
      </w:r>
    </w:p>
    <w:p w14:paraId="599CE195" w14:textId="230E4AE6" w:rsidR="00206008" w:rsidRPr="00421E87" w:rsidRDefault="00206008" w:rsidP="00206008">
      <w:pPr>
        <w:pStyle w:val="TOC1"/>
        <w:ind w:right="992"/>
        <w:rPr>
          <w:rFonts w:asciiTheme="minorHAnsi" w:eastAsiaTheme="minorEastAsia" w:hAnsiTheme="minorHAnsi" w:cstheme="minorBidi"/>
          <w:sz w:val="22"/>
          <w:szCs w:val="22"/>
          <w:lang w:eastAsia="en-GB"/>
        </w:rPr>
      </w:pPr>
      <w:r w:rsidRPr="00421E87">
        <w:t>3</w:t>
      </w:r>
      <w:r w:rsidRPr="00421E87">
        <w:rPr>
          <w:rFonts w:asciiTheme="minorHAnsi" w:eastAsiaTheme="minorEastAsia" w:hAnsiTheme="minorHAnsi" w:cstheme="minorBidi"/>
          <w:sz w:val="22"/>
          <w:szCs w:val="22"/>
          <w:lang w:eastAsia="en-GB"/>
        </w:rPr>
        <w:tab/>
      </w:r>
      <w:r w:rsidRPr="00421E87">
        <w:t>Definitions</w:t>
      </w:r>
      <w:r w:rsidRPr="00421E87">
        <w:tab/>
      </w:r>
      <w:r w:rsidRPr="00421E87">
        <w:tab/>
        <w:t>1</w:t>
      </w:r>
    </w:p>
    <w:p w14:paraId="7286EEC9" w14:textId="127C4D22" w:rsidR="00206008" w:rsidRPr="00421E87" w:rsidRDefault="00206008" w:rsidP="00206008">
      <w:pPr>
        <w:pStyle w:val="TOC2"/>
        <w:ind w:right="992"/>
        <w:rPr>
          <w:rFonts w:asciiTheme="minorHAnsi" w:eastAsiaTheme="minorEastAsia" w:hAnsiTheme="minorHAnsi" w:cstheme="minorBidi"/>
          <w:sz w:val="22"/>
          <w:szCs w:val="22"/>
          <w:lang w:eastAsia="en-GB"/>
        </w:rPr>
      </w:pPr>
      <w:r w:rsidRPr="00421E87">
        <w:rPr>
          <w:lang w:eastAsia="ja-JP"/>
        </w:rPr>
        <w:t>3.1</w:t>
      </w:r>
      <w:r w:rsidRPr="00421E87">
        <w:rPr>
          <w:rFonts w:asciiTheme="minorHAnsi" w:eastAsiaTheme="minorEastAsia" w:hAnsiTheme="minorHAnsi" w:cstheme="minorBidi"/>
          <w:sz w:val="22"/>
          <w:szCs w:val="22"/>
          <w:lang w:eastAsia="en-GB"/>
        </w:rPr>
        <w:tab/>
      </w:r>
      <w:r w:rsidRPr="00421E87">
        <w:rPr>
          <w:lang w:eastAsia="ja-JP"/>
        </w:rPr>
        <w:t>Terms defined elsewhere</w:t>
      </w:r>
      <w:r w:rsidRPr="00421E87">
        <w:rPr>
          <w:lang w:eastAsia="ja-JP"/>
        </w:rPr>
        <w:tab/>
      </w:r>
      <w:r w:rsidRPr="00421E87">
        <w:rPr>
          <w:lang w:eastAsia="ja-JP"/>
        </w:rPr>
        <w:tab/>
      </w:r>
      <w:r w:rsidRPr="00421E87">
        <w:t>1</w:t>
      </w:r>
    </w:p>
    <w:p w14:paraId="3D83972C" w14:textId="46BF3306" w:rsidR="00206008" w:rsidRPr="00421E87" w:rsidRDefault="00206008" w:rsidP="00206008">
      <w:pPr>
        <w:pStyle w:val="TOC2"/>
        <w:ind w:right="992"/>
        <w:rPr>
          <w:rFonts w:asciiTheme="minorHAnsi" w:eastAsiaTheme="minorEastAsia" w:hAnsiTheme="minorHAnsi" w:cstheme="minorBidi"/>
          <w:sz w:val="22"/>
          <w:szCs w:val="22"/>
          <w:lang w:eastAsia="en-GB"/>
        </w:rPr>
      </w:pPr>
      <w:r w:rsidRPr="00421E87">
        <w:t>3.2</w:t>
      </w:r>
      <w:r w:rsidRPr="00421E87">
        <w:rPr>
          <w:rFonts w:asciiTheme="minorHAnsi" w:eastAsiaTheme="minorEastAsia" w:hAnsiTheme="minorHAnsi" w:cstheme="minorBidi"/>
          <w:sz w:val="22"/>
          <w:szCs w:val="22"/>
          <w:lang w:eastAsia="en-GB"/>
        </w:rPr>
        <w:tab/>
      </w:r>
      <w:r w:rsidRPr="00421E87">
        <w:t xml:space="preserve">Terms </w:t>
      </w:r>
      <w:r w:rsidRPr="00421E87">
        <w:rPr>
          <w:lang w:eastAsia="ja-JP"/>
        </w:rPr>
        <w:t>defined</w:t>
      </w:r>
      <w:r w:rsidRPr="00421E87">
        <w:t xml:space="preserve"> in this </w:t>
      </w:r>
      <w:r w:rsidRPr="00421E87">
        <w:rPr>
          <w:lang w:eastAsia="ja-JP"/>
        </w:rPr>
        <w:t>Technical Paper</w:t>
      </w:r>
      <w:r w:rsidRPr="00421E87">
        <w:rPr>
          <w:lang w:eastAsia="ja-JP"/>
        </w:rPr>
        <w:tab/>
      </w:r>
      <w:r w:rsidRPr="00421E87">
        <w:rPr>
          <w:lang w:eastAsia="ja-JP"/>
        </w:rPr>
        <w:tab/>
      </w:r>
      <w:r w:rsidRPr="00421E87">
        <w:t>2</w:t>
      </w:r>
    </w:p>
    <w:p w14:paraId="7C4B3A17" w14:textId="79B51F69" w:rsidR="00206008" w:rsidRPr="00421E87" w:rsidRDefault="00206008" w:rsidP="00206008">
      <w:pPr>
        <w:pStyle w:val="TOC1"/>
        <w:ind w:right="992"/>
        <w:rPr>
          <w:rFonts w:asciiTheme="minorHAnsi" w:eastAsiaTheme="minorEastAsia" w:hAnsiTheme="minorHAnsi" w:cstheme="minorBidi"/>
          <w:sz w:val="22"/>
          <w:szCs w:val="22"/>
          <w:lang w:eastAsia="en-GB"/>
        </w:rPr>
      </w:pPr>
      <w:r w:rsidRPr="00421E87">
        <w:t>4</w:t>
      </w:r>
      <w:r w:rsidRPr="00421E87">
        <w:rPr>
          <w:rFonts w:asciiTheme="minorHAnsi" w:eastAsiaTheme="minorEastAsia" w:hAnsiTheme="minorHAnsi" w:cstheme="minorBidi"/>
          <w:sz w:val="22"/>
          <w:szCs w:val="22"/>
          <w:lang w:eastAsia="en-GB"/>
        </w:rPr>
        <w:tab/>
      </w:r>
      <w:r w:rsidRPr="00421E87">
        <w:t>Abbre</w:t>
      </w:r>
      <w:r w:rsidRPr="00421E87">
        <w:rPr>
          <w:lang w:eastAsia="ja-JP"/>
        </w:rPr>
        <w:t>v</w:t>
      </w:r>
      <w:r w:rsidRPr="00421E87">
        <w:t>iations and acronyms</w:t>
      </w:r>
      <w:r w:rsidRPr="00421E87">
        <w:tab/>
      </w:r>
      <w:r w:rsidRPr="00421E87">
        <w:tab/>
        <w:t>2</w:t>
      </w:r>
    </w:p>
    <w:p w14:paraId="6D006CA7" w14:textId="654E866A" w:rsidR="00206008" w:rsidRPr="00421E87" w:rsidRDefault="00206008" w:rsidP="00206008">
      <w:pPr>
        <w:pStyle w:val="TOC1"/>
        <w:ind w:right="992"/>
        <w:rPr>
          <w:rFonts w:asciiTheme="minorHAnsi" w:eastAsiaTheme="minorEastAsia" w:hAnsiTheme="minorHAnsi" w:cstheme="minorBidi"/>
          <w:sz w:val="22"/>
          <w:szCs w:val="22"/>
          <w:lang w:eastAsia="en-GB"/>
        </w:rPr>
      </w:pPr>
      <w:r w:rsidRPr="00421E87">
        <w:rPr>
          <w:lang w:eastAsia="ja-JP"/>
        </w:rPr>
        <w:t>5</w:t>
      </w:r>
      <w:r w:rsidRPr="00421E87">
        <w:rPr>
          <w:rFonts w:asciiTheme="minorHAnsi" w:eastAsiaTheme="minorEastAsia" w:hAnsiTheme="minorHAnsi" w:cstheme="minorBidi"/>
          <w:sz w:val="22"/>
          <w:szCs w:val="22"/>
          <w:lang w:eastAsia="en-GB"/>
        </w:rPr>
        <w:tab/>
      </w:r>
      <w:r w:rsidRPr="00421E87">
        <w:rPr>
          <w:lang w:eastAsia="ja-JP"/>
        </w:rPr>
        <w:t>Introduction</w:t>
      </w:r>
      <w:r w:rsidRPr="00421E87">
        <w:rPr>
          <w:lang w:eastAsia="ja-JP"/>
        </w:rPr>
        <w:tab/>
      </w:r>
      <w:r w:rsidRPr="00421E87">
        <w:rPr>
          <w:lang w:eastAsia="ja-JP"/>
        </w:rPr>
        <w:tab/>
      </w:r>
      <w:r w:rsidRPr="00421E87">
        <w:t>2</w:t>
      </w:r>
    </w:p>
    <w:p w14:paraId="44553CE0" w14:textId="5C4494EC" w:rsidR="00206008" w:rsidRPr="00421E87" w:rsidRDefault="00206008" w:rsidP="00206008">
      <w:pPr>
        <w:pStyle w:val="TOC1"/>
        <w:ind w:right="992"/>
        <w:rPr>
          <w:rFonts w:asciiTheme="minorHAnsi" w:eastAsiaTheme="minorEastAsia" w:hAnsiTheme="minorHAnsi" w:cstheme="minorBidi"/>
          <w:sz w:val="22"/>
          <w:szCs w:val="22"/>
          <w:lang w:eastAsia="en-GB"/>
        </w:rPr>
      </w:pPr>
      <w:r w:rsidRPr="00421E87">
        <w:rPr>
          <w:rFonts w:eastAsia="MS Mincho"/>
        </w:rPr>
        <w:t>6</w:t>
      </w:r>
      <w:r w:rsidRPr="00421E87">
        <w:rPr>
          <w:rFonts w:asciiTheme="minorHAnsi" w:eastAsiaTheme="minorEastAsia" w:hAnsiTheme="minorHAnsi" w:cstheme="minorBidi"/>
          <w:sz w:val="22"/>
          <w:szCs w:val="22"/>
          <w:lang w:eastAsia="en-GB"/>
        </w:rPr>
        <w:tab/>
      </w:r>
      <w:r w:rsidRPr="00421E87">
        <w:rPr>
          <w:rFonts w:eastAsia="MS Mincho"/>
        </w:rPr>
        <w:t>Use cases of multimedia accessible systems based on global standards</w:t>
      </w:r>
      <w:r w:rsidRPr="00421E87">
        <w:rPr>
          <w:rFonts w:eastAsia="MS Mincho"/>
        </w:rPr>
        <w:tab/>
      </w:r>
      <w:r w:rsidRPr="00421E87">
        <w:rPr>
          <w:rFonts w:eastAsia="MS Mincho"/>
        </w:rPr>
        <w:tab/>
      </w:r>
      <w:r w:rsidRPr="00421E87">
        <w:t>2</w:t>
      </w:r>
    </w:p>
    <w:p w14:paraId="150D411C" w14:textId="13FBE865" w:rsidR="00206008" w:rsidRPr="00421E87" w:rsidRDefault="00206008" w:rsidP="00206008">
      <w:pPr>
        <w:pStyle w:val="TOC2"/>
        <w:ind w:right="992"/>
        <w:rPr>
          <w:rFonts w:asciiTheme="minorHAnsi" w:eastAsiaTheme="minorEastAsia" w:hAnsiTheme="minorHAnsi" w:cstheme="minorBidi"/>
          <w:sz w:val="22"/>
          <w:szCs w:val="22"/>
          <w:lang w:eastAsia="en-GB"/>
        </w:rPr>
      </w:pPr>
      <w:r w:rsidRPr="00421E87">
        <w:rPr>
          <w:rFonts w:eastAsia="MS Mincho"/>
          <w:lang w:eastAsia="ja-JP"/>
        </w:rPr>
        <w:t>6</w:t>
      </w:r>
      <w:r w:rsidRPr="00421E87">
        <w:rPr>
          <w:rFonts w:eastAsia="MS Mincho"/>
        </w:rPr>
        <w:t>.1</w:t>
      </w:r>
      <w:r w:rsidRPr="00421E87">
        <w:rPr>
          <w:rFonts w:asciiTheme="minorHAnsi" w:eastAsiaTheme="minorEastAsia" w:hAnsiTheme="minorHAnsi" w:cstheme="minorBidi"/>
          <w:sz w:val="22"/>
          <w:szCs w:val="22"/>
          <w:lang w:eastAsia="en-GB"/>
        </w:rPr>
        <w:tab/>
      </w:r>
      <w:r w:rsidRPr="00421E87">
        <w:rPr>
          <w:rFonts w:eastAsia="MS Mincho"/>
        </w:rPr>
        <w:t>Case 1: Broadcast TV and IPTV system based on ITU-T H.702</w:t>
      </w:r>
      <w:r w:rsidRPr="00421E87">
        <w:rPr>
          <w:rFonts w:eastAsia="MS Mincho"/>
        </w:rPr>
        <w:tab/>
      </w:r>
      <w:r w:rsidRPr="00421E87">
        <w:rPr>
          <w:rFonts w:eastAsia="MS Mincho"/>
        </w:rPr>
        <w:tab/>
      </w:r>
      <w:r w:rsidRPr="00421E87">
        <w:t>2</w:t>
      </w:r>
    </w:p>
    <w:p w14:paraId="38877995" w14:textId="226B24B5" w:rsidR="00206008" w:rsidRPr="00421E87" w:rsidRDefault="00206008" w:rsidP="00206008">
      <w:pPr>
        <w:pStyle w:val="TOC1"/>
        <w:ind w:right="992"/>
        <w:rPr>
          <w:rFonts w:asciiTheme="minorHAnsi" w:eastAsiaTheme="minorEastAsia" w:hAnsiTheme="minorHAnsi" w:cstheme="minorBidi"/>
          <w:sz w:val="22"/>
          <w:szCs w:val="22"/>
          <w:lang w:eastAsia="en-GB"/>
        </w:rPr>
      </w:pPr>
      <w:r w:rsidRPr="00421E87">
        <w:t xml:space="preserve">Appendix I – </w:t>
      </w:r>
      <w:r w:rsidRPr="00421E87">
        <w:rPr>
          <w:rFonts w:eastAsia="MS Mincho"/>
        </w:rPr>
        <w:t>An experiment of IPTV services with accessibility functions  based on ITU</w:t>
      </w:r>
      <w:r w:rsidRPr="00421E87">
        <w:rPr>
          <w:rFonts w:eastAsia="MS Mincho"/>
        </w:rPr>
        <w:noBreakHyphen/>
        <w:t>T H.702</w:t>
      </w:r>
      <w:r w:rsidRPr="00421E87">
        <w:rPr>
          <w:rFonts w:eastAsia="MS Mincho"/>
        </w:rPr>
        <w:tab/>
      </w:r>
      <w:r w:rsidRPr="00421E87">
        <w:rPr>
          <w:rFonts w:eastAsia="MS Mincho"/>
        </w:rPr>
        <w:tab/>
      </w:r>
      <w:r w:rsidRPr="00421E87">
        <w:t>4</w:t>
      </w:r>
    </w:p>
    <w:p w14:paraId="40501BA0" w14:textId="6D707CC0" w:rsidR="00206008" w:rsidRPr="00421E87" w:rsidRDefault="00206008" w:rsidP="00206008">
      <w:pPr>
        <w:pStyle w:val="TOC2"/>
        <w:tabs>
          <w:tab w:val="clear" w:pos="964"/>
        </w:tabs>
        <w:ind w:right="992"/>
        <w:rPr>
          <w:rFonts w:asciiTheme="minorHAnsi" w:eastAsiaTheme="minorEastAsia" w:hAnsiTheme="minorHAnsi" w:cstheme="minorBidi"/>
          <w:sz w:val="22"/>
          <w:szCs w:val="22"/>
          <w:lang w:eastAsia="en-GB"/>
        </w:rPr>
      </w:pPr>
      <w:r w:rsidRPr="00421E87">
        <w:rPr>
          <w:rFonts w:eastAsia="MS Mincho"/>
        </w:rPr>
        <w:t>I.1</w:t>
      </w:r>
      <w:r w:rsidRPr="00421E87">
        <w:rPr>
          <w:rFonts w:asciiTheme="minorHAnsi" w:eastAsiaTheme="minorEastAsia" w:hAnsiTheme="minorHAnsi" w:cstheme="minorBidi"/>
          <w:sz w:val="22"/>
          <w:szCs w:val="22"/>
          <w:lang w:eastAsia="en-GB"/>
        </w:rPr>
        <w:tab/>
      </w:r>
      <w:r w:rsidRPr="00421E87">
        <w:t>Background</w:t>
      </w:r>
      <w:r w:rsidRPr="00421E87">
        <w:tab/>
      </w:r>
      <w:r w:rsidRPr="00421E87">
        <w:tab/>
        <w:t>4</w:t>
      </w:r>
    </w:p>
    <w:p w14:paraId="5C40A270" w14:textId="0EFBC1C8" w:rsidR="00206008" w:rsidRPr="00421E87" w:rsidRDefault="00206008" w:rsidP="00206008">
      <w:pPr>
        <w:pStyle w:val="TOC2"/>
        <w:tabs>
          <w:tab w:val="clear" w:pos="964"/>
        </w:tabs>
        <w:ind w:right="992"/>
        <w:rPr>
          <w:rFonts w:asciiTheme="minorHAnsi" w:eastAsiaTheme="minorEastAsia" w:hAnsiTheme="minorHAnsi" w:cstheme="minorBidi"/>
          <w:sz w:val="22"/>
          <w:szCs w:val="22"/>
          <w:lang w:eastAsia="en-GB"/>
        </w:rPr>
      </w:pPr>
      <w:r w:rsidRPr="00421E87">
        <w:rPr>
          <w:rFonts w:eastAsia="MS Mincho"/>
        </w:rPr>
        <w:t>I.</w:t>
      </w:r>
      <w:r w:rsidRPr="00421E87">
        <w:t>2</w:t>
      </w:r>
      <w:r w:rsidRPr="00421E87">
        <w:rPr>
          <w:rFonts w:asciiTheme="minorHAnsi" w:eastAsiaTheme="minorEastAsia" w:hAnsiTheme="minorHAnsi" w:cstheme="minorBidi"/>
          <w:sz w:val="22"/>
          <w:szCs w:val="22"/>
          <w:lang w:eastAsia="en-GB"/>
        </w:rPr>
        <w:tab/>
      </w:r>
      <w:r w:rsidRPr="00421E87">
        <w:t>Introduction to ITU-T H.702</w:t>
      </w:r>
      <w:r w:rsidRPr="00421E87">
        <w:tab/>
      </w:r>
      <w:r w:rsidRPr="00421E87">
        <w:tab/>
        <w:t>4</w:t>
      </w:r>
    </w:p>
    <w:p w14:paraId="36A4904F" w14:textId="2A557476" w:rsidR="00206008" w:rsidRPr="00421E87" w:rsidRDefault="00206008" w:rsidP="00206008">
      <w:pPr>
        <w:pStyle w:val="TOC2"/>
        <w:tabs>
          <w:tab w:val="clear" w:pos="964"/>
        </w:tabs>
        <w:ind w:right="992"/>
        <w:rPr>
          <w:rFonts w:asciiTheme="minorHAnsi" w:eastAsiaTheme="minorEastAsia" w:hAnsiTheme="minorHAnsi" w:cstheme="minorBidi"/>
          <w:sz w:val="22"/>
          <w:szCs w:val="22"/>
          <w:lang w:eastAsia="en-GB"/>
        </w:rPr>
      </w:pPr>
      <w:r w:rsidRPr="00421E87">
        <w:rPr>
          <w:rFonts w:eastAsia="MS Mincho"/>
        </w:rPr>
        <w:t>I.</w:t>
      </w:r>
      <w:r w:rsidRPr="00421E87">
        <w:t>3</w:t>
      </w:r>
      <w:r w:rsidRPr="00421E87">
        <w:rPr>
          <w:rFonts w:asciiTheme="minorHAnsi" w:eastAsiaTheme="minorEastAsia" w:hAnsiTheme="minorHAnsi" w:cstheme="minorBidi"/>
          <w:sz w:val="22"/>
          <w:szCs w:val="22"/>
          <w:lang w:eastAsia="en-GB"/>
        </w:rPr>
        <w:tab/>
      </w:r>
      <w:r w:rsidRPr="00421E87">
        <w:t>Experiment system architecture</w:t>
      </w:r>
      <w:r w:rsidRPr="00421E87">
        <w:tab/>
      </w:r>
      <w:r w:rsidRPr="00421E87">
        <w:tab/>
        <w:t>6</w:t>
      </w:r>
    </w:p>
    <w:p w14:paraId="6240F692" w14:textId="286FC1C6" w:rsidR="00206008" w:rsidRPr="00421E87" w:rsidRDefault="00206008" w:rsidP="00206008">
      <w:pPr>
        <w:pStyle w:val="TOC2"/>
        <w:tabs>
          <w:tab w:val="clear" w:pos="964"/>
        </w:tabs>
        <w:ind w:right="992"/>
        <w:rPr>
          <w:rFonts w:asciiTheme="minorHAnsi" w:eastAsiaTheme="minorEastAsia" w:hAnsiTheme="minorHAnsi" w:cstheme="minorBidi"/>
          <w:sz w:val="22"/>
          <w:szCs w:val="22"/>
          <w:lang w:eastAsia="en-GB"/>
        </w:rPr>
      </w:pPr>
      <w:r w:rsidRPr="00421E87">
        <w:rPr>
          <w:rFonts w:eastAsia="MS Mincho"/>
        </w:rPr>
        <w:t>I</w:t>
      </w:r>
      <w:r w:rsidRPr="00421E87">
        <w:t>.</w:t>
      </w:r>
      <w:r w:rsidRPr="00421E87">
        <w:rPr>
          <w:rFonts w:eastAsia="MS Mincho"/>
        </w:rPr>
        <w:t>4</w:t>
      </w:r>
      <w:r w:rsidRPr="00421E87">
        <w:rPr>
          <w:rFonts w:asciiTheme="minorHAnsi" w:eastAsiaTheme="minorEastAsia" w:hAnsiTheme="minorHAnsi" w:cstheme="minorBidi"/>
          <w:sz w:val="22"/>
          <w:szCs w:val="22"/>
          <w:lang w:eastAsia="en-GB"/>
        </w:rPr>
        <w:tab/>
      </w:r>
      <w:r w:rsidRPr="00421E87">
        <w:t>Experiment detail</w:t>
      </w:r>
      <w:r w:rsidRPr="00421E87">
        <w:tab/>
      </w:r>
      <w:r w:rsidRPr="00421E87">
        <w:tab/>
        <w:t>8</w:t>
      </w:r>
    </w:p>
    <w:p w14:paraId="71403101" w14:textId="6B4B07E3" w:rsidR="00206008" w:rsidRPr="00421E87" w:rsidRDefault="00206008" w:rsidP="00206008">
      <w:pPr>
        <w:pStyle w:val="TOC1"/>
        <w:ind w:right="992"/>
        <w:rPr>
          <w:rFonts w:asciiTheme="minorHAnsi" w:eastAsiaTheme="minorEastAsia" w:hAnsiTheme="minorHAnsi" w:cstheme="minorBidi"/>
          <w:sz w:val="22"/>
          <w:szCs w:val="22"/>
          <w:lang w:eastAsia="en-GB"/>
        </w:rPr>
      </w:pPr>
      <w:r w:rsidRPr="00421E87">
        <w:t>Bibliography</w:t>
      </w:r>
      <w:r w:rsidRPr="00421E87">
        <w:tab/>
      </w:r>
      <w:r w:rsidRPr="00421E87">
        <w:tab/>
        <w:t>10</w:t>
      </w:r>
    </w:p>
    <w:p w14:paraId="7E78814A" w14:textId="3A9919D5" w:rsidR="002B1EFB" w:rsidRPr="00421E87" w:rsidRDefault="002B1EFB" w:rsidP="00206008"/>
    <w:p w14:paraId="02D0FF92" w14:textId="77777777" w:rsidR="00206008" w:rsidRPr="00421E87" w:rsidRDefault="00206008" w:rsidP="00940ED9"/>
    <w:p w14:paraId="252344B3" w14:textId="77777777" w:rsidR="00940ED9" w:rsidRPr="00421E87" w:rsidRDefault="00940ED9" w:rsidP="00F51F4F"/>
    <w:p w14:paraId="7E305CF8" w14:textId="77777777" w:rsidR="00F51F4F" w:rsidRPr="00421E87" w:rsidRDefault="00F51F4F" w:rsidP="002B1EFB"/>
    <w:p w14:paraId="7004F79B" w14:textId="77777777" w:rsidR="002B1EFB" w:rsidRPr="00421E87" w:rsidRDefault="002B1EFB" w:rsidP="002B1EFB">
      <w:pPr>
        <w:sectPr w:rsidR="002B1EFB" w:rsidRPr="00421E87" w:rsidSect="000B1054">
          <w:headerReference w:type="even" r:id="rId14"/>
          <w:headerReference w:type="default" r:id="rId15"/>
          <w:footerReference w:type="default" r:id="rId16"/>
          <w:headerReference w:type="first" r:id="rId17"/>
          <w:footerReference w:type="first" r:id="rId18"/>
          <w:pgSz w:w="11907" w:h="16840" w:code="9"/>
          <w:pgMar w:top="1134" w:right="1134" w:bottom="1134" w:left="1134" w:header="567" w:footer="567" w:gutter="0"/>
          <w:pgNumType w:fmt="lowerRoman" w:start="1"/>
          <w:cols w:space="720"/>
          <w:docGrid w:linePitch="326"/>
        </w:sectPr>
      </w:pPr>
    </w:p>
    <w:p w14:paraId="099BDBBD" w14:textId="77777777" w:rsidR="002B1EFB" w:rsidRPr="00421E87" w:rsidRDefault="002B1EFB" w:rsidP="002B1EFB">
      <w:pPr>
        <w:pStyle w:val="RecNo"/>
        <w:rPr>
          <w:rFonts w:eastAsia="MS Mincho"/>
        </w:rPr>
      </w:pPr>
      <w:r w:rsidRPr="00421E87">
        <w:t>Technical Paper ITU-T HSTP.</w:t>
      </w:r>
      <w:r w:rsidRPr="00421E87">
        <w:rPr>
          <w:rFonts w:eastAsia="MS Mincho"/>
        </w:rPr>
        <w:t>ACC-UC</w:t>
      </w:r>
    </w:p>
    <w:p w14:paraId="3B49A0D3" w14:textId="77777777" w:rsidR="002B1EFB" w:rsidRPr="00421E87" w:rsidRDefault="002B1EFB" w:rsidP="002B1EFB">
      <w:pPr>
        <w:pStyle w:val="Rectitle"/>
        <w:rPr>
          <w:rFonts w:eastAsia="MS Mincho"/>
        </w:rPr>
      </w:pPr>
      <w:r w:rsidRPr="00421E87">
        <w:rPr>
          <w:rFonts w:eastAsia="MS Mincho"/>
        </w:rPr>
        <w:t>Use cases for inclusive media access services</w:t>
      </w:r>
    </w:p>
    <w:p w14:paraId="12AB9D37" w14:textId="77777777" w:rsidR="002B1EFB" w:rsidRPr="00421E87" w:rsidRDefault="002B1EFB" w:rsidP="003A1EA1">
      <w:pPr>
        <w:pStyle w:val="Heading1"/>
        <w:rPr>
          <w:rFonts w:eastAsia="MS Mincho"/>
        </w:rPr>
      </w:pPr>
      <w:bookmarkStart w:id="8" w:name="_Toc50523976"/>
      <w:bookmarkStart w:id="9" w:name="_Toc56411848"/>
      <w:bookmarkStart w:id="10" w:name="_Toc56413395"/>
      <w:bookmarkStart w:id="11" w:name="_Toc56486215"/>
      <w:bookmarkStart w:id="12" w:name="_Toc56487264"/>
      <w:bookmarkStart w:id="13" w:name="_Toc56919013"/>
      <w:bookmarkStart w:id="14" w:name="_Toc57026042"/>
      <w:bookmarkStart w:id="15" w:name="_Toc66163908"/>
      <w:bookmarkStart w:id="16" w:name="_Toc67394153"/>
      <w:bookmarkStart w:id="17" w:name="_Toc97618503"/>
      <w:bookmarkStart w:id="18" w:name="_Toc98656946"/>
      <w:bookmarkStart w:id="19" w:name="_Toc99442121"/>
      <w:bookmarkStart w:id="20" w:name="_Toc111628411"/>
      <w:bookmarkStart w:id="21" w:name="_Toc117393957"/>
      <w:bookmarkStart w:id="22" w:name="_Toc129486771"/>
      <w:bookmarkStart w:id="23" w:name="_Toc136240801"/>
      <w:bookmarkStart w:id="24" w:name="_Toc137355953"/>
      <w:bookmarkStart w:id="25" w:name="_Toc137528774"/>
      <w:bookmarkStart w:id="26" w:name="_Toc138652958"/>
      <w:bookmarkStart w:id="27" w:name="_Toc188641733"/>
      <w:bookmarkStart w:id="28" w:name="_Toc199772122"/>
      <w:bookmarkStart w:id="29" w:name="_Toc205302875"/>
      <w:bookmarkStart w:id="30" w:name="_Toc222219129"/>
      <w:bookmarkStart w:id="31" w:name="_Toc243196654"/>
      <w:bookmarkStart w:id="32" w:name="_Toc250970874"/>
      <w:bookmarkStart w:id="33" w:name="_Toc256155487"/>
      <w:bookmarkStart w:id="34" w:name="_Toc257723121"/>
      <w:bookmarkStart w:id="35" w:name="_Toc404608004"/>
      <w:bookmarkStart w:id="36" w:name="_Toc411945313"/>
      <w:bookmarkStart w:id="37" w:name="_Toc424202186"/>
      <w:bookmarkStart w:id="38" w:name="_Toc429989580"/>
      <w:bookmarkStart w:id="39" w:name="_Toc429990641"/>
      <w:bookmarkStart w:id="40" w:name="_Toc432322745"/>
      <w:bookmarkStart w:id="41" w:name="_Toc452123045"/>
      <w:bookmarkStart w:id="42" w:name="_Toc473050403"/>
      <w:bookmarkStart w:id="43" w:name="_Toc494925703"/>
      <w:bookmarkStart w:id="44" w:name="_Toc70453752"/>
      <w:bookmarkStart w:id="45" w:name="_Toc70584128"/>
      <w:bookmarkStart w:id="46" w:name="_Toc70604441"/>
      <w:bookmarkStart w:id="47" w:name="_Toc71308634"/>
      <w:bookmarkStart w:id="48" w:name="_Toc71886735"/>
      <w:bookmarkStart w:id="49" w:name="_Toc71890674"/>
      <w:bookmarkStart w:id="50" w:name="_Toc73009780"/>
      <w:r w:rsidRPr="00421E87">
        <w:t>1</w:t>
      </w:r>
      <w:r w:rsidRPr="00421E87">
        <w:tab/>
        <w:t>Scope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CBB034C" w14:textId="7B4953C5" w:rsidR="002B1EFB" w:rsidRPr="00421E87" w:rsidRDefault="002B1EFB" w:rsidP="002B1EFB">
      <w:r w:rsidRPr="00421E87">
        <w:t xml:space="preserve">This </w:t>
      </w:r>
      <w:r w:rsidR="00B465BE" w:rsidRPr="00421E87">
        <w:t>T</w:t>
      </w:r>
      <w:r w:rsidRPr="00421E87">
        <w:t xml:space="preserve">echnical </w:t>
      </w:r>
      <w:r w:rsidR="00B465BE" w:rsidRPr="00421E87">
        <w:t>P</w:t>
      </w:r>
      <w:r w:rsidRPr="00421E87">
        <w:t xml:space="preserve">aper describes use cases for multimedia accessible systems and their use cases. </w:t>
      </w:r>
      <w:r w:rsidR="00B465BE" w:rsidRPr="00421E87">
        <w:t>It also</w:t>
      </w:r>
      <w:r w:rsidRPr="00421E87">
        <w:t xml:space="preserve"> describes an experiment of </w:t>
      </w:r>
      <w:r w:rsidR="003F26E1" w:rsidRPr="00421E87">
        <w:t>Internet protocol television (</w:t>
      </w:r>
      <w:r w:rsidRPr="00421E87">
        <w:t>IPTV</w:t>
      </w:r>
      <w:r w:rsidR="003F26E1" w:rsidRPr="00421E87">
        <w:t>)</w:t>
      </w:r>
      <w:r w:rsidRPr="00421E87">
        <w:t xml:space="preserve"> services with accessibility functions based on [ITU</w:t>
      </w:r>
      <w:r w:rsidR="007C031E" w:rsidRPr="00421E87">
        <w:noBreakHyphen/>
      </w:r>
      <w:r w:rsidRPr="00421E87">
        <w:t>T H.702</w:t>
      </w:r>
      <w:r w:rsidR="00365485" w:rsidRPr="00421E87">
        <w:t>]</w:t>
      </w:r>
      <w:r w:rsidRPr="00421E87">
        <w:t xml:space="preserve"> on accessibility profiles for IPTV systems.</w:t>
      </w:r>
    </w:p>
    <w:p w14:paraId="0D7A5CEB" w14:textId="4262A7F6" w:rsidR="002B1EFB" w:rsidRPr="00421E87" w:rsidRDefault="002B1EFB" w:rsidP="002B1EFB">
      <w:pPr>
        <w:pStyle w:val="Heading1"/>
      </w:pPr>
      <w:bookmarkStart w:id="51" w:name="_Toc50523977"/>
      <w:bookmarkStart w:id="52" w:name="_Toc56411849"/>
      <w:bookmarkStart w:id="53" w:name="_Toc56413396"/>
      <w:bookmarkStart w:id="54" w:name="_Toc56486216"/>
      <w:bookmarkStart w:id="55" w:name="_Toc56487265"/>
      <w:bookmarkStart w:id="56" w:name="_Toc56919014"/>
      <w:bookmarkStart w:id="57" w:name="_Toc57026043"/>
      <w:bookmarkStart w:id="58" w:name="_Toc66163909"/>
      <w:bookmarkStart w:id="59" w:name="_Toc67394154"/>
      <w:bookmarkStart w:id="60" w:name="_Toc97618504"/>
      <w:bookmarkStart w:id="61" w:name="_Toc98656947"/>
      <w:bookmarkStart w:id="62" w:name="_Toc99442122"/>
      <w:bookmarkStart w:id="63" w:name="_Toc111628412"/>
      <w:bookmarkStart w:id="64" w:name="_Toc117393958"/>
      <w:bookmarkStart w:id="65" w:name="_Toc129486772"/>
      <w:bookmarkStart w:id="66" w:name="_Toc136240802"/>
      <w:bookmarkStart w:id="67" w:name="_Toc137355954"/>
      <w:bookmarkStart w:id="68" w:name="_Toc137528775"/>
      <w:bookmarkStart w:id="69" w:name="_Toc138652959"/>
      <w:bookmarkStart w:id="70" w:name="_Toc188641734"/>
      <w:bookmarkStart w:id="71" w:name="_Toc199772123"/>
      <w:bookmarkStart w:id="72" w:name="_Toc205302876"/>
      <w:bookmarkStart w:id="73" w:name="_Toc222219130"/>
      <w:bookmarkStart w:id="74" w:name="_Toc243196655"/>
      <w:bookmarkStart w:id="75" w:name="_Toc250970875"/>
      <w:bookmarkStart w:id="76" w:name="_Toc256155488"/>
      <w:bookmarkStart w:id="77" w:name="_Toc257723122"/>
      <w:bookmarkStart w:id="78" w:name="_Toc404608005"/>
      <w:bookmarkStart w:id="79" w:name="_Toc411945314"/>
      <w:bookmarkStart w:id="80" w:name="_Toc424202187"/>
      <w:bookmarkStart w:id="81" w:name="_Toc429989581"/>
      <w:bookmarkStart w:id="82" w:name="_Toc429990642"/>
      <w:bookmarkStart w:id="83" w:name="_Toc432322746"/>
      <w:bookmarkStart w:id="84" w:name="_Toc452123046"/>
      <w:bookmarkStart w:id="85" w:name="_Toc473050404"/>
      <w:bookmarkStart w:id="86" w:name="_Toc494925704"/>
      <w:bookmarkStart w:id="87" w:name="_Toc70453753"/>
      <w:bookmarkStart w:id="88" w:name="_Toc70584129"/>
      <w:bookmarkStart w:id="89" w:name="_Toc70604442"/>
      <w:bookmarkStart w:id="90" w:name="_Toc71308635"/>
      <w:bookmarkStart w:id="91" w:name="_Toc71886736"/>
      <w:bookmarkStart w:id="92" w:name="_Toc71890675"/>
      <w:bookmarkStart w:id="93" w:name="_Toc73009781"/>
      <w:r w:rsidRPr="00421E87">
        <w:t>2</w:t>
      </w:r>
      <w:r w:rsidRPr="00421E87">
        <w:tab/>
        <w:t>Reference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421E87">
        <w:t>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5CE7EE77" w14:textId="77777777" w:rsidR="00CD2718" w:rsidRPr="00421E87" w:rsidRDefault="00CD2718" w:rsidP="00CD2718">
      <w:r w:rsidRPr="00421E87">
        <w:t>The following ITU-T Recommendations and other references contain provisions which, through reference in this text, constitute provisions of this Technical Paper. At the time of publication, the editions indicated were valid. All Recommendations and other references are subject to revision; users of this Technical Paper are therefore encouraged to investigate the possibility of applying the most recent edition of the Recommendations and other references listed below. A list of the currently valid ITU-T Recommendations is regularly published. The reference to a document within this Technical Paper does not give it, as a stand-alone document, the status of a Recommendation.</w:t>
      </w:r>
    </w:p>
    <w:p w14:paraId="2A4B62D6" w14:textId="77777777" w:rsidR="002B1EFB" w:rsidRPr="00421E87" w:rsidDel="00D630C3" w:rsidRDefault="002B1EFB" w:rsidP="00CD2718">
      <w:pPr>
        <w:pStyle w:val="Reftext"/>
        <w:tabs>
          <w:tab w:val="clear" w:pos="794"/>
          <w:tab w:val="clear" w:pos="1191"/>
          <w:tab w:val="clear" w:pos="1588"/>
        </w:tabs>
        <w:ind w:left="1985" w:hanging="1985"/>
      </w:pPr>
      <w:bookmarkStart w:id="94" w:name="_Toc50523978"/>
      <w:bookmarkStart w:id="95" w:name="_Toc56411850"/>
      <w:bookmarkStart w:id="96" w:name="_Toc56413397"/>
      <w:bookmarkStart w:id="97" w:name="_Toc56486217"/>
      <w:bookmarkStart w:id="98" w:name="_Toc56487266"/>
      <w:bookmarkStart w:id="99" w:name="_Toc56919015"/>
      <w:bookmarkStart w:id="100" w:name="_Toc57026044"/>
      <w:bookmarkStart w:id="101" w:name="_Toc66163910"/>
      <w:bookmarkStart w:id="102" w:name="_Toc67394155"/>
      <w:bookmarkStart w:id="103" w:name="_Toc97618505"/>
      <w:bookmarkStart w:id="104" w:name="_Toc98656948"/>
      <w:bookmarkStart w:id="105" w:name="_Toc99442123"/>
      <w:bookmarkStart w:id="106" w:name="_Toc111628413"/>
      <w:bookmarkStart w:id="107" w:name="_Toc117393959"/>
      <w:bookmarkStart w:id="108" w:name="_Toc129486773"/>
      <w:bookmarkStart w:id="109" w:name="_Toc136240803"/>
      <w:bookmarkStart w:id="110" w:name="_Toc137355955"/>
      <w:bookmarkStart w:id="111" w:name="_Toc137528776"/>
      <w:bookmarkStart w:id="112" w:name="_Toc138652960"/>
      <w:bookmarkStart w:id="113" w:name="_Toc188641735"/>
      <w:bookmarkStart w:id="114" w:name="_Toc199772124"/>
      <w:bookmarkStart w:id="115" w:name="_Toc205302877"/>
      <w:bookmarkStart w:id="116" w:name="_Toc222219131"/>
      <w:bookmarkStart w:id="117" w:name="_Toc243196656"/>
      <w:bookmarkStart w:id="118" w:name="_Toc250970876"/>
      <w:bookmarkStart w:id="119" w:name="_Toc256155489"/>
      <w:bookmarkStart w:id="120" w:name="_Toc257723123"/>
      <w:bookmarkStart w:id="121" w:name="_Toc404608006"/>
      <w:bookmarkStart w:id="122" w:name="_Toc411945315"/>
      <w:bookmarkStart w:id="123" w:name="_Toc424202188"/>
      <w:bookmarkStart w:id="124" w:name="_Toc429989582"/>
      <w:bookmarkStart w:id="125" w:name="_Toc429990643"/>
      <w:bookmarkStart w:id="126" w:name="_Toc432322747"/>
      <w:bookmarkStart w:id="127" w:name="_Toc452123047"/>
      <w:r w:rsidRPr="00421E87" w:rsidDel="00D630C3">
        <w:t>[ITU-T F.791]</w:t>
      </w:r>
      <w:r w:rsidRPr="00421E87" w:rsidDel="00D630C3">
        <w:tab/>
        <w:t>Recommendation ITU-T F.791 (201</w:t>
      </w:r>
      <w:r w:rsidRPr="00421E87" w:rsidDel="00D630C3">
        <w:rPr>
          <w:rFonts w:eastAsiaTheme="minorEastAsia"/>
          <w:lang w:eastAsia="ja-JP"/>
        </w:rPr>
        <w:t>8</w:t>
      </w:r>
      <w:r w:rsidRPr="00421E87" w:rsidDel="00D630C3">
        <w:t xml:space="preserve">), </w:t>
      </w:r>
      <w:r w:rsidRPr="00421E87" w:rsidDel="00D630C3">
        <w:rPr>
          <w:i/>
        </w:rPr>
        <w:t>Accessibility terms and definitions</w:t>
      </w:r>
      <w:r w:rsidRPr="00421E87" w:rsidDel="00D630C3">
        <w:t>.</w:t>
      </w:r>
    </w:p>
    <w:p w14:paraId="291B7FD0" w14:textId="77777777" w:rsidR="002B1EFB" w:rsidRPr="00421E87" w:rsidRDefault="002B1EFB" w:rsidP="00CD2718">
      <w:pPr>
        <w:pStyle w:val="Reftext"/>
        <w:tabs>
          <w:tab w:val="clear" w:pos="794"/>
          <w:tab w:val="clear" w:pos="1191"/>
          <w:tab w:val="clear" w:pos="1588"/>
        </w:tabs>
        <w:ind w:left="1985" w:hanging="1985"/>
        <w:rPr>
          <w:rFonts w:eastAsia="MS Mincho"/>
        </w:rPr>
      </w:pPr>
      <w:r w:rsidRPr="00421E87">
        <w:t>[ITU-T H.702]</w:t>
      </w:r>
      <w:r w:rsidRPr="00421E87">
        <w:tab/>
        <w:t xml:space="preserve">Recommendation ITU-T H.702 (2020), </w:t>
      </w:r>
      <w:r w:rsidRPr="00421E87">
        <w:rPr>
          <w:i/>
        </w:rPr>
        <w:t>Accessibility profiles for IPTV systems</w:t>
      </w:r>
      <w:r w:rsidRPr="00421E87">
        <w:t>.</w:t>
      </w:r>
    </w:p>
    <w:p w14:paraId="1F0320C3" w14:textId="77777777" w:rsidR="002B1EFB" w:rsidRPr="00D268A2" w:rsidRDefault="002B1EFB" w:rsidP="00CD2718">
      <w:pPr>
        <w:pStyle w:val="Reftext"/>
        <w:tabs>
          <w:tab w:val="clear" w:pos="794"/>
          <w:tab w:val="clear" w:pos="1191"/>
          <w:tab w:val="clear" w:pos="1588"/>
        </w:tabs>
        <w:ind w:left="1985" w:hanging="1985"/>
        <w:rPr>
          <w:lang w:val="fr-CH"/>
        </w:rPr>
      </w:pPr>
      <w:r w:rsidRPr="00D268A2">
        <w:rPr>
          <w:lang w:val="fr-CH"/>
        </w:rPr>
        <w:t>[ITU-T H.721]</w:t>
      </w:r>
      <w:r w:rsidRPr="00D268A2">
        <w:rPr>
          <w:lang w:val="fr-CH"/>
        </w:rPr>
        <w:tab/>
        <w:t xml:space="preserve">Recommendation ITU-T H.721 (2015), </w:t>
      </w:r>
      <w:r w:rsidRPr="00D268A2">
        <w:rPr>
          <w:i/>
          <w:iCs/>
          <w:lang w:val="fr-CH"/>
        </w:rPr>
        <w:t>IPTV terminal devices: Basic model</w:t>
      </w:r>
      <w:r w:rsidRPr="00D268A2">
        <w:rPr>
          <w:lang w:val="fr-CH"/>
        </w:rPr>
        <w:t>.</w:t>
      </w:r>
    </w:p>
    <w:p w14:paraId="560C9648" w14:textId="77777777" w:rsidR="002B1EFB" w:rsidRPr="00421E87" w:rsidRDefault="002B1EFB" w:rsidP="00CD2718">
      <w:pPr>
        <w:pStyle w:val="Reftext"/>
        <w:tabs>
          <w:tab w:val="clear" w:pos="794"/>
          <w:tab w:val="clear" w:pos="1191"/>
          <w:tab w:val="clear" w:pos="1588"/>
        </w:tabs>
        <w:ind w:left="1985" w:hanging="1985"/>
        <w:rPr>
          <w:lang w:eastAsia="ja-JP"/>
        </w:rPr>
      </w:pPr>
      <w:r w:rsidRPr="00421E87">
        <w:t>[ITU-T H.760]</w:t>
      </w:r>
      <w:r w:rsidRPr="00421E87">
        <w:tab/>
        <w:t xml:space="preserve">Recommendation ITU-T H.760 (2009), </w:t>
      </w:r>
      <w:r w:rsidRPr="00421E87">
        <w:rPr>
          <w:i/>
          <w:iCs/>
        </w:rPr>
        <w:t>Overview of multimedia application frameworks for IPTV services</w:t>
      </w:r>
      <w:r w:rsidRPr="00421E87">
        <w:t>.</w:t>
      </w:r>
    </w:p>
    <w:p w14:paraId="3BEE1FE6" w14:textId="77777777" w:rsidR="002B1EFB" w:rsidRPr="00421E87" w:rsidRDefault="002B1EFB" w:rsidP="00CD2718">
      <w:pPr>
        <w:pStyle w:val="Reftext"/>
        <w:tabs>
          <w:tab w:val="clear" w:pos="794"/>
          <w:tab w:val="clear" w:pos="1191"/>
          <w:tab w:val="clear" w:pos="1588"/>
        </w:tabs>
        <w:ind w:left="1985" w:hanging="1985"/>
      </w:pPr>
      <w:r w:rsidRPr="00421E87">
        <w:t>[ITU-T H.</w:t>
      </w:r>
      <w:r w:rsidRPr="00421E87">
        <w:rPr>
          <w:lang w:eastAsia="ja-JP"/>
        </w:rPr>
        <w:t>761</w:t>
      </w:r>
      <w:r w:rsidRPr="00421E87">
        <w:t>]</w:t>
      </w:r>
      <w:r w:rsidRPr="00421E87">
        <w:tab/>
        <w:t xml:space="preserve">Recommendation </w:t>
      </w:r>
      <w:r w:rsidRPr="00421E87">
        <w:rPr>
          <w:lang w:eastAsia="ja-JP"/>
        </w:rPr>
        <w:t>ITU-T H.761 (2014),</w:t>
      </w:r>
      <w:r w:rsidRPr="00421E87">
        <w:t xml:space="preserve"> </w:t>
      </w:r>
      <w:r w:rsidRPr="00421E87">
        <w:rPr>
          <w:i/>
          <w:iCs/>
        </w:rPr>
        <w:t>Nested context language (NCL) and Ginga-NCL</w:t>
      </w:r>
      <w:r w:rsidRPr="00421E87">
        <w:t>.</w:t>
      </w:r>
    </w:p>
    <w:p w14:paraId="394A88EE" w14:textId="42E24B22" w:rsidR="002B1EFB" w:rsidRPr="00421E87" w:rsidRDefault="002B1EFB" w:rsidP="00CD2718">
      <w:pPr>
        <w:pStyle w:val="Reftext"/>
        <w:tabs>
          <w:tab w:val="clear" w:pos="794"/>
          <w:tab w:val="clear" w:pos="1191"/>
          <w:tab w:val="clear" w:pos="1588"/>
        </w:tabs>
        <w:ind w:left="1985" w:hanging="1985"/>
      </w:pPr>
      <w:r w:rsidRPr="00421E87">
        <w:t>[ITU-T H.762]</w:t>
      </w:r>
      <w:r w:rsidRPr="00421E87">
        <w:tab/>
        <w:t xml:space="preserve">Recommendation ITU-T H.762 (2011), </w:t>
      </w:r>
      <w:r w:rsidRPr="00421E87">
        <w:rPr>
          <w:i/>
          <w:iCs/>
        </w:rPr>
        <w:t>Lightweight interactive multimedia environment (LIME) for IPTV services</w:t>
      </w:r>
      <w:r w:rsidRPr="00421E87">
        <w:t>.</w:t>
      </w:r>
    </w:p>
    <w:p w14:paraId="7E69244D" w14:textId="1F531056" w:rsidR="00DB6604" w:rsidRPr="00421E87" w:rsidRDefault="00DB6604" w:rsidP="00CD2718">
      <w:pPr>
        <w:pStyle w:val="Reftext"/>
        <w:tabs>
          <w:tab w:val="clear" w:pos="794"/>
          <w:tab w:val="clear" w:pos="1191"/>
          <w:tab w:val="clear" w:pos="1588"/>
        </w:tabs>
        <w:ind w:left="1985" w:hanging="1985"/>
      </w:pPr>
      <w:r w:rsidRPr="00421E87">
        <w:t>ITU-T H.763.1</w:t>
      </w:r>
      <w:r w:rsidRPr="00421E87">
        <w:tab/>
        <w:t xml:space="preserve">Recommendation ITU-T H.763.1 (2010), </w:t>
      </w:r>
      <w:r w:rsidRPr="00421E87">
        <w:rPr>
          <w:i/>
          <w:iCs/>
        </w:rPr>
        <w:t>Cascading style sheets for IPTV services</w:t>
      </w:r>
      <w:r w:rsidRPr="00421E87">
        <w:t>.</w:t>
      </w:r>
    </w:p>
    <w:p w14:paraId="7B73EC26" w14:textId="471F9504" w:rsidR="002B1EFB" w:rsidRPr="00421E87" w:rsidRDefault="002B1EFB" w:rsidP="00CD2718">
      <w:pPr>
        <w:pStyle w:val="Reftext"/>
        <w:tabs>
          <w:tab w:val="clear" w:pos="794"/>
          <w:tab w:val="clear" w:pos="1191"/>
          <w:tab w:val="clear" w:pos="1588"/>
        </w:tabs>
        <w:ind w:left="1985" w:hanging="1985"/>
      </w:pPr>
      <w:r w:rsidRPr="00421E87">
        <w:t>[ITU-T H.764]</w:t>
      </w:r>
      <w:r w:rsidRPr="00421E87">
        <w:tab/>
        <w:t>Recommendation ITU-T H.764 (</w:t>
      </w:r>
      <w:r w:rsidR="003F26E1" w:rsidRPr="00421E87">
        <w:t>2019</w:t>
      </w:r>
      <w:r w:rsidRPr="00421E87">
        <w:t xml:space="preserve">), </w:t>
      </w:r>
      <w:r w:rsidRPr="00421E87">
        <w:rPr>
          <w:i/>
          <w:iCs/>
        </w:rPr>
        <w:t>IPTV services enhanced script language</w:t>
      </w:r>
      <w:r w:rsidRPr="00421E87">
        <w:t>.</w:t>
      </w:r>
    </w:p>
    <w:p w14:paraId="293757E8" w14:textId="045F8427" w:rsidR="002B1EFB" w:rsidRPr="00421E87" w:rsidRDefault="002B1EFB" w:rsidP="00CD2718">
      <w:pPr>
        <w:pStyle w:val="Reftext"/>
        <w:tabs>
          <w:tab w:val="clear" w:pos="794"/>
          <w:tab w:val="clear" w:pos="1191"/>
          <w:tab w:val="clear" w:pos="1588"/>
        </w:tabs>
        <w:ind w:left="1985" w:hanging="1985"/>
      </w:pPr>
      <w:r w:rsidRPr="00421E87">
        <w:t>[ITU-T H.765]</w:t>
      </w:r>
      <w:r w:rsidRPr="00421E87">
        <w:tab/>
        <w:t xml:space="preserve">Recommendation ITU-T H.765 (2015), </w:t>
      </w:r>
      <w:r w:rsidRPr="00421E87">
        <w:rPr>
          <w:i/>
          <w:iCs/>
        </w:rPr>
        <w:t>Packaged IPTV application (widget) service</w:t>
      </w:r>
      <w:r w:rsidRPr="00421E87">
        <w:t>.</w:t>
      </w:r>
    </w:p>
    <w:p w14:paraId="4B341A8D" w14:textId="04441E49" w:rsidR="002B1EFB" w:rsidRPr="00421E87" w:rsidRDefault="002B1EFB" w:rsidP="00CD2718">
      <w:pPr>
        <w:pStyle w:val="Reftext"/>
        <w:tabs>
          <w:tab w:val="clear" w:pos="794"/>
          <w:tab w:val="clear" w:pos="1191"/>
          <w:tab w:val="clear" w:pos="1588"/>
        </w:tabs>
        <w:ind w:left="1985" w:hanging="1985"/>
      </w:pPr>
      <w:r w:rsidRPr="00421E87">
        <w:t>[ITU-T Y.101]</w:t>
      </w:r>
      <w:r w:rsidRPr="00421E87">
        <w:tab/>
        <w:t xml:space="preserve">Recommendation ITU-T Y.101 (2000), </w:t>
      </w:r>
      <w:r w:rsidRPr="00421E87">
        <w:rPr>
          <w:i/>
        </w:rPr>
        <w:t>Global Information Infrastructure terminology: Terms and definitions</w:t>
      </w:r>
      <w:r w:rsidRPr="00421E87">
        <w:t>.</w:t>
      </w:r>
    </w:p>
    <w:p w14:paraId="28EB60B3" w14:textId="77777777" w:rsidR="002B1EFB" w:rsidRPr="00421E87" w:rsidRDefault="002B1EFB" w:rsidP="00CD2718">
      <w:pPr>
        <w:pStyle w:val="Reftext"/>
        <w:tabs>
          <w:tab w:val="clear" w:pos="794"/>
          <w:tab w:val="clear" w:pos="1191"/>
          <w:tab w:val="clear" w:pos="1588"/>
        </w:tabs>
        <w:ind w:left="1985" w:hanging="1985"/>
      </w:pPr>
      <w:r w:rsidRPr="00421E87">
        <w:t>[ITU-T Y.1901]</w:t>
      </w:r>
      <w:r w:rsidRPr="00421E87">
        <w:tab/>
        <w:t xml:space="preserve">Recommendation ITU-T Y.1901 (2008), </w:t>
      </w:r>
      <w:r w:rsidRPr="00421E87">
        <w:rPr>
          <w:i/>
        </w:rPr>
        <w:t>Requirements for the support of IPTV services</w:t>
      </w:r>
      <w:r w:rsidRPr="00421E87">
        <w:t>.</w:t>
      </w:r>
    </w:p>
    <w:p w14:paraId="68E985D2" w14:textId="77777777" w:rsidR="002B1EFB" w:rsidRPr="00D268A2" w:rsidRDefault="002B1EFB" w:rsidP="00CD2718">
      <w:pPr>
        <w:pStyle w:val="Reftext"/>
        <w:tabs>
          <w:tab w:val="clear" w:pos="794"/>
          <w:tab w:val="clear" w:pos="1191"/>
          <w:tab w:val="clear" w:pos="1588"/>
        </w:tabs>
        <w:ind w:left="1985" w:hanging="1985"/>
        <w:rPr>
          <w:lang w:val="fr-CH"/>
        </w:rPr>
      </w:pPr>
      <w:r w:rsidRPr="00D268A2">
        <w:rPr>
          <w:lang w:val="fr-CH"/>
        </w:rPr>
        <w:t>[ITU-T Y.1910]</w:t>
      </w:r>
      <w:r w:rsidRPr="00D268A2">
        <w:rPr>
          <w:lang w:val="fr-CH"/>
        </w:rPr>
        <w:tab/>
        <w:t xml:space="preserve">Recommendation ITU-T Y.1910 (2008), </w:t>
      </w:r>
      <w:r w:rsidRPr="00D268A2">
        <w:rPr>
          <w:i/>
          <w:lang w:val="fr-CH"/>
        </w:rPr>
        <w:t>IPTV functional architecture</w:t>
      </w:r>
      <w:r w:rsidRPr="00D268A2">
        <w:rPr>
          <w:lang w:val="fr-CH"/>
        </w:rPr>
        <w:t>.</w:t>
      </w:r>
    </w:p>
    <w:p w14:paraId="61BFBE7A" w14:textId="77777777" w:rsidR="002B1EFB" w:rsidRPr="00421E87" w:rsidRDefault="002B1EFB" w:rsidP="00CD2718">
      <w:pPr>
        <w:pStyle w:val="Heading1"/>
      </w:pPr>
      <w:bookmarkStart w:id="128" w:name="_Toc473050405"/>
      <w:bookmarkStart w:id="129" w:name="_Toc494925705"/>
      <w:bookmarkStart w:id="130" w:name="_Toc70453754"/>
      <w:bookmarkStart w:id="131" w:name="_Toc70584130"/>
      <w:bookmarkStart w:id="132" w:name="_Toc70604443"/>
      <w:bookmarkStart w:id="133" w:name="_Toc71308636"/>
      <w:bookmarkStart w:id="134" w:name="_Toc71886737"/>
      <w:bookmarkStart w:id="135" w:name="_Toc71890676"/>
      <w:bookmarkStart w:id="136" w:name="_Toc73009782"/>
      <w:r w:rsidRPr="00421E87">
        <w:t>3</w:t>
      </w:r>
      <w:r w:rsidRPr="00421E87">
        <w:tab/>
        <w:t>Definition</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421E87">
        <w:t>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3FB2B76" w14:textId="77777777" w:rsidR="002B1EFB" w:rsidRPr="00421E87" w:rsidRDefault="002B1EFB" w:rsidP="002B1EFB">
      <w:pPr>
        <w:pStyle w:val="Heading2"/>
        <w:rPr>
          <w:lang w:eastAsia="ja-JP"/>
        </w:rPr>
      </w:pPr>
      <w:bookmarkStart w:id="137" w:name="_Toc203559043"/>
      <w:bookmarkStart w:id="138" w:name="_Toc205302878"/>
      <w:bookmarkStart w:id="139" w:name="_Toc222219132"/>
      <w:bookmarkStart w:id="140" w:name="_Toc243196657"/>
      <w:bookmarkStart w:id="141" w:name="_Toc250970877"/>
      <w:bookmarkStart w:id="142" w:name="_Toc256155490"/>
      <w:bookmarkStart w:id="143" w:name="_Toc257723124"/>
      <w:bookmarkStart w:id="144" w:name="_Toc404608007"/>
      <w:bookmarkStart w:id="145" w:name="_Toc411945316"/>
      <w:bookmarkStart w:id="146" w:name="_Toc424202189"/>
      <w:bookmarkStart w:id="147" w:name="_Toc429989583"/>
      <w:bookmarkStart w:id="148" w:name="_Toc429990644"/>
      <w:bookmarkStart w:id="149" w:name="_Toc432322748"/>
      <w:bookmarkStart w:id="150" w:name="_Toc452123048"/>
      <w:bookmarkStart w:id="151" w:name="_Toc473050406"/>
      <w:bookmarkStart w:id="152" w:name="_Toc494925706"/>
      <w:bookmarkStart w:id="153" w:name="_Toc70453755"/>
      <w:bookmarkStart w:id="154" w:name="_Toc70584131"/>
      <w:bookmarkStart w:id="155" w:name="_Toc70604444"/>
      <w:bookmarkStart w:id="156" w:name="_Toc71308637"/>
      <w:bookmarkStart w:id="157" w:name="_Toc71886738"/>
      <w:bookmarkStart w:id="158" w:name="_Toc71890677"/>
      <w:bookmarkStart w:id="159" w:name="_Toc73009783"/>
      <w:r w:rsidRPr="00421E87">
        <w:rPr>
          <w:lang w:eastAsia="ja-JP"/>
        </w:rPr>
        <w:t>3.1</w:t>
      </w:r>
      <w:r w:rsidRPr="00421E87">
        <w:tab/>
      </w:r>
      <w:r w:rsidRPr="00421E87">
        <w:rPr>
          <w:lang w:eastAsia="ja-JP"/>
        </w:rPr>
        <w:t>Terms defined elsewhere</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25BEF8E1" w14:textId="0B67C95E" w:rsidR="002B1EFB" w:rsidRPr="00421E87" w:rsidRDefault="007C031E" w:rsidP="002B1EFB">
      <w:r w:rsidRPr="00421E87">
        <w:t>None.</w:t>
      </w:r>
    </w:p>
    <w:p w14:paraId="2A5E8D42" w14:textId="77777777" w:rsidR="002B1EFB" w:rsidRPr="00421E87" w:rsidRDefault="002B1EFB" w:rsidP="002B1EFB">
      <w:pPr>
        <w:pStyle w:val="Heading2"/>
        <w:rPr>
          <w:lang w:eastAsia="ja-JP"/>
        </w:rPr>
      </w:pPr>
      <w:bookmarkStart w:id="160" w:name="_Toc221518530"/>
      <w:bookmarkStart w:id="161" w:name="_Toc221519025"/>
      <w:bookmarkStart w:id="162" w:name="_Toc221518531"/>
      <w:bookmarkStart w:id="163" w:name="_Toc221519026"/>
      <w:bookmarkStart w:id="164" w:name="_Toc185909354"/>
      <w:bookmarkStart w:id="165" w:name="_Toc205302879"/>
      <w:bookmarkStart w:id="166" w:name="_Toc222219133"/>
      <w:bookmarkStart w:id="167" w:name="_Toc243196658"/>
      <w:bookmarkStart w:id="168" w:name="_Toc250970878"/>
      <w:bookmarkStart w:id="169" w:name="_Toc256155491"/>
      <w:bookmarkStart w:id="170" w:name="_Toc257723125"/>
      <w:bookmarkStart w:id="171" w:name="_Toc404608008"/>
      <w:bookmarkStart w:id="172" w:name="_Toc411945317"/>
      <w:bookmarkStart w:id="173" w:name="_Toc424202190"/>
      <w:bookmarkStart w:id="174" w:name="_Toc429989584"/>
      <w:bookmarkStart w:id="175" w:name="_Toc429990645"/>
      <w:bookmarkStart w:id="176" w:name="_Toc432322749"/>
      <w:bookmarkStart w:id="177" w:name="_Toc452123049"/>
      <w:bookmarkStart w:id="178" w:name="_Toc473050407"/>
      <w:bookmarkStart w:id="179" w:name="_Toc494925707"/>
      <w:bookmarkStart w:id="180" w:name="_Toc70453756"/>
      <w:bookmarkStart w:id="181" w:name="_Toc70584132"/>
      <w:bookmarkStart w:id="182" w:name="_Toc70604445"/>
      <w:bookmarkStart w:id="183" w:name="_Toc71308638"/>
      <w:bookmarkStart w:id="184" w:name="_Toc71886739"/>
      <w:bookmarkStart w:id="185" w:name="_Toc71890678"/>
      <w:bookmarkStart w:id="186" w:name="_Toc73009784"/>
      <w:bookmarkEnd w:id="160"/>
      <w:bookmarkEnd w:id="161"/>
      <w:bookmarkEnd w:id="162"/>
      <w:bookmarkEnd w:id="163"/>
      <w:r w:rsidRPr="00421E87">
        <w:t>3.2</w:t>
      </w:r>
      <w:r w:rsidRPr="00421E87">
        <w:tab/>
        <w:t xml:space="preserve">Terms </w:t>
      </w:r>
      <w:r w:rsidRPr="00421E87">
        <w:rPr>
          <w:lang w:eastAsia="ja-JP"/>
        </w:rPr>
        <w:t>defined</w:t>
      </w:r>
      <w:r w:rsidRPr="00421E87">
        <w:t xml:space="preserve"> </w:t>
      </w:r>
      <w:bookmarkEnd w:id="164"/>
      <w:bookmarkEnd w:id="165"/>
      <w:bookmarkEnd w:id="166"/>
      <w:bookmarkEnd w:id="167"/>
      <w:r w:rsidRPr="00421E87">
        <w:t xml:space="preserve">in this </w:t>
      </w:r>
      <w:bookmarkEnd w:id="168"/>
      <w:bookmarkEnd w:id="169"/>
      <w:bookmarkEnd w:id="170"/>
      <w:bookmarkEnd w:id="171"/>
      <w:bookmarkEnd w:id="172"/>
      <w:bookmarkEnd w:id="173"/>
      <w:bookmarkEnd w:id="174"/>
      <w:bookmarkEnd w:id="175"/>
      <w:bookmarkEnd w:id="176"/>
      <w:r w:rsidRPr="00421E87">
        <w:rPr>
          <w:lang w:eastAsia="ja-JP"/>
        </w:rPr>
        <w:t>Technical Paper</w:t>
      </w:r>
      <w:bookmarkEnd w:id="177"/>
      <w:bookmarkEnd w:id="178"/>
      <w:bookmarkEnd w:id="179"/>
      <w:bookmarkEnd w:id="180"/>
      <w:bookmarkEnd w:id="181"/>
      <w:bookmarkEnd w:id="182"/>
      <w:bookmarkEnd w:id="183"/>
      <w:bookmarkEnd w:id="184"/>
      <w:bookmarkEnd w:id="185"/>
      <w:bookmarkEnd w:id="186"/>
    </w:p>
    <w:p w14:paraId="085DD554" w14:textId="55C91731" w:rsidR="002B1EFB" w:rsidRPr="00421E87" w:rsidRDefault="007C031E" w:rsidP="002B1EFB">
      <w:r w:rsidRPr="00421E87">
        <w:t>None.</w:t>
      </w:r>
    </w:p>
    <w:p w14:paraId="12CD9B69" w14:textId="77777777" w:rsidR="002B1EFB" w:rsidRPr="00421E87" w:rsidRDefault="002B1EFB" w:rsidP="002B1EFB">
      <w:pPr>
        <w:pStyle w:val="Heading1"/>
      </w:pPr>
      <w:bookmarkStart w:id="187" w:name="_Toc50523979"/>
      <w:bookmarkStart w:id="188" w:name="_Toc56411851"/>
      <w:bookmarkStart w:id="189" w:name="_Toc56413398"/>
      <w:bookmarkStart w:id="190" w:name="_Toc56486218"/>
      <w:bookmarkStart w:id="191" w:name="_Toc56487267"/>
      <w:bookmarkStart w:id="192" w:name="_Toc56919016"/>
      <w:bookmarkStart w:id="193" w:name="_Toc57026045"/>
      <w:bookmarkStart w:id="194" w:name="_Toc66163911"/>
      <w:bookmarkStart w:id="195" w:name="_Toc67394156"/>
      <w:bookmarkStart w:id="196" w:name="_Toc97618506"/>
      <w:bookmarkStart w:id="197" w:name="_Toc98656949"/>
      <w:bookmarkStart w:id="198" w:name="_Toc99442124"/>
      <w:bookmarkStart w:id="199" w:name="_Toc111628414"/>
      <w:bookmarkStart w:id="200" w:name="_Toc117393960"/>
      <w:bookmarkStart w:id="201" w:name="_Toc129486774"/>
      <w:bookmarkStart w:id="202" w:name="_Toc136240804"/>
      <w:bookmarkStart w:id="203" w:name="_Toc137355956"/>
      <w:bookmarkStart w:id="204" w:name="_Toc137528777"/>
      <w:bookmarkStart w:id="205" w:name="_Toc138652961"/>
      <w:bookmarkStart w:id="206" w:name="_Toc188641736"/>
      <w:bookmarkStart w:id="207" w:name="_Toc199772125"/>
      <w:bookmarkStart w:id="208" w:name="_Toc205302880"/>
      <w:bookmarkStart w:id="209" w:name="_Toc222219134"/>
      <w:bookmarkStart w:id="210" w:name="_Toc243196659"/>
      <w:bookmarkStart w:id="211" w:name="_Toc250970879"/>
      <w:bookmarkStart w:id="212" w:name="_Toc256155492"/>
      <w:bookmarkStart w:id="213" w:name="_Toc257723126"/>
      <w:bookmarkStart w:id="214" w:name="_Toc404608009"/>
      <w:bookmarkStart w:id="215" w:name="_Toc411945318"/>
      <w:bookmarkStart w:id="216" w:name="_Toc424202191"/>
      <w:bookmarkStart w:id="217" w:name="_Toc429989585"/>
      <w:bookmarkStart w:id="218" w:name="_Toc429990646"/>
      <w:bookmarkStart w:id="219" w:name="_Toc432322750"/>
      <w:bookmarkStart w:id="220" w:name="_Toc452123050"/>
      <w:bookmarkStart w:id="221" w:name="_Toc473050408"/>
      <w:bookmarkStart w:id="222" w:name="_Toc494925708"/>
      <w:bookmarkStart w:id="223" w:name="_Toc70453757"/>
      <w:bookmarkStart w:id="224" w:name="_Toc70584133"/>
      <w:bookmarkStart w:id="225" w:name="_Toc70604446"/>
      <w:bookmarkStart w:id="226" w:name="_Toc71308639"/>
      <w:bookmarkStart w:id="227" w:name="_Toc71886740"/>
      <w:bookmarkStart w:id="228" w:name="_Toc71890679"/>
      <w:bookmarkStart w:id="229" w:name="_Toc73009785"/>
      <w:bookmarkStart w:id="230" w:name="OLE_LINK17"/>
      <w:r w:rsidRPr="00421E87">
        <w:t>4</w:t>
      </w:r>
      <w:r w:rsidRPr="00421E87">
        <w:tab/>
        <w:t>Abbre</w:t>
      </w:r>
      <w:r w:rsidRPr="00421E87">
        <w:rPr>
          <w:lang w:eastAsia="ja-JP"/>
        </w:rPr>
        <w:t>v</w:t>
      </w:r>
      <w:r w:rsidRPr="00421E87">
        <w:t>iation</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421E87">
        <w: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421E87">
        <w:t xml:space="preserve"> and acronyms</w:t>
      </w:r>
      <w:bookmarkEnd w:id="217"/>
      <w:bookmarkEnd w:id="218"/>
      <w:bookmarkEnd w:id="219"/>
      <w:bookmarkEnd w:id="220"/>
      <w:bookmarkEnd w:id="221"/>
      <w:bookmarkEnd w:id="222"/>
      <w:bookmarkEnd w:id="223"/>
      <w:bookmarkEnd w:id="224"/>
      <w:bookmarkEnd w:id="225"/>
      <w:bookmarkEnd w:id="226"/>
      <w:bookmarkEnd w:id="227"/>
      <w:bookmarkEnd w:id="228"/>
      <w:bookmarkEnd w:id="229"/>
    </w:p>
    <w:p w14:paraId="74CFBED8" w14:textId="77777777" w:rsidR="002B1EFB" w:rsidRPr="00421E87" w:rsidRDefault="002B1EFB" w:rsidP="002B1EFB">
      <w:pPr>
        <w:keepNext/>
        <w:keepLines/>
      </w:pPr>
      <w:r w:rsidRPr="00421E87">
        <w:t>This Technical Paper uses the following abbreviations and acronyms:</w:t>
      </w:r>
    </w:p>
    <w:p w14:paraId="3ED48A99" w14:textId="77777777" w:rsidR="00CD2718" w:rsidRPr="00421E87" w:rsidRDefault="00CD2718" w:rsidP="00CD2718">
      <w:pPr>
        <w:tabs>
          <w:tab w:val="clear" w:pos="794"/>
        </w:tabs>
      </w:pPr>
      <w:r w:rsidRPr="00421E87">
        <w:t>IPTV</w:t>
      </w:r>
      <w:r w:rsidRPr="00421E87">
        <w:tab/>
        <w:t>Internet protocol television</w:t>
      </w:r>
    </w:p>
    <w:p w14:paraId="7AD5E05A" w14:textId="77777777" w:rsidR="00CD2718" w:rsidRPr="00421E87" w:rsidRDefault="00CD2718" w:rsidP="00CD2718">
      <w:pPr>
        <w:tabs>
          <w:tab w:val="clear" w:pos="794"/>
        </w:tabs>
      </w:pPr>
      <w:r w:rsidRPr="00421E87">
        <w:t>ISDB-T</w:t>
      </w:r>
      <w:r w:rsidRPr="00421E87">
        <w:tab/>
        <w:t>Integrated Services Digital Broadcasting-Terrestrial</w:t>
      </w:r>
    </w:p>
    <w:p w14:paraId="7A0CD58D" w14:textId="764A5C4E" w:rsidR="00CD2718" w:rsidRPr="00421E87" w:rsidRDefault="00CD2718" w:rsidP="00CD2718">
      <w:pPr>
        <w:tabs>
          <w:tab w:val="clear" w:pos="794"/>
        </w:tabs>
      </w:pPr>
      <w:r w:rsidRPr="00421E87">
        <w:t>ITA</w:t>
      </w:r>
      <w:r w:rsidR="007C031E" w:rsidRPr="00421E87">
        <w:tab/>
      </w:r>
      <w:r w:rsidRPr="00421E87">
        <w:t>IPTV Terminal device with Accessibility functions</w:t>
      </w:r>
      <w:r w:rsidRPr="00421E87">
        <w:tab/>
      </w:r>
    </w:p>
    <w:p w14:paraId="596981F9" w14:textId="77777777" w:rsidR="00CD2718" w:rsidRPr="00421E87" w:rsidRDefault="00CD2718" w:rsidP="00CD2718">
      <w:pPr>
        <w:tabs>
          <w:tab w:val="clear" w:pos="794"/>
        </w:tabs>
      </w:pPr>
      <w:r w:rsidRPr="00421E87">
        <w:t>PWD</w:t>
      </w:r>
      <w:r w:rsidRPr="00421E87">
        <w:tab/>
        <w:t>Persons with Disabilities</w:t>
      </w:r>
    </w:p>
    <w:p w14:paraId="3FAC221F" w14:textId="77777777" w:rsidR="00CD2718" w:rsidRPr="00421E87" w:rsidRDefault="00CD2718" w:rsidP="00CD2718">
      <w:pPr>
        <w:tabs>
          <w:tab w:val="clear" w:pos="794"/>
        </w:tabs>
      </w:pPr>
      <w:r w:rsidRPr="00421E87">
        <w:t>STB</w:t>
      </w:r>
      <w:r w:rsidRPr="00421E87">
        <w:tab/>
        <w:t>Set-top box</w:t>
      </w:r>
    </w:p>
    <w:p w14:paraId="49A5D1FB" w14:textId="77777777" w:rsidR="00CD2718" w:rsidRPr="00421E87" w:rsidRDefault="00CD2718" w:rsidP="00CD2718">
      <w:pPr>
        <w:tabs>
          <w:tab w:val="clear" w:pos="794"/>
        </w:tabs>
      </w:pPr>
      <w:r w:rsidRPr="00421E87">
        <w:t>TV</w:t>
      </w:r>
      <w:r w:rsidRPr="00421E87">
        <w:tab/>
        <w:t>Television</w:t>
      </w:r>
    </w:p>
    <w:p w14:paraId="515333FF" w14:textId="77777777" w:rsidR="002B1EFB" w:rsidRPr="00421E87" w:rsidRDefault="002B1EFB" w:rsidP="002B1EFB">
      <w:pPr>
        <w:pStyle w:val="Heading1"/>
        <w:rPr>
          <w:lang w:eastAsia="ja-JP"/>
        </w:rPr>
      </w:pPr>
      <w:bookmarkStart w:id="231" w:name="_Toc205302881"/>
      <w:bookmarkStart w:id="232" w:name="_Toc222219136"/>
      <w:bookmarkStart w:id="233" w:name="_Toc243196661"/>
      <w:bookmarkStart w:id="234" w:name="_Toc250970881"/>
      <w:bookmarkStart w:id="235" w:name="_Toc256155494"/>
      <w:bookmarkStart w:id="236" w:name="_Toc257723128"/>
      <w:bookmarkStart w:id="237" w:name="_Toc404608011"/>
      <w:bookmarkStart w:id="238" w:name="_Toc411945320"/>
      <w:bookmarkStart w:id="239" w:name="_Toc424202193"/>
      <w:bookmarkStart w:id="240" w:name="_Toc429989587"/>
      <w:bookmarkStart w:id="241" w:name="_Toc429990648"/>
      <w:bookmarkStart w:id="242" w:name="_Toc432322752"/>
      <w:bookmarkStart w:id="243" w:name="_Toc452123051"/>
      <w:bookmarkStart w:id="244" w:name="_Toc473050409"/>
      <w:bookmarkStart w:id="245" w:name="_Toc494925709"/>
      <w:bookmarkStart w:id="246" w:name="_Toc70453758"/>
      <w:bookmarkStart w:id="247" w:name="_Toc70584134"/>
      <w:bookmarkStart w:id="248" w:name="_Toc70604447"/>
      <w:bookmarkStart w:id="249" w:name="_Toc71308640"/>
      <w:bookmarkStart w:id="250" w:name="_Toc71886741"/>
      <w:bookmarkStart w:id="251" w:name="_Toc71890680"/>
      <w:bookmarkStart w:id="252" w:name="_Toc73009786"/>
      <w:bookmarkStart w:id="253" w:name="_Hlk72501882"/>
      <w:bookmarkEnd w:id="230"/>
      <w:r w:rsidRPr="00421E87">
        <w:rPr>
          <w:lang w:eastAsia="ja-JP"/>
        </w:rPr>
        <w:t>5</w:t>
      </w:r>
      <w:r w:rsidRPr="00421E87">
        <w:rPr>
          <w:lang w:eastAsia="ja-JP"/>
        </w:rPr>
        <w:tab/>
        <w:t>Introduction</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FFE9021" w14:textId="691A8440" w:rsidR="002B1EFB" w:rsidRPr="00421E87" w:rsidRDefault="002B1EFB" w:rsidP="00B1231F">
      <w:bookmarkStart w:id="254" w:name="_Toc206776182"/>
      <w:bookmarkStart w:id="255" w:name="_Toc206837930"/>
      <w:bookmarkStart w:id="256" w:name="_Toc206920780"/>
      <w:bookmarkStart w:id="257" w:name="_Toc206928173"/>
      <w:bookmarkStart w:id="258" w:name="_Toc206776183"/>
      <w:bookmarkStart w:id="259" w:name="_Toc206837931"/>
      <w:bookmarkStart w:id="260" w:name="_Toc206920781"/>
      <w:bookmarkStart w:id="261" w:name="_Toc206928174"/>
      <w:bookmarkEnd w:id="254"/>
      <w:bookmarkEnd w:id="255"/>
      <w:bookmarkEnd w:id="256"/>
      <w:bookmarkEnd w:id="257"/>
      <w:bookmarkEnd w:id="258"/>
      <w:bookmarkEnd w:id="259"/>
      <w:bookmarkEnd w:id="260"/>
      <w:bookmarkEnd w:id="261"/>
      <w:r w:rsidRPr="00421E87">
        <w:t xml:space="preserve">The United Nations Convention on the Rights of Persons with Disabilities (PWD) </w:t>
      </w:r>
      <w:r w:rsidR="008F2E64" w:rsidRPr="00421E87">
        <w:t xml:space="preserve">[b-UNHR] </w:t>
      </w:r>
      <w:r w:rsidRPr="00421E87">
        <w:t xml:space="preserve">was adopted by the United Nations General Assembly on 13 December 2006, and </w:t>
      </w:r>
      <w:r w:rsidR="0092455F" w:rsidRPr="00421E87">
        <w:t>came</w:t>
      </w:r>
      <w:r w:rsidRPr="00421E87">
        <w:t xml:space="preserve"> into effect in 2007. This convention requires the ratifying countries to ensure that persons with disabilities enjoy full equality under the law. It also explicitly requires them to make provisions for information accessibility of the PWD in some ways.</w:t>
      </w:r>
    </w:p>
    <w:p w14:paraId="4EA33425" w14:textId="409D38B3" w:rsidR="00043151" w:rsidRPr="00421E87" w:rsidRDefault="00043151" w:rsidP="00B1231F">
      <w:r w:rsidRPr="00421E87">
        <w:t>To disseminate the use of accessible systems based on global standards, it is important to share use cases based on standards such as the ITU-T standards listed in clause 2.</w:t>
      </w:r>
    </w:p>
    <w:bookmarkEnd w:id="253"/>
    <w:p w14:paraId="79A00460" w14:textId="30DC1F4F" w:rsidR="002B1EFB" w:rsidRPr="00421E87" w:rsidRDefault="002B1EFB" w:rsidP="00B1231F">
      <w:pPr>
        <w:rPr>
          <w:rFonts w:eastAsia="MS Gothic"/>
        </w:rPr>
      </w:pPr>
      <w:r w:rsidRPr="00421E87">
        <w:t xml:space="preserve">This </w:t>
      </w:r>
      <w:r w:rsidR="00365485" w:rsidRPr="00421E87">
        <w:t xml:space="preserve">Technical Paper </w:t>
      </w:r>
      <w:r w:rsidRPr="00421E87">
        <w:t>describes</w:t>
      </w:r>
      <w:r w:rsidRPr="00421E87">
        <w:rPr>
          <w:rFonts w:eastAsia="MS Gothic"/>
        </w:rPr>
        <w:t xml:space="preserve"> use cases of accessibility enhanced system based on ITU-T standards.</w:t>
      </w:r>
    </w:p>
    <w:p w14:paraId="0AD4CD1E" w14:textId="77777777" w:rsidR="002B1EFB" w:rsidRPr="00421E87" w:rsidRDefault="002B1EFB" w:rsidP="002B1EFB">
      <w:pPr>
        <w:pStyle w:val="Heading1"/>
        <w:rPr>
          <w:rFonts w:eastAsia="MS Mincho"/>
        </w:rPr>
      </w:pPr>
      <w:bookmarkStart w:id="262" w:name="_Toc494925717"/>
      <w:bookmarkStart w:id="263" w:name="_Toc70453759"/>
      <w:bookmarkStart w:id="264" w:name="_Toc70584135"/>
      <w:bookmarkStart w:id="265" w:name="_Toc70604448"/>
      <w:bookmarkStart w:id="266" w:name="_Toc71308641"/>
      <w:bookmarkStart w:id="267" w:name="_Toc71886742"/>
      <w:bookmarkStart w:id="268" w:name="_Toc71890681"/>
      <w:bookmarkStart w:id="269" w:name="_Toc73009787"/>
      <w:r w:rsidRPr="00421E87">
        <w:rPr>
          <w:rFonts w:eastAsia="MS Mincho"/>
        </w:rPr>
        <w:t>6</w:t>
      </w:r>
      <w:r w:rsidRPr="00421E87">
        <w:rPr>
          <w:rFonts w:eastAsia="MS Mincho"/>
        </w:rPr>
        <w:tab/>
        <w:t>Use cases of multimedia accessible systems based on global standards</w:t>
      </w:r>
      <w:bookmarkEnd w:id="262"/>
      <w:bookmarkEnd w:id="263"/>
      <w:bookmarkEnd w:id="264"/>
      <w:bookmarkEnd w:id="265"/>
      <w:bookmarkEnd w:id="266"/>
      <w:bookmarkEnd w:id="267"/>
      <w:bookmarkEnd w:id="268"/>
      <w:bookmarkEnd w:id="269"/>
    </w:p>
    <w:p w14:paraId="20CD9D4A" w14:textId="77777777" w:rsidR="002B1EFB" w:rsidRPr="00421E87" w:rsidRDefault="002B1EFB" w:rsidP="002B1EFB">
      <w:pPr>
        <w:pStyle w:val="Heading2"/>
        <w:rPr>
          <w:rFonts w:eastAsia="MS Mincho"/>
        </w:rPr>
      </w:pPr>
      <w:bookmarkStart w:id="270" w:name="_Toc494925718"/>
      <w:bookmarkStart w:id="271" w:name="_Toc70453760"/>
      <w:bookmarkStart w:id="272" w:name="_Toc70584136"/>
      <w:bookmarkStart w:id="273" w:name="_Toc70604449"/>
      <w:bookmarkStart w:id="274" w:name="_Toc71308642"/>
      <w:bookmarkStart w:id="275" w:name="_Toc71886743"/>
      <w:bookmarkStart w:id="276" w:name="_Toc71890682"/>
      <w:bookmarkStart w:id="277" w:name="_Toc73009788"/>
      <w:r w:rsidRPr="00421E87">
        <w:rPr>
          <w:rFonts w:eastAsia="MS Mincho"/>
          <w:lang w:eastAsia="ja-JP"/>
        </w:rPr>
        <w:t>6</w:t>
      </w:r>
      <w:r w:rsidRPr="00421E87">
        <w:rPr>
          <w:rFonts w:eastAsia="MS Mincho"/>
        </w:rPr>
        <w:t>.1</w:t>
      </w:r>
      <w:r w:rsidRPr="00421E87">
        <w:rPr>
          <w:rFonts w:eastAsia="MS Mincho"/>
        </w:rPr>
        <w:tab/>
        <w:t>Case 1: Broadcast TV and IPTV system based on ITU-T H.702</w:t>
      </w:r>
      <w:bookmarkEnd w:id="270"/>
      <w:bookmarkEnd w:id="271"/>
      <w:bookmarkEnd w:id="272"/>
      <w:bookmarkEnd w:id="273"/>
      <w:bookmarkEnd w:id="274"/>
      <w:bookmarkEnd w:id="275"/>
      <w:bookmarkEnd w:id="276"/>
      <w:bookmarkEnd w:id="277"/>
    </w:p>
    <w:p w14:paraId="0B17EBDD" w14:textId="12566FCC" w:rsidR="002B1EFB" w:rsidRPr="00421E87" w:rsidRDefault="002B1EFB" w:rsidP="002B1EFB">
      <w:r w:rsidRPr="00421E87">
        <w:t xml:space="preserve">Broadcast </w:t>
      </w:r>
      <w:r w:rsidR="00365485" w:rsidRPr="00421E87">
        <w:t>t</w:t>
      </w:r>
      <w:r w:rsidRPr="00421E87">
        <w:t xml:space="preserve">elevision (TV) terminal is a one-way device to get information. From </w:t>
      </w:r>
      <w:r w:rsidR="00365485" w:rsidRPr="00421E87">
        <w:t xml:space="preserve">the viewpoint </w:t>
      </w:r>
      <w:r w:rsidRPr="00421E87">
        <w:t xml:space="preserve">PWDs, sufficient accessibility information is not attached to the content. In the case of IPTV, with interactive multimedia application frameworks, it is possible to </w:t>
      </w:r>
      <w:r w:rsidR="00365485" w:rsidRPr="00421E87">
        <w:t xml:space="preserve">easily </w:t>
      </w:r>
      <w:r w:rsidRPr="00421E87">
        <w:t xml:space="preserve">add a variety of accessibility information on the video. </w:t>
      </w:r>
      <w:r w:rsidR="007C031E" w:rsidRPr="00421E87">
        <w:t>[</w:t>
      </w:r>
      <w:r w:rsidRPr="00421E87">
        <w:t>ITU-T H.702</w:t>
      </w:r>
      <w:r w:rsidR="007C031E" w:rsidRPr="00421E87">
        <w:t>]</w:t>
      </w:r>
      <w:r w:rsidRPr="00421E87">
        <w:t xml:space="preserve"> is a global standard for "Accessibility profiles for IPTV systems." It defines three profiles for accessibility features in IPTV systems, with increasing levels of support.</w:t>
      </w:r>
    </w:p>
    <w:p w14:paraId="2FC037CE" w14:textId="730D56DC" w:rsidR="002B1EFB" w:rsidRPr="00421E87" w:rsidRDefault="002B1EFB" w:rsidP="002B1EFB">
      <w:r w:rsidRPr="00421E87">
        <w:t>In this use case, video is delivered by broadcasting and accessibility information such as captions, sign language streams and audio description are sent separately from video contents to IPTV terminal devices. It is not necessary that accessibility information is delivered by broadcasting compan</w:t>
      </w:r>
      <w:r w:rsidR="0092455F" w:rsidRPr="00421E87">
        <w:t>ies</w:t>
      </w:r>
      <w:r w:rsidRPr="00421E87">
        <w:t xml:space="preserve">. It is possible that the accessibility service provider, a kind of IPTV service provider, provides them based on the profiles defined in </w:t>
      </w:r>
      <w:r w:rsidR="007C031E" w:rsidRPr="00421E87">
        <w:t xml:space="preserve">[ITU-T </w:t>
      </w:r>
      <w:r w:rsidRPr="00421E87">
        <w:t>H.702</w:t>
      </w:r>
      <w:r w:rsidR="007C031E" w:rsidRPr="00421E87">
        <w:t>]</w:t>
      </w:r>
      <w:r w:rsidRPr="00421E87">
        <w:t xml:space="preserve">. The terminal device that is </w:t>
      </w:r>
      <w:r w:rsidR="0092455F" w:rsidRPr="00421E87">
        <w:t xml:space="preserve">ITU-T H.702 </w:t>
      </w:r>
      <w:r w:rsidRPr="00421E87">
        <w:t xml:space="preserve">compatible can receive both broadcasting video and accessible information and display them as </w:t>
      </w:r>
      <w:r w:rsidR="0092455F" w:rsidRPr="00421E87">
        <w:t xml:space="preserve">shown in </w:t>
      </w:r>
      <w:r w:rsidRPr="00421E87">
        <w:t>Figure</w:t>
      </w:r>
      <w:r w:rsidR="00B1231F" w:rsidRPr="00421E87">
        <w:t> </w:t>
      </w:r>
      <w:r w:rsidRPr="00421E87">
        <w:t>1.</w:t>
      </w:r>
    </w:p>
    <w:p w14:paraId="7C29AE5A" w14:textId="61CA33E0" w:rsidR="002B1EFB" w:rsidRPr="00421E87" w:rsidRDefault="002B1EFB" w:rsidP="002B1EFB">
      <w:r w:rsidRPr="00421E87">
        <w:t>This use case is experimented and the results in detail are described in Appendix I. In summary, the delay between video and accessibility information on the terminal device was measured by hand</w:t>
      </w:r>
      <w:r w:rsidR="00043151" w:rsidRPr="00421E87">
        <w:t xml:space="preserve">, yielding a delay of </w:t>
      </w:r>
      <w:r w:rsidRPr="00421E87">
        <w:t>a few second</w:t>
      </w:r>
      <w:r w:rsidR="00043151" w:rsidRPr="00421E87">
        <w:t>s, approximately</w:t>
      </w:r>
      <w:r w:rsidRPr="00421E87">
        <w:t xml:space="preserve">. In detail, the delay of sign language was four seconds. It included the translation by sign language translators, video delivery from the studio and </w:t>
      </w:r>
      <w:r w:rsidR="00365485" w:rsidRPr="00421E87">
        <w:t>set-top box (</w:t>
      </w:r>
      <w:r w:rsidRPr="00421E87">
        <w:t>STB</w:t>
      </w:r>
      <w:r w:rsidR="00365485" w:rsidRPr="00421E87">
        <w:t>)</w:t>
      </w:r>
      <w:r w:rsidRPr="00421E87">
        <w:t xml:space="preserve"> and video decoding. The participants of this experiment commented that the delay was acceptable for understanding </w:t>
      </w:r>
      <w:r w:rsidR="0092455F" w:rsidRPr="00421E87">
        <w:t xml:space="preserve">the </w:t>
      </w:r>
      <w:r w:rsidRPr="00421E87">
        <w:t>video.</w:t>
      </w:r>
    </w:p>
    <w:p w14:paraId="6612AEB3" w14:textId="6E952CE9" w:rsidR="002B1EFB" w:rsidRPr="00421E87" w:rsidRDefault="00B44AE2" w:rsidP="002B1EFB">
      <w:pPr>
        <w:pStyle w:val="Figure"/>
        <w:rPr>
          <w:rFonts w:eastAsia="MS Mincho"/>
          <w:highlight w:val="yellow"/>
        </w:rPr>
      </w:pPr>
      <w:r w:rsidRPr="00421E87">
        <w:rPr>
          <w:rFonts w:eastAsia="MS Mincho"/>
          <w:noProof/>
        </w:rPr>
        <w:drawing>
          <wp:inline distT="0" distB="0" distL="0" distR="0" wp14:anchorId="6BE8D2C4" wp14:editId="0CDE248C">
            <wp:extent cx="4450089" cy="1923292"/>
            <wp:effectExtent l="0" t="0" r="7620" b="127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0089" cy="1923292"/>
                    </a:xfrm>
                    <a:prstGeom prst="rect">
                      <a:avLst/>
                    </a:prstGeom>
                  </pic:spPr>
                </pic:pic>
              </a:graphicData>
            </a:graphic>
          </wp:inline>
        </w:drawing>
      </w:r>
    </w:p>
    <w:p w14:paraId="20CC8775" w14:textId="77777777" w:rsidR="002B1EFB" w:rsidRPr="00421E87" w:rsidRDefault="002B1EFB" w:rsidP="00D760CB">
      <w:pPr>
        <w:pStyle w:val="FigureNoTitle0"/>
      </w:pPr>
      <w:bookmarkStart w:id="278" w:name="_Toc70453768"/>
      <w:bookmarkStart w:id="279" w:name="_Toc70604458"/>
      <w:bookmarkStart w:id="280" w:name="_Toc71308651"/>
      <w:r w:rsidRPr="00421E87">
        <w:t>Figure 1 – Layout of contents on the display</w:t>
      </w:r>
      <w:bookmarkEnd w:id="278"/>
      <w:bookmarkEnd w:id="279"/>
      <w:bookmarkEnd w:id="280"/>
    </w:p>
    <w:p w14:paraId="617548C7" w14:textId="77777777" w:rsidR="002B1EFB" w:rsidRPr="00421E87" w:rsidRDefault="002B1EFB" w:rsidP="002B1EFB">
      <w:pPr>
        <w:spacing w:before="0"/>
      </w:pPr>
      <w:r w:rsidRPr="00421E87">
        <w:br w:type="page"/>
      </w:r>
    </w:p>
    <w:p w14:paraId="6B75D9C0" w14:textId="3D7067E2" w:rsidR="002B1EFB" w:rsidRPr="00421E87" w:rsidRDefault="002B1EFB" w:rsidP="005413CD">
      <w:pPr>
        <w:pStyle w:val="AppendixNoTitle0"/>
        <w:rPr>
          <w:rFonts w:eastAsia="MS Mincho"/>
        </w:rPr>
      </w:pPr>
      <w:bookmarkStart w:id="281" w:name="_Toc355938355"/>
      <w:bookmarkStart w:id="282" w:name="_Toc400712315"/>
      <w:bookmarkStart w:id="283" w:name="_Toc494925719"/>
      <w:bookmarkStart w:id="284" w:name="_Toc70453761"/>
      <w:bookmarkStart w:id="285" w:name="_Toc70604450"/>
      <w:bookmarkStart w:id="286" w:name="_Toc71308643"/>
      <w:bookmarkStart w:id="287" w:name="_Toc71890683"/>
      <w:bookmarkStart w:id="288" w:name="_Toc73009789"/>
      <w:r w:rsidRPr="00421E87">
        <w:t>Appendix I</w:t>
      </w:r>
      <w:bookmarkStart w:id="289" w:name="_Toc280479302"/>
      <w:bookmarkStart w:id="290" w:name="OLE_LINK19"/>
      <w:r w:rsidRPr="00421E87">
        <w:br/>
      </w:r>
      <w:r w:rsidRPr="00421E87">
        <w:br/>
      </w:r>
      <w:bookmarkEnd w:id="281"/>
      <w:bookmarkEnd w:id="282"/>
      <w:bookmarkEnd w:id="289"/>
      <w:bookmarkEnd w:id="290"/>
      <w:r w:rsidRPr="00421E87">
        <w:rPr>
          <w:rFonts w:eastAsia="MS Mincho"/>
        </w:rPr>
        <w:t xml:space="preserve">An experiment of IPTV services with accessibility functions </w:t>
      </w:r>
      <w:r w:rsidR="005413CD" w:rsidRPr="00421E87">
        <w:rPr>
          <w:rFonts w:eastAsia="MS Mincho"/>
        </w:rPr>
        <w:br/>
      </w:r>
      <w:r w:rsidRPr="00421E87">
        <w:rPr>
          <w:rFonts w:eastAsia="MS Mincho"/>
        </w:rPr>
        <w:t xml:space="preserve">based on </w:t>
      </w:r>
      <w:bookmarkEnd w:id="283"/>
      <w:bookmarkEnd w:id="284"/>
      <w:r w:rsidRPr="00421E87">
        <w:rPr>
          <w:rFonts w:eastAsia="MS Mincho"/>
        </w:rPr>
        <w:t>ITU-T H.702</w:t>
      </w:r>
      <w:bookmarkEnd w:id="285"/>
      <w:bookmarkEnd w:id="286"/>
      <w:bookmarkEnd w:id="287"/>
      <w:bookmarkEnd w:id="288"/>
    </w:p>
    <w:p w14:paraId="232F8453" w14:textId="77777777" w:rsidR="002B1EFB" w:rsidRPr="00421E87" w:rsidRDefault="002B1EFB" w:rsidP="002B1EFB">
      <w:pPr>
        <w:pStyle w:val="Heading2"/>
      </w:pPr>
      <w:bookmarkStart w:id="291" w:name="_Toc494925720"/>
      <w:bookmarkStart w:id="292" w:name="_Toc70453762"/>
      <w:bookmarkStart w:id="293" w:name="_Toc70584137"/>
      <w:bookmarkStart w:id="294" w:name="_Toc70604451"/>
      <w:bookmarkStart w:id="295" w:name="_Toc71308644"/>
      <w:bookmarkStart w:id="296" w:name="_Toc71886744"/>
      <w:bookmarkStart w:id="297" w:name="_Toc71890684"/>
      <w:bookmarkStart w:id="298" w:name="_Toc73009790"/>
      <w:r w:rsidRPr="00421E87">
        <w:rPr>
          <w:rFonts w:eastAsia="MS Mincho"/>
        </w:rPr>
        <w:t>I.1</w:t>
      </w:r>
      <w:r w:rsidRPr="00421E87">
        <w:rPr>
          <w:rFonts w:eastAsia="MS Mincho"/>
        </w:rPr>
        <w:tab/>
      </w:r>
      <w:r w:rsidRPr="00421E87">
        <w:t>Background</w:t>
      </w:r>
      <w:bookmarkEnd w:id="291"/>
      <w:bookmarkEnd w:id="292"/>
      <w:bookmarkEnd w:id="293"/>
      <w:bookmarkEnd w:id="294"/>
      <w:bookmarkEnd w:id="295"/>
      <w:bookmarkEnd w:id="296"/>
      <w:bookmarkEnd w:id="297"/>
      <w:bookmarkEnd w:id="298"/>
    </w:p>
    <w:p w14:paraId="70F43B71" w14:textId="2534FF41" w:rsidR="002B1EFB" w:rsidRPr="00421E87" w:rsidRDefault="002B1EFB" w:rsidP="002B1EFB">
      <w:r w:rsidRPr="00421E87">
        <w:t xml:space="preserve">The United Nations Convention on the Rights of Persons with Disabilities (PWD) was adopted by the United Nations General Assembly on 13 December 2006, and </w:t>
      </w:r>
      <w:r w:rsidR="0092455F" w:rsidRPr="00421E87">
        <w:t>came</w:t>
      </w:r>
      <w:r w:rsidRPr="00421E87">
        <w:t xml:space="preserve"> into effect in 2007. This convention requires the ratifying countries to ensure that persons with disabilities enjoy full equality under the law. It also explicitly requires them to make provisions for information accessibility of the PWD in some ways.</w:t>
      </w:r>
    </w:p>
    <w:p w14:paraId="64994F57" w14:textId="59B770AD" w:rsidR="002B1EFB" w:rsidRPr="00421E87" w:rsidRDefault="002B1EFB" w:rsidP="002B1EFB">
      <w:r w:rsidRPr="00421E87">
        <w:t xml:space="preserve">Television (TV) is a one-way device to get information. From </w:t>
      </w:r>
      <w:r w:rsidR="0092455F" w:rsidRPr="00421E87">
        <w:t xml:space="preserve">the viewpoint of </w:t>
      </w:r>
      <w:r w:rsidRPr="00421E87">
        <w:t xml:space="preserve">PWDs, sufficient accessibility information is not attached. In the case of </w:t>
      </w:r>
      <w:r w:rsidR="00E3193A" w:rsidRPr="00421E87">
        <w:t>Internet protocol television (</w:t>
      </w:r>
      <w:r w:rsidRPr="00421E87">
        <w:t>IPTV</w:t>
      </w:r>
      <w:r w:rsidR="00E3193A" w:rsidRPr="00421E87">
        <w:t>)</w:t>
      </w:r>
      <w:r w:rsidRPr="00421E87">
        <w:t xml:space="preserve">, with interactive multimedia application frameworks, it is possible to </w:t>
      </w:r>
      <w:r w:rsidR="0092455F" w:rsidRPr="00421E87">
        <w:t xml:space="preserve">easily </w:t>
      </w:r>
      <w:r w:rsidRPr="00421E87">
        <w:t>add a variety of accessibility information on the video. [ITU</w:t>
      </w:r>
      <w:r w:rsidR="005413CD" w:rsidRPr="00421E87">
        <w:noBreakHyphen/>
      </w:r>
      <w:r w:rsidRPr="00421E87">
        <w:t>T</w:t>
      </w:r>
      <w:r w:rsidR="005413CD" w:rsidRPr="00421E87">
        <w:t> </w:t>
      </w:r>
      <w:r w:rsidRPr="00421E87">
        <w:t xml:space="preserve">H.702] is a global standard for "Accessibility profiles for IPTV systems." It defines three profiles for accessibility features in IPTV systems, with increasing levels of support. While the </w:t>
      </w:r>
      <w:r w:rsidR="0092455F" w:rsidRPr="00421E87">
        <w:t>b</w:t>
      </w:r>
      <w:r w:rsidRPr="00421E87">
        <w:t xml:space="preserve">asic </w:t>
      </w:r>
      <w:r w:rsidR="0092455F" w:rsidRPr="00421E87">
        <w:t>p</w:t>
      </w:r>
      <w:r w:rsidRPr="00421E87">
        <w:t xml:space="preserve">rofile provides an entry-level support of accessibility, the </w:t>
      </w:r>
      <w:r w:rsidR="0092455F" w:rsidRPr="00421E87">
        <w:t>m</w:t>
      </w:r>
      <w:r w:rsidRPr="00421E87">
        <w:t xml:space="preserve">ain </w:t>
      </w:r>
      <w:r w:rsidR="0092455F" w:rsidRPr="00421E87">
        <w:t>p</w:t>
      </w:r>
      <w:r w:rsidRPr="00421E87">
        <w:t>rofile provides the widest range of features</w:t>
      </w:r>
      <w:r w:rsidR="00FF687A" w:rsidRPr="00421E87">
        <w:t>.</w:t>
      </w:r>
      <w:r w:rsidRPr="00421E87">
        <w:t xml:space="preserve"> </w:t>
      </w:r>
      <w:r w:rsidR="00FF687A" w:rsidRPr="00421E87">
        <w:t>T</w:t>
      </w:r>
      <w:r w:rsidRPr="00421E87">
        <w:t xml:space="preserve">he </w:t>
      </w:r>
      <w:r w:rsidR="00FF687A" w:rsidRPr="00421E87">
        <w:t>e</w:t>
      </w:r>
      <w:r w:rsidRPr="00421E87">
        <w:t xml:space="preserve">nhanced </w:t>
      </w:r>
      <w:r w:rsidR="00FF687A" w:rsidRPr="00421E87">
        <w:t>p</w:t>
      </w:r>
      <w:r w:rsidRPr="00421E87">
        <w:t xml:space="preserve">rofile provides the middle level support between the </w:t>
      </w:r>
      <w:r w:rsidR="00FF687A" w:rsidRPr="00421E87">
        <w:t>b</w:t>
      </w:r>
      <w:r w:rsidRPr="00421E87">
        <w:t xml:space="preserve">asic </w:t>
      </w:r>
      <w:r w:rsidR="00FF687A" w:rsidRPr="00421E87">
        <w:t>p</w:t>
      </w:r>
      <w:r w:rsidRPr="00421E87">
        <w:t xml:space="preserve">rofile and the </w:t>
      </w:r>
      <w:r w:rsidR="00FF687A" w:rsidRPr="00421E87">
        <w:t>m</w:t>
      </w:r>
      <w:r w:rsidRPr="00421E87">
        <w:t xml:space="preserve">ain </w:t>
      </w:r>
      <w:r w:rsidR="00FF687A" w:rsidRPr="00421E87">
        <w:t>p</w:t>
      </w:r>
      <w:r w:rsidRPr="00421E87">
        <w:t xml:space="preserve">rofile. Accessibility information is information such as captions, sign language streams and audio description that are sent separately from video contents to IPTV terminal devices. By defining the above profiles, persons with disabilities can choose more easily the terminal devices that have the functions they need. After publishing [ITU-T H.702], [b-TTC JT-H702] was published as </w:t>
      </w:r>
      <w:r w:rsidR="00FF687A" w:rsidRPr="00421E87">
        <w:t xml:space="preserve">a </w:t>
      </w:r>
      <w:r w:rsidRPr="00421E87">
        <w:t>Japanese Standard by TTC. [b-TTC JT-H702] is so called down-stream standard because it is based on [ITU</w:t>
      </w:r>
      <w:r w:rsidR="005413CD" w:rsidRPr="00421E87">
        <w:noBreakHyphen/>
      </w:r>
      <w:r w:rsidRPr="00421E87">
        <w:t>T</w:t>
      </w:r>
      <w:r w:rsidR="005413CD" w:rsidRPr="00421E87">
        <w:t> </w:t>
      </w:r>
      <w:r w:rsidRPr="00421E87">
        <w:t>H.702]. The set-top boxes (STBs) and servers that support [ITU</w:t>
      </w:r>
      <w:r w:rsidR="00B1231F" w:rsidRPr="00421E87">
        <w:noBreakHyphen/>
      </w:r>
      <w:r w:rsidRPr="00421E87">
        <w:t>T</w:t>
      </w:r>
      <w:r w:rsidR="00B1231F" w:rsidRPr="00421E87">
        <w:t> </w:t>
      </w:r>
      <w:r w:rsidRPr="00421E87">
        <w:t>H.702] were developed but had not been tested by the potential users.</w:t>
      </w:r>
    </w:p>
    <w:p w14:paraId="6885AF05" w14:textId="365EF4BE" w:rsidR="002B1EFB" w:rsidRPr="00421E87" w:rsidRDefault="002B1EFB" w:rsidP="002B1EFB">
      <w:r w:rsidRPr="00421E87">
        <w:t xml:space="preserve">This </w:t>
      </w:r>
      <w:r w:rsidR="00FF687A" w:rsidRPr="00421E87">
        <w:t xml:space="preserve">Technical Paper </w:t>
      </w:r>
      <w:r w:rsidRPr="00421E87">
        <w:t>reports the result of the experiment of IPTV systems that supports [ITU</w:t>
      </w:r>
      <w:r w:rsidR="00B1231F" w:rsidRPr="00421E87">
        <w:noBreakHyphen/>
      </w:r>
      <w:r w:rsidRPr="00421E87">
        <w:t>T</w:t>
      </w:r>
      <w:r w:rsidR="00B1231F" w:rsidRPr="00421E87">
        <w:t> </w:t>
      </w:r>
      <w:r w:rsidRPr="00421E87">
        <w:t>H.702] with PWDs. The experiment was conducted at Kyoto in Japan, on 30 July 2017. Participants of the experiments were potential users of this system, members of organizations of persons with disabilities, a broadcasting operator, an IPTV service operator, and experts of accessibility standards. They watched the TV program with sign language video and caption and used the functions to enlarge/shrink the size of sign language video and caption and so on. After watching the test program, they discussed it.</w:t>
      </w:r>
    </w:p>
    <w:p w14:paraId="6B983AAA" w14:textId="77777777" w:rsidR="002B1EFB" w:rsidRPr="00421E87" w:rsidRDefault="002B1EFB" w:rsidP="002B1EFB">
      <w:r w:rsidRPr="00421E87">
        <w:t>In the discussion, the usability of the function that displays sign language video on the screen with the broadcasting program was confirmed by participants.</w:t>
      </w:r>
    </w:p>
    <w:p w14:paraId="4A0F8285" w14:textId="713AC8E5" w:rsidR="002B1EFB" w:rsidRPr="00421E87" w:rsidRDefault="002B1EFB" w:rsidP="002B1EFB">
      <w:pPr>
        <w:pStyle w:val="Heading2"/>
        <w:rPr>
          <w:rFonts w:eastAsia="MS Mincho"/>
        </w:rPr>
      </w:pPr>
      <w:bookmarkStart w:id="299" w:name="_Toc494925721"/>
      <w:bookmarkStart w:id="300" w:name="_Toc70453763"/>
      <w:bookmarkStart w:id="301" w:name="_Toc70584138"/>
      <w:bookmarkStart w:id="302" w:name="_Toc70604452"/>
      <w:bookmarkStart w:id="303" w:name="_Toc71308645"/>
      <w:bookmarkStart w:id="304" w:name="_Toc71886745"/>
      <w:bookmarkStart w:id="305" w:name="_Toc71890685"/>
      <w:bookmarkStart w:id="306" w:name="_Toc73009791"/>
      <w:r w:rsidRPr="00421E87">
        <w:rPr>
          <w:rFonts w:eastAsia="MS Mincho"/>
        </w:rPr>
        <w:t>I.</w:t>
      </w:r>
      <w:r w:rsidRPr="00421E87">
        <w:t>2</w:t>
      </w:r>
      <w:r w:rsidRPr="00421E87">
        <w:tab/>
        <w:t>Introduction to ITU-T H.702</w:t>
      </w:r>
      <w:bookmarkEnd w:id="299"/>
      <w:bookmarkEnd w:id="300"/>
      <w:bookmarkEnd w:id="301"/>
      <w:bookmarkEnd w:id="302"/>
      <w:bookmarkEnd w:id="303"/>
      <w:bookmarkEnd w:id="304"/>
      <w:bookmarkEnd w:id="305"/>
      <w:bookmarkEnd w:id="306"/>
    </w:p>
    <w:p w14:paraId="500EFE69" w14:textId="72E30462" w:rsidR="002B1EFB" w:rsidRPr="00421E87" w:rsidRDefault="002B1EFB" w:rsidP="002B1EFB">
      <w:r w:rsidRPr="00421E87">
        <w:t>[ITU-T H.702] organizes the functions that satisfy the following four general requirements and divides the said functions into four components to define the profiles.</w:t>
      </w:r>
    </w:p>
    <w:p w14:paraId="6A42D0AB" w14:textId="1362B5AB" w:rsidR="002B1EFB" w:rsidRPr="00421E87" w:rsidRDefault="005413CD" w:rsidP="007C031E">
      <w:pPr>
        <w:pStyle w:val="enumlev1"/>
      </w:pPr>
      <w:r w:rsidRPr="00421E87">
        <w:t>a)</w:t>
      </w:r>
      <w:r w:rsidRPr="00421E87">
        <w:tab/>
      </w:r>
      <w:r w:rsidR="002B1EFB" w:rsidRPr="00421E87">
        <w:t xml:space="preserve">IPTV </w:t>
      </w:r>
      <w:r w:rsidR="00365485" w:rsidRPr="00421E87">
        <w:t>t</w:t>
      </w:r>
      <w:r w:rsidR="002B1EFB" w:rsidRPr="00421E87">
        <w:t>erminal device with accessibility functions (ITA) is recommended to support synchronization of streams in accessibility medium (e.g., caption, sign-language and audio description) with the main video content</w:t>
      </w:r>
      <w:r w:rsidR="00E3193A" w:rsidRPr="00421E87">
        <w:t>.</w:t>
      </w:r>
    </w:p>
    <w:p w14:paraId="204C17C0" w14:textId="08266D76" w:rsidR="002B1EFB" w:rsidRPr="00421E87" w:rsidRDefault="005413CD" w:rsidP="007C031E">
      <w:pPr>
        <w:pStyle w:val="enumlev1"/>
      </w:pPr>
      <w:r w:rsidRPr="00421E87">
        <w:t>b)</w:t>
      </w:r>
      <w:r w:rsidRPr="00421E87">
        <w:tab/>
      </w:r>
      <w:r w:rsidR="002B1EFB" w:rsidRPr="00421E87">
        <w:t xml:space="preserve">ITA is recommended to support </w:t>
      </w:r>
      <w:r w:rsidR="00E3193A" w:rsidRPr="00421E87">
        <w:t xml:space="preserve">the </w:t>
      </w:r>
      <w:r w:rsidR="002B1EFB" w:rsidRPr="00421E87">
        <w:t>optionality of accessibility information (e.g., to turn on/off displaying)</w:t>
      </w:r>
      <w:r w:rsidR="00E3193A" w:rsidRPr="00421E87">
        <w:t>.</w:t>
      </w:r>
    </w:p>
    <w:p w14:paraId="2237DC3F" w14:textId="2DA64BD3" w:rsidR="002B1EFB" w:rsidRPr="00421E87" w:rsidRDefault="005413CD" w:rsidP="007C031E">
      <w:pPr>
        <w:pStyle w:val="enumlev1"/>
      </w:pPr>
      <w:r w:rsidRPr="00421E87">
        <w:t>c)</w:t>
      </w:r>
      <w:r w:rsidRPr="00421E87">
        <w:tab/>
      </w:r>
      <w:r w:rsidR="002B1EFB" w:rsidRPr="00421E87">
        <w:t>ITA is recommended to support changes in media-positioning (e.g., to change the position of caption and sign language, or to change the spatial location of audio description)</w:t>
      </w:r>
      <w:r w:rsidR="00E3193A" w:rsidRPr="00421E87">
        <w:t>.</w:t>
      </w:r>
    </w:p>
    <w:p w14:paraId="540918E7" w14:textId="5FB79672" w:rsidR="002B1EFB" w:rsidRPr="00421E87" w:rsidRDefault="005413CD" w:rsidP="007C031E">
      <w:pPr>
        <w:pStyle w:val="enumlev1"/>
      </w:pPr>
      <w:r w:rsidRPr="00421E87">
        <w:t>d)</w:t>
      </w:r>
      <w:r w:rsidRPr="00421E87">
        <w:tab/>
      </w:r>
      <w:r w:rsidR="002B1EFB" w:rsidRPr="00421E87">
        <w:t>ITA is recommended to support changes in media properties (e.g., audio-volume, text-scrolling, font-size, font-colour, video-frame rate, etc.)</w:t>
      </w:r>
      <w:r w:rsidR="00E3193A" w:rsidRPr="00421E87">
        <w:t>.</w:t>
      </w:r>
    </w:p>
    <w:p w14:paraId="7C0D42B6" w14:textId="4CE01772" w:rsidR="002B1EFB" w:rsidRPr="00421E87" w:rsidRDefault="002B1EFB" w:rsidP="002B1EFB">
      <w:r w:rsidRPr="00421E87">
        <w:t xml:space="preserve">A requirement that recommends ITA to support personalized profiles according to user preferences, </w:t>
      </w:r>
      <w:r w:rsidR="00E3193A" w:rsidRPr="00421E87">
        <w:t xml:space="preserve">to allow </w:t>
      </w:r>
      <w:r w:rsidRPr="00421E87">
        <w:t xml:space="preserve">the user </w:t>
      </w:r>
      <w:r w:rsidR="00E3193A" w:rsidRPr="00421E87">
        <w:t xml:space="preserve">to </w:t>
      </w:r>
      <w:r w:rsidRPr="00421E87">
        <w:t>choose among the functionalities of the supported profile is for future study.</w:t>
      </w:r>
    </w:p>
    <w:p w14:paraId="23C5366E" w14:textId="5A9465D9" w:rsidR="002B1EFB" w:rsidRPr="00421E87" w:rsidRDefault="002B1EFB" w:rsidP="002B1EFB">
      <w:pPr>
        <w:pStyle w:val="Heading3"/>
      </w:pPr>
      <w:bookmarkStart w:id="307" w:name="_Toc494925722"/>
      <w:bookmarkStart w:id="308" w:name="_Toc70453764"/>
      <w:bookmarkStart w:id="309" w:name="_Toc70584139"/>
      <w:bookmarkStart w:id="310" w:name="_Toc70604453"/>
      <w:bookmarkStart w:id="311" w:name="_Toc71308646"/>
      <w:r w:rsidRPr="00421E87">
        <w:rPr>
          <w:rFonts w:eastAsia="MS Mincho"/>
        </w:rPr>
        <w:t>I.2.1</w:t>
      </w:r>
      <w:r w:rsidRPr="00421E87">
        <w:rPr>
          <w:rFonts w:eastAsia="MS Mincho"/>
        </w:rPr>
        <w:tab/>
      </w:r>
      <w:r w:rsidRPr="00421E87">
        <w:t>Architecture and capability of ITU-T H.702</w:t>
      </w:r>
      <w:bookmarkEnd w:id="307"/>
      <w:bookmarkEnd w:id="308"/>
      <w:bookmarkEnd w:id="309"/>
      <w:bookmarkEnd w:id="310"/>
      <w:bookmarkEnd w:id="311"/>
    </w:p>
    <w:p w14:paraId="5FC5EC9B" w14:textId="1629917E" w:rsidR="002B1EFB" w:rsidRPr="00421E87" w:rsidRDefault="002B1EFB" w:rsidP="002B1EFB">
      <w:pPr>
        <w:rPr>
          <w:rFonts w:eastAsia="BatangChe"/>
        </w:rPr>
      </w:pPr>
      <w:r w:rsidRPr="00421E87">
        <w:t xml:space="preserve">Figure </w:t>
      </w:r>
      <w:r w:rsidR="00EB52F5" w:rsidRPr="00421E87">
        <w:t>I.</w:t>
      </w:r>
      <w:r w:rsidRPr="00421E87">
        <w:t xml:space="preserve">1 shows the architecture of how to get the accessibility medium within a derivative of IPTV architecture (defined in [ITU-T Y.1910]). Caption, sign language and audio description are delivered by </w:t>
      </w:r>
      <w:r w:rsidR="00E3193A" w:rsidRPr="00421E87">
        <w:t>a</w:t>
      </w:r>
      <w:r w:rsidRPr="00421E87">
        <w:t xml:space="preserve">ccessibility medium server functions. </w:t>
      </w:r>
      <w:r w:rsidR="00E3193A" w:rsidRPr="00421E87">
        <w:t>The e</w:t>
      </w:r>
      <w:r w:rsidRPr="00421E87">
        <w:t>nd-</w:t>
      </w:r>
      <w:r w:rsidR="00E3193A" w:rsidRPr="00421E87">
        <w:t>u</w:t>
      </w:r>
      <w:r w:rsidRPr="00421E87">
        <w:t xml:space="preserve">ser can display the accessibility medium on </w:t>
      </w:r>
      <w:r w:rsidR="00E3193A" w:rsidRPr="00421E87">
        <w:t xml:space="preserve">terminal devices </w:t>
      </w:r>
      <w:r w:rsidRPr="00421E87">
        <w:t xml:space="preserve">by using </w:t>
      </w:r>
      <w:r w:rsidR="00E3193A" w:rsidRPr="00421E87">
        <w:t>a</w:t>
      </w:r>
      <w:r w:rsidRPr="00421E87">
        <w:t>ccessibility medium terminal functions.</w:t>
      </w:r>
    </w:p>
    <w:p w14:paraId="4712DD8F" w14:textId="166968D2" w:rsidR="002B1EFB" w:rsidRPr="00421E87" w:rsidRDefault="00EB52F5" w:rsidP="002B1EFB">
      <w:pPr>
        <w:pStyle w:val="Figure"/>
      </w:pPr>
      <w:r w:rsidRPr="00421E87">
        <w:rPr>
          <w:noProof/>
        </w:rPr>
        <w:drawing>
          <wp:inline distT="0" distB="0" distL="0" distR="0" wp14:anchorId="64E6EF61" wp14:editId="08631F55">
            <wp:extent cx="5949708" cy="2886462"/>
            <wp:effectExtent l="0" t="0" r="0"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9708" cy="2886462"/>
                    </a:xfrm>
                    <a:prstGeom prst="rect">
                      <a:avLst/>
                    </a:prstGeom>
                  </pic:spPr>
                </pic:pic>
              </a:graphicData>
            </a:graphic>
          </wp:inline>
        </w:drawing>
      </w:r>
    </w:p>
    <w:p w14:paraId="39CA9C54" w14:textId="65923D66" w:rsidR="002B1EFB" w:rsidRPr="00421E87" w:rsidRDefault="002B1EFB" w:rsidP="00EB52F5">
      <w:pPr>
        <w:pStyle w:val="FigureNoTitle0"/>
      </w:pPr>
      <w:bookmarkStart w:id="312" w:name="_Toc433799004"/>
      <w:bookmarkStart w:id="313" w:name="_Toc494925697"/>
      <w:bookmarkStart w:id="314" w:name="_Toc70453769"/>
      <w:bookmarkStart w:id="315" w:name="_Toc70604459"/>
      <w:bookmarkStart w:id="316" w:name="_Toc71308652"/>
      <w:r w:rsidRPr="00421E87">
        <w:t xml:space="preserve">Figure </w:t>
      </w:r>
      <w:r w:rsidR="00EB52F5" w:rsidRPr="00421E87">
        <w:t>I.</w:t>
      </w:r>
      <w:r w:rsidRPr="00421E87">
        <w:t>1 – Functional blocks of accessibility service</w:t>
      </w:r>
      <w:bookmarkEnd w:id="312"/>
      <w:bookmarkEnd w:id="313"/>
      <w:bookmarkEnd w:id="314"/>
      <w:bookmarkEnd w:id="315"/>
      <w:bookmarkEnd w:id="316"/>
    </w:p>
    <w:p w14:paraId="2CDC1324" w14:textId="05267438" w:rsidR="002B1EFB" w:rsidRPr="00421E87" w:rsidRDefault="002B1EFB" w:rsidP="00EB52F5">
      <w:pPr>
        <w:pStyle w:val="Normalaftertitle0"/>
      </w:pPr>
      <w:r w:rsidRPr="00421E87">
        <w:t xml:space="preserve">It is expected that </w:t>
      </w:r>
      <w:r w:rsidR="00E3193A" w:rsidRPr="00421E87">
        <w:t>a</w:t>
      </w:r>
      <w:r w:rsidRPr="00421E87">
        <w:t xml:space="preserve">pplication client functions be implemented by multimedia application framework </w:t>
      </w:r>
      <w:r w:rsidR="00DB6604" w:rsidRPr="00421E87">
        <w:t xml:space="preserve">such as </w:t>
      </w:r>
      <w:r w:rsidRPr="00421E87">
        <w:t>[ITU-T H.760], [ITU-T H.761] Ginga-NCL, [ITU-T H.762] LIME, [ITU-T H.763.1], [ITU</w:t>
      </w:r>
      <w:r w:rsidR="00EB52F5" w:rsidRPr="00421E87">
        <w:noBreakHyphen/>
      </w:r>
      <w:r w:rsidRPr="00421E87">
        <w:t>T</w:t>
      </w:r>
      <w:r w:rsidR="00206008" w:rsidRPr="00421E87">
        <w:t> </w:t>
      </w:r>
      <w:r w:rsidRPr="00421E87">
        <w:t>H.764] and [ITU-T H.765].</w:t>
      </w:r>
    </w:p>
    <w:p w14:paraId="11D710A4" w14:textId="4156F085" w:rsidR="002B1EFB" w:rsidRPr="00421E87" w:rsidRDefault="002B1EFB" w:rsidP="002B1EFB">
      <w:r w:rsidRPr="00421E87">
        <w:t xml:space="preserve">Table </w:t>
      </w:r>
      <w:r w:rsidR="00EB52F5" w:rsidRPr="00421E87">
        <w:t>I.</w:t>
      </w:r>
      <w:r w:rsidRPr="00421E87">
        <w:t xml:space="preserve">1 shows capabilities of caption, sign language and audio description that </w:t>
      </w:r>
      <w:r w:rsidR="006B0E17" w:rsidRPr="00421E87">
        <w:t>are</w:t>
      </w:r>
      <w:r w:rsidR="00DB6604" w:rsidRPr="00421E87">
        <w:t xml:space="preserve"> </w:t>
      </w:r>
      <w:r w:rsidRPr="00421E87">
        <w:t>defined in [ITU</w:t>
      </w:r>
      <w:r w:rsidR="00EB52F5" w:rsidRPr="00421E87">
        <w:noBreakHyphen/>
      </w:r>
      <w:r w:rsidRPr="00421E87">
        <w:t>T</w:t>
      </w:r>
      <w:r w:rsidR="00EB52F5" w:rsidRPr="00421E87">
        <w:t> </w:t>
      </w:r>
      <w:r w:rsidRPr="00421E87">
        <w:t>H.702]</w:t>
      </w:r>
      <w:r w:rsidR="00DB6604" w:rsidRPr="00421E87">
        <w:t>.</w:t>
      </w:r>
    </w:p>
    <w:tbl>
      <w:tblPr>
        <w:tblW w:w="9654" w:type="dxa"/>
        <w:jc w:val="center"/>
        <w:tblLook w:val="04A0" w:firstRow="1" w:lastRow="0" w:firstColumn="1" w:lastColumn="0" w:noHBand="0" w:noVBand="1"/>
      </w:tblPr>
      <w:tblGrid>
        <w:gridCol w:w="15"/>
        <w:gridCol w:w="2371"/>
        <w:gridCol w:w="7253"/>
        <w:gridCol w:w="15"/>
      </w:tblGrid>
      <w:tr w:rsidR="00EB52F5" w:rsidRPr="00421E87" w14:paraId="12F64530" w14:textId="77777777" w:rsidTr="001B40B2">
        <w:trPr>
          <w:gridAfter w:val="1"/>
          <w:wAfter w:w="15" w:type="dxa"/>
          <w:tblHeader/>
          <w:jc w:val="center"/>
        </w:trPr>
        <w:tc>
          <w:tcPr>
            <w:tcW w:w="9639" w:type="dxa"/>
            <w:gridSpan w:val="3"/>
          </w:tcPr>
          <w:p w14:paraId="4D2B58B0" w14:textId="0ADEDE2D" w:rsidR="00EB52F5" w:rsidRPr="00421E87" w:rsidRDefault="00EB52F5" w:rsidP="00EB52F5">
            <w:pPr>
              <w:pStyle w:val="TableNoTitle0"/>
              <w:rPr>
                <w:rFonts w:eastAsia="MS Mincho"/>
              </w:rPr>
            </w:pPr>
            <w:r w:rsidRPr="00421E87">
              <w:t>Table I.1 – Capabilities of caption, sign language and audio description</w:t>
            </w:r>
          </w:p>
        </w:tc>
      </w:tr>
      <w:tr w:rsidR="002B1EFB" w:rsidRPr="00421E87" w14:paraId="21ACFAC4" w14:textId="77777777" w:rsidTr="001B40B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tblHeader/>
          <w:jc w:val="center"/>
        </w:trPr>
        <w:tc>
          <w:tcPr>
            <w:tcW w:w="2371" w:type="dxa"/>
            <w:tcBorders>
              <w:top w:val="single" w:sz="12" w:space="0" w:color="auto"/>
              <w:left w:val="single" w:sz="12" w:space="0" w:color="auto"/>
              <w:bottom w:val="single" w:sz="12" w:space="0" w:color="auto"/>
              <w:right w:val="single" w:sz="4" w:space="0" w:color="auto"/>
            </w:tcBorders>
            <w:hideMark/>
          </w:tcPr>
          <w:p w14:paraId="39F75870" w14:textId="77777777" w:rsidR="002B1EFB" w:rsidRPr="00421E87" w:rsidRDefault="002B1EFB" w:rsidP="00082157">
            <w:pPr>
              <w:pStyle w:val="Tablehead"/>
              <w:rPr>
                <w:rFonts w:eastAsia="MS Mincho"/>
              </w:rPr>
            </w:pPr>
            <w:r w:rsidRPr="00421E87">
              <w:rPr>
                <w:rFonts w:eastAsia="MS Mincho"/>
              </w:rPr>
              <w:t>Accessibility Medium</w:t>
            </w:r>
          </w:p>
        </w:tc>
        <w:tc>
          <w:tcPr>
            <w:tcW w:w="7268" w:type="dxa"/>
            <w:gridSpan w:val="2"/>
            <w:tcBorders>
              <w:top w:val="single" w:sz="12" w:space="0" w:color="auto"/>
              <w:left w:val="single" w:sz="4" w:space="0" w:color="auto"/>
              <w:bottom w:val="single" w:sz="12" w:space="0" w:color="auto"/>
              <w:right w:val="single" w:sz="12" w:space="0" w:color="auto"/>
            </w:tcBorders>
            <w:hideMark/>
          </w:tcPr>
          <w:p w14:paraId="6108979B" w14:textId="77777777" w:rsidR="002B1EFB" w:rsidRPr="00421E87" w:rsidRDefault="002B1EFB" w:rsidP="00082157">
            <w:pPr>
              <w:pStyle w:val="Tablehead"/>
              <w:rPr>
                <w:rFonts w:eastAsia="MS Mincho"/>
              </w:rPr>
            </w:pPr>
            <w:r w:rsidRPr="00421E87">
              <w:rPr>
                <w:rFonts w:eastAsia="MS Mincho"/>
              </w:rPr>
              <w:t>Capabilities</w:t>
            </w:r>
          </w:p>
        </w:tc>
      </w:tr>
      <w:tr w:rsidR="002B1EFB" w:rsidRPr="00421E87" w14:paraId="7CEA26C5"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2371" w:type="dxa"/>
            <w:vMerge w:val="restart"/>
            <w:tcBorders>
              <w:top w:val="single" w:sz="12" w:space="0" w:color="auto"/>
              <w:left w:val="single" w:sz="12" w:space="0" w:color="auto"/>
              <w:bottom w:val="single" w:sz="4" w:space="0" w:color="auto"/>
              <w:right w:val="single" w:sz="4" w:space="0" w:color="auto"/>
            </w:tcBorders>
            <w:hideMark/>
          </w:tcPr>
          <w:p w14:paraId="041CE26F" w14:textId="77777777" w:rsidR="002B1EFB" w:rsidRPr="00421E87" w:rsidRDefault="002B1EFB" w:rsidP="00082157">
            <w:pPr>
              <w:pStyle w:val="Tabletext"/>
            </w:pPr>
            <w:r w:rsidRPr="00421E87">
              <w:t>Caption</w:t>
            </w:r>
          </w:p>
        </w:tc>
        <w:tc>
          <w:tcPr>
            <w:tcW w:w="7268" w:type="dxa"/>
            <w:gridSpan w:val="2"/>
            <w:tcBorders>
              <w:top w:val="single" w:sz="12" w:space="0" w:color="auto"/>
              <w:left w:val="single" w:sz="4" w:space="0" w:color="auto"/>
              <w:bottom w:val="single" w:sz="4" w:space="0" w:color="auto"/>
              <w:right w:val="single" w:sz="12" w:space="0" w:color="auto"/>
            </w:tcBorders>
            <w:hideMark/>
          </w:tcPr>
          <w:p w14:paraId="63277CC3" w14:textId="77777777" w:rsidR="002B1EFB" w:rsidRPr="00421E87" w:rsidRDefault="002B1EFB" w:rsidP="00082157">
            <w:pPr>
              <w:pStyle w:val="Tabletext"/>
            </w:pPr>
            <w:r w:rsidRPr="00421E87">
              <w:t>Turn on/off overlaid caption</w:t>
            </w:r>
          </w:p>
        </w:tc>
      </w:tr>
      <w:tr w:rsidR="002B1EFB" w:rsidRPr="00421E87" w14:paraId="04595AA5"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DDE3CEB"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11D3C5D6" w14:textId="77777777" w:rsidR="002B1EFB" w:rsidRPr="00421E87" w:rsidRDefault="002B1EFB" w:rsidP="00082157">
            <w:pPr>
              <w:pStyle w:val="Tabletext"/>
            </w:pPr>
            <w:r w:rsidRPr="00421E87">
              <w:t>Change the directions of displaying text between horizontal and vertical</w:t>
            </w:r>
          </w:p>
        </w:tc>
      </w:tr>
      <w:tr w:rsidR="002B1EFB" w:rsidRPr="00421E87" w14:paraId="2A0626A9"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72F70C62"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0AA2FE65" w14:textId="77777777" w:rsidR="002B1EFB" w:rsidRPr="00421E87" w:rsidRDefault="002B1EFB" w:rsidP="00082157">
            <w:pPr>
              <w:pStyle w:val="Tabletext"/>
            </w:pPr>
            <w:r w:rsidRPr="00421E87">
              <w:t>Change the transition effects of the caption text between cut and scroll</w:t>
            </w:r>
          </w:p>
        </w:tc>
      </w:tr>
      <w:tr w:rsidR="002B1EFB" w:rsidRPr="00421E87" w14:paraId="777A3CD3"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4905DD30"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01035255" w14:textId="77777777" w:rsidR="002B1EFB" w:rsidRPr="00421E87" w:rsidRDefault="002B1EFB" w:rsidP="00082157">
            <w:pPr>
              <w:pStyle w:val="Tabletext"/>
            </w:pPr>
            <w:r w:rsidRPr="00421E87">
              <w:t>Select from multiple captions</w:t>
            </w:r>
          </w:p>
        </w:tc>
      </w:tr>
      <w:tr w:rsidR="002B1EFB" w:rsidRPr="00421E87" w14:paraId="74BC5A05"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7C6277"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69DA3F54" w14:textId="77777777" w:rsidR="002B1EFB" w:rsidRPr="00421E87" w:rsidRDefault="002B1EFB" w:rsidP="00082157">
            <w:pPr>
              <w:pStyle w:val="Tabletext"/>
            </w:pPr>
            <w:r w:rsidRPr="00421E87">
              <w:t>Change font size of the caption text</w:t>
            </w:r>
          </w:p>
        </w:tc>
      </w:tr>
      <w:tr w:rsidR="002B1EFB" w:rsidRPr="00421E87" w14:paraId="5C85B65E"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78D67038"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559BFEAA" w14:textId="77777777" w:rsidR="002B1EFB" w:rsidRPr="00421E87" w:rsidRDefault="002B1EFB" w:rsidP="00082157">
            <w:pPr>
              <w:pStyle w:val="Tabletext"/>
              <w:rPr>
                <w:shd w:val="clear" w:color="auto" w:fill="FFFFFF"/>
              </w:rPr>
            </w:pPr>
            <w:r w:rsidRPr="00421E87">
              <w:rPr>
                <w:rFonts w:eastAsia="MS Mincho"/>
              </w:rPr>
              <w:t>Change font style</w:t>
            </w:r>
            <w:r w:rsidRPr="00421E87">
              <w:t xml:space="preserve"> of the caption text</w:t>
            </w:r>
          </w:p>
        </w:tc>
      </w:tr>
      <w:tr w:rsidR="002B1EFB" w:rsidRPr="00421E87" w14:paraId="3C5C1174"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0B22299"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1CE5F105" w14:textId="77777777" w:rsidR="002B1EFB" w:rsidRPr="00421E87" w:rsidRDefault="002B1EFB" w:rsidP="00082157">
            <w:pPr>
              <w:pStyle w:val="Tabletext"/>
            </w:pPr>
            <w:r w:rsidRPr="00421E87">
              <w:t>Change font colour of the caption text</w:t>
            </w:r>
          </w:p>
        </w:tc>
      </w:tr>
      <w:tr w:rsidR="002B1EFB" w:rsidRPr="00421E87" w14:paraId="19489380"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316514E"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7A39DFB8" w14:textId="77777777" w:rsidR="002B1EFB" w:rsidRPr="00421E87" w:rsidRDefault="002B1EFB" w:rsidP="00082157">
            <w:pPr>
              <w:pStyle w:val="Tabletext"/>
            </w:pPr>
            <w:r w:rsidRPr="00421E87">
              <w:t xml:space="preserve">Change caption position from overlaid (on-screen) or off-screen </w:t>
            </w:r>
          </w:p>
        </w:tc>
      </w:tr>
      <w:tr w:rsidR="002B1EFB" w:rsidRPr="00421E87" w14:paraId="43D94CD5"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04F6082"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503607E2" w14:textId="77777777" w:rsidR="002B1EFB" w:rsidRPr="00421E87" w:rsidRDefault="002B1EFB" w:rsidP="00082157">
            <w:pPr>
              <w:pStyle w:val="Tabletext"/>
            </w:pPr>
            <w:r w:rsidRPr="00421E87">
              <w:t>Change the background colour of caption box</w:t>
            </w:r>
          </w:p>
        </w:tc>
      </w:tr>
      <w:tr w:rsidR="002B1EFB" w:rsidRPr="00421E87" w14:paraId="11B42D14"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2655828"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04F3A2AB" w14:textId="77777777" w:rsidR="002B1EFB" w:rsidRPr="00421E87" w:rsidRDefault="002B1EFB" w:rsidP="00082157">
            <w:pPr>
              <w:pStyle w:val="Tabletext"/>
            </w:pPr>
            <w:r w:rsidRPr="00421E87">
              <w:t>Change the size of caption box</w:t>
            </w:r>
          </w:p>
        </w:tc>
      </w:tr>
      <w:tr w:rsidR="002B1EFB" w:rsidRPr="00421E87" w14:paraId="4CFF0150"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48321027"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43A28617" w14:textId="77777777" w:rsidR="002B1EFB" w:rsidRPr="00421E87" w:rsidRDefault="002B1EFB" w:rsidP="00082157">
            <w:pPr>
              <w:pStyle w:val="Tabletext"/>
            </w:pPr>
            <w:r w:rsidRPr="00421E87">
              <w:t>Synchronize caption with video</w:t>
            </w:r>
          </w:p>
        </w:tc>
      </w:tr>
      <w:tr w:rsidR="002B1EFB" w:rsidRPr="00421E87" w14:paraId="5326F1D7"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DE2358C"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1A2D33BF" w14:textId="3F55EAAB" w:rsidR="002B1EFB" w:rsidRPr="00421E87" w:rsidRDefault="002B1EFB" w:rsidP="00082157">
            <w:pPr>
              <w:pStyle w:val="Tabletext"/>
              <w:rPr>
                <w:szCs w:val="22"/>
                <w:shd w:val="clear" w:color="auto" w:fill="FFFFFF"/>
              </w:rPr>
            </w:pPr>
            <w:r w:rsidRPr="00421E87">
              <w:t xml:space="preserve">Synchronize caption with the main video during the </w:t>
            </w:r>
            <w:r w:rsidR="00DB6604" w:rsidRPr="00421E87">
              <w:t>p</w:t>
            </w:r>
            <w:r w:rsidRPr="00421E87">
              <w:t>layback mode including slow motion</w:t>
            </w:r>
          </w:p>
        </w:tc>
      </w:tr>
      <w:tr w:rsidR="002B1EFB" w:rsidRPr="00421E87" w14:paraId="5CAF65CD"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8189B93"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03152169" w14:textId="77777777" w:rsidR="002B1EFB" w:rsidRPr="00421E87" w:rsidRDefault="002B1EFB" w:rsidP="00082157">
            <w:pPr>
              <w:pStyle w:val="Tabletext"/>
            </w:pPr>
            <w:r w:rsidRPr="00421E87">
              <w:rPr>
                <w:rFonts w:eastAsia="MS Mincho"/>
              </w:rPr>
              <w:t>Generate automatically multiple captions with speech recognition</w:t>
            </w:r>
          </w:p>
        </w:tc>
      </w:tr>
      <w:tr w:rsidR="002B1EFB" w:rsidRPr="00421E87" w14:paraId="04D5888E"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4FE14D34"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115BABAB" w14:textId="77777777" w:rsidR="002B1EFB" w:rsidRPr="00421E87" w:rsidRDefault="002B1EFB" w:rsidP="00082157">
            <w:pPr>
              <w:pStyle w:val="Tabletext"/>
            </w:pPr>
            <w:r w:rsidRPr="00421E87">
              <w:rPr>
                <w:rFonts w:eastAsiaTheme="minorEastAsia"/>
              </w:rPr>
              <w:t>Display caption to different display devices</w:t>
            </w:r>
          </w:p>
        </w:tc>
      </w:tr>
      <w:tr w:rsidR="002B1EFB" w:rsidRPr="00421E87" w14:paraId="1652CC00"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EE4635D"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6AC4ADF7" w14:textId="77777777" w:rsidR="002B1EFB" w:rsidRPr="00421E87" w:rsidRDefault="002B1EFB" w:rsidP="00082157">
            <w:pPr>
              <w:pStyle w:val="Tabletext"/>
              <w:rPr>
                <w:rFonts w:eastAsiaTheme="minorEastAsia"/>
                <w:shd w:val="clear" w:color="auto" w:fill="FFFFFF"/>
              </w:rPr>
            </w:pPr>
            <w:r w:rsidRPr="00421E87">
              <w:rPr>
                <w:rFonts w:eastAsia="MS Mincho"/>
              </w:rPr>
              <w:t>Change display speed</w:t>
            </w:r>
            <w:r w:rsidRPr="00421E87">
              <w:t xml:space="preserve"> of the caption text</w:t>
            </w:r>
          </w:p>
        </w:tc>
      </w:tr>
      <w:tr w:rsidR="002B1EFB" w:rsidRPr="00421E87" w14:paraId="544AE055"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168EBCE"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312ADC1C" w14:textId="77777777" w:rsidR="002B1EFB" w:rsidRPr="00421E87" w:rsidRDefault="002B1EFB" w:rsidP="00082157">
            <w:pPr>
              <w:pStyle w:val="Tabletext"/>
            </w:pPr>
            <w:r w:rsidRPr="00421E87">
              <w:rPr>
                <w:rFonts w:eastAsia="MS Mincho"/>
              </w:rPr>
              <w:t>Hold the language setting of a caption when multiple captions are supported (Function of holding the language setting. When one changes channels, one can get the same language caption as in the previous channel. )</w:t>
            </w:r>
          </w:p>
        </w:tc>
      </w:tr>
      <w:tr w:rsidR="002B1EFB" w:rsidRPr="00421E87" w14:paraId="28E379DE"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2371" w:type="dxa"/>
            <w:vMerge w:val="restart"/>
            <w:tcBorders>
              <w:top w:val="single" w:sz="4" w:space="0" w:color="auto"/>
              <w:left w:val="single" w:sz="12" w:space="0" w:color="auto"/>
              <w:bottom w:val="single" w:sz="4" w:space="0" w:color="auto"/>
              <w:right w:val="single" w:sz="4" w:space="0" w:color="auto"/>
            </w:tcBorders>
            <w:hideMark/>
          </w:tcPr>
          <w:p w14:paraId="578D1121" w14:textId="77777777" w:rsidR="002B1EFB" w:rsidRPr="00421E87" w:rsidRDefault="002B1EFB" w:rsidP="00082157">
            <w:pPr>
              <w:pStyle w:val="Tabletext"/>
            </w:pPr>
            <w:r w:rsidRPr="00421E87">
              <w:t>Sign language</w:t>
            </w:r>
          </w:p>
        </w:tc>
        <w:tc>
          <w:tcPr>
            <w:tcW w:w="7268" w:type="dxa"/>
            <w:gridSpan w:val="2"/>
            <w:tcBorders>
              <w:top w:val="single" w:sz="4" w:space="0" w:color="auto"/>
              <w:left w:val="single" w:sz="4" w:space="0" w:color="auto"/>
              <w:bottom w:val="single" w:sz="4" w:space="0" w:color="auto"/>
              <w:right w:val="single" w:sz="12" w:space="0" w:color="auto"/>
            </w:tcBorders>
            <w:hideMark/>
          </w:tcPr>
          <w:p w14:paraId="59D704E4" w14:textId="77777777" w:rsidR="002B1EFB" w:rsidRPr="00421E87" w:rsidRDefault="002B1EFB" w:rsidP="00082157">
            <w:pPr>
              <w:pStyle w:val="Tabletext"/>
              <w:rPr>
                <w:rFonts w:eastAsia="MS PGothic"/>
              </w:rPr>
            </w:pPr>
            <w:r w:rsidRPr="00421E87">
              <w:rPr>
                <w:rFonts w:eastAsia="MS PGothic"/>
              </w:rPr>
              <w:t>Turn on/off overlaid sign language</w:t>
            </w:r>
          </w:p>
        </w:tc>
      </w:tr>
      <w:tr w:rsidR="002B1EFB" w:rsidRPr="00421E87" w14:paraId="069A3230"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9C707B9"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23802863" w14:textId="77777777" w:rsidR="002B1EFB" w:rsidRPr="00421E87" w:rsidRDefault="002B1EFB" w:rsidP="00082157">
            <w:pPr>
              <w:pStyle w:val="Tabletext"/>
              <w:rPr>
                <w:rFonts w:eastAsia="MS PGothic"/>
              </w:rPr>
            </w:pPr>
            <w:r w:rsidRPr="00421E87">
              <w:rPr>
                <w:rFonts w:eastAsiaTheme="minorEastAsia"/>
              </w:rPr>
              <w:t>Select from multiple sign languages</w:t>
            </w:r>
          </w:p>
        </w:tc>
      </w:tr>
      <w:tr w:rsidR="002B1EFB" w:rsidRPr="00421E87" w14:paraId="2237C36B"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4841535"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3A2E6DD1" w14:textId="77777777" w:rsidR="002B1EFB" w:rsidRPr="00421E87" w:rsidRDefault="002B1EFB" w:rsidP="00082157">
            <w:pPr>
              <w:pStyle w:val="Tabletext"/>
            </w:pPr>
            <w:r w:rsidRPr="00421E87">
              <w:t>Change video size of sign language</w:t>
            </w:r>
          </w:p>
        </w:tc>
      </w:tr>
      <w:tr w:rsidR="002B1EFB" w:rsidRPr="00421E87" w14:paraId="352B8FC8"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050A734"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412B4CBC" w14:textId="77777777" w:rsidR="002B1EFB" w:rsidRPr="00421E87" w:rsidRDefault="002B1EFB" w:rsidP="00082157">
            <w:pPr>
              <w:pStyle w:val="Tabletext"/>
            </w:pPr>
            <w:r w:rsidRPr="00421E87">
              <w:t>Change video position of sign language</w:t>
            </w:r>
          </w:p>
        </w:tc>
      </w:tr>
      <w:tr w:rsidR="002B1EFB" w:rsidRPr="00421E87" w14:paraId="1582FC9C"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337AA12"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69845A24" w14:textId="77777777" w:rsidR="002B1EFB" w:rsidRPr="00421E87" w:rsidRDefault="002B1EFB" w:rsidP="00082157">
            <w:pPr>
              <w:pStyle w:val="Tabletext"/>
            </w:pPr>
            <w:r w:rsidRPr="00421E87">
              <w:t>Change the background colour of sign language video</w:t>
            </w:r>
          </w:p>
        </w:tc>
      </w:tr>
      <w:tr w:rsidR="002B1EFB" w:rsidRPr="00421E87" w14:paraId="262567D3"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D21A4DE"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6EBEBB54" w14:textId="77777777" w:rsidR="002B1EFB" w:rsidRPr="00421E87" w:rsidRDefault="002B1EFB" w:rsidP="00082157">
            <w:pPr>
              <w:pStyle w:val="Tabletext"/>
            </w:pPr>
            <w:r w:rsidRPr="00421E87">
              <w:t>Synchronize sign language video with the main video</w:t>
            </w:r>
          </w:p>
        </w:tc>
      </w:tr>
      <w:tr w:rsidR="002B1EFB" w:rsidRPr="00421E87" w14:paraId="1817974B"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40CC91F"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798C57F7" w14:textId="5E187F7B" w:rsidR="002B1EFB" w:rsidRPr="00421E87" w:rsidRDefault="002B1EFB" w:rsidP="00082157">
            <w:pPr>
              <w:pStyle w:val="Tabletext"/>
            </w:pPr>
            <w:r w:rsidRPr="00421E87">
              <w:t xml:space="preserve">Synchronize sign language video with the main video during the </w:t>
            </w:r>
            <w:r w:rsidR="00DB6604" w:rsidRPr="00421E87">
              <w:t>p</w:t>
            </w:r>
            <w:r w:rsidRPr="00421E87">
              <w:t>layback mode including slow motion</w:t>
            </w:r>
          </w:p>
        </w:tc>
      </w:tr>
      <w:tr w:rsidR="002B1EFB" w:rsidRPr="00421E87" w14:paraId="13A9837B"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C13D5C3"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7FFC788C" w14:textId="77777777" w:rsidR="002B1EFB" w:rsidRPr="00421E87" w:rsidRDefault="002B1EFB" w:rsidP="00082157">
            <w:pPr>
              <w:pStyle w:val="Tabletext"/>
            </w:pPr>
            <w:r w:rsidRPr="00421E87">
              <w:rPr>
                <w:rFonts w:eastAsia="MS Mincho"/>
              </w:rPr>
              <w:t>Generate automatically synthesized sign language interpretation</w:t>
            </w:r>
          </w:p>
        </w:tc>
      </w:tr>
      <w:tr w:rsidR="002B1EFB" w:rsidRPr="00421E87" w14:paraId="69D6DAA0"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925B975"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6748AB0C" w14:textId="77777777" w:rsidR="002B1EFB" w:rsidRPr="00421E87" w:rsidRDefault="002B1EFB" w:rsidP="00082157">
            <w:pPr>
              <w:pStyle w:val="Tabletext"/>
            </w:pPr>
            <w:r w:rsidRPr="00421E87">
              <w:rPr>
                <w:rFonts w:eastAsia="MS Mincho"/>
              </w:rPr>
              <w:t>Avoid covering important information of original main video with sign language video</w:t>
            </w:r>
          </w:p>
        </w:tc>
      </w:tr>
      <w:tr w:rsidR="002B1EFB" w:rsidRPr="00421E87" w14:paraId="4DB987A9"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28E2236"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51C355A5" w14:textId="77777777" w:rsidR="002B1EFB" w:rsidRPr="00421E87" w:rsidRDefault="002B1EFB" w:rsidP="00082157">
            <w:pPr>
              <w:pStyle w:val="Tabletext"/>
            </w:pPr>
            <w:r w:rsidRPr="00421E87">
              <w:rPr>
                <w:rFonts w:eastAsia="MS Mincho"/>
              </w:rPr>
              <w:t>Hold the language setting of sign language when multiple sign languages are supported</w:t>
            </w:r>
          </w:p>
        </w:tc>
      </w:tr>
      <w:tr w:rsidR="002B1EFB" w:rsidRPr="00421E87" w14:paraId="1DFFB69B"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1964DBC"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5E31225A" w14:textId="77777777" w:rsidR="002B1EFB" w:rsidRPr="00421E87" w:rsidRDefault="002B1EFB" w:rsidP="00082157">
            <w:pPr>
              <w:pStyle w:val="Tabletext"/>
            </w:pPr>
            <w:r w:rsidRPr="00421E87">
              <w:t>Turn on/off audio description</w:t>
            </w:r>
          </w:p>
        </w:tc>
      </w:tr>
      <w:tr w:rsidR="002B1EFB" w:rsidRPr="00421E87" w14:paraId="262716DA"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2371" w:type="dxa"/>
            <w:vMerge w:val="restart"/>
            <w:tcBorders>
              <w:top w:val="single" w:sz="4" w:space="0" w:color="auto"/>
              <w:left w:val="single" w:sz="12" w:space="0" w:color="auto"/>
              <w:bottom w:val="single" w:sz="12" w:space="0" w:color="auto"/>
              <w:right w:val="single" w:sz="4" w:space="0" w:color="auto"/>
            </w:tcBorders>
            <w:hideMark/>
          </w:tcPr>
          <w:p w14:paraId="760D1EF7" w14:textId="77777777" w:rsidR="002B1EFB" w:rsidRPr="00421E87" w:rsidRDefault="002B1EFB" w:rsidP="00082157">
            <w:pPr>
              <w:pStyle w:val="Tabletext"/>
            </w:pPr>
            <w:r w:rsidRPr="00421E87">
              <w:t>Audio description</w:t>
            </w:r>
          </w:p>
        </w:tc>
        <w:tc>
          <w:tcPr>
            <w:tcW w:w="7268" w:type="dxa"/>
            <w:gridSpan w:val="2"/>
            <w:tcBorders>
              <w:top w:val="single" w:sz="4" w:space="0" w:color="auto"/>
              <w:left w:val="single" w:sz="4" w:space="0" w:color="auto"/>
              <w:bottom w:val="single" w:sz="4" w:space="0" w:color="auto"/>
              <w:right w:val="single" w:sz="12" w:space="0" w:color="auto"/>
            </w:tcBorders>
            <w:hideMark/>
          </w:tcPr>
          <w:p w14:paraId="7069CE95" w14:textId="77777777" w:rsidR="002B1EFB" w:rsidRPr="00421E87" w:rsidRDefault="002B1EFB" w:rsidP="00082157">
            <w:pPr>
              <w:pStyle w:val="Tabletext"/>
              <w:rPr>
                <w:szCs w:val="22"/>
              </w:rPr>
            </w:pPr>
            <w:r w:rsidRPr="00421E87">
              <w:t>Synchronize audio description with the main video</w:t>
            </w:r>
          </w:p>
        </w:tc>
      </w:tr>
      <w:tr w:rsidR="002B1EFB" w:rsidRPr="00421E87" w14:paraId="22D76C6F"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A47240"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73BFDEE8" w14:textId="77777777" w:rsidR="002B1EFB" w:rsidRPr="00421E87" w:rsidRDefault="002B1EFB" w:rsidP="00082157">
            <w:pPr>
              <w:pStyle w:val="Tabletext"/>
            </w:pPr>
            <w:r w:rsidRPr="00421E87">
              <w:rPr>
                <w:rFonts w:eastAsia="MS PGothic"/>
              </w:rPr>
              <w:t>Adjust volume of audio description</w:t>
            </w:r>
          </w:p>
        </w:tc>
      </w:tr>
      <w:tr w:rsidR="002B1EFB" w:rsidRPr="00421E87" w14:paraId="27CDBF30"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D67A56F"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4C425543" w14:textId="77777777" w:rsidR="002B1EFB" w:rsidRPr="00421E87" w:rsidRDefault="002B1EFB" w:rsidP="00082157">
            <w:pPr>
              <w:pStyle w:val="Tabletext"/>
              <w:rPr>
                <w:rFonts w:eastAsia="MS PGothic"/>
              </w:rPr>
            </w:pPr>
            <w:r w:rsidRPr="00421E87">
              <w:t>Adjust sound quality of audio description</w:t>
            </w:r>
          </w:p>
        </w:tc>
      </w:tr>
      <w:tr w:rsidR="002B1EFB" w:rsidRPr="00421E87" w14:paraId="044EF548"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2C51BB"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0E483CBE" w14:textId="77777777" w:rsidR="002B1EFB" w:rsidRPr="00421E87" w:rsidRDefault="002B1EFB" w:rsidP="00082157">
            <w:pPr>
              <w:pStyle w:val="Tabletext"/>
            </w:pPr>
            <w:r w:rsidRPr="00421E87">
              <w:t xml:space="preserve">Synchronize audio description with the main video during the Playback mode including slow motion </w:t>
            </w:r>
          </w:p>
        </w:tc>
      </w:tr>
      <w:tr w:rsidR="002B1EFB" w:rsidRPr="00421E87" w14:paraId="618A9D61"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4247DBB"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66F86013" w14:textId="77777777" w:rsidR="002B1EFB" w:rsidRPr="00421E87" w:rsidRDefault="002B1EFB" w:rsidP="00082157">
            <w:pPr>
              <w:pStyle w:val="Tabletext"/>
            </w:pPr>
            <w:r w:rsidRPr="00421E87">
              <w:rPr>
                <w:rFonts w:eastAsiaTheme="minorEastAsia"/>
              </w:rPr>
              <w:t>Avoid interfering original main audio with audio description</w:t>
            </w:r>
          </w:p>
        </w:tc>
      </w:tr>
      <w:tr w:rsidR="002B1EFB" w:rsidRPr="00421E87" w14:paraId="2F75061B"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DC48255"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16C8C688" w14:textId="77777777" w:rsidR="002B1EFB" w:rsidRPr="00421E87" w:rsidRDefault="002B1EFB" w:rsidP="00082157">
            <w:pPr>
              <w:pStyle w:val="Tabletext"/>
            </w:pPr>
            <w:r w:rsidRPr="00421E87">
              <w:rPr>
                <w:rFonts w:eastAsiaTheme="minorEastAsia"/>
              </w:rPr>
              <w:t>Select from multiple audio descriptions</w:t>
            </w:r>
          </w:p>
        </w:tc>
      </w:tr>
      <w:tr w:rsidR="002B1EFB" w:rsidRPr="00421E87" w14:paraId="33CE52BC"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7780437"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4" w:space="0" w:color="auto"/>
              <w:right w:val="single" w:sz="12" w:space="0" w:color="auto"/>
            </w:tcBorders>
            <w:hideMark/>
          </w:tcPr>
          <w:p w14:paraId="1246739F" w14:textId="77777777" w:rsidR="002B1EFB" w:rsidRPr="00421E87" w:rsidRDefault="002B1EFB" w:rsidP="00082157">
            <w:pPr>
              <w:pStyle w:val="Tabletext"/>
            </w:pPr>
            <w:r w:rsidRPr="00421E87">
              <w:rPr>
                <w:rFonts w:eastAsia="MS Mincho"/>
              </w:rPr>
              <w:t>Hold the language setting of audio description when multiple audio descriptions are supported</w:t>
            </w:r>
          </w:p>
        </w:tc>
      </w:tr>
      <w:tr w:rsidR="002B1EFB" w:rsidRPr="00421E87" w14:paraId="247E36F6" w14:textId="77777777" w:rsidTr="00EB52F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15" w:type="dxa"/>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D48C413" w14:textId="77777777" w:rsidR="002B1EFB" w:rsidRPr="00421E87" w:rsidRDefault="002B1EFB" w:rsidP="00082157">
            <w:pPr>
              <w:rPr>
                <w:sz w:val="22"/>
              </w:rPr>
            </w:pPr>
          </w:p>
        </w:tc>
        <w:tc>
          <w:tcPr>
            <w:tcW w:w="7268" w:type="dxa"/>
            <w:gridSpan w:val="2"/>
            <w:tcBorders>
              <w:top w:val="single" w:sz="4" w:space="0" w:color="auto"/>
              <w:left w:val="single" w:sz="4" w:space="0" w:color="auto"/>
              <w:bottom w:val="single" w:sz="12" w:space="0" w:color="auto"/>
              <w:right w:val="single" w:sz="12" w:space="0" w:color="auto"/>
            </w:tcBorders>
            <w:hideMark/>
          </w:tcPr>
          <w:p w14:paraId="3B96D535" w14:textId="77777777" w:rsidR="002B1EFB" w:rsidRPr="00421E87" w:rsidRDefault="002B1EFB" w:rsidP="00082157">
            <w:pPr>
              <w:pStyle w:val="Tabletext"/>
            </w:pPr>
            <w:r w:rsidRPr="00421E87">
              <w:t>Read letters and description of button on the screen</w:t>
            </w:r>
          </w:p>
        </w:tc>
      </w:tr>
    </w:tbl>
    <w:p w14:paraId="190F33A4" w14:textId="77777777" w:rsidR="002B1EFB" w:rsidRPr="00421E87" w:rsidRDefault="002B1EFB" w:rsidP="002B1EFB">
      <w:pPr>
        <w:rPr>
          <w:rFonts w:eastAsia="BatangChe"/>
        </w:rPr>
      </w:pPr>
      <w:r w:rsidRPr="00421E87">
        <w:t>These functions are recommended to be implemented not only separately but also in combination (e.g., captions and sign language).</w:t>
      </w:r>
    </w:p>
    <w:p w14:paraId="773CDDDC" w14:textId="77777777" w:rsidR="002B1EFB" w:rsidRPr="00421E87" w:rsidRDefault="002B1EFB" w:rsidP="002B1EFB">
      <w:pPr>
        <w:pStyle w:val="Heading2"/>
      </w:pPr>
      <w:bookmarkStart w:id="317" w:name="_Toc494925723"/>
      <w:bookmarkStart w:id="318" w:name="_Toc70453765"/>
      <w:bookmarkStart w:id="319" w:name="_Toc70584140"/>
      <w:bookmarkStart w:id="320" w:name="_Toc70604454"/>
      <w:bookmarkStart w:id="321" w:name="_Toc71308647"/>
      <w:bookmarkStart w:id="322" w:name="_Toc71886746"/>
      <w:bookmarkStart w:id="323" w:name="_Toc71890686"/>
      <w:bookmarkStart w:id="324" w:name="_Toc73009792"/>
      <w:r w:rsidRPr="00421E87">
        <w:rPr>
          <w:rFonts w:eastAsia="MS Mincho"/>
        </w:rPr>
        <w:t>I.</w:t>
      </w:r>
      <w:r w:rsidRPr="00421E87">
        <w:t>3</w:t>
      </w:r>
      <w:r w:rsidRPr="00421E87">
        <w:tab/>
        <w:t>Experiment system architecture</w:t>
      </w:r>
      <w:bookmarkEnd w:id="317"/>
      <w:bookmarkEnd w:id="318"/>
      <w:bookmarkEnd w:id="319"/>
      <w:bookmarkEnd w:id="320"/>
      <w:bookmarkEnd w:id="321"/>
      <w:bookmarkEnd w:id="322"/>
      <w:bookmarkEnd w:id="323"/>
      <w:bookmarkEnd w:id="324"/>
    </w:p>
    <w:p w14:paraId="75184578" w14:textId="7D3C43B3" w:rsidR="002B1EFB" w:rsidRPr="00421E87" w:rsidRDefault="002B1EFB" w:rsidP="002B1EFB">
      <w:r w:rsidRPr="00421E87">
        <w:t>Figure I.</w:t>
      </w:r>
      <w:r w:rsidR="000B0CBD" w:rsidRPr="00421E87">
        <w:t>2</w:t>
      </w:r>
      <w:r w:rsidRPr="00421E87">
        <w:t xml:space="preserve"> shows the architecture of an experiment system. The terrestrial broadcasting program used in this experiment was a real program. It was broadcasted from the broadcasting studio in Kyoto. Research participants in the service area watched the program by </w:t>
      </w:r>
      <w:r w:rsidR="00DB6604" w:rsidRPr="00421E87">
        <w:t>set-top box (</w:t>
      </w:r>
      <w:r w:rsidRPr="00421E87">
        <w:t>STB</w:t>
      </w:r>
      <w:r w:rsidR="00DB6604" w:rsidRPr="00421E87">
        <w:t>)</w:t>
      </w:r>
      <w:r w:rsidRPr="00421E87">
        <w:t xml:space="preserve"> that support [ITU-T H.702] (hereafter H702 STB). The STB received not only broadcasting signal through antenna but also IP signal through broadband network. A studio of TV for PWD also received the broadcasting signal as other research participants and translated it to sign language. The video of sign language was encoded and transmitted to </w:t>
      </w:r>
      <w:r w:rsidR="00DB6604" w:rsidRPr="00421E87">
        <w:t xml:space="preserve">a </w:t>
      </w:r>
      <w:r w:rsidRPr="00421E87">
        <w:t xml:space="preserve">sign language server (IPTV server) in real time. The sign language server delivered the sign language video to a managed network, one of the broadband </w:t>
      </w:r>
      <w:proofErr w:type="gramStart"/>
      <w:r w:rsidRPr="00421E87">
        <w:t>network</w:t>
      </w:r>
      <w:proofErr w:type="gramEnd"/>
      <w:r w:rsidRPr="00421E87">
        <w:t xml:space="preserve"> in which the quality of service is managed by a service operator. Caption of the program was generated in the studio of TV for PWD, too. It was delivered from caption server through the Internet.</w:t>
      </w:r>
    </w:p>
    <w:p w14:paraId="3F2DF2DF" w14:textId="1BD18C6E" w:rsidR="002B1EFB" w:rsidRPr="00421E87" w:rsidRDefault="000B0CBD" w:rsidP="002B1EFB">
      <w:pPr>
        <w:pStyle w:val="Figure"/>
      </w:pPr>
      <w:r w:rsidRPr="00421E87">
        <w:rPr>
          <w:noProof/>
        </w:rPr>
        <w:drawing>
          <wp:inline distT="0" distB="0" distL="0" distR="0" wp14:anchorId="510523F0" wp14:editId="442D4219">
            <wp:extent cx="6050292" cy="4273305"/>
            <wp:effectExtent l="0" t="0" r="762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50292" cy="4273305"/>
                    </a:xfrm>
                    <a:prstGeom prst="rect">
                      <a:avLst/>
                    </a:prstGeom>
                  </pic:spPr>
                </pic:pic>
              </a:graphicData>
            </a:graphic>
          </wp:inline>
        </w:drawing>
      </w:r>
    </w:p>
    <w:p w14:paraId="60CB2C9A" w14:textId="0BF199D3" w:rsidR="002B1EFB" w:rsidRPr="00421E87" w:rsidRDefault="002B1EFB" w:rsidP="000B0CBD">
      <w:pPr>
        <w:pStyle w:val="FigureNoTitle0"/>
      </w:pPr>
      <w:bookmarkStart w:id="325" w:name="_Toc494925698"/>
      <w:bookmarkStart w:id="326" w:name="_Toc70453770"/>
      <w:bookmarkStart w:id="327" w:name="_Toc70604460"/>
      <w:bookmarkStart w:id="328" w:name="_Toc71308653"/>
      <w:r w:rsidRPr="00421E87">
        <w:t xml:space="preserve">Figure </w:t>
      </w:r>
      <w:r w:rsidRPr="00421E87">
        <w:rPr>
          <w:rFonts w:eastAsia="MS Mincho"/>
        </w:rPr>
        <w:t>I.</w:t>
      </w:r>
      <w:r w:rsidR="000B0CBD" w:rsidRPr="00421E87">
        <w:t>2</w:t>
      </w:r>
      <w:r w:rsidRPr="00421E87">
        <w:t xml:space="preserve"> – Experiment system architecture</w:t>
      </w:r>
      <w:bookmarkEnd w:id="325"/>
      <w:bookmarkEnd w:id="326"/>
      <w:bookmarkEnd w:id="327"/>
      <w:bookmarkEnd w:id="328"/>
    </w:p>
    <w:p w14:paraId="6D7AF6BF" w14:textId="544322C6" w:rsidR="002B1EFB" w:rsidRPr="00421E87" w:rsidRDefault="002B1EFB" w:rsidP="000B0CBD">
      <w:pPr>
        <w:pStyle w:val="Normalaftertitle0"/>
      </w:pPr>
      <w:r w:rsidRPr="00421E87">
        <w:t>Figure I.</w:t>
      </w:r>
      <w:r w:rsidR="000B0CBD" w:rsidRPr="00421E87">
        <w:t>3</w:t>
      </w:r>
      <w:r w:rsidRPr="00421E87">
        <w:t xml:space="preserve"> shows the layout of contents on the display in this experiment. It is an output of </w:t>
      </w:r>
      <w:r w:rsidR="00DB6604" w:rsidRPr="00421E87">
        <w:t>ITU</w:t>
      </w:r>
      <w:r w:rsidR="00437653" w:rsidRPr="00421E87">
        <w:t>-</w:t>
      </w:r>
      <w:r w:rsidR="00DB6604" w:rsidRPr="00421E87">
        <w:t xml:space="preserve">T </w:t>
      </w:r>
      <w:r w:rsidRPr="00421E87">
        <w:t xml:space="preserve">H.702 STB. </w:t>
      </w:r>
      <w:r w:rsidR="006B0E17" w:rsidRPr="00421E87">
        <w:t>The b</w:t>
      </w:r>
      <w:r w:rsidRPr="00421E87">
        <w:t xml:space="preserve">roadcasting area shows the original </w:t>
      </w:r>
      <w:r w:rsidR="008F2E64" w:rsidRPr="00421E87">
        <w:t xml:space="preserve">broadcasted </w:t>
      </w:r>
      <w:r w:rsidRPr="00421E87">
        <w:t>program</w:t>
      </w:r>
      <w:r w:rsidR="008F2E64" w:rsidRPr="00421E87">
        <w:t>me</w:t>
      </w:r>
      <w:r w:rsidR="00DB6604" w:rsidRPr="00421E87">
        <w:t xml:space="preserve"> used in its original state</w:t>
      </w:r>
      <w:r w:rsidRPr="00421E87">
        <w:t xml:space="preserve">. Sign language video area shows the translation of the program into sign language. In this architecture, sign language is generated by translators while they watch the program. Then, it is encoded and delivered through broadband network. It means the delay of sign language happens on the display. Caption area shows the caption of this program from caption server. As [ITU-T H.702] defines, the layout of Figure </w:t>
      </w:r>
      <w:r w:rsidR="000B0CBD" w:rsidRPr="00421E87">
        <w:t>I.3</w:t>
      </w:r>
      <w:r w:rsidRPr="00421E87">
        <w:t xml:space="preserve"> can be changed through a remote controller. For example, caption colour can be changed</w:t>
      </w:r>
      <w:r w:rsidR="00421E87">
        <w:t>,</w:t>
      </w:r>
      <w:r w:rsidRPr="00421E87">
        <w:t xml:space="preserve"> and the size of sign language area can be enlarged.</w:t>
      </w:r>
    </w:p>
    <w:p w14:paraId="2158DF52" w14:textId="095B11FF" w:rsidR="002B1EFB" w:rsidRPr="00421E87" w:rsidRDefault="000B0CBD" w:rsidP="002B1EFB">
      <w:pPr>
        <w:pStyle w:val="Figure"/>
      </w:pPr>
      <w:r w:rsidRPr="00421E87">
        <w:rPr>
          <w:noProof/>
        </w:rPr>
        <w:drawing>
          <wp:inline distT="0" distB="0" distL="0" distR="0" wp14:anchorId="05CE2906" wp14:editId="404F1DA4">
            <wp:extent cx="2926086" cy="1572771"/>
            <wp:effectExtent l="0" t="0" r="7620" b="889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6" cy="1572771"/>
                    </a:xfrm>
                    <a:prstGeom prst="rect">
                      <a:avLst/>
                    </a:prstGeom>
                  </pic:spPr>
                </pic:pic>
              </a:graphicData>
            </a:graphic>
          </wp:inline>
        </w:drawing>
      </w:r>
    </w:p>
    <w:p w14:paraId="697C0FD9" w14:textId="77777777" w:rsidR="002B1EFB" w:rsidRPr="00421E87" w:rsidRDefault="002B1EFB" w:rsidP="002B1EFB">
      <w:pPr>
        <w:pStyle w:val="Figurelegend"/>
        <w:jc w:val="center"/>
      </w:pPr>
      <w:r w:rsidRPr="00421E87">
        <w:t>(*) "</w:t>
      </w:r>
      <w:r w:rsidRPr="00421E87">
        <w:rPr>
          <w:rFonts w:ascii="MS Mincho" w:eastAsia="MS Mincho" w:hAnsi="MS Mincho" w:cs="MS Mincho"/>
        </w:rPr>
        <w:t>京都は</w:t>
      </w:r>
      <w:r w:rsidRPr="00421E87">
        <w:t>" means "</w:t>
      </w:r>
      <w:r w:rsidRPr="00421E87">
        <w:rPr>
          <w:i/>
          <w:iCs/>
        </w:rPr>
        <w:t>Kyoto is</w:t>
      </w:r>
      <w:r w:rsidRPr="00421E87">
        <w:t>"</w:t>
      </w:r>
    </w:p>
    <w:p w14:paraId="5778E779" w14:textId="10A94A31" w:rsidR="002B1EFB" w:rsidRPr="00421E87" w:rsidRDefault="002B1EFB" w:rsidP="002B1EFB">
      <w:pPr>
        <w:pStyle w:val="FigureNotitle"/>
      </w:pPr>
      <w:bookmarkStart w:id="329" w:name="_Toc494925699"/>
      <w:bookmarkStart w:id="330" w:name="_Toc70453771"/>
      <w:bookmarkStart w:id="331" w:name="_Toc70604461"/>
      <w:bookmarkStart w:id="332" w:name="_Toc71308654"/>
      <w:r w:rsidRPr="00421E87">
        <w:t xml:space="preserve">Figure </w:t>
      </w:r>
      <w:r w:rsidRPr="00421E87">
        <w:rPr>
          <w:rFonts w:eastAsia="MS Mincho"/>
        </w:rPr>
        <w:t>I.</w:t>
      </w:r>
      <w:r w:rsidR="000B0CBD" w:rsidRPr="00421E87">
        <w:t>3</w:t>
      </w:r>
      <w:r w:rsidRPr="00421E87">
        <w:t xml:space="preserve"> – Layout of contents on the display</w:t>
      </w:r>
      <w:bookmarkEnd w:id="329"/>
      <w:bookmarkEnd w:id="330"/>
      <w:bookmarkEnd w:id="331"/>
      <w:bookmarkEnd w:id="332"/>
    </w:p>
    <w:p w14:paraId="5454FF85" w14:textId="77777777" w:rsidR="002B1EFB" w:rsidRPr="00421E87" w:rsidRDefault="002B1EFB" w:rsidP="002B1EFB">
      <w:pPr>
        <w:pStyle w:val="Heading2"/>
      </w:pPr>
      <w:bookmarkStart w:id="333" w:name="_Toc494925724"/>
      <w:bookmarkStart w:id="334" w:name="_Toc70453766"/>
      <w:bookmarkStart w:id="335" w:name="_Toc70584141"/>
      <w:bookmarkStart w:id="336" w:name="_Toc70604455"/>
      <w:bookmarkStart w:id="337" w:name="_Toc71308648"/>
      <w:bookmarkStart w:id="338" w:name="_Toc71886747"/>
      <w:bookmarkStart w:id="339" w:name="_Toc71890687"/>
      <w:bookmarkStart w:id="340" w:name="_Toc73009793"/>
      <w:r w:rsidRPr="00421E87">
        <w:rPr>
          <w:rFonts w:eastAsia="MS Mincho"/>
        </w:rPr>
        <w:t>I</w:t>
      </w:r>
      <w:r w:rsidRPr="00421E87">
        <w:t>.</w:t>
      </w:r>
      <w:r w:rsidRPr="00421E87">
        <w:rPr>
          <w:rFonts w:eastAsia="MS Mincho"/>
        </w:rPr>
        <w:t>4</w:t>
      </w:r>
      <w:r w:rsidRPr="00421E87">
        <w:tab/>
        <w:t>Experiment detail</w:t>
      </w:r>
      <w:bookmarkEnd w:id="333"/>
      <w:bookmarkEnd w:id="334"/>
      <w:bookmarkEnd w:id="335"/>
      <w:bookmarkEnd w:id="336"/>
      <w:bookmarkEnd w:id="337"/>
      <w:bookmarkEnd w:id="338"/>
      <w:bookmarkEnd w:id="339"/>
      <w:bookmarkEnd w:id="340"/>
    </w:p>
    <w:p w14:paraId="5BDB871A" w14:textId="77777777" w:rsidR="002B1EFB" w:rsidRPr="00421E87" w:rsidRDefault="002B1EFB" w:rsidP="002B1EFB">
      <w:r w:rsidRPr="00421E87">
        <w:t>The detail of the experiment is as follows:</w:t>
      </w:r>
    </w:p>
    <w:p w14:paraId="0FDADEF8" w14:textId="1CC63EBE" w:rsidR="002B1EFB" w:rsidRPr="00421E87" w:rsidRDefault="005413CD" w:rsidP="000B0CBD">
      <w:pPr>
        <w:pStyle w:val="enumlev1"/>
      </w:pPr>
      <w:r w:rsidRPr="00421E87">
        <w:t>–</w:t>
      </w:r>
      <w:r w:rsidRPr="00421E87">
        <w:tab/>
      </w:r>
      <w:r w:rsidR="002B1EFB" w:rsidRPr="00421E87">
        <w:t>Organizer: Approved Specified Non-profit Corporation Japanese Organization of Broadcast and Communications for People with Disability and Kyoto Broadcasting System Company Limited</w:t>
      </w:r>
    </w:p>
    <w:p w14:paraId="5AA8807F" w14:textId="5337BFCF" w:rsidR="002B1EFB" w:rsidRPr="00421E87" w:rsidRDefault="005413CD" w:rsidP="000B0CBD">
      <w:pPr>
        <w:pStyle w:val="enumlev1"/>
      </w:pPr>
      <w:r w:rsidRPr="00421E87">
        <w:t>–</w:t>
      </w:r>
      <w:r w:rsidRPr="00421E87">
        <w:tab/>
      </w:r>
      <w:r w:rsidR="002B1EFB" w:rsidRPr="00421E87">
        <w:t>Cooperation: Japanese Federation of the Deaf, IPTV Accessibility Consortium,</w:t>
      </w:r>
    </w:p>
    <w:p w14:paraId="0D566F04" w14:textId="6A87082C" w:rsidR="002B1EFB" w:rsidRPr="00421E87" w:rsidRDefault="000B0CBD" w:rsidP="000B0CBD">
      <w:pPr>
        <w:pStyle w:val="enumlev2"/>
      </w:pPr>
      <w:r w:rsidRPr="00421E87">
        <w:rPr>
          <w:rFonts w:ascii="Courier New" w:hAnsi="Courier New" w:cs="Courier New"/>
        </w:rPr>
        <w:t>•</w:t>
      </w:r>
      <w:r w:rsidR="005413CD" w:rsidRPr="00421E87">
        <w:rPr>
          <w:rFonts w:ascii="Courier New" w:hAnsi="Courier New" w:cs="Courier New"/>
        </w:rPr>
        <w:tab/>
      </w:r>
      <w:r w:rsidR="002B1EFB" w:rsidRPr="00421E87">
        <w:t>All Japan Association of Hard of Hearing and Late-Deafened People,</w:t>
      </w:r>
    </w:p>
    <w:p w14:paraId="47EDAEFD" w14:textId="234B6A2B" w:rsidR="002B1EFB" w:rsidRPr="00421E87" w:rsidRDefault="000B0CBD" w:rsidP="000B0CBD">
      <w:pPr>
        <w:pStyle w:val="enumlev2"/>
      </w:pPr>
      <w:r w:rsidRPr="00421E87">
        <w:rPr>
          <w:rFonts w:ascii="Courier New" w:hAnsi="Courier New" w:cs="Courier New"/>
        </w:rPr>
        <w:t>•</w:t>
      </w:r>
      <w:r w:rsidR="005413CD" w:rsidRPr="00421E87">
        <w:rPr>
          <w:rFonts w:ascii="Courier New" w:hAnsi="Courier New" w:cs="Courier New"/>
        </w:rPr>
        <w:tab/>
      </w:r>
      <w:r w:rsidR="002B1EFB" w:rsidRPr="00421E87">
        <w:t>Kyoto-fu association of hearing-impaired people,</w:t>
      </w:r>
    </w:p>
    <w:p w14:paraId="045F0524" w14:textId="44739F4D" w:rsidR="002B1EFB" w:rsidRPr="00421E87" w:rsidRDefault="000B0CBD" w:rsidP="000B0CBD">
      <w:pPr>
        <w:pStyle w:val="enumlev2"/>
      </w:pPr>
      <w:r w:rsidRPr="00421E87">
        <w:rPr>
          <w:rFonts w:ascii="Courier New" w:hAnsi="Courier New" w:cs="Courier New"/>
        </w:rPr>
        <w:t>•</w:t>
      </w:r>
      <w:r w:rsidR="005413CD" w:rsidRPr="00421E87">
        <w:rPr>
          <w:rFonts w:ascii="Courier New" w:hAnsi="Courier New" w:cs="Courier New"/>
        </w:rPr>
        <w:tab/>
      </w:r>
      <w:r w:rsidR="002B1EFB" w:rsidRPr="00421E87">
        <w:t>Kyoto-fu association of hard of hearing people,</w:t>
      </w:r>
    </w:p>
    <w:p w14:paraId="4C54F8C4" w14:textId="4FEFF3B2" w:rsidR="002B1EFB" w:rsidRPr="00421E87" w:rsidRDefault="000B0CBD" w:rsidP="000B0CBD">
      <w:pPr>
        <w:pStyle w:val="enumlev2"/>
      </w:pPr>
      <w:r w:rsidRPr="00421E87">
        <w:rPr>
          <w:rFonts w:ascii="Courier New" w:hAnsi="Courier New" w:cs="Courier New"/>
        </w:rPr>
        <w:t>•</w:t>
      </w:r>
      <w:r w:rsidR="005413CD" w:rsidRPr="00421E87">
        <w:rPr>
          <w:rFonts w:ascii="Courier New" w:hAnsi="Courier New" w:cs="Courier New"/>
        </w:rPr>
        <w:tab/>
      </w:r>
      <w:r w:rsidR="002B1EFB" w:rsidRPr="00421E87">
        <w:t>Kyoto city association of hard of hearing and late-deafened people,</w:t>
      </w:r>
    </w:p>
    <w:p w14:paraId="72D84400" w14:textId="67DB17F8" w:rsidR="002B1EFB" w:rsidRPr="00421E87" w:rsidRDefault="000B0CBD" w:rsidP="000B0CBD">
      <w:pPr>
        <w:pStyle w:val="enumlev2"/>
      </w:pPr>
      <w:r w:rsidRPr="00421E87">
        <w:rPr>
          <w:rFonts w:ascii="Courier New" w:hAnsi="Courier New" w:cs="Courier New"/>
        </w:rPr>
        <w:t>•</w:t>
      </w:r>
      <w:r w:rsidR="005413CD" w:rsidRPr="00421E87">
        <w:rPr>
          <w:rFonts w:ascii="Courier New" w:hAnsi="Courier New" w:cs="Courier New"/>
        </w:rPr>
        <w:tab/>
      </w:r>
      <w:r w:rsidR="002B1EFB" w:rsidRPr="00421E87">
        <w:t>Kyoto welfare association of hearing-language-impaired people</w:t>
      </w:r>
      <w:r w:rsidR="00437653" w:rsidRPr="00421E87">
        <w:t>.</w:t>
      </w:r>
    </w:p>
    <w:p w14:paraId="6DB5BB2B" w14:textId="7F8B71CA" w:rsidR="002B1EFB" w:rsidRPr="00421E87" w:rsidRDefault="005413CD" w:rsidP="001B2401">
      <w:pPr>
        <w:pStyle w:val="enumlev1"/>
      </w:pPr>
      <w:r w:rsidRPr="00421E87">
        <w:t>–</w:t>
      </w:r>
      <w:r w:rsidRPr="00421E87">
        <w:tab/>
      </w:r>
      <w:r w:rsidR="002B1EFB" w:rsidRPr="00421E87">
        <w:t>Date: 19:00 – 19:55 (JST), 30 July 2017</w:t>
      </w:r>
    </w:p>
    <w:p w14:paraId="6FDA5488" w14:textId="4A0010A5" w:rsidR="002B1EFB" w:rsidRPr="00421E87" w:rsidRDefault="005413CD" w:rsidP="001B2401">
      <w:pPr>
        <w:pStyle w:val="enumlev1"/>
      </w:pPr>
      <w:r w:rsidRPr="00421E87">
        <w:t>–</w:t>
      </w:r>
      <w:r w:rsidRPr="00421E87">
        <w:tab/>
      </w:r>
      <w:r w:rsidR="002B1EFB" w:rsidRPr="00421E87">
        <w:t>Number of sites for research participants: 5</w:t>
      </w:r>
    </w:p>
    <w:p w14:paraId="25E9E59C" w14:textId="029FDD79" w:rsidR="002B1EFB" w:rsidRPr="00421E87" w:rsidRDefault="005413CD" w:rsidP="001B2401">
      <w:pPr>
        <w:pStyle w:val="enumlev1"/>
      </w:pPr>
      <w:r w:rsidRPr="00421E87">
        <w:t>–</w:t>
      </w:r>
      <w:r w:rsidRPr="00421E87">
        <w:tab/>
      </w:r>
      <w:r w:rsidR="002B1EFB" w:rsidRPr="00421E87">
        <w:t>Number of participants: approximately 30</w:t>
      </w:r>
    </w:p>
    <w:p w14:paraId="191A636C" w14:textId="7CE1EF22" w:rsidR="002B1EFB" w:rsidRPr="00421E87" w:rsidRDefault="005413CD" w:rsidP="001B2401">
      <w:pPr>
        <w:pStyle w:val="enumlev1"/>
      </w:pPr>
      <w:r w:rsidRPr="00421E87">
        <w:t>–</w:t>
      </w:r>
      <w:r w:rsidRPr="00421E87">
        <w:tab/>
      </w:r>
      <w:r w:rsidR="002B1EFB" w:rsidRPr="00421E87">
        <w:t>Broadcasting program: Okashina Kyoto (Refined Kyoto cake) by Kyoto Broadcasting System Company Limited</w:t>
      </w:r>
    </w:p>
    <w:p w14:paraId="2464E03B" w14:textId="7300B30D" w:rsidR="002B1EFB" w:rsidRPr="00421E87" w:rsidRDefault="005413CD" w:rsidP="001B2401">
      <w:pPr>
        <w:pStyle w:val="enumlev1"/>
      </w:pPr>
      <w:r w:rsidRPr="00421E87">
        <w:t>–</w:t>
      </w:r>
      <w:r w:rsidRPr="00421E87">
        <w:tab/>
      </w:r>
      <w:r w:rsidR="002B1EFB" w:rsidRPr="00421E87">
        <w:t>Accessibility information: Federation of broadcasting for person with disabilities and ASTEM Co., Ltd.</w:t>
      </w:r>
    </w:p>
    <w:p w14:paraId="4CFB018A" w14:textId="7B547B07" w:rsidR="002B1EFB" w:rsidRPr="00421E87" w:rsidRDefault="005413CD" w:rsidP="001B2401">
      <w:pPr>
        <w:pStyle w:val="enumlev1"/>
      </w:pPr>
      <w:r w:rsidRPr="00421E87">
        <w:t>–</w:t>
      </w:r>
      <w:r w:rsidRPr="00421E87">
        <w:tab/>
      </w:r>
      <w:r w:rsidR="002B1EFB" w:rsidRPr="00421E87">
        <w:t>Platform specifications:</w:t>
      </w:r>
    </w:p>
    <w:p w14:paraId="5476D742" w14:textId="3E49A9ED" w:rsidR="002B1EFB" w:rsidRPr="00421E87" w:rsidRDefault="001B2401" w:rsidP="001B2401">
      <w:pPr>
        <w:pStyle w:val="enumlev2"/>
      </w:pPr>
      <w:r w:rsidRPr="00421E87">
        <w:rPr>
          <w:rFonts w:ascii="Courier New" w:hAnsi="Courier New" w:cs="Courier New"/>
        </w:rPr>
        <w:t>•</w:t>
      </w:r>
      <w:r w:rsidR="005413CD" w:rsidRPr="00421E87">
        <w:rPr>
          <w:rFonts w:ascii="Courier New" w:hAnsi="Courier New" w:cs="Courier New"/>
        </w:rPr>
        <w:tab/>
      </w:r>
      <w:r w:rsidR="002B1EFB" w:rsidRPr="00421E87">
        <w:t>Broadcasting system: ISDB-T</w:t>
      </w:r>
    </w:p>
    <w:p w14:paraId="6E2CEDCB" w14:textId="0C1F6C5C" w:rsidR="002B1EFB" w:rsidRPr="00421E87" w:rsidRDefault="001B2401" w:rsidP="001B2401">
      <w:pPr>
        <w:pStyle w:val="enumlev2"/>
      </w:pPr>
      <w:r w:rsidRPr="00421E87">
        <w:rPr>
          <w:rFonts w:ascii="Courier New" w:hAnsi="Courier New" w:cs="Courier New"/>
        </w:rPr>
        <w:t>•</w:t>
      </w:r>
      <w:r w:rsidR="005413CD" w:rsidRPr="00421E87">
        <w:rPr>
          <w:rFonts w:ascii="Courier New" w:hAnsi="Courier New" w:cs="Courier New"/>
        </w:rPr>
        <w:tab/>
      </w:r>
      <w:r w:rsidR="002B1EFB" w:rsidRPr="00421E87">
        <w:t>Sign language server: [ITU-T H.721] (OKI MediaServer by Oki Electric Industry Co., Ltd.)</w:t>
      </w:r>
    </w:p>
    <w:p w14:paraId="4CAB7763" w14:textId="2F530D92" w:rsidR="002B1EFB" w:rsidRPr="00421E87" w:rsidRDefault="001B2401" w:rsidP="001B2401">
      <w:pPr>
        <w:pStyle w:val="enumlev2"/>
      </w:pPr>
      <w:r w:rsidRPr="00421E87">
        <w:rPr>
          <w:rFonts w:ascii="Courier New" w:hAnsi="Courier New" w:cs="Courier New"/>
        </w:rPr>
        <w:t>•</w:t>
      </w:r>
      <w:r w:rsidR="005413CD" w:rsidRPr="00421E87">
        <w:rPr>
          <w:rFonts w:ascii="Courier New" w:hAnsi="Courier New" w:cs="Courier New"/>
        </w:rPr>
        <w:tab/>
      </w:r>
      <w:r w:rsidR="002B1EFB" w:rsidRPr="00421E87">
        <w:t>Caption server: Web server (ASTEM)</w:t>
      </w:r>
    </w:p>
    <w:p w14:paraId="690FE781" w14:textId="245BFCCB" w:rsidR="002B1EFB" w:rsidRPr="00421E87" w:rsidRDefault="001B2401" w:rsidP="001B2401">
      <w:pPr>
        <w:pStyle w:val="enumlev2"/>
      </w:pPr>
      <w:r w:rsidRPr="00421E87">
        <w:rPr>
          <w:rFonts w:ascii="Courier New" w:hAnsi="Courier New" w:cs="Courier New"/>
        </w:rPr>
        <w:t>•</w:t>
      </w:r>
      <w:r w:rsidR="005413CD" w:rsidRPr="00421E87">
        <w:rPr>
          <w:rFonts w:ascii="Courier New" w:hAnsi="Courier New" w:cs="Courier New"/>
        </w:rPr>
        <w:tab/>
      </w:r>
      <w:r w:rsidR="002B1EFB" w:rsidRPr="00421E87">
        <w:t>STB: IPTV and RF hybrid STB ([ITU-T H.702], [ITU-T H.721], [ITU-T H.762], AI</w:t>
      </w:r>
      <w:r w:rsidR="007C031E" w:rsidRPr="00421E87">
        <w:noBreakHyphen/>
      </w:r>
      <w:r w:rsidR="002B1EFB" w:rsidRPr="00421E87">
        <w:t>dragon 4 by ASTEM., Co. Ltd.)</w:t>
      </w:r>
    </w:p>
    <w:p w14:paraId="22313833" w14:textId="0D7906E1" w:rsidR="002B1EFB" w:rsidRPr="00421E87" w:rsidRDefault="001B2401" w:rsidP="001B2401">
      <w:pPr>
        <w:pStyle w:val="enumlev2"/>
      </w:pPr>
      <w:r w:rsidRPr="00421E87">
        <w:rPr>
          <w:rFonts w:ascii="Courier New" w:hAnsi="Courier New" w:cs="Courier New"/>
        </w:rPr>
        <w:t>•</w:t>
      </w:r>
      <w:r w:rsidR="005413CD" w:rsidRPr="00421E87">
        <w:rPr>
          <w:rFonts w:ascii="Courier New" w:hAnsi="Courier New" w:cs="Courier New"/>
        </w:rPr>
        <w:tab/>
      </w:r>
      <w:r w:rsidR="002B1EFB" w:rsidRPr="00421E87">
        <w:t>Bit rate of sign language video: 3</w:t>
      </w:r>
      <w:r w:rsidR="007C031E" w:rsidRPr="00421E87">
        <w:t xml:space="preserve"> </w:t>
      </w:r>
      <w:r w:rsidR="002B1EFB" w:rsidRPr="00421E87">
        <w:t>M</w:t>
      </w:r>
      <w:r w:rsidR="00437653" w:rsidRPr="00421E87">
        <w:t>/</w:t>
      </w:r>
      <w:r w:rsidR="00D74313" w:rsidRPr="00421E87">
        <w:t>bit/s</w:t>
      </w:r>
    </w:p>
    <w:p w14:paraId="5545CB6D" w14:textId="5B8414E2" w:rsidR="002B1EFB" w:rsidRPr="00421E87" w:rsidRDefault="001B2401" w:rsidP="001B2401">
      <w:pPr>
        <w:pStyle w:val="enumlev2"/>
      </w:pPr>
      <w:r w:rsidRPr="00421E87">
        <w:rPr>
          <w:rFonts w:ascii="Courier New" w:hAnsi="Courier New" w:cs="Courier New"/>
        </w:rPr>
        <w:t>•</w:t>
      </w:r>
      <w:r w:rsidR="005413CD" w:rsidRPr="00421E87">
        <w:rPr>
          <w:rFonts w:ascii="Courier New" w:hAnsi="Courier New" w:cs="Courier New"/>
        </w:rPr>
        <w:tab/>
      </w:r>
      <w:r w:rsidR="002B1EFB" w:rsidRPr="00421E87">
        <w:t xml:space="preserve">Resolution of sign language video: 1280 </w:t>
      </w:r>
      <w:r w:rsidR="007C031E" w:rsidRPr="00421E87">
        <w:t>×</w:t>
      </w:r>
      <w:r w:rsidR="002B1EFB" w:rsidRPr="00421E87">
        <w:t xml:space="preserve"> 720 / 1920 </w:t>
      </w:r>
      <w:r w:rsidR="007C031E" w:rsidRPr="00421E87">
        <w:t>×</w:t>
      </w:r>
      <w:r w:rsidR="002B1EFB" w:rsidRPr="00421E87">
        <w:t xml:space="preserve"> 1080</w:t>
      </w:r>
    </w:p>
    <w:p w14:paraId="7199F8B3" w14:textId="76547DC0" w:rsidR="002B1EFB" w:rsidRPr="00421E87" w:rsidRDefault="005413CD" w:rsidP="00CE5F35">
      <w:pPr>
        <w:pStyle w:val="enumlev1"/>
        <w:keepNext/>
        <w:keepLines/>
      </w:pPr>
      <w:r w:rsidRPr="00421E87">
        <w:t>–</w:t>
      </w:r>
      <w:r w:rsidRPr="00421E87">
        <w:tab/>
      </w:r>
      <w:r w:rsidR="002B1EFB" w:rsidRPr="00421E87">
        <w:t>Delay between video and accessibility information:</w:t>
      </w:r>
    </w:p>
    <w:p w14:paraId="3AE6DEA4" w14:textId="2F452D5C" w:rsidR="002B1EFB" w:rsidRPr="00421E87" w:rsidRDefault="00004A10" w:rsidP="00CE5F35">
      <w:pPr>
        <w:pStyle w:val="enumlev1"/>
        <w:keepNext/>
        <w:keepLines/>
      </w:pPr>
      <w:r w:rsidRPr="00421E87">
        <w:tab/>
      </w:r>
      <w:r w:rsidR="002B1EFB" w:rsidRPr="00421E87">
        <w:t>The delay between video and accessibility information on the terminal device was measured by hand</w:t>
      </w:r>
      <w:r w:rsidR="00043151" w:rsidRPr="00421E87">
        <w:t xml:space="preserve">, yielding a delay of </w:t>
      </w:r>
      <w:r w:rsidR="002B1EFB" w:rsidRPr="00421E87">
        <w:t>a few second</w:t>
      </w:r>
      <w:r w:rsidR="00D74313" w:rsidRPr="00421E87">
        <w:t>s</w:t>
      </w:r>
      <w:r w:rsidR="00043151" w:rsidRPr="00421E87">
        <w:t>, approximately</w:t>
      </w:r>
      <w:r w:rsidR="002B1EFB" w:rsidRPr="00421E87">
        <w:t>. In detail, the delay of sign language was four seconds. It included the translation by sign language translators, video delivery from the studio and STB and video decoding. The participants of this experiment commented that the delay was acceptable for understanding video.</w:t>
      </w:r>
    </w:p>
    <w:p w14:paraId="45F81DE8" w14:textId="77777777" w:rsidR="002B1EFB" w:rsidRPr="00421E87" w:rsidRDefault="002B1EFB" w:rsidP="002B1EFB">
      <w:pPr>
        <w:pStyle w:val="Reftext"/>
        <w:ind w:left="2835" w:hanging="2835"/>
        <w:rPr>
          <w:lang w:eastAsia="ja-JP"/>
        </w:rPr>
      </w:pPr>
    </w:p>
    <w:p w14:paraId="5AA02F70" w14:textId="77777777" w:rsidR="002B1EFB" w:rsidRPr="00421E87" w:rsidRDefault="002B1EFB" w:rsidP="002B1EFB">
      <w:bookmarkStart w:id="341" w:name="_Toc257723149"/>
      <w:bookmarkStart w:id="342" w:name="_Toc404608097"/>
      <w:bookmarkStart w:id="343" w:name="_Toc411945408"/>
      <w:bookmarkStart w:id="344" w:name="_Toc424202234"/>
      <w:bookmarkStart w:id="345" w:name="_Toc429989628"/>
      <w:bookmarkStart w:id="346" w:name="_Toc429990689"/>
      <w:bookmarkStart w:id="347" w:name="_Toc432322793"/>
      <w:bookmarkStart w:id="348" w:name="_Toc452123053"/>
      <w:bookmarkStart w:id="349" w:name="_Toc473050422"/>
      <w:bookmarkStart w:id="350" w:name="_Toc494925727"/>
      <w:bookmarkStart w:id="351" w:name="_Toc70453767"/>
      <w:bookmarkStart w:id="352" w:name="_Toc70604456"/>
      <w:r w:rsidRPr="00421E87">
        <w:br w:type="page"/>
      </w:r>
    </w:p>
    <w:p w14:paraId="4E48B394" w14:textId="088D22C3" w:rsidR="002B1EFB" w:rsidRPr="00421E87" w:rsidRDefault="002B1EFB" w:rsidP="00004A10">
      <w:pPr>
        <w:pStyle w:val="AnnexNoTitle0"/>
      </w:pPr>
      <w:bookmarkStart w:id="353" w:name="_Toc71308649"/>
      <w:bookmarkStart w:id="354" w:name="_Toc71890688"/>
      <w:bookmarkStart w:id="355" w:name="_Toc73009794"/>
      <w:r w:rsidRPr="00421E87">
        <w:t>Bibliography</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297B3F33" w14:textId="00AAD83D" w:rsidR="00004A10" w:rsidRPr="00421E87" w:rsidRDefault="00004A10" w:rsidP="00004A10">
      <w:pPr>
        <w:spacing w:before="0"/>
        <w:rPr>
          <w:rFonts w:eastAsia="MS Mincho"/>
        </w:rPr>
      </w:pPr>
    </w:p>
    <w:p w14:paraId="35365029" w14:textId="4D48B3EE" w:rsidR="008F2E64" w:rsidRPr="00421E87" w:rsidRDefault="008F2E64" w:rsidP="00004A10">
      <w:pPr>
        <w:spacing w:before="0"/>
      </w:pPr>
      <w:bookmarkStart w:id="356" w:name="_Hlk72502256"/>
      <w:r w:rsidRPr="00421E87">
        <w:rPr>
          <w:rFonts w:eastAsia="MS Mincho"/>
        </w:rPr>
        <w:t>[b-UNHR]</w:t>
      </w:r>
      <w:r w:rsidRPr="00421E87">
        <w:rPr>
          <w:rFonts w:eastAsia="MS Mincho"/>
        </w:rPr>
        <w:tab/>
      </w:r>
      <w:r w:rsidRPr="00421E87">
        <w:rPr>
          <w:rFonts w:eastAsia="MS Mincho"/>
        </w:rPr>
        <w:tab/>
      </w:r>
      <w:r w:rsidRPr="00421E87">
        <w:rPr>
          <w:rFonts w:eastAsia="MS Mincho"/>
        </w:rPr>
        <w:tab/>
      </w:r>
      <w:r w:rsidRPr="00421E87">
        <w:t>United Nations Convention on the Rights of Persons with Disabilities</w:t>
      </w:r>
    </w:p>
    <w:p w14:paraId="792B9809" w14:textId="43C2F6C4" w:rsidR="008F2E64" w:rsidRPr="00421E87" w:rsidRDefault="00D268A2" w:rsidP="00421E87">
      <w:pPr>
        <w:spacing w:before="0"/>
        <w:ind w:left="1985"/>
        <w:rPr>
          <w:rFonts w:ascii="Arial" w:eastAsia="MS Mincho" w:hAnsi="Arial" w:cs="Arial"/>
          <w:sz w:val="16"/>
          <w:szCs w:val="16"/>
        </w:rPr>
      </w:pPr>
      <w:hyperlink r:id="rId23" w:history="1">
        <w:r w:rsidR="00421E87" w:rsidRPr="00421E87">
          <w:rPr>
            <w:rStyle w:val="Hyperlink"/>
            <w:rFonts w:ascii="Arial" w:eastAsia="MS Mincho" w:hAnsi="Arial" w:cs="Arial"/>
            <w:sz w:val="18"/>
            <w:szCs w:val="18"/>
          </w:rPr>
          <w:t>https://www.ohchr.org/en/hrbodies/crpd/pages/conventionrightspersonswithdisabilities.aspx</w:t>
        </w:r>
      </w:hyperlink>
      <w:r w:rsidR="00421E87">
        <w:rPr>
          <w:rStyle w:val="Hyperlink"/>
          <w:rFonts w:ascii="Arial" w:eastAsia="MS Mincho" w:hAnsi="Arial" w:cs="Arial"/>
          <w:sz w:val="16"/>
          <w:szCs w:val="16"/>
        </w:rPr>
        <w:t xml:space="preserve"> </w:t>
      </w:r>
      <w:r w:rsidR="00421E87">
        <w:rPr>
          <w:rStyle w:val="Hyperlink"/>
          <w:rFonts w:ascii="Arial" w:eastAsia="MS Mincho" w:hAnsi="Arial" w:cs="Arial"/>
          <w:sz w:val="16"/>
          <w:szCs w:val="16"/>
        </w:rPr>
        <w:br/>
      </w:r>
      <w:r w:rsidR="00421E87" w:rsidRPr="00421E87">
        <w:rPr>
          <w:rFonts w:eastAsiaTheme="minorEastAsia"/>
          <w:lang w:eastAsia="ja-JP"/>
        </w:rPr>
        <w:t>(visited 2021-05-</w:t>
      </w:r>
      <w:r w:rsidR="00421E87">
        <w:rPr>
          <w:rFonts w:eastAsiaTheme="minorEastAsia"/>
          <w:lang w:eastAsia="ja-JP"/>
        </w:rPr>
        <w:t>28</w:t>
      </w:r>
      <w:r w:rsidR="00421E87" w:rsidRPr="00421E87">
        <w:rPr>
          <w:rFonts w:eastAsiaTheme="minorEastAsia"/>
          <w:lang w:eastAsia="ja-JP"/>
        </w:rPr>
        <w:t>)</w:t>
      </w:r>
    </w:p>
    <w:bookmarkEnd w:id="356"/>
    <w:p w14:paraId="561E1114" w14:textId="5B6ADFF1" w:rsidR="002B1EFB" w:rsidRPr="00421E87" w:rsidRDefault="002B1EFB" w:rsidP="00004A10">
      <w:pPr>
        <w:pStyle w:val="Reftext"/>
        <w:ind w:left="1985" w:hanging="1985"/>
        <w:rPr>
          <w:rFonts w:eastAsiaTheme="minorEastAsia"/>
          <w:lang w:eastAsia="ja-JP"/>
        </w:rPr>
      </w:pPr>
      <w:r w:rsidRPr="00421E87">
        <w:rPr>
          <w:rFonts w:eastAsiaTheme="minorEastAsia"/>
          <w:lang w:eastAsia="ja-JP"/>
        </w:rPr>
        <w:t>[b-</w:t>
      </w:r>
      <w:bookmarkStart w:id="357" w:name="_Hlk66770140"/>
      <w:r w:rsidRPr="00421E87">
        <w:t>TTC JT-H702]</w:t>
      </w:r>
      <w:bookmarkEnd w:id="357"/>
      <w:r w:rsidRPr="00421E87">
        <w:tab/>
        <w:t xml:space="preserve">The Telecommunication and Technology Committee JT-H702 version 1 (10 November 2016), </w:t>
      </w:r>
      <w:r w:rsidRPr="00421E87">
        <w:rPr>
          <w:i/>
          <w:iCs/>
        </w:rPr>
        <w:t>Accessibility profiles for IPTV systems</w:t>
      </w:r>
      <w:r w:rsidRPr="00421E87">
        <w:t xml:space="preserve"> (in Japanese).</w:t>
      </w:r>
      <w:r w:rsidRPr="00421E87">
        <w:br/>
      </w:r>
      <w:hyperlink r:id="rId24" w:history="1">
        <w:r w:rsidRPr="00421E87">
          <w:rPr>
            <w:rStyle w:val="Hyperlink"/>
            <w:rFonts w:ascii="Arial" w:hAnsi="Arial" w:cs="Arial"/>
            <w:sz w:val="18"/>
            <w:szCs w:val="18"/>
            <w:lang w:eastAsia="ja-JP"/>
          </w:rPr>
          <w:t>https://www.ttc.or.jp/application/files/1815/5426/8315/JT-H702v1.pdf</w:t>
        </w:r>
      </w:hyperlink>
      <w:r w:rsidRPr="00421E87">
        <w:rPr>
          <w:rFonts w:eastAsiaTheme="minorEastAsia"/>
          <w:lang w:eastAsia="ja-JP"/>
        </w:rPr>
        <w:t xml:space="preserve"> (visited 2021-05-</w:t>
      </w:r>
      <w:r w:rsidR="00421E87">
        <w:rPr>
          <w:rFonts w:eastAsiaTheme="minorEastAsia"/>
          <w:lang w:eastAsia="ja-JP"/>
        </w:rPr>
        <w:t>28</w:t>
      </w:r>
      <w:r w:rsidRPr="00421E87">
        <w:rPr>
          <w:rFonts w:eastAsiaTheme="minorEastAsia"/>
          <w:lang w:eastAsia="ja-JP"/>
        </w:rPr>
        <w:t>)</w:t>
      </w:r>
    </w:p>
    <w:p w14:paraId="32C925B5" w14:textId="77777777" w:rsidR="00AC5EF7" w:rsidRPr="00421E87" w:rsidRDefault="00AC5EF7" w:rsidP="00004A10">
      <w:pPr>
        <w:pStyle w:val="Reftext"/>
        <w:ind w:left="1985" w:hanging="1985"/>
        <w:rPr>
          <w:rFonts w:eastAsiaTheme="minorEastAsia"/>
          <w:lang w:eastAsia="ja-JP"/>
        </w:rPr>
      </w:pPr>
    </w:p>
    <w:p w14:paraId="5A81FDB6" w14:textId="77777777" w:rsidR="002B1EFB" w:rsidRPr="00421E87" w:rsidRDefault="002B1EFB" w:rsidP="002B1EFB">
      <w:pPr>
        <w:jc w:val="center"/>
      </w:pPr>
      <w:r w:rsidRPr="00421E87">
        <w:t>___________________</w:t>
      </w:r>
    </w:p>
    <w:p w14:paraId="47EF19F7" w14:textId="77777777" w:rsidR="002B1EFB" w:rsidRPr="00421E87" w:rsidRDefault="002B1EFB" w:rsidP="002B1EFB"/>
    <w:p w14:paraId="2E0A6BD8" w14:textId="77777777" w:rsidR="00EF2030" w:rsidRPr="00421E87" w:rsidRDefault="00EF2030" w:rsidP="002B1EFB"/>
    <w:sectPr w:rsidR="00EF2030" w:rsidRPr="00421E87" w:rsidSect="007C031E">
      <w:footerReference w:type="first" r:id="rId25"/>
      <w:type w:val="oddPage"/>
      <w:pgSz w:w="11907" w:h="16840" w:code="9"/>
      <w:pgMar w:top="1134" w:right="1134" w:bottom="1134" w:left="1134" w:header="567" w:footer="567"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B4F8A" w16cex:dateUtc="2021-05-28T09: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AE618" w14:textId="77777777" w:rsidR="00EB0CF1" w:rsidRDefault="00EB0CF1">
      <w:r>
        <w:separator/>
      </w:r>
    </w:p>
  </w:endnote>
  <w:endnote w:type="continuationSeparator" w:id="0">
    <w:p w14:paraId="50C0B7DC" w14:textId="77777777" w:rsidR="00EB0CF1" w:rsidRDefault="00EB0CF1">
      <w:r>
        <w:continuationSeparator/>
      </w:r>
    </w:p>
  </w:endnote>
  <w:endnote w:type="continuationNotice" w:id="1">
    <w:p w14:paraId="624C10B5" w14:textId="77777777" w:rsidR="005E085A" w:rsidRDefault="005E085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12E24" w14:textId="08E2047B" w:rsidR="00B11CB3" w:rsidRPr="00B11CB3" w:rsidRDefault="00B11CB3" w:rsidP="00B11CB3">
    <w:pPr>
      <w:pStyle w:val="FooterQP"/>
      <w:rPr>
        <w:noProof/>
      </w:rPr>
    </w:pPr>
    <w:r w:rsidRPr="00B11CB3">
      <w:rPr>
        <w:b w:val="0"/>
        <w:bCs/>
        <w:noProof/>
      </w:rPr>
      <w:fldChar w:fldCharType="begin"/>
    </w:r>
    <w:r w:rsidRPr="00B11CB3">
      <w:rPr>
        <w:b w:val="0"/>
        <w:bCs/>
        <w:noProof/>
      </w:rPr>
      <w:instrText xml:space="preserve"> PAGE  \* MERGEFORMAT </w:instrText>
    </w:r>
    <w:r w:rsidRPr="00B11CB3">
      <w:rPr>
        <w:b w:val="0"/>
        <w:bCs/>
        <w:noProof/>
      </w:rPr>
      <w:fldChar w:fldCharType="separate"/>
    </w:r>
    <w:r w:rsidRPr="00B11CB3">
      <w:rPr>
        <w:b w:val="0"/>
        <w:bCs/>
        <w:noProof/>
      </w:rPr>
      <w:t>ii</w:t>
    </w:r>
    <w:r w:rsidRPr="00B11CB3">
      <w:rPr>
        <w:b w:val="0"/>
        <w:bCs/>
        <w:noProof/>
      </w:rPr>
      <w:fldChar w:fldCharType="end"/>
    </w:r>
    <w:r w:rsidRPr="00B11CB3">
      <w:rPr>
        <w:noProof/>
      </w:rPr>
      <w:tab/>
      <w:t>ITU-T HSTP.</w:t>
    </w:r>
    <w:r w:rsidRPr="00B11CB3">
      <w:rPr>
        <w:rFonts w:hint="eastAsia"/>
        <w:noProof/>
      </w:rPr>
      <w:t>ACC-UC</w:t>
    </w:r>
    <w:r w:rsidRPr="00B11CB3">
      <w:rPr>
        <w:noProof/>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53F1" w14:textId="4ACBA08D" w:rsidR="002B1EFB" w:rsidRDefault="00872293">
    <w:pPr>
      <w:pStyle w:val="Footer"/>
      <w:tabs>
        <w:tab w:val="left" w:pos="5245"/>
      </w:tabs>
    </w:pPr>
    <w:r>
      <w:rPr>
        <w:lang w:eastAsia="zh-CN"/>
      </w:rPr>
      <w:drawing>
        <wp:anchor distT="0" distB="0" distL="114300" distR="114300" simplePos="0" relativeHeight="251658241" behindDoc="0" locked="0" layoutInCell="1" allowOverlap="1" wp14:anchorId="743E3C7B" wp14:editId="74D30573">
          <wp:simplePos x="0" y="0"/>
          <wp:positionH relativeFrom="margin">
            <wp:posOffset>5473700</wp:posOffset>
          </wp:positionH>
          <wp:positionV relativeFrom="margin">
            <wp:posOffset>9064625</wp:posOffset>
          </wp:positionV>
          <wp:extent cx="610235" cy="672465"/>
          <wp:effectExtent l="0" t="0" r="0" b="0"/>
          <wp:wrapSquare wrapText="bothSides"/>
          <wp:docPr id="43"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TU blue UN (3).jpg"/>
                  <pic:cNvPicPr/>
                </pic:nvPicPr>
                <pic:blipFill>
                  <a:blip r:embed="rId1">
                    <a:extLst>
                      <a:ext uri="{28A0092B-C50C-407E-A947-70E740481C1C}">
                        <a14:useLocalDpi xmlns:a14="http://schemas.microsoft.com/office/drawing/2010/main" val="0"/>
                      </a:ext>
                    </a:extLst>
                  </a:blip>
                  <a:stretch>
                    <a:fillRect/>
                  </a:stretch>
                </pic:blipFill>
                <pic:spPr>
                  <a:xfrm>
                    <a:off x="0" y="0"/>
                    <a:ext cx="610235" cy="6724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FBBE3" w14:textId="1FF604B3" w:rsidR="00B11CB3" w:rsidRPr="00B11CB3" w:rsidRDefault="00B11CB3" w:rsidP="00B11CB3">
    <w:pPr>
      <w:pStyle w:val="FooterQP"/>
      <w:rPr>
        <w:noProof/>
      </w:rPr>
    </w:pPr>
    <w:r w:rsidRPr="00B11CB3">
      <w:rPr>
        <w:noProof/>
      </w:rPr>
      <w:tab/>
    </w:r>
    <w:r>
      <w:rPr>
        <w:noProof/>
      </w:rPr>
      <w:tab/>
    </w:r>
    <w:r w:rsidRPr="00B11CB3">
      <w:rPr>
        <w:noProof/>
      </w:rPr>
      <w:t>ITU-T HSTP.</w:t>
    </w:r>
    <w:r w:rsidRPr="00B11CB3">
      <w:rPr>
        <w:rFonts w:hint="eastAsia"/>
        <w:noProof/>
      </w:rPr>
      <w:t>ACC-UC</w:t>
    </w:r>
    <w:r w:rsidRPr="00B11CB3">
      <w:rPr>
        <w:noProof/>
      </w:rPr>
      <w:t xml:space="preserve"> (2021)</w:t>
    </w:r>
    <w:r>
      <w:rPr>
        <w:b w:val="0"/>
        <w:bCs/>
        <w:noProof/>
      </w:rPr>
      <w:tab/>
    </w:r>
    <w:r w:rsidRPr="00B11CB3">
      <w:rPr>
        <w:b w:val="0"/>
        <w:bCs/>
        <w:noProof/>
      </w:rPr>
      <w:fldChar w:fldCharType="begin"/>
    </w:r>
    <w:r w:rsidRPr="00B11CB3">
      <w:rPr>
        <w:b w:val="0"/>
        <w:bCs/>
        <w:noProof/>
      </w:rPr>
      <w:instrText xml:space="preserve"> PAGE  \* MERGEFORMAT </w:instrText>
    </w:r>
    <w:r w:rsidRPr="00B11CB3">
      <w:rPr>
        <w:b w:val="0"/>
        <w:bCs/>
        <w:noProof/>
      </w:rPr>
      <w:fldChar w:fldCharType="separate"/>
    </w:r>
    <w:r>
      <w:rPr>
        <w:b w:val="0"/>
        <w:bCs/>
        <w:noProof/>
      </w:rPr>
      <w:t>1</w:t>
    </w:r>
    <w:r w:rsidRPr="00B11CB3">
      <w:rPr>
        <w:b w:val="0"/>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B0034" w14:textId="0AF2E535" w:rsidR="002B1EFB" w:rsidRDefault="002B1EFB">
    <w:pPr>
      <w:pStyle w:val="Footer"/>
      <w:tabs>
        <w:tab w:val="left" w:pos="360"/>
        <w:tab w:val="right" w:pos="9600"/>
      </w:tabs>
      <w:ind w:right="-162" w:firstLine="360"/>
      <w:rPr>
        <w:b/>
        <w:bCs/>
        <w:sz w:val="22"/>
      </w:rPr>
    </w:pPr>
    <w:r w:rsidRPr="00EF2030">
      <w:rPr>
        <w:b/>
        <w:bCs/>
        <w:sz w:val="20"/>
      </w:rPr>
      <w:fldChar w:fldCharType="begin"/>
    </w:r>
    <w:r w:rsidRPr="00EF2030">
      <w:rPr>
        <w:b/>
        <w:bCs/>
        <w:sz w:val="20"/>
      </w:rPr>
      <w:instrText xml:space="preserve"> REF TPAcro \h  \* MERGEFORMAT </w:instrText>
    </w:r>
    <w:r w:rsidRPr="00EF2030">
      <w:rPr>
        <w:b/>
        <w:bCs/>
        <w:sz w:val="20"/>
      </w:rPr>
    </w:r>
    <w:r w:rsidRPr="00EF2030">
      <w:rPr>
        <w:b/>
        <w:bCs/>
        <w:sz w:val="20"/>
      </w:rPr>
      <w:fldChar w:fldCharType="separate"/>
    </w:r>
    <w:r w:rsidR="00206008" w:rsidRPr="00206008">
      <w:rPr>
        <w:b/>
        <w:bCs/>
        <w:sz w:val="20"/>
      </w:rPr>
      <w:t>HSTP.ACC-UC</w:t>
    </w:r>
    <w:r w:rsidRPr="00EF2030">
      <w:rPr>
        <w:b/>
        <w:bCs/>
        <w:sz w:val="20"/>
      </w:rPr>
      <w:fldChar w:fldCharType="end"/>
    </w:r>
    <w:r w:rsidRPr="00EF2030">
      <w:rPr>
        <w:b/>
        <w:bCs/>
        <w:sz w:val="20"/>
      </w:rPr>
      <w:t xml:space="preserve"> (2021-04)</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w:t>
    </w:r>
    <w:r>
      <w:rPr>
        <w:rStyle w:val="PageNumber"/>
        <w:b/>
        <w:bCs/>
      </w:rPr>
      <w:fldChar w:fldCharType="end"/>
    </w:r>
  </w:p>
  <w:p w14:paraId="7A4B2AAC" w14:textId="77777777" w:rsidR="00697CB3" w:rsidRDefault="00697CB3"/>
  <w:p w14:paraId="33EE5405" w14:textId="77777777" w:rsidR="00697CB3" w:rsidRDefault="00697C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3B659" w14:textId="7151C2A5" w:rsidR="00E02690" w:rsidRPr="00B22DA4" w:rsidRDefault="0010005C" w:rsidP="0010005C">
    <w:pPr>
      <w:pStyle w:val="Footer"/>
      <w:tabs>
        <w:tab w:val="left" w:pos="2694"/>
      </w:tabs>
      <w:jc w:val="right"/>
      <w:rPr>
        <w:b/>
        <w:sz w:val="20"/>
      </w:rPr>
    </w:pPr>
    <w:r w:rsidRPr="00EF2030">
      <w:rPr>
        <w:b/>
        <w:bCs/>
        <w:sz w:val="20"/>
      </w:rPr>
      <w:fldChar w:fldCharType="begin"/>
    </w:r>
    <w:r w:rsidRPr="00EF2030">
      <w:rPr>
        <w:b/>
        <w:bCs/>
        <w:sz w:val="20"/>
      </w:rPr>
      <w:instrText xml:space="preserve"> REF TPAcro \h  \* MERGEFORMAT </w:instrText>
    </w:r>
    <w:r w:rsidRPr="00EF2030">
      <w:rPr>
        <w:b/>
        <w:bCs/>
        <w:sz w:val="20"/>
      </w:rPr>
    </w:r>
    <w:r w:rsidRPr="00EF2030">
      <w:rPr>
        <w:b/>
        <w:bCs/>
        <w:sz w:val="20"/>
      </w:rPr>
      <w:fldChar w:fldCharType="separate"/>
    </w:r>
    <w:r w:rsidR="00206008" w:rsidRPr="00206008">
      <w:rPr>
        <w:b/>
        <w:bCs/>
        <w:sz w:val="20"/>
      </w:rPr>
      <w:t>HSTP.ACC-UC</w:t>
    </w:r>
    <w:r w:rsidRPr="00EF2030">
      <w:rPr>
        <w:b/>
        <w:bCs/>
        <w:sz w:val="20"/>
      </w:rPr>
      <w:fldChar w:fldCharType="end"/>
    </w:r>
    <w:r w:rsidRPr="00EF2030">
      <w:rPr>
        <w:b/>
        <w:bCs/>
        <w:sz w:val="20"/>
      </w:rPr>
      <w:t xml:space="preserve"> (2021-04)</w:t>
    </w:r>
    <w:r w:rsidR="00E02690" w:rsidRPr="00D04546">
      <w:rPr>
        <w:b/>
        <w:sz w:val="20"/>
      </w:rPr>
      <w:tab/>
    </w:r>
    <w:r w:rsidR="00E02690" w:rsidRPr="00D04546">
      <w:rPr>
        <w:rStyle w:val="PageNumber"/>
        <w:rFonts w:ascii="Times New Roman Bold" w:hAnsi="Times New Roman Bold"/>
        <w:b/>
        <w:bCs/>
        <w:caps w:val="0"/>
        <w:sz w:val="20"/>
      </w:rPr>
      <w:fldChar w:fldCharType="begin"/>
    </w:r>
    <w:r w:rsidR="00E02690" w:rsidRPr="00D04546">
      <w:rPr>
        <w:rStyle w:val="PageNumber"/>
        <w:rFonts w:ascii="Times New Roman Bold" w:hAnsi="Times New Roman Bold"/>
        <w:b/>
        <w:bCs/>
        <w:sz w:val="20"/>
      </w:rPr>
      <w:instrText xml:space="preserve"> PAGE </w:instrText>
    </w:r>
    <w:r w:rsidR="00E02690" w:rsidRPr="00D04546">
      <w:rPr>
        <w:rStyle w:val="PageNumber"/>
        <w:rFonts w:ascii="Times New Roman Bold" w:hAnsi="Times New Roman Bold"/>
        <w:b/>
        <w:bCs/>
        <w:caps w:val="0"/>
        <w:sz w:val="20"/>
      </w:rPr>
      <w:fldChar w:fldCharType="separate"/>
    </w:r>
    <w:r w:rsidR="00E02690">
      <w:rPr>
        <w:rStyle w:val="PageNumber"/>
        <w:rFonts w:ascii="Times New Roman Bold" w:hAnsi="Times New Roman Bold"/>
        <w:b/>
        <w:bCs/>
        <w:sz w:val="20"/>
      </w:rPr>
      <w:t>4</w:t>
    </w:r>
    <w:r w:rsidR="00E02690" w:rsidRPr="00D04546">
      <w:rPr>
        <w:rStyle w:val="PageNumber"/>
        <w:rFonts w:ascii="Times New Roman Bold" w:hAnsi="Times New Roman Bold"/>
        <w:b/>
        <w:bCs/>
        <w:caps w:val="0"/>
        <w:sz w:val="20"/>
      </w:rPr>
      <w:fldChar w:fldCharType="end"/>
    </w:r>
  </w:p>
  <w:p w14:paraId="60B77E59" w14:textId="77777777" w:rsidR="008431B7" w:rsidRDefault="008431B7"/>
  <w:p w14:paraId="5E534A73" w14:textId="77777777" w:rsidR="00697CB3" w:rsidRDefault="00697C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2D5AE" w14:textId="77777777" w:rsidR="00EB0CF1" w:rsidRDefault="00EB0CF1">
      <w:r>
        <w:separator/>
      </w:r>
    </w:p>
  </w:footnote>
  <w:footnote w:type="continuationSeparator" w:id="0">
    <w:p w14:paraId="775E1B5F" w14:textId="77777777" w:rsidR="00EB0CF1" w:rsidRDefault="00EB0CF1">
      <w:r>
        <w:continuationSeparator/>
      </w:r>
    </w:p>
  </w:footnote>
  <w:footnote w:type="continuationNotice" w:id="1">
    <w:p w14:paraId="3CED7748" w14:textId="77777777" w:rsidR="005E085A" w:rsidRDefault="005E085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74343" w14:textId="77777777" w:rsidR="002B1EFB" w:rsidRDefault="002B1EFB">
    <w:pPr>
      <w:pStyle w:val="Header"/>
    </w:pPr>
    <w:r>
      <w:rPr>
        <w:noProof/>
      </w:rPr>
      <w:drawing>
        <wp:anchor distT="0" distB="0" distL="114300" distR="114300" simplePos="0" relativeHeight="251658240" behindDoc="0" locked="0" layoutInCell="1" allowOverlap="1" wp14:anchorId="4E523288" wp14:editId="4269719C">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F8A80" w14:textId="77777777" w:rsidR="002B1EFB" w:rsidRDefault="002B1E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8747" w14:textId="77777777" w:rsidR="002B1EFB" w:rsidRPr="00B22DA4" w:rsidRDefault="002B1EFB"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F4544" w14:textId="77777777" w:rsidR="002B1EFB" w:rsidRPr="00B22DA4" w:rsidRDefault="002B1EFB"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404FCD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CB066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35842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DE656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CAEE50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58EE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2A38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424C3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AB42C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A4F3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C7DAC"/>
    <w:multiLevelType w:val="hybridMultilevel"/>
    <w:tmpl w:val="BDC4B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9B7852"/>
    <w:multiLevelType w:val="hybridMultilevel"/>
    <w:tmpl w:val="6C429280"/>
    <w:lvl w:ilvl="0" w:tplc="D098EC0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15:restartNumberingAfterBreak="0">
    <w:nsid w:val="09617E48"/>
    <w:multiLevelType w:val="hybridMultilevel"/>
    <w:tmpl w:val="BDA0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ED7E79"/>
    <w:multiLevelType w:val="hybridMultilevel"/>
    <w:tmpl w:val="5BEE1B80"/>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3304710"/>
    <w:multiLevelType w:val="hybridMultilevel"/>
    <w:tmpl w:val="D6BCA554"/>
    <w:lvl w:ilvl="0" w:tplc="FDE4B9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042479"/>
    <w:multiLevelType w:val="hybridMultilevel"/>
    <w:tmpl w:val="EA74F232"/>
    <w:lvl w:ilvl="0" w:tplc="D098EC0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15:restartNumberingAfterBreak="0">
    <w:nsid w:val="18BF1ACB"/>
    <w:multiLevelType w:val="hybridMultilevel"/>
    <w:tmpl w:val="43BA8A06"/>
    <w:lvl w:ilvl="0" w:tplc="70283BBC">
      <w:start w:val="1"/>
      <w:numFmt w:val="lowerLetter"/>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1A264E19"/>
    <w:multiLevelType w:val="hybridMultilevel"/>
    <w:tmpl w:val="BA723D72"/>
    <w:lvl w:ilvl="0" w:tplc="6F78B972">
      <w:start w:val="1"/>
      <w:numFmt w:val="bullet"/>
      <w:lvlRestart w:val="0"/>
      <w:lvlText w:val="o"/>
      <w:lvlJc w:val="left"/>
      <w:pPr>
        <w:ind w:left="720" w:hanging="363"/>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C66711"/>
    <w:multiLevelType w:val="hybridMultilevel"/>
    <w:tmpl w:val="AB3A55D2"/>
    <w:lvl w:ilvl="0" w:tplc="FDE4B9B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1EA311F5"/>
    <w:multiLevelType w:val="hybridMultilevel"/>
    <w:tmpl w:val="35C08B10"/>
    <w:lvl w:ilvl="0" w:tplc="61709596">
      <w:start w:val="1"/>
      <w:numFmt w:val="decimal"/>
      <w:lvlText w:val="%1"/>
      <w:lvlJc w:val="left"/>
      <w:pPr>
        <w:ind w:left="792" w:hanging="792"/>
      </w:pPr>
      <w:rPr>
        <w:rFonts w:eastAsia="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2067258"/>
    <w:multiLevelType w:val="hybridMultilevel"/>
    <w:tmpl w:val="EF30896C"/>
    <w:lvl w:ilvl="0" w:tplc="9700701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22567012"/>
    <w:multiLevelType w:val="hybridMultilevel"/>
    <w:tmpl w:val="51E8C972"/>
    <w:lvl w:ilvl="0" w:tplc="D098EC0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2" w15:restartNumberingAfterBreak="0">
    <w:nsid w:val="24B74950"/>
    <w:multiLevelType w:val="hybridMultilevel"/>
    <w:tmpl w:val="AF12E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B64645"/>
    <w:multiLevelType w:val="hybridMultilevel"/>
    <w:tmpl w:val="F18C082A"/>
    <w:lvl w:ilvl="0" w:tplc="422CE936">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2DF66DF5"/>
    <w:multiLevelType w:val="hybridMultilevel"/>
    <w:tmpl w:val="1D46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DD1434"/>
    <w:multiLevelType w:val="hybridMultilevel"/>
    <w:tmpl w:val="7F3A78F2"/>
    <w:lvl w:ilvl="0" w:tplc="D098EC0C">
      <w:start w:val="1"/>
      <w:numFmt w:val="bullet"/>
      <w:lvlRestart w:val="0"/>
      <w:lvlText w:val="–"/>
      <w:lvlJc w:val="left"/>
      <w:pPr>
        <w:ind w:left="720" w:hanging="363"/>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6E52C1"/>
    <w:multiLevelType w:val="hybridMultilevel"/>
    <w:tmpl w:val="E0302E58"/>
    <w:lvl w:ilvl="0" w:tplc="979E174E">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DC3A6B"/>
    <w:multiLevelType w:val="hybridMultilevel"/>
    <w:tmpl w:val="2C529F8E"/>
    <w:lvl w:ilvl="0" w:tplc="B48873F2">
      <w:start w:val="1"/>
      <w:numFmt w:val="bullet"/>
      <w:lvlRestart w:val="0"/>
      <w:lvlText w:val="–"/>
      <w:lvlJc w:val="left"/>
      <w:pPr>
        <w:ind w:left="2421" w:hanging="363"/>
      </w:pPr>
      <w:rPr>
        <w:rFonts w:ascii="Times New Roman" w:hAnsi="Times New Roman" w:cs="Times New Roman"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8" w15:restartNumberingAfterBreak="0">
    <w:nsid w:val="3D022DF0"/>
    <w:multiLevelType w:val="hybridMultilevel"/>
    <w:tmpl w:val="1966A1C2"/>
    <w:lvl w:ilvl="0" w:tplc="D098EC0C">
      <w:start w:val="1"/>
      <w:numFmt w:val="bullet"/>
      <w:lvlRestart w:val="0"/>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9" w15:restartNumberingAfterBreak="0">
    <w:nsid w:val="4C78694D"/>
    <w:multiLevelType w:val="hybridMultilevel"/>
    <w:tmpl w:val="4108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9801BB"/>
    <w:multiLevelType w:val="hybridMultilevel"/>
    <w:tmpl w:val="07269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3806A5"/>
    <w:multiLevelType w:val="hybridMultilevel"/>
    <w:tmpl w:val="39049708"/>
    <w:lvl w:ilvl="0" w:tplc="6F78B972">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AF423D"/>
    <w:multiLevelType w:val="hybridMultilevel"/>
    <w:tmpl w:val="D0A26C08"/>
    <w:lvl w:ilvl="0" w:tplc="D098EC0C">
      <w:start w:val="1"/>
      <w:numFmt w:val="bullet"/>
      <w:lvlRestart w:val="0"/>
      <w:lvlText w:val="–"/>
      <w:lvlJc w:val="left"/>
      <w:pPr>
        <w:ind w:left="720" w:hanging="363"/>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2058"/>
    <w:multiLevelType w:val="hybridMultilevel"/>
    <w:tmpl w:val="21CE2918"/>
    <w:lvl w:ilvl="0" w:tplc="6F78B972">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B30A6E"/>
    <w:multiLevelType w:val="hybridMultilevel"/>
    <w:tmpl w:val="EC28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0221830"/>
    <w:multiLevelType w:val="hybridMultilevel"/>
    <w:tmpl w:val="22601C8A"/>
    <w:lvl w:ilvl="0" w:tplc="FDE4B9B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7" w15:restartNumberingAfterBreak="0">
    <w:nsid w:val="753836C0"/>
    <w:multiLevelType w:val="hybridMultilevel"/>
    <w:tmpl w:val="F37C6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DB3A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38"/>
  </w:num>
  <w:num w:numId="3">
    <w:abstractNumId w:val="20"/>
  </w:num>
  <w:num w:numId="4">
    <w:abstractNumId w:val="14"/>
  </w:num>
  <w:num w:numId="5">
    <w:abstractNumId w:val="36"/>
  </w:num>
  <w:num w:numId="6">
    <w:abstractNumId w:val="18"/>
  </w:num>
  <w:num w:numId="7">
    <w:abstractNumId w:val="23"/>
  </w:num>
  <w:num w:numId="8">
    <w:abstractNumId w:val="30"/>
  </w:num>
  <w:num w:numId="9">
    <w:abstractNumId w:val="29"/>
  </w:num>
  <w:num w:numId="10">
    <w:abstractNumId w:val="37"/>
  </w:num>
  <w:num w:numId="11">
    <w:abstractNumId w:val="10"/>
  </w:num>
  <w:num w:numId="12">
    <w:abstractNumId w:val="13"/>
  </w:num>
  <w:num w:numId="13">
    <w:abstractNumId w:val="24"/>
  </w:num>
  <w:num w:numId="14">
    <w:abstractNumId w:val="12"/>
  </w:num>
  <w:num w:numId="15">
    <w:abstractNumId w:val="22"/>
  </w:num>
  <w:num w:numId="16">
    <w:abstractNumId w:val="34"/>
  </w:num>
  <w:num w:numId="17">
    <w:abstractNumId w:val="26"/>
  </w:num>
  <w:num w:numId="18">
    <w:abstractNumId w:val="27"/>
  </w:num>
  <w:num w:numId="19">
    <w:abstractNumId w:val="16"/>
  </w:num>
  <w:num w:numId="20">
    <w:abstractNumId w:val="19"/>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5"/>
  </w:num>
  <w:num w:numId="24">
    <w:abstractNumId w:val="28"/>
  </w:num>
  <w:num w:numId="25">
    <w:abstractNumId w:val="11"/>
  </w:num>
  <w:num w:numId="26">
    <w:abstractNumId w:val="25"/>
  </w:num>
  <w:num w:numId="27">
    <w:abstractNumId w:val="21"/>
  </w:num>
  <w:num w:numId="28">
    <w:abstractNumId w:val="33"/>
  </w:num>
  <w:num w:numId="29">
    <w:abstractNumId w:val="17"/>
  </w:num>
  <w:num w:numId="30">
    <w:abstractNumId w:val="31"/>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662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030"/>
    <w:rsid w:val="00003CAA"/>
    <w:rsid w:val="00004A10"/>
    <w:rsid w:val="00004A38"/>
    <w:rsid w:val="00006FD8"/>
    <w:rsid w:val="0003282B"/>
    <w:rsid w:val="00043151"/>
    <w:rsid w:val="00056DA0"/>
    <w:rsid w:val="00067382"/>
    <w:rsid w:val="00087100"/>
    <w:rsid w:val="000A327D"/>
    <w:rsid w:val="000B0CBD"/>
    <w:rsid w:val="000B1054"/>
    <w:rsid w:val="000B48B5"/>
    <w:rsid w:val="000C639B"/>
    <w:rsid w:val="000E3C79"/>
    <w:rsid w:val="0010005C"/>
    <w:rsid w:val="001010EC"/>
    <w:rsid w:val="00127CDE"/>
    <w:rsid w:val="00146A98"/>
    <w:rsid w:val="00152C27"/>
    <w:rsid w:val="001725E7"/>
    <w:rsid w:val="00190A2B"/>
    <w:rsid w:val="001941FA"/>
    <w:rsid w:val="001B2401"/>
    <w:rsid w:val="001B40B2"/>
    <w:rsid w:val="001C1902"/>
    <w:rsid w:val="001E0A1C"/>
    <w:rsid w:val="00206008"/>
    <w:rsid w:val="00216074"/>
    <w:rsid w:val="002240A7"/>
    <w:rsid w:val="002378FD"/>
    <w:rsid w:val="002506D1"/>
    <w:rsid w:val="0029185B"/>
    <w:rsid w:val="002A45A6"/>
    <w:rsid w:val="002B0E11"/>
    <w:rsid w:val="002B1EFB"/>
    <w:rsid w:val="002C67BB"/>
    <w:rsid w:val="002D41EB"/>
    <w:rsid w:val="0030222D"/>
    <w:rsid w:val="003076FB"/>
    <w:rsid w:val="00320C88"/>
    <w:rsid w:val="003233ED"/>
    <w:rsid w:val="00355736"/>
    <w:rsid w:val="00356F96"/>
    <w:rsid w:val="0036014E"/>
    <w:rsid w:val="00365485"/>
    <w:rsid w:val="003859FC"/>
    <w:rsid w:val="003A1EA1"/>
    <w:rsid w:val="003A4716"/>
    <w:rsid w:val="003B5C40"/>
    <w:rsid w:val="003C2455"/>
    <w:rsid w:val="003D6ABF"/>
    <w:rsid w:val="003E4AF9"/>
    <w:rsid w:val="003F03EC"/>
    <w:rsid w:val="003F26E1"/>
    <w:rsid w:val="004016AE"/>
    <w:rsid w:val="0040627C"/>
    <w:rsid w:val="00412492"/>
    <w:rsid w:val="00421E87"/>
    <w:rsid w:val="00437653"/>
    <w:rsid w:val="00465F66"/>
    <w:rsid w:val="00467172"/>
    <w:rsid w:val="00467B14"/>
    <w:rsid w:val="00492BA3"/>
    <w:rsid w:val="004B39E2"/>
    <w:rsid w:val="004C062A"/>
    <w:rsid w:val="004C46CD"/>
    <w:rsid w:val="004D79F2"/>
    <w:rsid w:val="004E5E96"/>
    <w:rsid w:val="004F0B89"/>
    <w:rsid w:val="00501B49"/>
    <w:rsid w:val="005413CD"/>
    <w:rsid w:val="005613C2"/>
    <w:rsid w:val="0057747C"/>
    <w:rsid w:val="005A61F9"/>
    <w:rsid w:val="005C712C"/>
    <w:rsid w:val="005E085A"/>
    <w:rsid w:val="005E4858"/>
    <w:rsid w:val="0060241A"/>
    <w:rsid w:val="00614441"/>
    <w:rsid w:val="00633928"/>
    <w:rsid w:val="0064792C"/>
    <w:rsid w:val="00657BCE"/>
    <w:rsid w:val="006603BE"/>
    <w:rsid w:val="00665E46"/>
    <w:rsid w:val="006727AE"/>
    <w:rsid w:val="00675621"/>
    <w:rsid w:val="006935CA"/>
    <w:rsid w:val="00695DD3"/>
    <w:rsid w:val="00697CB3"/>
    <w:rsid w:val="006B01DE"/>
    <w:rsid w:val="006B0E17"/>
    <w:rsid w:val="00737170"/>
    <w:rsid w:val="0078501A"/>
    <w:rsid w:val="00785779"/>
    <w:rsid w:val="0078796F"/>
    <w:rsid w:val="00796028"/>
    <w:rsid w:val="007C031E"/>
    <w:rsid w:val="007C792A"/>
    <w:rsid w:val="007F417E"/>
    <w:rsid w:val="0083023F"/>
    <w:rsid w:val="0084023B"/>
    <w:rsid w:val="00841596"/>
    <w:rsid w:val="008431B7"/>
    <w:rsid w:val="00844F16"/>
    <w:rsid w:val="00872293"/>
    <w:rsid w:val="008A693C"/>
    <w:rsid w:val="008B001E"/>
    <w:rsid w:val="008B5499"/>
    <w:rsid w:val="008C0EBE"/>
    <w:rsid w:val="008C2F1C"/>
    <w:rsid w:val="008D24BE"/>
    <w:rsid w:val="008E6D55"/>
    <w:rsid w:val="008E7F72"/>
    <w:rsid w:val="008F2E64"/>
    <w:rsid w:val="008F79FF"/>
    <w:rsid w:val="00911869"/>
    <w:rsid w:val="00912D91"/>
    <w:rsid w:val="0092455F"/>
    <w:rsid w:val="00940ED9"/>
    <w:rsid w:val="0095330F"/>
    <w:rsid w:val="00960647"/>
    <w:rsid w:val="00962424"/>
    <w:rsid w:val="00962725"/>
    <w:rsid w:val="009635CB"/>
    <w:rsid w:val="00981C2C"/>
    <w:rsid w:val="009A4898"/>
    <w:rsid w:val="009A4F98"/>
    <w:rsid w:val="009C01D1"/>
    <w:rsid w:val="009C25FB"/>
    <w:rsid w:val="009C46D8"/>
    <w:rsid w:val="009D26EB"/>
    <w:rsid w:val="00A01C5E"/>
    <w:rsid w:val="00A10F23"/>
    <w:rsid w:val="00A36E26"/>
    <w:rsid w:val="00A7792D"/>
    <w:rsid w:val="00A90B48"/>
    <w:rsid w:val="00A93B35"/>
    <w:rsid w:val="00AA4884"/>
    <w:rsid w:val="00AB2F75"/>
    <w:rsid w:val="00AC5EF7"/>
    <w:rsid w:val="00AD1C30"/>
    <w:rsid w:val="00AF0764"/>
    <w:rsid w:val="00AF3A7B"/>
    <w:rsid w:val="00B11CB3"/>
    <w:rsid w:val="00B1231F"/>
    <w:rsid w:val="00B15B43"/>
    <w:rsid w:val="00B22DA4"/>
    <w:rsid w:val="00B44AE2"/>
    <w:rsid w:val="00B465BE"/>
    <w:rsid w:val="00B51CCD"/>
    <w:rsid w:val="00B6296C"/>
    <w:rsid w:val="00B639E4"/>
    <w:rsid w:val="00B847E7"/>
    <w:rsid w:val="00B87323"/>
    <w:rsid w:val="00B93849"/>
    <w:rsid w:val="00BB7441"/>
    <w:rsid w:val="00BD6371"/>
    <w:rsid w:val="00BE2CFD"/>
    <w:rsid w:val="00BF6782"/>
    <w:rsid w:val="00BF7441"/>
    <w:rsid w:val="00C066A8"/>
    <w:rsid w:val="00C1062C"/>
    <w:rsid w:val="00C154B8"/>
    <w:rsid w:val="00C26533"/>
    <w:rsid w:val="00C42501"/>
    <w:rsid w:val="00C80C5B"/>
    <w:rsid w:val="00C932B1"/>
    <w:rsid w:val="00CA3F8B"/>
    <w:rsid w:val="00CA6A4B"/>
    <w:rsid w:val="00CA7EB6"/>
    <w:rsid w:val="00CD2718"/>
    <w:rsid w:val="00CE189D"/>
    <w:rsid w:val="00CE5F35"/>
    <w:rsid w:val="00CF6179"/>
    <w:rsid w:val="00D01A3E"/>
    <w:rsid w:val="00D268A2"/>
    <w:rsid w:val="00D46926"/>
    <w:rsid w:val="00D509D0"/>
    <w:rsid w:val="00D74313"/>
    <w:rsid w:val="00D760CB"/>
    <w:rsid w:val="00D9069A"/>
    <w:rsid w:val="00DB6604"/>
    <w:rsid w:val="00DF41E8"/>
    <w:rsid w:val="00E02690"/>
    <w:rsid w:val="00E3193A"/>
    <w:rsid w:val="00E41D57"/>
    <w:rsid w:val="00E46AC6"/>
    <w:rsid w:val="00E774EF"/>
    <w:rsid w:val="00EB0CF1"/>
    <w:rsid w:val="00EB52F5"/>
    <w:rsid w:val="00EB60B8"/>
    <w:rsid w:val="00ED3B52"/>
    <w:rsid w:val="00EE1566"/>
    <w:rsid w:val="00EF2030"/>
    <w:rsid w:val="00F014D0"/>
    <w:rsid w:val="00F040F0"/>
    <w:rsid w:val="00F05ED5"/>
    <w:rsid w:val="00F14A92"/>
    <w:rsid w:val="00F1625C"/>
    <w:rsid w:val="00F51F4F"/>
    <w:rsid w:val="00F60D64"/>
    <w:rsid w:val="00F62345"/>
    <w:rsid w:val="00F905F4"/>
    <w:rsid w:val="00FA0911"/>
    <w:rsid w:val="00FA6349"/>
    <w:rsid w:val="00FC1669"/>
    <w:rsid w:val="00FC331F"/>
    <w:rsid w:val="00FC51E5"/>
    <w:rsid w:val="00FD7800"/>
    <w:rsid w:val="00FF68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14:docId w14:val="67FAB967"/>
  <w15:docId w15:val="{BBC886D4-649A-4F31-9EF5-C8B5C3DB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BC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657BCE"/>
    <w:pPr>
      <w:keepNext/>
      <w:keepLines/>
      <w:spacing w:before="360"/>
      <w:ind w:left="794" w:hanging="794"/>
      <w:jc w:val="left"/>
      <w:outlineLvl w:val="0"/>
    </w:pPr>
    <w:rPr>
      <w:b/>
    </w:rPr>
  </w:style>
  <w:style w:type="paragraph" w:styleId="Heading2">
    <w:name w:val="heading 2"/>
    <w:basedOn w:val="Heading1"/>
    <w:next w:val="Normal"/>
    <w:link w:val="Heading2Char"/>
    <w:qFormat/>
    <w:rsid w:val="00657BCE"/>
    <w:pPr>
      <w:spacing w:before="240"/>
      <w:outlineLvl w:val="1"/>
    </w:pPr>
  </w:style>
  <w:style w:type="paragraph" w:styleId="Heading3">
    <w:name w:val="heading 3"/>
    <w:basedOn w:val="Heading1"/>
    <w:next w:val="Normal"/>
    <w:link w:val="Heading3Char"/>
    <w:qFormat/>
    <w:rsid w:val="00657BCE"/>
    <w:pPr>
      <w:spacing w:before="160"/>
      <w:outlineLvl w:val="2"/>
    </w:pPr>
  </w:style>
  <w:style w:type="paragraph" w:styleId="Heading4">
    <w:name w:val="heading 4"/>
    <w:basedOn w:val="Heading3"/>
    <w:next w:val="Normal"/>
    <w:qFormat/>
    <w:rsid w:val="00657BCE"/>
    <w:pPr>
      <w:tabs>
        <w:tab w:val="clear" w:pos="794"/>
        <w:tab w:val="left" w:pos="1021"/>
      </w:tabs>
      <w:ind w:left="1021" w:hanging="1021"/>
      <w:outlineLvl w:val="3"/>
    </w:pPr>
  </w:style>
  <w:style w:type="paragraph" w:styleId="Heading5">
    <w:name w:val="heading 5"/>
    <w:basedOn w:val="Heading4"/>
    <w:next w:val="Normal"/>
    <w:qFormat/>
    <w:rsid w:val="00657BCE"/>
    <w:pPr>
      <w:outlineLvl w:val="4"/>
    </w:pPr>
  </w:style>
  <w:style w:type="paragraph" w:styleId="Heading6">
    <w:name w:val="heading 6"/>
    <w:basedOn w:val="Heading4"/>
    <w:next w:val="Normal"/>
    <w:qFormat/>
    <w:rsid w:val="00657BCE"/>
    <w:pPr>
      <w:tabs>
        <w:tab w:val="clear" w:pos="1021"/>
        <w:tab w:val="clear" w:pos="1191"/>
      </w:tabs>
      <w:ind w:left="1588" w:hanging="1588"/>
      <w:outlineLvl w:val="5"/>
    </w:pPr>
  </w:style>
  <w:style w:type="paragraph" w:styleId="Heading7">
    <w:name w:val="heading 7"/>
    <w:basedOn w:val="Heading6"/>
    <w:next w:val="Normal"/>
    <w:qFormat/>
    <w:rsid w:val="00657BCE"/>
    <w:pPr>
      <w:outlineLvl w:val="6"/>
    </w:pPr>
  </w:style>
  <w:style w:type="paragraph" w:styleId="Heading8">
    <w:name w:val="heading 8"/>
    <w:basedOn w:val="Heading6"/>
    <w:next w:val="Normal"/>
    <w:qFormat/>
    <w:rsid w:val="00657BCE"/>
    <w:pPr>
      <w:outlineLvl w:val="7"/>
    </w:pPr>
  </w:style>
  <w:style w:type="paragraph" w:styleId="Heading9">
    <w:name w:val="heading 9"/>
    <w:basedOn w:val="Heading6"/>
    <w:next w:val="Normal"/>
    <w:qFormat/>
    <w:rsid w:val="00657BC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7BCE"/>
    <w:pPr>
      <w:tabs>
        <w:tab w:val="clear" w:pos="794"/>
        <w:tab w:val="clear" w:pos="1191"/>
        <w:tab w:val="clear" w:pos="1588"/>
        <w:tab w:val="clear" w:pos="1985"/>
      </w:tabs>
      <w:spacing w:before="0"/>
      <w:jc w:val="center"/>
    </w:pPr>
    <w:rPr>
      <w:sz w:val="18"/>
    </w:rPr>
  </w:style>
  <w:style w:type="paragraph" w:styleId="Footer">
    <w:name w:val="footer"/>
    <w:basedOn w:val="Normal"/>
    <w:rsid w:val="00657BCE"/>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657BCE"/>
  </w:style>
  <w:style w:type="paragraph" w:customStyle="1" w:styleId="ASN1">
    <w:name w:val="ASN.1"/>
    <w:rsid w:val="00657BC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3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657BC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657BCE"/>
    <w:pPr>
      <w:spacing w:before="80"/>
      <w:ind w:left="1531" w:hanging="851"/>
    </w:pPr>
  </w:style>
  <w:style w:type="paragraph" w:styleId="TOC3">
    <w:name w:val="toc 3"/>
    <w:basedOn w:val="TOC2"/>
    <w:rsid w:val="00657BCE"/>
  </w:style>
  <w:style w:type="character" w:styleId="Hyperlink">
    <w:name w:val="Hyperlink"/>
    <w:basedOn w:val="DefaultParagraphFont"/>
    <w:uiPriority w:val="99"/>
    <w:rsid w:val="00657BCE"/>
    <w:rPr>
      <w:color w:val="0000FF"/>
      <w:u w:val="single"/>
    </w:rPr>
  </w:style>
  <w:style w:type="paragraph" w:styleId="CommentText">
    <w:name w:val="annotation text"/>
    <w:basedOn w:val="Normal"/>
    <w:link w:val="CommentTextChar"/>
    <w:rsid w:val="00657BCE"/>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657BCE"/>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657BCE"/>
    <w:rPr>
      <w:sz w:val="16"/>
      <w:szCs w:val="16"/>
    </w:rPr>
  </w:style>
  <w:style w:type="paragraph" w:customStyle="1" w:styleId="Normalaftertitle0">
    <w:name w:val="Normal_after_title"/>
    <w:basedOn w:val="Normal"/>
    <w:next w:val="Normal"/>
    <w:rsid w:val="00657BCE"/>
    <w:pPr>
      <w:spacing w:before="360"/>
    </w:pPr>
  </w:style>
  <w:style w:type="paragraph" w:customStyle="1" w:styleId="Rectitle">
    <w:name w:val="Rec_title"/>
    <w:basedOn w:val="Normal"/>
    <w:next w:val="Normalaftertitle0"/>
    <w:rsid w:val="00657BCE"/>
    <w:pPr>
      <w:keepNext/>
      <w:keepLines/>
      <w:spacing w:before="360"/>
      <w:jc w:val="center"/>
    </w:pPr>
    <w:rPr>
      <w:b/>
      <w:sz w:val="28"/>
    </w:rPr>
  </w:style>
  <w:style w:type="paragraph" w:customStyle="1" w:styleId="RecNo">
    <w:name w:val="Rec_No"/>
    <w:basedOn w:val="Normal"/>
    <w:next w:val="Rectitle"/>
    <w:rsid w:val="00657BCE"/>
    <w:pPr>
      <w:keepNext/>
      <w:keepLines/>
      <w:spacing w:before="0"/>
      <w:jc w:val="left"/>
    </w:pPr>
    <w:rPr>
      <w:b/>
      <w:sz w:val="28"/>
    </w:rPr>
  </w:style>
  <w:style w:type="paragraph" w:styleId="TOC4">
    <w:name w:val="toc 4"/>
    <w:basedOn w:val="TOC3"/>
    <w:semiHidden/>
    <w:rsid w:val="00657BCE"/>
  </w:style>
  <w:style w:type="paragraph" w:styleId="TOC5">
    <w:name w:val="toc 5"/>
    <w:basedOn w:val="TOC4"/>
    <w:semiHidden/>
    <w:rsid w:val="00657BCE"/>
  </w:style>
  <w:style w:type="paragraph" w:styleId="TOC6">
    <w:name w:val="toc 6"/>
    <w:basedOn w:val="TOC4"/>
    <w:semiHidden/>
    <w:rsid w:val="00657BCE"/>
  </w:style>
  <w:style w:type="paragraph" w:styleId="TOC7">
    <w:name w:val="toc 7"/>
    <w:basedOn w:val="TOC4"/>
    <w:semiHidden/>
    <w:rsid w:val="00657BCE"/>
  </w:style>
  <w:style w:type="paragraph" w:styleId="TOC8">
    <w:name w:val="toc 8"/>
    <w:basedOn w:val="TOC4"/>
    <w:semiHidden/>
    <w:rsid w:val="00657BCE"/>
  </w:style>
  <w:style w:type="paragraph" w:styleId="TOC9">
    <w:name w:val="toc 9"/>
    <w:basedOn w:val="TOC3"/>
    <w:semiHidden/>
    <w:rsid w:val="00657BCE"/>
  </w:style>
  <w:style w:type="paragraph" w:customStyle="1" w:styleId="FigureNotitle">
    <w:name w:val="Figure_No &amp; title"/>
    <w:basedOn w:val="Normal"/>
    <w:next w:val="Normal"/>
    <w:link w:val="FigureNotitleChar"/>
    <w:qFormat/>
    <w:rsid w:val="00EF3284"/>
    <w:pPr>
      <w:keepLines/>
      <w:spacing w:before="240" w:after="120"/>
      <w:jc w:val="center"/>
    </w:pPr>
    <w:rPr>
      <w:b/>
    </w:rPr>
  </w:style>
  <w:style w:type="paragraph" w:styleId="BalloonText">
    <w:name w:val="Balloon Text"/>
    <w:basedOn w:val="Normal"/>
    <w:link w:val="BalloonTextChar"/>
    <w:rsid w:val="00657BCE"/>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657BCE"/>
    <w:pPr>
      <w:tabs>
        <w:tab w:val="clear" w:pos="1191"/>
        <w:tab w:val="clear" w:pos="1588"/>
        <w:tab w:val="clear" w:pos="1985"/>
        <w:tab w:val="center" w:pos="4820"/>
        <w:tab w:val="right" w:pos="9639"/>
      </w:tabs>
      <w:jc w:val="left"/>
    </w:pPr>
  </w:style>
  <w:style w:type="paragraph" w:customStyle="1" w:styleId="Headingb">
    <w:name w:val="Heading_b"/>
    <w:basedOn w:val="Normal"/>
    <w:next w:val="Normal"/>
    <w:link w:val="HeadingbChar"/>
    <w:qFormat/>
    <w:rsid w:val="00657BCE"/>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657BCE"/>
    <w:pPr>
      <w:keepNext/>
      <w:spacing w:before="160"/>
      <w:jc w:val="left"/>
    </w:pPr>
    <w:rPr>
      <w:i/>
    </w:rPr>
  </w:style>
  <w:style w:type="paragraph" w:customStyle="1" w:styleId="Headingib">
    <w:name w:val="Heading_ib"/>
    <w:basedOn w:val="Headingi"/>
    <w:next w:val="Normal"/>
    <w:qFormat/>
    <w:rsid w:val="00F60D64"/>
    <w:rPr>
      <w:rFonts w:eastAsiaTheme="minorEastAsia"/>
      <w:b/>
      <w:bCs/>
      <w:lang w:eastAsia="ja-JP"/>
    </w:rPr>
  </w:style>
  <w:style w:type="paragraph" w:customStyle="1" w:styleId="Tablehead">
    <w:name w:val="Table_head"/>
    <w:basedOn w:val="Normal"/>
    <w:next w:val="Tabletext"/>
    <w:rsid w:val="00657BC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657B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657BCE"/>
    <w:pPr>
      <w:keepNext/>
      <w:keepLines/>
      <w:spacing w:before="240" w:after="120"/>
      <w:jc w:val="center"/>
    </w:pPr>
  </w:style>
  <w:style w:type="paragraph" w:customStyle="1" w:styleId="toc0">
    <w:name w:val="toc 0"/>
    <w:basedOn w:val="Normal"/>
    <w:next w:val="TOC1"/>
    <w:rsid w:val="00657BCE"/>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657B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Reftext">
    <w:name w:val="Ref_text"/>
    <w:basedOn w:val="Normal"/>
    <w:rsid w:val="00657BCE"/>
    <w:pPr>
      <w:ind w:left="794" w:hanging="794"/>
      <w:jc w:val="left"/>
    </w:pPr>
  </w:style>
  <w:style w:type="character" w:customStyle="1" w:styleId="Heading2Char">
    <w:name w:val="Heading 2 Char"/>
    <w:basedOn w:val="DefaultParagraphFont"/>
    <w:link w:val="Heading2"/>
    <w:rsid w:val="00EF2030"/>
    <w:rPr>
      <w:rFonts w:eastAsia="Times New Roman"/>
      <w:b/>
      <w:sz w:val="24"/>
      <w:lang w:val="en-GB" w:eastAsia="en-US"/>
    </w:rPr>
  </w:style>
  <w:style w:type="character" w:customStyle="1" w:styleId="Heading3Char">
    <w:name w:val="Heading 3 Char"/>
    <w:basedOn w:val="DefaultParagraphFont"/>
    <w:link w:val="Heading3"/>
    <w:rsid w:val="00EF2030"/>
    <w:rPr>
      <w:rFonts w:eastAsia="Times New Roman"/>
      <w:b/>
      <w:sz w:val="24"/>
      <w:lang w:val="en-GB" w:eastAsia="en-US"/>
    </w:rPr>
  </w:style>
  <w:style w:type="character" w:customStyle="1" w:styleId="HeadingbChar">
    <w:name w:val="Heading_b Char"/>
    <w:link w:val="Headingb"/>
    <w:locked/>
    <w:rsid w:val="00EF2030"/>
    <w:rPr>
      <w:rFonts w:eastAsia="Times New Roman"/>
      <w:b/>
      <w:sz w:val="24"/>
      <w:lang w:val="en-GB" w:eastAsia="en-US"/>
    </w:rPr>
  </w:style>
  <w:style w:type="paragraph" w:customStyle="1" w:styleId="Note">
    <w:name w:val="Note"/>
    <w:basedOn w:val="Normal"/>
    <w:rsid w:val="00657BCE"/>
    <w:pPr>
      <w:spacing w:before="80"/>
    </w:pPr>
    <w:rPr>
      <w:sz w:val="22"/>
    </w:rPr>
  </w:style>
  <w:style w:type="character" w:customStyle="1" w:styleId="CommentTextChar">
    <w:name w:val="Comment Text Char"/>
    <w:basedOn w:val="DefaultParagraphFont"/>
    <w:link w:val="CommentText"/>
    <w:rsid w:val="00EF2030"/>
    <w:rPr>
      <w:rFonts w:eastAsia="Times New Roman"/>
      <w:lang w:eastAsia="en-US"/>
    </w:rPr>
  </w:style>
  <w:style w:type="paragraph" w:styleId="ListParagraph">
    <w:name w:val="List Paragraph"/>
    <w:basedOn w:val="Normal"/>
    <w:uiPriority w:val="34"/>
    <w:rsid w:val="00EF2030"/>
    <w:pPr>
      <w:ind w:left="720"/>
      <w:contextualSpacing/>
    </w:pPr>
    <w:rPr>
      <w:rFonts w:eastAsiaTheme="minorHAnsi"/>
      <w:szCs w:val="24"/>
      <w:lang w:eastAsia="ja-JP"/>
    </w:rPr>
  </w:style>
  <w:style w:type="character" w:customStyle="1" w:styleId="FigureNotitleChar">
    <w:name w:val="Figure_No &amp; title Char"/>
    <w:link w:val="FigureNotitle"/>
    <w:locked/>
    <w:rsid w:val="00F60D64"/>
    <w:rPr>
      <w:rFonts w:eastAsia="Times New Roman"/>
      <w:b/>
      <w:sz w:val="24"/>
      <w:lang w:val="en-GB" w:eastAsia="en-US"/>
    </w:rPr>
  </w:style>
  <w:style w:type="character" w:customStyle="1" w:styleId="TabletextChar">
    <w:name w:val="Table_text Char"/>
    <w:link w:val="Tabletext"/>
    <w:locked/>
    <w:rsid w:val="00F60D64"/>
    <w:rPr>
      <w:rFonts w:eastAsia="Times New Roman"/>
      <w:sz w:val="22"/>
      <w:lang w:val="en-GB" w:eastAsia="en-US"/>
    </w:rPr>
  </w:style>
  <w:style w:type="paragraph" w:styleId="FootnoteText">
    <w:name w:val="footnote text"/>
    <w:basedOn w:val="Note"/>
    <w:link w:val="FootnoteTextChar"/>
    <w:semiHidden/>
    <w:rsid w:val="00657BCE"/>
    <w:pPr>
      <w:keepLines/>
      <w:tabs>
        <w:tab w:val="left" w:pos="255"/>
      </w:tabs>
      <w:ind w:left="255" w:hanging="255"/>
    </w:pPr>
  </w:style>
  <w:style w:type="character" w:customStyle="1" w:styleId="FootnoteTextChar">
    <w:name w:val="Footnote Text Char"/>
    <w:basedOn w:val="DefaultParagraphFont"/>
    <w:link w:val="FootnoteText"/>
    <w:semiHidden/>
    <w:rsid w:val="00F60D64"/>
    <w:rPr>
      <w:rFonts w:eastAsia="Times New Roman"/>
      <w:sz w:val="22"/>
      <w:lang w:val="en-GB" w:eastAsia="en-US"/>
    </w:rPr>
  </w:style>
  <w:style w:type="character" w:styleId="FootnoteReference">
    <w:name w:val="footnote reference"/>
    <w:basedOn w:val="DefaultParagraphFont"/>
    <w:semiHidden/>
    <w:rsid w:val="00657BCE"/>
    <w:rPr>
      <w:position w:val="6"/>
      <w:sz w:val="18"/>
    </w:rPr>
  </w:style>
  <w:style w:type="paragraph" w:styleId="Bibliography">
    <w:name w:val="Bibliography"/>
    <w:basedOn w:val="Normal"/>
    <w:next w:val="Normal"/>
    <w:uiPriority w:val="37"/>
    <w:semiHidden/>
    <w:unhideWhenUsed/>
    <w:rsid w:val="00F60D64"/>
  </w:style>
  <w:style w:type="paragraph" w:styleId="BlockText">
    <w:name w:val="Block Text"/>
    <w:basedOn w:val="Normal"/>
    <w:semiHidden/>
    <w:unhideWhenUsed/>
    <w:rsid w:val="00F60D6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F60D64"/>
    <w:pPr>
      <w:spacing w:after="120"/>
    </w:pPr>
  </w:style>
  <w:style w:type="character" w:customStyle="1" w:styleId="BodyTextChar">
    <w:name w:val="Body Text Char"/>
    <w:basedOn w:val="DefaultParagraphFont"/>
    <w:link w:val="BodyText"/>
    <w:semiHidden/>
    <w:rsid w:val="00F60D64"/>
    <w:rPr>
      <w:sz w:val="24"/>
    </w:rPr>
  </w:style>
  <w:style w:type="paragraph" w:styleId="BodyText2">
    <w:name w:val="Body Text 2"/>
    <w:basedOn w:val="Normal"/>
    <w:link w:val="BodyText2Char"/>
    <w:semiHidden/>
    <w:unhideWhenUsed/>
    <w:rsid w:val="00F60D64"/>
    <w:pPr>
      <w:spacing w:after="120" w:line="480" w:lineRule="auto"/>
    </w:pPr>
  </w:style>
  <w:style w:type="character" w:customStyle="1" w:styleId="BodyText2Char">
    <w:name w:val="Body Text 2 Char"/>
    <w:basedOn w:val="DefaultParagraphFont"/>
    <w:link w:val="BodyText2"/>
    <w:semiHidden/>
    <w:rsid w:val="00F60D64"/>
    <w:rPr>
      <w:sz w:val="24"/>
    </w:rPr>
  </w:style>
  <w:style w:type="paragraph" w:styleId="BodyText3">
    <w:name w:val="Body Text 3"/>
    <w:basedOn w:val="Normal"/>
    <w:link w:val="BodyText3Char"/>
    <w:semiHidden/>
    <w:unhideWhenUsed/>
    <w:rsid w:val="00F60D64"/>
    <w:pPr>
      <w:spacing w:after="120"/>
    </w:pPr>
    <w:rPr>
      <w:sz w:val="16"/>
      <w:szCs w:val="16"/>
    </w:rPr>
  </w:style>
  <w:style w:type="character" w:customStyle="1" w:styleId="BodyText3Char">
    <w:name w:val="Body Text 3 Char"/>
    <w:basedOn w:val="DefaultParagraphFont"/>
    <w:link w:val="BodyText3"/>
    <w:semiHidden/>
    <w:rsid w:val="00F60D64"/>
    <w:rPr>
      <w:sz w:val="16"/>
      <w:szCs w:val="16"/>
    </w:rPr>
  </w:style>
  <w:style w:type="paragraph" w:styleId="BodyTextFirstIndent">
    <w:name w:val="Body Text First Indent"/>
    <w:basedOn w:val="BodyText"/>
    <w:link w:val="BodyTextFirstIndentChar"/>
    <w:rsid w:val="00F60D64"/>
    <w:pPr>
      <w:spacing w:after="0"/>
      <w:ind w:firstLine="360"/>
    </w:pPr>
  </w:style>
  <w:style w:type="character" w:customStyle="1" w:styleId="BodyTextFirstIndentChar">
    <w:name w:val="Body Text First Indent Char"/>
    <w:basedOn w:val="BodyTextChar"/>
    <w:link w:val="BodyTextFirstIndent"/>
    <w:rsid w:val="00F60D64"/>
    <w:rPr>
      <w:sz w:val="24"/>
    </w:rPr>
  </w:style>
  <w:style w:type="paragraph" w:styleId="BodyTextIndent">
    <w:name w:val="Body Text Indent"/>
    <w:basedOn w:val="Normal"/>
    <w:link w:val="BodyTextIndentChar"/>
    <w:semiHidden/>
    <w:unhideWhenUsed/>
    <w:rsid w:val="00F60D64"/>
    <w:pPr>
      <w:spacing w:after="120"/>
      <w:ind w:left="360"/>
    </w:pPr>
  </w:style>
  <w:style w:type="character" w:customStyle="1" w:styleId="BodyTextIndentChar">
    <w:name w:val="Body Text Indent Char"/>
    <w:basedOn w:val="DefaultParagraphFont"/>
    <w:link w:val="BodyTextIndent"/>
    <w:semiHidden/>
    <w:rsid w:val="00F60D64"/>
    <w:rPr>
      <w:sz w:val="24"/>
    </w:rPr>
  </w:style>
  <w:style w:type="paragraph" w:styleId="BodyTextFirstIndent2">
    <w:name w:val="Body Text First Indent 2"/>
    <w:basedOn w:val="BodyTextIndent"/>
    <w:link w:val="BodyTextFirstIndent2Char"/>
    <w:semiHidden/>
    <w:unhideWhenUsed/>
    <w:rsid w:val="00F60D64"/>
    <w:pPr>
      <w:spacing w:after="0"/>
      <w:ind w:firstLine="360"/>
    </w:pPr>
  </w:style>
  <w:style w:type="character" w:customStyle="1" w:styleId="BodyTextFirstIndent2Char">
    <w:name w:val="Body Text First Indent 2 Char"/>
    <w:basedOn w:val="BodyTextIndentChar"/>
    <w:link w:val="BodyTextFirstIndent2"/>
    <w:semiHidden/>
    <w:rsid w:val="00F60D64"/>
    <w:rPr>
      <w:sz w:val="24"/>
    </w:rPr>
  </w:style>
  <w:style w:type="paragraph" w:styleId="BodyTextIndent2">
    <w:name w:val="Body Text Indent 2"/>
    <w:basedOn w:val="Normal"/>
    <w:link w:val="BodyTextIndent2Char"/>
    <w:semiHidden/>
    <w:unhideWhenUsed/>
    <w:rsid w:val="00F60D64"/>
    <w:pPr>
      <w:spacing w:after="120" w:line="480" w:lineRule="auto"/>
      <w:ind w:left="360"/>
    </w:pPr>
  </w:style>
  <w:style w:type="character" w:customStyle="1" w:styleId="BodyTextIndent2Char">
    <w:name w:val="Body Text Indent 2 Char"/>
    <w:basedOn w:val="DefaultParagraphFont"/>
    <w:link w:val="BodyTextIndent2"/>
    <w:semiHidden/>
    <w:rsid w:val="00F60D64"/>
    <w:rPr>
      <w:sz w:val="24"/>
    </w:rPr>
  </w:style>
  <w:style w:type="paragraph" w:styleId="BodyTextIndent3">
    <w:name w:val="Body Text Indent 3"/>
    <w:basedOn w:val="Normal"/>
    <w:link w:val="BodyTextIndent3Char"/>
    <w:semiHidden/>
    <w:unhideWhenUsed/>
    <w:rsid w:val="00F60D64"/>
    <w:pPr>
      <w:spacing w:after="120"/>
      <w:ind w:left="360"/>
    </w:pPr>
    <w:rPr>
      <w:sz w:val="16"/>
      <w:szCs w:val="16"/>
    </w:rPr>
  </w:style>
  <w:style w:type="character" w:customStyle="1" w:styleId="BodyTextIndent3Char">
    <w:name w:val="Body Text Indent 3 Char"/>
    <w:basedOn w:val="DefaultParagraphFont"/>
    <w:link w:val="BodyTextIndent3"/>
    <w:semiHidden/>
    <w:rsid w:val="00F60D64"/>
    <w:rPr>
      <w:sz w:val="16"/>
      <w:szCs w:val="16"/>
    </w:rPr>
  </w:style>
  <w:style w:type="character" w:styleId="BookTitle">
    <w:name w:val="Book Title"/>
    <w:basedOn w:val="DefaultParagraphFont"/>
    <w:uiPriority w:val="33"/>
    <w:rsid w:val="00F60D64"/>
    <w:rPr>
      <w:b/>
      <w:bCs/>
      <w:i/>
      <w:iCs/>
      <w:spacing w:val="5"/>
    </w:rPr>
  </w:style>
  <w:style w:type="paragraph" w:styleId="Closing">
    <w:name w:val="Closing"/>
    <w:basedOn w:val="Normal"/>
    <w:link w:val="ClosingChar"/>
    <w:semiHidden/>
    <w:unhideWhenUsed/>
    <w:rsid w:val="00F60D64"/>
    <w:pPr>
      <w:spacing w:before="0"/>
      <w:ind w:left="4320"/>
    </w:pPr>
  </w:style>
  <w:style w:type="character" w:customStyle="1" w:styleId="ClosingChar">
    <w:name w:val="Closing Char"/>
    <w:basedOn w:val="DefaultParagraphFont"/>
    <w:link w:val="Closing"/>
    <w:semiHidden/>
    <w:rsid w:val="00F60D64"/>
    <w:rPr>
      <w:sz w:val="24"/>
    </w:rPr>
  </w:style>
  <w:style w:type="paragraph" w:styleId="Date">
    <w:name w:val="Date"/>
    <w:basedOn w:val="Normal"/>
    <w:next w:val="Normal"/>
    <w:link w:val="DateChar"/>
    <w:rsid w:val="00F60D64"/>
  </w:style>
  <w:style w:type="character" w:customStyle="1" w:styleId="DateChar">
    <w:name w:val="Date Char"/>
    <w:basedOn w:val="DefaultParagraphFont"/>
    <w:link w:val="Date"/>
    <w:rsid w:val="00F60D64"/>
    <w:rPr>
      <w:sz w:val="24"/>
    </w:rPr>
  </w:style>
  <w:style w:type="paragraph" w:styleId="DocumentMap">
    <w:name w:val="Document Map"/>
    <w:basedOn w:val="Normal"/>
    <w:link w:val="DocumentMapChar"/>
    <w:semiHidden/>
    <w:unhideWhenUsed/>
    <w:rsid w:val="00F60D64"/>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F60D64"/>
    <w:rPr>
      <w:rFonts w:ascii="Segoe UI" w:hAnsi="Segoe UI" w:cs="Segoe UI"/>
      <w:sz w:val="16"/>
      <w:szCs w:val="16"/>
    </w:rPr>
  </w:style>
  <w:style w:type="paragraph" w:styleId="E-mailSignature">
    <w:name w:val="E-mail Signature"/>
    <w:basedOn w:val="Normal"/>
    <w:link w:val="E-mailSignatureChar"/>
    <w:semiHidden/>
    <w:unhideWhenUsed/>
    <w:rsid w:val="00F60D64"/>
    <w:pPr>
      <w:spacing w:before="0"/>
    </w:pPr>
  </w:style>
  <w:style w:type="character" w:customStyle="1" w:styleId="E-mailSignatureChar">
    <w:name w:val="E-mail Signature Char"/>
    <w:basedOn w:val="DefaultParagraphFont"/>
    <w:link w:val="E-mailSignature"/>
    <w:semiHidden/>
    <w:rsid w:val="00F60D64"/>
    <w:rPr>
      <w:sz w:val="24"/>
    </w:rPr>
  </w:style>
  <w:style w:type="character" w:styleId="EndnoteReference">
    <w:name w:val="endnote reference"/>
    <w:basedOn w:val="DefaultParagraphFont"/>
    <w:semiHidden/>
    <w:unhideWhenUsed/>
    <w:rsid w:val="00F60D64"/>
    <w:rPr>
      <w:vertAlign w:val="superscript"/>
    </w:rPr>
  </w:style>
  <w:style w:type="paragraph" w:styleId="EndnoteText">
    <w:name w:val="endnote text"/>
    <w:basedOn w:val="Normal"/>
    <w:link w:val="EndnoteTextChar"/>
    <w:semiHidden/>
    <w:unhideWhenUsed/>
    <w:rsid w:val="00F60D64"/>
    <w:pPr>
      <w:spacing w:before="0"/>
    </w:pPr>
    <w:rPr>
      <w:sz w:val="20"/>
    </w:rPr>
  </w:style>
  <w:style w:type="character" w:customStyle="1" w:styleId="EndnoteTextChar">
    <w:name w:val="Endnote Text Char"/>
    <w:basedOn w:val="DefaultParagraphFont"/>
    <w:link w:val="EndnoteText"/>
    <w:semiHidden/>
    <w:rsid w:val="00F60D64"/>
  </w:style>
  <w:style w:type="paragraph" w:styleId="EnvelopeAddress">
    <w:name w:val="envelope address"/>
    <w:basedOn w:val="Normal"/>
    <w:semiHidden/>
    <w:unhideWhenUsed/>
    <w:rsid w:val="00F60D64"/>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F60D64"/>
    <w:pPr>
      <w:spacing w:before="0"/>
    </w:pPr>
    <w:rPr>
      <w:rFonts w:asciiTheme="majorHAnsi" w:eastAsiaTheme="majorEastAsia" w:hAnsiTheme="majorHAnsi" w:cstheme="majorBidi"/>
      <w:sz w:val="20"/>
    </w:rPr>
  </w:style>
  <w:style w:type="character" w:styleId="Hashtag">
    <w:name w:val="Hashtag"/>
    <w:basedOn w:val="DefaultParagraphFont"/>
    <w:uiPriority w:val="99"/>
    <w:semiHidden/>
    <w:unhideWhenUsed/>
    <w:rsid w:val="00F60D64"/>
    <w:rPr>
      <w:color w:val="2B579A"/>
      <w:shd w:val="clear" w:color="auto" w:fill="E1DFDD"/>
    </w:rPr>
  </w:style>
  <w:style w:type="character" w:styleId="HTMLAcronym">
    <w:name w:val="HTML Acronym"/>
    <w:basedOn w:val="DefaultParagraphFont"/>
    <w:semiHidden/>
    <w:unhideWhenUsed/>
    <w:rsid w:val="00F60D64"/>
  </w:style>
  <w:style w:type="paragraph" w:styleId="HTMLAddress">
    <w:name w:val="HTML Address"/>
    <w:basedOn w:val="Normal"/>
    <w:link w:val="HTMLAddressChar"/>
    <w:semiHidden/>
    <w:unhideWhenUsed/>
    <w:rsid w:val="00F60D64"/>
    <w:pPr>
      <w:spacing w:before="0"/>
    </w:pPr>
    <w:rPr>
      <w:i/>
      <w:iCs/>
    </w:rPr>
  </w:style>
  <w:style w:type="character" w:customStyle="1" w:styleId="HTMLAddressChar">
    <w:name w:val="HTML Address Char"/>
    <w:basedOn w:val="DefaultParagraphFont"/>
    <w:link w:val="HTMLAddress"/>
    <w:semiHidden/>
    <w:rsid w:val="00F60D64"/>
    <w:rPr>
      <w:i/>
      <w:iCs/>
      <w:sz w:val="24"/>
    </w:rPr>
  </w:style>
  <w:style w:type="character" w:styleId="HTMLCite">
    <w:name w:val="HTML Cite"/>
    <w:basedOn w:val="DefaultParagraphFont"/>
    <w:semiHidden/>
    <w:unhideWhenUsed/>
    <w:rsid w:val="00F60D64"/>
    <w:rPr>
      <w:i/>
      <w:iCs/>
    </w:rPr>
  </w:style>
  <w:style w:type="character" w:styleId="HTMLCode">
    <w:name w:val="HTML Code"/>
    <w:basedOn w:val="DefaultParagraphFont"/>
    <w:semiHidden/>
    <w:unhideWhenUsed/>
    <w:rsid w:val="00F60D64"/>
    <w:rPr>
      <w:rFonts w:ascii="Consolas" w:hAnsi="Consolas"/>
      <w:sz w:val="20"/>
      <w:szCs w:val="20"/>
    </w:rPr>
  </w:style>
  <w:style w:type="character" w:styleId="HTMLDefinition">
    <w:name w:val="HTML Definition"/>
    <w:basedOn w:val="DefaultParagraphFont"/>
    <w:semiHidden/>
    <w:unhideWhenUsed/>
    <w:rsid w:val="00F60D64"/>
    <w:rPr>
      <w:i/>
      <w:iCs/>
    </w:rPr>
  </w:style>
  <w:style w:type="character" w:styleId="HTMLKeyboard">
    <w:name w:val="HTML Keyboard"/>
    <w:basedOn w:val="DefaultParagraphFont"/>
    <w:semiHidden/>
    <w:unhideWhenUsed/>
    <w:rsid w:val="00F60D64"/>
    <w:rPr>
      <w:rFonts w:ascii="Consolas" w:hAnsi="Consolas"/>
      <w:sz w:val="20"/>
      <w:szCs w:val="20"/>
    </w:rPr>
  </w:style>
  <w:style w:type="paragraph" w:styleId="HTMLPreformatted">
    <w:name w:val="HTML Preformatted"/>
    <w:basedOn w:val="Normal"/>
    <w:link w:val="HTMLPreformattedChar"/>
    <w:semiHidden/>
    <w:unhideWhenUsed/>
    <w:rsid w:val="00F60D64"/>
    <w:pPr>
      <w:spacing w:before="0"/>
    </w:pPr>
    <w:rPr>
      <w:rFonts w:ascii="Consolas" w:hAnsi="Consolas"/>
      <w:sz w:val="20"/>
    </w:rPr>
  </w:style>
  <w:style w:type="character" w:customStyle="1" w:styleId="HTMLPreformattedChar">
    <w:name w:val="HTML Preformatted Char"/>
    <w:basedOn w:val="DefaultParagraphFont"/>
    <w:link w:val="HTMLPreformatted"/>
    <w:semiHidden/>
    <w:rsid w:val="00F60D64"/>
    <w:rPr>
      <w:rFonts w:ascii="Consolas" w:hAnsi="Consolas"/>
    </w:rPr>
  </w:style>
  <w:style w:type="character" w:styleId="HTMLSample">
    <w:name w:val="HTML Sample"/>
    <w:basedOn w:val="DefaultParagraphFont"/>
    <w:semiHidden/>
    <w:unhideWhenUsed/>
    <w:rsid w:val="00F60D64"/>
    <w:rPr>
      <w:rFonts w:ascii="Consolas" w:hAnsi="Consolas"/>
      <w:sz w:val="24"/>
      <w:szCs w:val="24"/>
    </w:rPr>
  </w:style>
  <w:style w:type="character" w:styleId="HTMLTypewriter">
    <w:name w:val="HTML Typewriter"/>
    <w:basedOn w:val="DefaultParagraphFont"/>
    <w:semiHidden/>
    <w:unhideWhenUsed/>
    <w:rsid w:val="00F60D64"/>
    <w:rPr>
      <w:rFonts w:ascii="Consolas" w:hAnsi="Consolas"/>
      <w:sz w:val="20"/>
      <w:szCs w:val="20"/>
    </w:rPr>
  </w:style>
  <w:style w:type="character" w:styleId="HTMLVariable">
    <w:name w:val="HTML Variable"/>
    <w:basedOn w:val="DefaultParagraphFont"/>
    <w:semiHidden/>
    <w:unhideWhenUsed/>
    <w:rsid w:val="00F60D64"/>
    <w:rPr>
      <w:i/>
      <w:iCs/>
    </w:rPr>
  </w:style>
  <w:style w:type="paragraph" w:styleId="Index1">
    <w:name w:val="index 1"/>
    <w:basedOn w:val="Normal"/>
    <w:next w:val="Normal"/>
    <w:semiHidden/>
    <w:rsid w:val="00657BCE"/>
    <w:pPr>
      <w:jc w:val="left"/>
    </w:pPr>
  </w:style>
  <w:style w:type="paragraph" w:styleId="Index2">
    <w:name w:val="index 2"/>
    <w:basedOn w:val="Normal"/>
    <w:next w:val="Normal"/>
    <w:semiHidden/>
    <w:rsid w:val="00657BCE"/>
    <w:pPr>
      <w:ind w:left="284"/>
      <w:jc w:val="left"/>
    </w:pPr>
  </w:style>
  <w:style w:type="paragraph" w:styleId="Index3">
    <w:name w:val="index 3"/>
    <w:basedOn w:val="Normal"/>
    <w:next w:val="Normal"/>
    <w:semiHidden/>
    <w:rsid w:val="00657BCE"/>
    <w:pPr>
      <w:ind w:left="567"/>
      <w:jc w:val="left"/>
    </w:pPr>
  </w:style>
  <w:style w:type="paragraph" w:styleId="Index4">
    <w:name w:val="index 4"/>
    <w:basedOn w:val="Normal"/>
    <w:next w:val="Normal"/>
    <w:autoRedefine/>
    <w:semiHidden/>
    <w:unhideWhenUsed/>
    <w:rsid w:val="00F60D64"/>
    <w:pPr>
      <w:spacing w:before="0"/>
      <w:ind w:left="960" w:hanging="240"/>
    </w:pPr>
  </w:style>
  <w:style w:type="paragraph" w:styleId="Index5">
    <w:name w:val="index 5"/>
    <w:basedOn w:val="Normal"/>
    <w:next w:val="Normal"/>
    <w:autoRedefine/>
    <w:semiHidden/>
    <w:unhideWhenUsed/>
    <w:rsid w:val="00F60D64"/>
    <w:pPr>
      <w:spacing w:before="0"/>
      <w:ind w:left="1200" w:hanging="240"/>
    </w:pPr>
  </w:style>
  <w:style w:type="paragraph" w:styleId="Index6">
    <w:name w:val="index 6"/>
    <w:basedOn w:val="Normal"/>
    <w:next w:val="Normal"/>
    <w:autoRedefine/>
    <w:semiHidden/>
    <w:unhideWhenUsed/>
    <w:rsid w:val="00F60D64"/>
    <w:pPr>
      <w:spacing w:before="0"/>
      <w:ind w:left="1440" w:hanging="240"/>
    </w:pPr>
  </w:style>
  <w:style w:type="paragraph" w:styleId="Index7">
    <w:name w:val="index 7"/>
    <w:basedOn w:val="Normal"/>
    <w:next w:val="Normal"/>
    <w:autoRedefine/>
    <w:semiHidden/>
    <w:unhideWhenUsed/>
    <w:rsid w:val="00F60D64"/>
    <w:pPr>
      <w:spacing w:before="0"/>
      <w:ind w:left="1680" w:hanging="240"/>
    </w:pPr>
  </w:style>
  <w:style w:type="paragraph" w:styleId="Index8">
    <w:name w:val="index 8"/>
    <w:basedOn w:val="Normal"/>
    <w:next w:val="Normal"/>
    <w:autoRedefine/>
    <w:semiHidden/>
    <w:unhideWhenUsed/>
    <w:rsid w:val="00F60D64"/>
    <w:pPr>
      <w:spacing w:before="0"/>
      <w:ind w:left="1920" w:hanging="240"/>
    </w:pPr>
  </w:style>
  <w:style w:type="paragraph" w:styleId="Index9">
    <w:name w:val="index 9"/>
    <w:basedOn w:val="Normal"/>
    <w:next w:val="Normal"/>
    <w:autoRedefine/>
    <w:semiHidden/>
    <w:unhideWhenUsed/>
    <w:rsid w:val="00F60D64"/>
    <w:pPr>
      <w:spacing w:before="0"/>
      <w:ind w:left="2160" w:hanging="240"/>
    </w:pPr>
  </w:style>
  <w:style w:type="paragraph" w:styleId="IndexHeading">
    <w:name w:val="index heading"/>
    <w:basedOn w:val="Normal"/>
    <w:next w:val="Index1"/>
    <w:semiHidden/>
    <w:unhideWhenUsed/>
    <w:rsid w:val="00F60D64"/>
    <w:rPr>
      <w:rFonts w:asciiTheme="majorHAnsi" w:eastAsiaTheme="majorEastAsia" w:hAnsiTheme="majorHAnsi" w:cstheme="majorBidi"/>
      <w:b/>
      <w:bCs/>
    </w:rPr>
  </w:style>
  <w:style w:type="character" w:styleId="IntenseEmphasis">
    <w:name w:val="Intense Emphasis"/>
    <w:basedOn w:val="DefaultParagraphFont"/>
    <w:uiPriority w:val="21"/>
    <w:rsid w:val="00F60D64"/>
    <w:rPr>
      <w:i/>
      <w:iCs/>
      <w:color w:val="4F81BD" w:themeColor="accent1"/>
    </w:rPr>
  </w:style>
  <w:style w:type="paragraph" w:styleId="IntenseQuote">
    <w:name w:val="Intense Quote"/>
    <w:basedOn w:val="Normal"/>
    <w:next w:val="Normal"/>
    <w:link w:val="IntenseQuoteChar"/>
    <w:uiPriority w:val="30"/>
    <w:rsid w:val="00F60D6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60D64"/>
    <w:rPr>
      <w:i/>
      <w:iCs/>
      <w:color w:val="4F81BD" w:themeColor="accent1"/>
      <w:sz w:val="24"/>
    </w:rPr>
  </w:style>
  <w:style w:type="character" w:styleId="IntenseReference">
    <w:name w:val="Intense Reference"/>
    <w:basedOn w:val="DefaultParagraphFont"/>
    <w:uiPriority w:val="32"/>
    <w:rsid w:val="00F60D64"/>
    <w:rPr>
      <w:b/>
      <w:bCs/>
      <w:smallCaps/>
      <w:color w:val="4F81BD" w:themeColor="accent1"/>
      <w:spacing w:val="5"/>
    </w:rPr>
  </w:style>
  <w:style w:type="character" w:styleId="LineNumber">
    <w:name w:val="line number"/>
    <w:basedOn w:val="DefaultParagraphFont"/>
    <w:semiHidden/>
    <w:unhideWhenUsed/>
    <w:rsid w:val="00F60D64"/>
  </w:style>
  <w:style w:type="paragraph" w:styleId="List">
    <w:name w:val="List"/>
    <w:basedOn w:val="Normal"/>
    <w:semiHidden/>
    <w:unhideWhenUsed/>
    <w:rsid w:val="00F60D64"/>
    <w:pPr>
      <w:ind w:left="360" w:hanging="360"/>
      <w:contextualSpacing/>
    </w:pPr>
  </w:style>
  <w:style w:type="paragraph" w:styleId="ListBullet">
    <w:name w:val="List Bullet"/>
    <w:basedOn w:val="Normal"/>
    <w:semiHidden/>
    <w:unhideWhenUsed/>
    <w:rsid w:val="00F60D64"/>
    <w:pPr>
      <w:numPr>
        <w:numId w:val="31"/>
      </w:numPr>
      <w:contextualSpacing/>
    </w:pPr>
  </w:style>
  <w:style w:type="paragraph" w:styleId="ListBullet2">
    <w:name w:val="List Bullet 2"/>
    <w:basedOn w:val="Normal"/>
    <w:semiHidden/>
    <w:unhideWhenUsed/>
    <w:rsid w:val="00F60D64"/>
    <w:pPr>
      <w:numPr>
        <w:numId w:val="32"/>
      </w:numPr>
      <w:contextualSpacing/>
    </w:pPr>
  </w:style>
  <w:style w:type="paragraph" w:styleId="ListBullet3">
    <w:name w:val="List Bullet 3"/>
    <w:basedOn w:val="Normal"/>
    <w:semiHidden/>
    <w:unhideWhenUsed/>
    <w:rsid w:val="00F60D64"/>
    <w:pPr>
      <w:numPr>
        <w:numId w:val="33"/>
      </w:numPr>
      <w:contextualSpacing/>
    </w:pPr>
  </w:style>
  <w:style w:type="paragraph" w:styleId="ListBullet4">
    <w:name w:val="List Bullet 4"/>
    <w:basedOn w:val="Normal"/>
    <w:semiHidden/>
    <w:unhideWhenUsed/>
    <w:rsid w:val="00F60D64"/>
    <w:pPr>
      <w:numPr>
        <w:numId w:val="34"/>
      </w:numPr>
      <w:contextualSpacing/>
    </w:pPr>
  </w:style>
  <w:style w:type="paragraph" w:styleId="ListBullet5">
    <w:name w:val="List Bullet 5"/>
    <w:basedOn w:val="Normal"/>
    <w:semiHidden/>
    <w:unhideWhenUsed/>
    <w:rsid w:val="00F60D64"/>
    <w:pPr>
      <w:numPr>
        <w:numId w:val="35"/>
      </w:numPr>
      <w:contextualSpacing/>
    </w:pPr>
  </w:style>
  <w:style w:type="paragraph" w:styleId="ListContinue">
    <w:name w:val="List Continue"/>
    <w:basedOn w:val="Normal"/>
    <w:semiHidden/>
    <w:unhideWhenUsed/>
    <w:rsid w:val="00F60D64"/>
    <w:pPr>
      <w:spacing w:after="120"/>
      <w:ind w:left="360"/>
      <w:contextualSpacing/>
    </w:pPr>
  </w:style>
  <w:style w:type="paragraph" w:styleId="ListContinue2">
    <w:name w:val="List Continue 2"/>
    <w:basedOn w:val="Normal"/>
    <w:semiHidden/>
    <w:unhideWhenUsed/>
    <w:rsid w:val="00F60D64"/>
    <w:pPr>
      <w:spacing w:after="120"/>
      <w:ind w:left="720"/>
      <w:contextualSpacing/>
    </w:pPr>
  </w:style>
  <w:style w:type="paragraph" w:styleId="ListContinue3">
    <w:name w:val="List Continue 3"/>
    <w:basedOn w:val="Normal"/>
    <w:semiHidden/>
    <w:unhideWhenUsed/>
    <w:rsid w:val="00F60D64"/>
    <w:pPr>
      <w:spacing w:after="120"/>
      <w:ind w:left="1080"/>
      <w:contextualSpacing/>
    </w:pPr>
  </w:style>
  <w:style w:type="paragraph" w:styleId="ListContinue4">
    <w:name w:val="List Continue 4"/>
    <w:basedOn w:val="Normal"/>
    <w:semiHidden/>
    <w:unhideWhenUsed/>
    <w:rsid w:val="00F60D64"/>
    <w:pPr>
      <w:spacing w:after="120"/>
      <w:ind w:left="1440"/>
      <w:contextualSpacing/>
    </w:pPr>
  </w:style>
  <w:style w:type="paragraph" w:styleId="ListContinue5">
    <w:name w:val="List Continue 5"/>
    <w:basedOn w:val="Normal"/>
    <w:semiHidden/>
    <w:unhideWhenUsed/>
    <w:rsid w:val="00F60D64"/>
    <w:pPr>
      <w:spacing w:after="120"/>
      <w:ind w:left="1800"/>
      <w:contextualSpacing/>
    </w:pPr>
  </w:style>
  <w:style w:type="paragraph" w:styleId="ListNumber">
    <w:name w:val="List Number"/>
    <w:basedOn w:val="Normal"/>
    <w:rsid w:val="00F60D64"/>
    <w:pPr>
      <w:numPr>
        <w:numId w:val="36"/>
      </w:numPr>
      <w:contextualSpacing/>
    </w:pPr>
  </w:style>
  <w:style w:type="paragraph" w:styleId="ListNumber2">
    <w:name w:val="List Number 2"/>
    <w:basedOn w:val="Normal"/>
    <w:semiHidden/>
    <w:unhideWhenUsed/>
    <w:rsid w:val="00F60D64"/>
    <w:pPr>
      <w:numPr>
        <w:numId w:val="37"/>
      </w:numPr>
      <w:contextualSpacing/>
    </w:pPr>
  </w:style>
  <w:style w:type="paragraph" w:styleId="ListNumber3">
    <w:name w:val="List Number 3"/>
    <w:basedOn w:val="Normal"/>
    <w:semiHidden/>
    <w:unhideWhenUsed/>
    <w:rsid w:val="00F60D64"/>
    <w:pPr>
      <w:numPr>
        <w:numId w:val="38"/>
      </w:numPr>
      <w:contextualSpacing/>
    </w:pPr>
  </w:style>
  <w:style w:type="paragraph" w:styleId="ListNumber4">
    <w:name w:val="List Number 4"/>
    <w:basedOn w:val="Normal"/>
    <w:semiHidden/>
    <w:unhideWhenUsed/>
    <w:rsid w:val="00F60D64"/>
    <w:pPr>
      <w:numPr>
        <w:numId w:val="39"/>
      </w:numPr>
      <w:contextualSpacing/>
    </w:pPr>
  </w:style>
  <w:style w:type="paragraph" w:styleId="ListNumber5">
    <w:name w:val="List Number 5"/>
    <w:basedOn w:val="Normal"/>
    <w:semiHidden/>
    <w:unhideWhenUsed/>
    <w:rsid w:val="00F60D64"/>
    <w:pPr>
      <w:numPr>
        <w:numId w:val="40"/>
      </w:numPr>
      <w:contextualSpacing/>
    </w:pPr>
  </w:style>
  <w:style w:type="paragraph" w:styleId="MacroText">
    <w:name w:val="macro"/>
    <w:link w:val="MacroTextChar"/>
    <w:semiHidden/>
    <w:unhideWhenUsed/>
    <w:rsid w:val="00F60D64"/>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F60D64"/>
    <w:rPr>
      <w:rFonts w:ascii="Consolas" w:hAnsi="Consolas"/>
    </w:rPr>
  </w:style>
  <w:style w:type="character" w:styleId="Mention">
    <w:name w:val="Mention"/>
    <w:basedOn w:val="DefaultParagraphFont"/>
    <w:uiPriority w:val="99"/>
    <w:semiHidden/>
    <w:unhideWhenUsed/>
    <w:rsid w:val="00F60D64"/>
    <w:rPr>
      <w:color w:val="2B579A"/>
      <w:shd w:val="clear" w:color="auto" w:fill="E1DFDD"/>
    </w:rPr>
  </w:style>
  <w:style w:type="paragraph" w:styleId="MessageHeader">
    <w:name w:val="Message Header"/>
    <w:basedOn w:val="Normal"/>
    <w:link w:val="MessageHeaderChar"/>
    <w:semiHidden/>
    <w:unhideWhenUsed/>
    <w:rsid w:val="00F60D64"/>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F60D64"/>
    <w:rPr>
      <w:rFonts w:asciiTheme="majorHAnsi" w:eastAsiaTheme="majorEastAsia" w:hAnsiTheme="majorHAnsi" w:cstheme="majorBidi"/>
      <w:sz w:val="24"/>
      <w:szCs w:val="24"/>
      <w:shd w:val="pct20" w:color="auto" w:fill="auto"/>
    </w:rPr>
  </w:style>
  <w:style w:type="paragraph" w:styleId="NoSpacing">
    <w:name w:val="No Spacing"/>
    <w:uiPriority w:val="1"/>
    <w:rsid w:val="00F60D64"/>
    <w:rPr>
      <w:sz w:val="24"/>
    </w:rPr>
  </w:style>
  <w:style w:type="paragraph" w:styleId="NormalWeb">
    <w:name w:val="Normal (Web)"/>
    <w:basedOn w:val="Normal"/>
    <w:semiHidden/>
    <w:unhideWhenUsed/>
    <w:rsid w:val="00F60D64"/>
    <w:rPr>
      <w:szCs w:val="24"/>
    </w:rPr>
  </w:style>
  <w:style w:type="paragraph" w:styleId="NormalIndent">
    <w:name w:val="Normal Indent"/>
    <w:basedOn w:val="Normal"/>
    <w:semiHidden/>
    <w:unhideWhenUsed/>
    <w:rsid w:val="00F60D64"/>
    <w:pPr>
      <w:ind w:left="720"/>
    </w:pPr>
  </w:style>
  <w:style w:type="paragraph" w:styleId="NoteHeading">
    <w:name w:val="Note Heading"/>
    <w:basedOn w:val="Normal"/>
    <w:next w:val="Normal"/>
    <w:link w:val="NoteHeadingChar"/>
    <w:semiHidden/>
    <w:unhideWhenUsed/>
    <w:rsid w:val="00F60D64"/>
    <w:pPr>
      <w:spacing w:before="0"/>
    </w:pPr>
  </w:style>
  <w:style w:type="character" w:customStyle="1" w:styleId="NoteHeadingChar">
    <w:name w:val="Note Heading Char"/>
    <w:basedOn w:val="DefaultParagraphFont"/>
    <w:link w:val="NoteHeading"/>
    <w:semiHidden/>
    <w:rsid w:val="00F60D64"/>
    <w:rPr>
      <w:sz w:val="24"/>
    </w:rPr>
  </w:style>
  <w:style w:type="character" w:styleId="PlaceholderText">
    <w:name w:val="Placeholder Text"/>
    <w:basedOn w:val="DefaultParagraphFont"/>
    <w:uiPriority w:val="99"/>
    <w:semiHidden/>
    <w:rsid w:val="00F60D64"/>
    <w:rPr>
      <w:color w:val="808080"/>
    </w:rPr>
  </w:style>
  <w:style w:type="paragraph" w:styleId="PlainText">
    <w:name w:val="Plain Text"/>
    <w:basedOn w:val="Normal"/>
    <w:link w:val="PlainTextChar"/>
    <w:semiHidden/>
    <w:unhideWhenUsed/>
    <w:rsid w:val="00F60D64"/>
    <w:pPr>
      <w:spacing w:before="0"/>
    </w:pPr>
    <w:rPr>
      <w:rFonts w:ascii="Consolas" w:hAnsi="Consolas"/>
      <w:sz w:val="21"/>
      <w:szCs w:val="21"/>
    </w:rPr>
  </w:style>
  <w:style w:type="character" w:customStyle="1" w:styleId="PlainTextChar">
    <w:name w:val="Plain Text Char"/>
    <w:basedOn w:val="DefaultParagraphFont"/>
    <w:link w:val="PlainText"/>
    <w:semiHidden/>
    <w:rsid w:val="00F60D64"/>
    <w:rPr>
      <w:rFonts w:ascii="Consolas" w:hAnsi="Consolas"/>
      <w:sz w:val="21"/>
      <w:szCs w:val="21"/>
    </w:rPr>
  </w:style>
  <w:style w:type="paragraph" w:styleId="Salutation">
    <w:name w:val="Salutation"/>
    <w:basedOn w:val="Normal"/>
    <w:next w:val="Normal"/>
    <w:link w:val="SalutationChar"/>
    <w:rsid w:val="00F60D64"/>
  </w:style>
  <w:style w:type="character" w:customStyle="1" w:styleId="SalutationChar">
    <w:name w:val="Salutation Char"/>
    <w:basedOn w:val="DefaultParagraphFont"/>
    <w:link w:val="Salutation"/>
    <w:rsid w:val="00F60D64"/>
    <w:rPr>
      <w:sz w:val="24"/>
    </w:rPr>
  </w:style>
  <w:style w:type="paragraph" w:styleId="Signature">
    <w:name w:val="Signature"/>
    <w:basedOn w:val="Normal"/>
    <w:link w:val="SignatureChar"/>
    <w:semiHidden/>
    <w:unhideWhenUsed/>
    <w:rsid w:val="00F60D64"/>
    <w:pPr>
      <w:spacing w:before="0"/>
      <w:ind w:left="4320"/>
    </w:pPr>
  </w:style>
  <w:style w:type="character" w:customStyle="1" w:styleId="SignatureChar">
    <w:name w:val="Signature Char"/>
    <w:basedOn w:val="DefaultParagraphFont"/>
    <w:link w:val="Signature"/>
    <w:semiHidden/>
    <w:rsid w:val="00F60D64"/>
    <w:rPr>
      <w:sz w:val="24"/>
    </w:rPr>
  </w:style>
  <w:style w:type="character" w:styleId="SmartHyperlink">
    <w:name w:val="Smart Hyperlink"/>
    <w:basedOn w:val="DefaultParagraphFont"/>
    <w:uiPriority w:val="99"/>
    <w:semiHidden/>
    <w:unhideWhenUsed/>
    <w:rsid w:val="00F60D64"/>
    <w:rPr>
      <w:u w:val="dotted"/>
    </w:rPr>
  </w:style>
  <w:style w:type="character" w:styleId="SmartLink">
    <w:name w:val="Smart Link"/>
    <w:basedOn w:val="DefaultParagraphFont"/>
    <w:uiPriority w:val="99"/>
    <w:semiHidden/>
    <w:unhideWhenUsed/>
    <w:rsid w:val="00F60D64"/>
    <w:rPr>
      <w:color w:val="0000FF"/>
      <w:u w:val="single"/>
      <w:shd w:val="clear" w:color="auto" w:fill="F3F2F1"/>
    </w:rPr>
  </w:style>
  <w:style w:type="paragraph" w:styleId="Subtitle">
    <w:name w:val="Subtitle"/>
    <w:basedOn w:val="Normal"/>
    <w:next w:val="Normal"/>
    <w:link w:val="SubtitleChar"/>
    <w:rsid w:val="00F60D6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60D64"/>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rsid w:val="00F60D64"/>
    <w:rPr>
      <w:i/>
      <w:iCs/>
      <w:color w:val="404040" w:themeColor="text1" w:themeTint="BF"/>
    </w:rPr>
  </w:style>
  <w:style w:type="character" w:styleId="SubtleReference">
    <w:name w:val="Subtle Reference"/>
    <w:basedOn w:val="DefaultParagraphFont"/>
    <w:uiPriority w:val="31"/>
    <w:rsid w:val="00F60D64"/>
    <w:rPr>
      <w:smallCaps/>
      <w:color w:val="5A5A5A" w:themeColor="text1" w:themeTint="A5"/>
    </w:rPr>
  </w:style>
  <w:style w:type="paragraph" w:styleId="TableofAuthorities">
    <w:name w:val="table of authorities"/>
    <w:basedOn w:val="Normal"/>
    <w:next w:val="Normal"/>
    <w:semiHidden/>
    <w:unhideWhenUsed/>
    <w:rsid w:val="00F60D64"/>
    <w:pPr>
      <w:ind w:left="240" w:hanging="240"/>
    </w:pPr>
  </w:style>
  <w:style w:type="paragraph" w:styleId="Title">
    <w:name w:val="Title"/>
    <w:basedOn w:val="Normal"/>
    <w:next w:val="Normal"/>
    <w:link w:val="TitleChar"/>
    <w:rsid w:val="00F60D64"/>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60D64"/>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F60D64"/>
    <w:rPr>
      <w:rFonts w:asciiTheme="majorHAnsi" w:eastAsiaTheme="majorEastAsia" w:hAnsiTheme="majorHAnsi" w:cstheme="majorBidi"/>
      <w:b/>
      <w:bCs/>
      <w:szCs w:val="24"/>
    </w:rPr>
  </w:style>
  <w:style w:type="character" w:styleId="UnresolvedMention">
    <w:name w:val="Unresolved Mention"/>
    <w:basedOn w:val="DefaultParagraphFont"/>
    <w:uiPriority w:val="99"/>
    <w:semiHidden/>
    <w:unhideWhenUsed/>
    <w:rsid w:val="00F60D64"/>
    <w:rPr>
      <w:color w:val="605E5C"/>
      <w:shd w:val="clear" w:color="auto" w:fill="E1DFDD"/>
    </w:rPr>
  </w:style>
  <w:style w:type="character" w:customStyle="1" w:styleId="ReftextArial9pt">
    <w:name w:val="Ref_text Arial 9 pt"/>
    <w:rsid w:val="001725E7"/>
    <w:rPr>
      <w:rFonts w:ascii="Arial" w:hAnsi="Arial" w:cs="Arial"/>
      <w:sz w:val="18"/>
      <w:szCs w:val="18"/>
    </w:rPr>
  </w:style>
  <w:style w:type="paragraph" w:customStyle="1" w:styleId="AnnexNoTitle0">
    <w:name w:val="Annex_NoTitle"/>
    <w:basedOn w:val="Normal"/>
    <w:next w:val="Normalaftertitle0"/>
    <w:rsid w:val="00657BCE"/>
    <w:pPr>
      <w:keepNext/>
      <w:keepLines/>
      <w:spacing w:before="720"/>
      <w:jc w:val="center"/>
      <w:outlineLvl w:val="0"/>
    </w:pPr>
    <w:rPr>
      <w:b/>
      <w:sz w:val="28"/>
    </w:rPr>
  </w:style>
  <w:style w:type="character" w:customStyle="1" w:styleId="Appdef">
    <w:name w:val="App_def"/>
    <w:basedOn w:val="DefaultParagraphFont"/>
    <w:rsid w:val="00657BCE"/>
    <w:rPr>
      <w:rFonts w:ascii="Times New Roman" w:hAnsi="Times New Roman"/>
      <w:b/>
    </w:rPr>
  </w:style>
  <w:style w:type="character" w:customStyle="1" w:styleId="Appref">
    <w:name w:val="App_ref"/>
    <w:basedOn w:val="DefaultParagraphFont"/>
    <w:rsid w:val="00657BCE"/>
  </w:style>
  <w:style w:type="paragraph" w:customStyle="1" w:styleId="AppendixNoTitle0">
    <w:name w:val="Appendix_NoTitle"/>
    <w:basedOn w:val="AnnexNoTitle0"/>
    <w:next w:val="Normalaftertitle0"/>
    <w:rsid w:val="00657BCE"/>
  </w:style>
  <w:style w:type="character" w:customStyle="1" w:styleId="Artdef">
    <w:name w:val="Art_def"/>
    <w:basedOn w:val="DefaultParagraphFont"/>
    <w:rsid w:val="00657BCE"/>
    <w:rPr>
      <w:rFonts w:ascii="Times New Roman" w:hAnsi="Times New Roman"/>
      <w:b/>
    </w:rPr>
  </w:style>
  <w:style w:type="paragraph" w:customStyle="1" w:styleId="Artheading">
    <w:name w:val="Art_heading"/>
    <w:basedOn w:val="Normal"/>
    <w:next w:val="Normalaftertitle0"/>
    <w:rsid w:val="00657BCE"/>
    <w:pPr>
      <w:spacing w:before="480"/>
      <w:jc w:val="center"/>
    </w:pPr>
    <w:rPr>
      <w:b/>
      <w:sz w:val="28"/>
    </w:rPr>
  </w:style>
  <w:style w:type="paragraph" w:customStyle="1" w:styleId="ArtNo">
    <w:name w:val="Art_No"/>
    <w:basedOn w:val="Normal"/>
    <w:next w:val="Normal"/>
    <w:rsid w:val="00657BCE"/>
    <w:pPr>
      <w:keepNext/>
      <w:keepLines/>
      <w:spacing w:before="480"/>
      <w:jc w:val="center"/>
    </w:pPr>
    <w:rPr>
      <w:caps/>
      <w:sz w:val="28"/>
    </w:rPr>
  </w:style>
  <w:style w:type="character" w:customStyle="1" w:styleId="Artref">
    <w:name w:val="Art_ref"/>
    <w:basedOn w:val="DefaultParagraphFont"/>
    <w:rsid w:val="00657BCE"/>
  </w:style>
  <w:style w:type="paragraph" w:customStyle="1" w:styleId="Arttitle">
    <w:name w:val="Art_title"/>
    <w:basedOn w:val="Normal"/>
    <w:next w:val="Normalaftertitle0"/>
    <w:rsid w:val="00657BCE"/>
    <w:pPr>
      <w:keepNext/>
      <w:keepLines/>
      <w:spacing w:before="240"/>
      <w:jc w:val="center"/>
    </w:pPr>
    <w:rPr>
      <w:b/>
      <w:sz w:val="28"/>
    </w:rPr>
  </w:style>
  <w:style w:type="character" w:customStyle="1" w:styleId="BalloonTextChar">
    <w:name w:val="Balloon Text Char"/>
    <w:basedOn w:val="DefaultParagraphFont"/>
    <w:link w:val="BalloonText"/>
    <w:rsid w:val="00657BCE"/>
    <w:rPr>
      <w:rFonts w:ascii="Tahoma" w:eastAsia="Times New Roman" w:hAnsi="Tahoma" w:cs="Tahoma"/>
      <w:sz w:val="16"/>
      <w:szCs w:val="16"/>
      <w:lang w:val="en-GB" w:eastAsia="en-US"/>
    </w:rPr>
  </w:style>
  <w:style w:type="paragraph" w:customStyle="1" w:styleId="Call">
    <w:name w:val="Call"/>
    <w:basedOn w:val="Normal"/>
    <w:next w:val="Normal"/>
    <w:rsid w:val="00657BCE"/>
    <w:pPr>
      <w:keepNext/>
      <w:keepLines/>
      <w:spacing w:before="160"/>
      <w:ind w:left="794"/>
      <w:jc w:val="left"/>
    </w:pPr>
    <w:rPr>
      <w:i/>
    </w:rPr>
  </w:style>
  <w:style w:type="paragraph" w:customStyle="1" w:styleId="ChapNo">
    <w:name w:val="Chap_No"/>
    <w:basedOn w:val="Normal"/>
    <w:next w:val="Normal"/>
    <w:rsid w:val="00657BCE"/>
    <w:pPr>
      <w:keepNext/>
      <w:keepLines/>
      <w:spacing w:before="480"/>
      <w:jc w:val="center"/>
    </w:pPr>
    <w:rPr>
      <w:b/>
      <w:caps/>
      <w:sz w:val="28"/>
    </w:rPr>
  </w:style>
  <w:style w:type="paragraph" w:customStyle="1" w:styleId="Chaptitle">
    <w:name w:val="Chap_title"/>
    <w:basedOn w:val="Normal"/>
    <w:next w:val="Normalaftertitle0"/>
    <w:rsid w:val="00657BCE"/>
    <w:pPr>
      <w:keepNext/>
      <w:keepLines/>
      <w:spacing w:before="240"/>
      <w:jc w:val="center"/>
    </w:pPr>
    <w:rPr>
      <w:b/>
      <w:sz w:val="28"/>
    </w:rPr>
  </w:style>
  <w:style w:type="paragraph" w:customStyle="1" w:styleId="enumlev1">
    <w:name w:val="enumlev1"/>
    <w:basedOn w:val="Normal"/>
    <w:rsid w:val="00657BCE"/>
    <w:pPr>
      <w:spacing w:before="80"/>
      <w:ind w:left="794" w:hanging="794"/>
    </w:pPr>
  </w:style>
  <w:style w:type="paragraph" w:customStyle="1" w:styleId="enumlev2">
    <w:name w:val="enumlev2"/>
    <w:basedOn w:val="enumlev1"/>
    <w:rsid w:val="00657BCE"/>
    <w:pPr>
      <w:ind w:left="1191" w:hanging="397"/>
    </w:pPr>
  </w:style>
  <w:style w:type="paragraph" w:customStyle="1" w:styleId="enumlev3">
    <w:name w:val="enumlev3"/>
    <w:basedOn w:val="enumlev2"/>
    <w:rsid w:val="00657BCE"/>
    <w:pPr>
      <w:ind w:left="1588"/>
    </w:pPr>
  </w:style>
  <w:style w:type="paragraph" w:customStyle="1" w:styleId="Equationlegend">
    <w:name w:val="Equation_legend"/>
    <w:basedOn w:val="Normal"/>
    <w:rsid w:val="00657BCE"/>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657BCE"/>
    <w:pPr>
      <w:keepLines/>
      <w:spacing w:before="240" w:after="120"/>
      <w:jc w:val="center"/>
    </w:pPr>
    <w:rPr>
      <w:b/>
    </w:rPr>
  </w:style>
  <w:style w:type="paragraph" w:customStyle="1" w:styleId="Figurewithouttitle">
    <w:name w:val="Figure_without_title"/>
    <w:basedOn w:val="Normal"/>
    <w:next w:val="Normalaftertitle0"/>
    <w:rsid w:val="00657BCE"/>
    <w:pPr>
      <w:keepLines/>
      <w:spacing w:before="240" w:after="120"/>
      <w:jc w:val="center"/>
    </w:pPr>
  </w:style>
  <w:style w:type="paragraph" w:customStyle="1" w:styleId="FirstFooter">
    <w:name w:val="FirstFooter"/>
    <w:basedOn w:val="Footer"/>
    <w:rsid w:val="00657BCE"/>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657BCE"/>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657BCE"/>
    <w:rPr>
      <w:b w:val="0"/>
    </w:rPr>
  </w:style>
  <w:style w:type="paragraph" w:customStyle="1" w:styleId="PartNo">
    <w:name w:val="Part_No"/>
    <w:basedOn w:val="Normal"/>
    <w:next w:val="Normal"/>
    <w:rsid w:val="00657BCE"/>
    <w:pPr>
      <w:keepNext/>
      <w:keepLines/>
      <w:spacing w:before="480" w:after="80"/>
      <w:jc w:val="center"/>
    </w:pPr>
    <w:rPr>
      <w:caps/>
      <w:sz w:val="28"/>
    </w:rPr>
  </w:style>
  <w:style w:type="paragraph" w:customStyle="1" w:styleId="Partref">
    <w:name w:val="Part_ref"/>
    <w:basedOn w:val="Normal"/>
    <w:next w:val="Normal"/>
    <w:rsid w:val="00657BCE"/>
    <w:pPr>
      <w:keepNext/>
      <w:keepLines/>
      <w:spacing w:before="280"/>
      <w:jc w:val="center"/>
    </w:pPr>
  </w:style>
  <w:style w:type="paragraph" w:customStyle="1" w:styleId="Parttitle">
    <w:name w:val="Part_title"/>
    <w:basedOn w:val="Normal"/>
    <w:next w:val="Normalaftertitle0"/>
    <w:rsid w:val="00657BCE"/>
    <w:pPr>
      <w:keepNext/>
      <w:keepLines/>
      <w:spacing w:before="240" w:after="280"/>
      <w:jc w:val="center"/>
    </w:pPr>
    <w:rPr>
      <w:b/>
      <w:sz w:val="28"/>
    </w:rPr>
  </w:style>
  <w:style w:type="paragraph" w:customStyle="1" w:styleId="Recdate">
    <w:name w:val="Rec_date"/>
    <w:basedOn w:val="Normal"/>
    <w:next w:val="Normalaftertitle0"/>
    <w:rsid w:val="00657BC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657BCE"/>
  </w:style>
  <w:style w:type="paragraph" w:customStyle="1" w:styleId="QuestionNo">
    <w:name w:val="Question_No"/>
    <w:basedOn w:val="RecNo"/>
    <w:next w:val="Normal"/>
    <w:rsid w:val="00657BCE"/>
  </w:style>
  <w:style w:type="paragraph" w:customStyle="1" w:styleId="Recref">
    <w:name w:val="Rec_ref"/>
    <w:basedOn w:val="Normal"/>
    <w:next w:val="Recdate"/>
    <w:rsid w:val="00657BC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657BCE"/>
  </w:style>
  <w:style w:type="paragraph" w:customStyle="1" w:styleId="Questiontitle">
    <w:name w:val="Question_title"/>
    <w:basedOn w:val="Rectitle"/>
    <w:next w:val="Questionref"/>
    <w:rsid w:val="00657BCE"/>
  </w:style>
  <w:style w:type="paragraph" w:customStyle="1" w:styleId="Reftitle">
    <w:name w:val="Ref_title"/>
    <w:basedOn w:val="Normal"/>
    <w:next w:val="Reftext"/>
    <w:rsid w:val="00657BCE"/>
    <w:pPr>
      <w:spacing w:before="480"/>
      <w:jc w:val="center"/>
    </w:pPr>
    <w:rPr>
      <w:b/>
    </w:rPr>
  </w:style>
  <w:style w:type="paragraph" w:customStyle="1" w:styleId="Repdate">
    <w:name w:val="Rep_date"/>
    <w:basedOn w:val="Recdate"/>
    <w:next w:val="Normalaftertitle0"/>
    <w:rsid w:val="00657BCE"/>
  </w:style>
  <w:style w:type="paragraph" w:customStyle="1" w:styleId="RepNo">
    <w:name w:val="Rep_No"/>
    <w:basedOn w:val="RecNo"/>
    <w:next w:val="Normal"/>
    <w:rsid w:val="00657BCE"/>
  </w:style>
  <w:style w:type="paragraph" w:customStyle="1" w:styleId="Repref">
    <w:name w:val="Rep_ref"/>
    <w:basedOn w:val="Recref"/>
    <w:next w:val="Repdate"/>
    <w:rsid w:val="00657BCE"/>
  </w:style>
  <w:style w:type="paragraph" w:customStyle="1" w:styleId="Reptitle">
    <w:name w:val="Rep_title"/>
    <w:basedOn w:val="Rectitle"/>
    <w:next w:val="Repref"/>
    <w:rsid w:val="00657BCE"/>
  </w:style>
  <w:style w:type="paragraph" w:customStyle="1" w:styleId="Resdate">
    <w:name w:val="Res_date"/>
    <w:basedOn w:val="Recdate"/>
    <w:next w:val="Normalaftertitle0"/>
    <w:rsid w:val="00657BCE"/>
  </w:style>
  <w:style w:type="character" w:customStyle="1" w:styleId="Resdef">
    <w:name w:val="Res_def"/>
    <w:basedOn w:val="DefaultParagraphFont"/>
    <w:rsid w:val="00657BCE"/>
    <w:rPr>
      <w:rFonts w:ascii="Times New Roman" w:hAnsi="Times New Roman"/>
      <w:b/>
    </w:rPr>
  </w:style>
  <w:style w:type="paragraph" w:customStyle="1" w:styleId="ResNo">
    <w:name w:val="Res_No"/>
    <w:basedOn w:val="RecNo"/>
    <w:next w:val="Normal"/>
    <w:rsid w:val="00657BCE"/>
  </w:style>
  <w:style w:type="paragraph" w:customStyle="1" w:styleId="Resref">
    <w:name w:val="Res_ref"/>
    <w:basedOn w:val="Recref"/>
    <w:next w:val="Resdate"/>
    <w:rsid w:val="00657BCE"/>
  </w:style>
  <w:style w:type="paragraph" w:customStyle="1" w:styleId="Restitle">
    <w:name w:val="Res_title"/>
    <w:basedOn w:val="Rectitle"/>
    <w:next w:val="Resref"/>
    <w:rsid w:val="00657BCE"/>
  </w:style>
  <w:style w:type="paragraph" w:customStyle="1" w:styleId="Section1">
    <w:name w:val="Section_1"/>
    <w:basedOn w:val="Normal"/>
    <w:next w:val="Normal"/>
    <w:rsid w:val="00657BC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57BCE"/>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657BCE"/>
    <w:pPr>
      <w:keepNext/>
      <w:keepLines/>
      <w:spacing w:before="480" w:after="80"/>
      <w:jc w:val="center"/>
    </w:pPr>
    <w:rPr>
      <w:caps/>
      <w:sz w:val="28"/>
    </w:rPr>
  </w:style>
  <w:style w:type="paragraph" w:customStyle="1" w:styleId="Sectiontitle">
    <w:name w:val="Section_title"/>
    <w:basedOn w:val="Normal"/>
    <w:next w:val="Normalaftertitle0"/>
    <w:rsid w:val="00657BCE"/>
    <w:pPr>
      <w:keepNext/>
      <w:keepLines/>
      <w:spacing w:before="480" w:after="280"/>
      <w:jc w:val="center"/>
    </w:pPr>
    <w:rPr>
      <w:b/>
      <w:sz w:val="28"/>
    </w:rPr>
  </w:style>
  <w:style w:type="paragraph" w:customStyle="1" w:styleId="Source">
    <w:name w:val="Source"/>
    <w:basedOn w:val="Normal"/>
    <w:next w:val="Normalaftertitle0"/>
    <w:rsid w:val="00657BCE"/>
    <w:pPr>
      <w:spacing w:before="840" w:after="200"/>
      <w:jc w:val="center"/>
    </w:pPr>
    <w:rPr>
      <w:b/>
      <w:sz w:val="28"/>
    </w:rPr>
  </w:style>
  <w:style w:type="paragraph" w:customStyle="1" w:styleId="SpecialFooter">
    <w:name w:val="Special Footer"/>
    <w:basedOn w:val="Footer"/>
    <w:rsid w:val="00657BCE"/>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657BCE"/>
    <w:rPr>
      <w:b/>
      <w:color w:val="auto"/>
    </w:rPr>
  </w:style>
  <w:style w:type="paragraph" w:customStyle="1" w:styleId="TableNoTitle0">
    <w:name w:val="Table_NoTitle"/>
    <w:basedOn w:val="Normal"/>
    <w:next w:val="Tablehead"/>
    <w:rsid w:val="00657BCE"/>
    <w:pPr>
      <w:keepNext/>
      <w:keepLines/>
      <w:spacing w:before="360" w:after="120"/>
      <w:jc w:val="center"/>
    </w:pPr>
    <w:rPr>
      <w:b/>
    </w:rPr>
  </w:style>
  <w:style w:type="paragraph" w:customStyle="1" w:styleId="Title1">
    <w:name w:val="Title 1"/>
    <w:basedOn w:val="Source"/>
    <w:next w:val="Normal"/>
    <w:rsid w:val="00657BC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657BCE"/>
  </w:style>
  <w:style w:type="paragraph" w:customStyle="1" w:styleId="Title3">
    <w:name w:val="Title 3"/>
    <w:basedOn w:val="Title2"/>
    <w:next w:val="Normal"/>
    <w:rsid w:val="00657BCE"/>
    <w:rPr>
      <w:caps w:val="0"/>
    </w:rPr>
  </w:style>
  <w:style w:type="paragraph" w:customStyle="1" w:styleId="Title4">
    <w:name w:val="Title 4"/>
    <w:basedOn w:val="Title3"/>
    <w:next w:val="Heading1"/>
    <w:rsid w:val="00657BC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826416">
      <w:bodyDiv w:val="1"/>
      <w:marLeft w:val="0"/>
      <w:marRight w:val="0"/>
      <w:marTop w:val="0"/>
      <w:marBottom w:val="0"/>
      <w:divBdr>
        <w:top w:val="none" w:sz="0" w:space="0" w:color="auto"/>
        <w:left w:val="none" w:sz="0" w:space="0" w:color="auto"/>
        <w:bottom w:val="none" w:sz="0" w:space="0" w:color="auto"/>
        <w:right w:val="none" w:sz="0" w:space="0" w:color="auto"/>
      </w:divBdr>
    </w:div>
    <w:div w:id="213890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yamamoto436@oki.com"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ttc.or.jp/application/files/1815/5426/8315/JT-H702v1.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ohchr.org/en/hrbodies/crpd/pages/conventionrightspersonswithdisabilities.aspx%3e" TargetMode="External"/><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BB91BD-7287-4779-A768-97C0C68F6F33}">
  <ds:schemaRefs>
    <ds:schemaRef ds:uri="http://schemas.microsoft.com/sharepoint/v3/contenttype/forms"/>
  </ds:schemaRefs>
</ds:datastoreItem>
</file>

<file path=customXml/itemProps2.xml><?xml version="1.0" encoding="utf-8"?>
<ds:datastoreItem xmlns:ds="http://schemas.openxmlformats.org/officeDocument/2006/customXml" ds:itemID="{51CBF41C-42D4-4D82-9AE9-9030E0217614}">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6048f16a-77ac-4327-be06-b0beb1ce50d8"/>
    <ds:schemaRef ds:uri="http://schemas.microsoft.com/office/2006/documentManagement/types"/>
    <ds:schemaRef ds:uri="http://schemas.openxmlformats.org/package/2006/metadata/core-properties"/>
    <ds:schemaRef ds:uri="0d1600e8-004f-4c6f-afe8-0c63f3945779"/>
    <ds:schemaRef ds:uri="http://www.w3.org/XML/1998/namespace"/>
  </ds:schemaRefs>
</ds:datastoreItem>
</file>

<file path=customXml/itemProps3.xml><?xml version="1.0" encoding="utf-8"?>
<ds:datastoreItem xmlns:ds="http://schemas.openxmlformats.org/officeDocument/2006/customXml" ds:itemID="{D20E019A-7886-4563-95F9-62A6A9B00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QPUBE.dotm</Template>
  <TotalTime>218</TotalTime>
  <Pages>14</Pages>
  <Words>2586</Words>
  <Characters>15622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HSTP.ACC-UC - Use cases for inclusive media access services</vt:lpstr>
    </vt:vector>
  </TitlesOfParts>
  <Manager>ITU-T</Manager>
  <Company>International Telecommunication Union (ITU)</Company>
  <LinksUpToDate>false</LinksUpToDate>
  <CharactersWithSpaces>18172</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HSTP.ACC-UC - Use cases for inclusive media access services</dc:title>
  <dc:creator>Simão Campos-Neto</dc:creator>
  <dc:description>Template updated 2014-10-15</dc:description>
  <cp:lastModifiedBy>Gachet, Christelle</cp:lastModifiedBy>
  <cp:revision>12</cp:revision>
  <cp:lastPrinted>2021-05-07T17:59:00Z</cp:lastPrinted>
  <dcterms:created xsi:type="dcterms:W3CDTF">2021-05-19T15:04:00Z</dcterms:created>
  <dcterms:modified xsi:type="dcterms:W3CDTF">2021-05-28T09:19:00Z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0x010100D089D8AEFAC1A247B7216C0DD884D876</vt:lpwstr>
  </property>
</Properties>
</file>