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9207D2" w14:paraId="39CCC838" w14:textId="77777777" w:rsidTr="006873C5">
        <w:trPr>
          <w:trHeight w:hRule="exact" w:val="1418"/>
        </w:trPr>
        <w:tc>
          <w:tcPr>
            <w:tcW w:w="1428" w:type="dxa"/>
            <w:gridSpan w:val="2"/>
          </w:tcPr>
          <w:p w14:paraId="477478EB" w14:textId="77777777" w:rsidR="009207D2" w:rsidRPr="00E50F8E" w:rsidRDefault="009207D2" w:rsidP="006873C5">
            <w:pPr>
              <w:rPr>
                <w:lang w:val="en-US"/>
              </w:rPr>
            </w:pPr>
            <w:bookmarkStart w:id="0" w:name="dtableau"/>
            <w:bookmarkStart w:id="1" w:name="dpurpose" w:colFirst="1" w:colLast="1"/>
          </w:p>
          <w:p w14:paraId="5A4FA2C4" w14:textId="77777777" w:rsidR="009207D2" w:rsidRDefault="009207D2" w:rsidP="006873C5">
            <w:pPr>
              <w:spacing w:before="0"/>
              <w:rPr>
                <w:b/>
                <w:sz w:val="16"/>
              </w:rPr>
            </w:pPr>
          </w:p>
        </w:tc>
        <w:tc>
          <w:tcPr>
            <w:tcW w:w="8520" w:type="dxa"/>
            <w:gridSpan w:val="3"/>
          </w:tcPr>
          <w:p w14:paraId="3C241969" w14:textId="77777777" w:rsidR="009207D2" w:rsidRDefault="009207D2" w:rsidP="006873C5">
            <w:pPr>
              <w:spacing w:before="0"/>
              <w:rPr>
                <w:rFonts w:ascii="Arial" w:hAnsi="Arial" w:cs="Arial"/>
              </w:rPr>
            </w:pPr>
          </w:p>
          <w:p w14:paraId="4FEFB3AD" w14:textId="77777777" w:rsidR="009207D2" w:rsidRDefault="009207D2" w:rsidP="006873C5">
            <w:pPr>
              <w:spacing w:before="284"/>
              <w:rPr>
                <w:rFonts w:ascii="Arial" w:hAnsi="Arial" w:cs="Arial"/>
                <w:b/>
                <w:bCs/>
                <w:sz w:val="18"/>
              </w:rPr>
            </w:pPr>
            <w:r>
              <w:rPr>
                <w:rFonts w:ascii="Arial" w:hAnsi="Arial" w:cs="Arial"/>
                <w:b/>
                <w:bCs/>
                <w:color w:val="808080"/>
                <w:spacing w:val="100"/>
              </w:rPr>
              <w:t xml:space="preserve">International Telecommunication </w:t>
            </w:r>
            <w:smartTag w:uri="urn:schemas-microsoft-com:office:smarttags" w:element="place">
              <w:r>
                <w:rPr>
                  <w:rFonts w:ascii="Arial" w:hAnsi="Arial" w:cs="Arial"/>
                  <w:b/>
                  <w:bCs/>
                  <w:color w:val="808080"/>
                  <w:spacing w:val="100"/>
                </w:rPr>
                <w:t>Union</w:t>
              </w:r>
            </w:smartTag>
          </w:p>
        </w:tc>
      </w:tr>
      <w:tr w:rsidR="009207D2" w14:paraId="4F2BE13D" w14:textId="77777777" w:rsidTr="006873C5">
        <w:trPr>
          <w:trHeight w:hRule="exact" w:val="992"/>
        </w:trPr>
        <w:tc>
          <w:tcPr>
            <w:tcW w:w="1428" w:type="dxa"/>
            <w:gridSpan w:val="2"/>
          </w:tcPr>
          <w:p w14:paraId="0029D40E" w14:textId="77777777" w:rsidR="009207D2" w:rsidRDefault="009207D2" w:rsidP="006873C5">
            <w:pPr>
              <w:spacing w:before="0"/>
            </w:pPr>
          </w:p>
        </w:tc>
        <w:tc>
          <w:tcPr>
            <w:tcW w:w="8520" w:type="dxa"/>
            <w:gridSpan w:val="3"/>
          </w:tcPr>
          <w:p w14:paraId="5FB8CA0B" w14:textId="77777777" w:rsidR="009207D2" w:rsidRDefault="009207D2" w:rsidP="006873C5"/>
        </w:tc>
      </w:tr>
      <w:tr w:rsidR="009207D2" w14:paraId="7046BE2A" w14:textId="77777777" w:rsidTr="006873C5">
        <w:tblPrEx>
          <w:tblCellMar>
            <w:left w:w="85" w:type="dxa"/>
            <w:right w:w="85" w:type="dxa"/>
          </w:tblCellMar>
        </w:tblPrEx>
        <w:trPr>
          <w:gridBefore w:val="2"/>
          <w:wBefore w:w="1428" w:type="dxa"/>
        </w:trPr>
        <w:tc>
          <w:tcPr>
            <w:tcW w:w="2520" w:type="dxa"/>
          </w:tcPr>
          <w:p w14:paraId="616CAFD5" w14:textId="77777777" w:rsidR="009207D2" w:rsidRDefault="009207D2" w:rsidP="006873C5">
            <w:pPr>
              <w:rPr>
                <w:b/>
                <w:sz w:val="18"/>
              </w:rPr>
            </w:pPr>
            <w:r>
              <w:rPr>
                <w:rFonts w:ascii="Arial" w:hAnsi="Arial"/>
                <w:b/>
                <w:spacing w:val="40"/>
                <w:sz w:val="72"/>
              </w:rPr>
              <w:t>ITU-T</w:t>
            </w:r>
          </w:p>
        </w:tc>
        <w:tc>
          <w:tcPr>
            <w:tcW w:w="6000" w:type="dxa"/>
            <w:gridSpan w:val="2"/>
          </w:tcPr>
          <w:p w14:paraId="21A273F2" w14:textId="77777777" w:rsidR="009207D2" w:rsidRPr="00C92738" w:rsidRDefault="009207D2" w:rsidP="006873C5">
            <w:pPr>
              <w:spacing w:before="240"/>
              <w:jc w:val="right"/>
              <w:rPr>
                <w:rFonts w:ascii="Arial" w:hAnsi="Arial" w:cs="Arial"/>
                <w:b/>
                <w:sz w:val="60"/>
              </w:rPr>
            </w:pPr>
            <w:r w:rsidRPr="007777D2">
              <w:rPr>
                <w:rFonts w:ascii="Arial" w:hAnsi="Arial"/>
                <w:b/>
                <w:sz w:val="60"/>
              </w:rPr>
              <w:t xml:space="preserve">Technical </w:t>
            </w:r>
            <w:r w:rsidRPr="00523FF7">
              <w:rPr>
                <w:rFonts w:ascii="Arial" w:hAnsi="Arial"/>
                <w:b/>
                <w:sz w:val="60"/>
              </w:rPr>
              <w:t>Paper</w:t>
            </w:r>
          </w:p>
        </w:tc>
      </w:tr>
      <w:tr w:rsidR="009207D2" w14:paraId="7993DE45" w14:textId="77777777" w:rsidTr="006873C5">
        <w:tblPrEx>
          <w:tblCellMar>
            <w:left w:w="85" w:type="dxa"/>
            <w:right w:w="85" w:type="dxa"/>
          </w:tblCellMar>
        </w:tblPrEx>
        <w:trPr>
          <w:gridBefore w:val="2"/>
          <w:wBefore w:w="1428" w:type="dxa"/>
          <w:trHeight w:val="974"/>
        </w:trPr>
        <w:tc>
          <w:tcPr>
            <w:tcW w:w="4549" w:type="dxa"/>
            <w:gridSpan w:val="2"/>
          </w:tcPr>
          <w:p w14:paraId="64FA3463" w14:textId="77777777" w:rsidR="009207D2" w:rsidRPr="007777D2" w:rsidRDefault="009207D2" w:rsidP="006873C5">
            <w:pPr>
              <w:jc w:val="left"/>
              <w:rPr>
                <w:b/>
              </w:rPr>
            </w:pPr>
            <w:r w:rsidRPr="007777D2">
              <w:rPr>
                <w:rFonts w:ascii="Arial" w:hAnsi="Arial"/>
              </w:rPr>
              <w:t>TELECOMMUNICATION</w:t>
            </w:r>
            <w:r w:rsidRPr="007777D2">
              <w:rPr>
                <w:rFonts w:ascii="Arial" w:hAnsi="Arial"/>
              </w:rPr>
              <w:br/>
              <w:t>STANDARDIZATION SECTOR</w:t>
            </w:r>
            <w:r w:rsidRPr="007777D2">
              <w:rPr>
                <w:rFonts w:ascii="Arial" w:hAnsi="Arial"/>
              </w:rPr>
              <w:br/>
              <w:t>OF ITU</w:t>
            </w:r>
          </w:p>
        </w:tc>
        <w:tc>
          <w:tcPr>
            <w:tcW w:w="3971" w:type="dxa"/>
          </w:tcPr>
          <w:p w14:paraId="6DB89FCA" w14:textId="77777777" w:rsidR="009207D2" w:rsidRPr="009635CB" w:rsidRDefault="009207D2" w:rsidP="006873C5">
            <w:pPr>
              <w:spacing w:before="284"/>
            </w:pPr>
          </w:p>
          <w:p w14:paraId="5ED702D0" w14:textId="0B8F5DC1" w:rsidR="009207D2" w:rsidRPr="007777D2" w:rsidRDefault="009207D2" w:rsidP="006873C5">
            <w:pPr>
              <w:wordWrap w:val="0"/>
              <w:spacing w:before="284"/>
              <w:jc w:val="right"/>
              <w:rPr>
                <w:rFonts w:ascii="Arial" w:hAnsi="Arial"/>
                <w:sz w:val="28"/>
              </w:rPr>
            </w:pPr>
            <w:r>
              <w:rPr>
                <w:rFonts w:ascii="Arial" w:hAnsi="Arial"/>
                <w:sz w:val="28"/>
              </w:rPr>
              <w:t>(</w:t>
            </w:r>
            <w:r w:rsidR="00903AF3">
              <w:rPr>
                <w:rFonts w:ascii="Arial" w:hAnsi="Arial"/>
                <w:sz w:val="28"/>
              </w:rPr>
              <w:t>01/</w:t>
            </w:r>
            <w:r w:rsidRPr="00B15B43">
              <w:rPr>
                <w:rFonts w:ascii="Arial" w:hAnsi="Arial"/>
                <w:sz w:val="28"/>
              </w:rPr>
              <w:t>202</w:t>
            </w:r>
            <w:r w:rsidR="00903AF3">
              <w:rPr>
                <w:rFonts w:ascii="Arial" w:hAnsi="Arial"/>
                <w:sz w:val="28"/>
              </w:rPr>
              <w:t>2</w:t>
            </w:r>
            <w:r>
              <w:rPr>
                <w:rFonts w:ascii="Arial" w:hAnsi="Arial"/>
                <w:sz w:val="28"/>
              </w:rPr>
              <w:t>)</w:t>
            </w:r>
          </w:p>
        </w:tc>
      </w:tr>
      <w:tr w:rsidR="009207D2" w14:paraId="085443E6" w14:textId="77777777" w:rsidTr="006873C5">
        <w:trPr>
          <w:cantSplit/>
          <w:trHeight w:hRule="exact" w:val="3402"/>
        </w:trPr>
        <w:tc>
          <w:tcPr>
            <w:tcW w:w="1418" w:type="dxa"/>
          </w:tcPr>
          <w:p w14:paraId="38C2EECF" w14:textId="77777777" w:rsidR="009207D2" w:rsidRDefault="009207D2" w:rsidP="006873C5">
            <w:pPr>
              <w:tabs>
                <w:tab w:val="right" w:pos="9639"/>
              </w:tabs>
              <w:rPr>
                <w:rFonts w:ascii="Arial" w:hAnsi="Arial"/>
                <w:sz w:val="18"/>
              </w:rPr>
            </w:pPr>
          </w:p>
        </w:tc>
        <w:tc>
          <w:tcPr>
            <w:tcW w:w="8530" w:type="dxa"/>
            <w:gridSpan w:val="4"/>
            <w:tcBorders>
              <w:bottom w:val="single" w:sz="12" w:space="0" w:color="auto"/>
            </w:tcBorders>
            <w:vAlign w:val="bottom"/>
          </w:tcPr>
          <w:p w14:paraId="29504ADA" w14:textId="77777777" w:rsidR="009207D2" w:rsidRPr="007777D2" w:rsidRDefault="009207D2" w:rsidP="006873C5">
            <w:pPr>
              <w:tabs>
                <w:tab w:val="right" w:pos="9639"/>
              </w:tabs>
              <w:rPr>
                <w:rFonts w:ascii="Arial" w:hAnsi="Arial"/>
                <w:sz w:val="32"/>
              </w:rPr>
            </w:pPr>
          </w:p>
        </w:tc>
      </w:tr>
      <w:tr w:rsidR="009207D2" w14:paraId="7BA67BFC" w14:textId="77777777" w:rsidTr="006873C5">
        <w:trPr>
          <w:cantSplit/>
          <w:trHeight w:hRule="exact" w:val="4536"/>
        </w:trPr>
        <w:tc>
          <w:tcPr>
            <w:tcW w:w="1418" w:type="dxa"/>
          </w:tcPr>
          <w:p w14:paraId="23BD7299" w14:textId="77777777" w:rsidR="009207D2" w:rsidRDefault="009207D2" w:rsidP="006873C5">
            <w:pPr>
              <w:tabs>
                <w:tab w:val="right" w:pos="9639"/>
              </w:tabs>
              <w:rPr>
                <w:rFonts w:ascii="Arial" w:hAnsi="Arial"/>
                <w:sz w:val="18"/>
              </w:rPr>
            </w:pPr>
          </w:p>
        </w:tc>
        <w:tc>
          <w:tcPr>
            <w:tcW w:w="8530" w:type="dxa"/>
            <w:gridSpan w:val="4"/>
          </w:tcPr>
          <w:p w14:paraId="35E21938" w14:textId="13E5E5E2" w:rsidR="009207D2" w:rsidRDefault="001974A4" w:rsidP="006873C5">
            <w:pPr>
              <w:tabs>
                <w:tab w:val="right" w:pos="9639"/>
              </w:tabs>
              <w:jc w:val="left"/>
              <w:rPr>
                <w:rFonts w:ascii="Arial" w:hAnsi="Arial" w:cs="Arial"/>
                <w:b/>
                <w:bCs/>
                <w:sz w:val="36"/>
              </w:rPr>
            </w:pPr>
            <w:r w:rsidRPr="001974A4">
              <w:rPr>
                <w:rFonts w:ascii="Arial" w:hAnsi="Arial" w:cs="Arial"/>
                <w:b/>
                <w:bCs/>
                <w:sz w:val="36"/>
              </w:rPr>
              <w:t>HSTP.DLT-Risk</w:t>
            </w:r>
            <w:r w:rsidR="009207D2" w:rsidRPr="003E061E">
              <w:rPr>
                <w:rFonts w:ascii="Arial" w:hAnsi="Arial" w:cs="Arial"/>
                <w:b/>
                <w:bCs/>
                <w:sz w:val="36"/>
              </w:rPr>
              <w:br/>
            </w:r>
            <w:r w:rsidR="009207D2" w:rsidRPr="009207D2">
              <w:rPr>
                <w:rFonts w:ascii="Arial" w:hAnsi="Arial" w:cs="Arial"/>
                <w:b/>
                <w:bCs/>
                <w:sz w:val="36"/>
              </w:rPr>
              <w:t>DLT-based application development risks and their mitigations</w:t>
            </w:r>
          </w:p>
          <w:p w14:paraId="3DEE57AE" w14:textId="77777777" w:rsidR="009207D2" w:rsidRPr="00737170" w:rsidRDefault="009207D2" w:rsidP="006873C5">
            <w:pPr>
              <w:tabs>
                <w:tab w:val="right" w:pos="9639"/>
              </w:tabs>
              <w:jc w:val="left"/>
              <w:rPr>
                <w:rFonts w:ascii="Arial" w:hAnsi="Arial" w:cs="Arial"/>
                <w:b/>
                <w:bCs/>
                <w:sz w:val="36"/>
              </w:rPr>
            </w:pPr>
          </w:p>
        </w:tc>
      </w:tr>
    </w:tbl>
    <w:p w14:paraId="3CEF6137" w14:textId="77777777" w:rsidR="009207D2" w:rsidRPr="007777D2" w:rsidRDefault="009207D2" w:rsidP="009207D2">
      <w:pPr>
        <w:spacing w:after="120"/>
        <w:sectPr w:rsidR="009207D2" w:rsidRPr="007777D2" w:rsidSect="007A60F4">
          <w:headerReference w:type="first" r:id="rId11"/>
          <w:footerReference w:type="first" r:id="rId12"/>
          <w:pgSz w:w="11907" w:h="16840" w:code="9"/>
          <w:pgMar w:top="1089" w:right="1089" w:bottom="284" w:left="1089" w:header="567" w:footer="284" w:gutter="0"/>
          <w:cols w:space="720"/>
          <w:titlePg/>
          <w:docGrid w:linePitch="326"/>
        </w:sectPr>
      </w:pPr>
    </w:p>
    <w:p w14:paraId="0BB37FD9" w14:textId="77777777" w:rsidR="008652B7" w:rsidRPr="00940260" w:rsidRDefault="008652B7" w:rsidP="008652B7">
      <w:pPr>
        <w:pStyle w:val="Headingb"/>
      </w:pPr>
      <w:r w:rsidRPr="00940260">
        <w:lastRenderedPageBreak/>
        <w:t>Summary</w:t>
      </w:r>
    </w:p>
    <w:p w14:paraId="003C67D3" w14:textId="7FF2F89E" w:rsidR="008652B7" w:rsidRDefault="008652B7" w:rsidP="008652B7">
      <w:r w:rsidRPr="0082716A">
        <w:t>Distributed ledger technology (DLT) implements a system of agreement on a global scale, with a huge potential for the creation of new business models in several areas. However, the development of this kind of system presents social, technological and legal challenges, which are different from the challenges related to traditional systems. Thus, it is important to provide support to developers faced with common problems affecting this platform and avoid situations that put the system objectives at risk. This report describes a common architecture used in DLT-enabled systems, identifies 30 relevant risks in this platform, and discusses ways to mitigate these risks based mainly in lessons learned. Risk analysis can assist in software project decisions, contribute to the choice of platforms for the project, and support the selection of the data to be stored in a decentralized manner. Risks can impact the development, deployment and operation of the final product. Awareness of the risks and ways to mitigate them may improve the prediction and avoidance of many problems, thus increasing projects</w:t>
      </w:r>
      <w:r w:rsidR="00454CF3">
        <w:t>'</w:t>
      </w:r>
      <w:r w:rsidRPr="0082716A">
        <w:t xml:space="preserve"> success rates.</w:t>
      </w:r>
    </w:p>
    <w:p w14:paraId="7536C325" w14:textId="4A5AAE84" w:rsidR="00FE1B97" w:rsidRDefault="00FE1B97" w:rsidP="008652B7">
      <w:r w:rsidRPr="00FE1B97">
        <w:rPr>
          <w:b/>
          <w:bCs/>
        </w:rPr>
        <w:t>Note</w:t>
      </w:r>
      <w:r w:rsidRPr="00FE1B97">
        <w:t xml:space="preserve"> </w:t>
      </w:r>
    </w:p>
    <w:p w14:paraId="28AC35E2" w14:textId="208C12F4" w:rsidR="00FE1B97" w:rsidRDefault="00FE1B97" w:rsidP="008652B7">
      <w:r w:rsidRPr="00FE1B97">
        <w:t>This is an informative ITU-T publication. Mandatory provisions, such as those found in ITU-T Recommendations, are outside the scope of this publication. This publication should only be referenced bibliographically in ITU-T Recommendations.</w:t>
      </w:r>
    </w:p>
    <w:p w14:paraId="065D2F1A" w14:textId="77777777" w:rsidR="008652B7" w:rsidRDefault="008652B7" w:rsidP="008652B7"/>
    <w:p w14:paraId="2867C1C7" w14:textId="77777777" w:rsidR="008652B7" w:rsidRDefault="008652B7" w:rsidP="008652B7">
      <w:pPr>
        <w:pStyle w:val="Headingb"/>
      </w:pPr>
      <w:r>
        <w:t>Keywords</w:t>
      </w:r>
    </w:p>
    <w:p w14:paraId="2F81A4A5" w14:textId="44077696" w:rsidR="008652B7" w:rsidRDefault="008652B7" w:rsidP="008652B7">
      <w:r w:rsidRPr="00724F0E">
        <w:t>Blockchain, distributed ledger technologies, DLT-based application development, lessons learned</w:t>
      </w:r>
      <w:r>
        <w:t>,</w:t>
      </w:r>
      <w:r w:rsidRPr="00724F0E">
        <w:t xml:space="preserve"> project,</w:t>
      </w:r>
      <w:r>
        <w:t xml:space="preserve"> </w:t>
      </w:r>
      <w:r w:rsidRPr="00724F0E">
        <w:t>risks</w:t>
      </w:r>
      <w:r>
        <w:t>.</w:t>
      </w:r>
    </w:p>
    <w:p w14:paraId="44DA94EE" w14:textId="77777777" w:rsidR="008652B7" w:rsidRDefault="008652B7" w:rsidP="008652B7"/>
    <w:p w14:paraId="1B961C65" w14:textId="2738D2CA" w:rsidR="008652B7" w:rsidRDefault="008652B7" w:rsidP="008652B7">
      <w:pPr>
        <w:pStyle w:val="Headingb"/>
      </w:pPr>
      <w:r>
        <w:t xml:space="preserve">Change </w:t>
      </w:r>
      <w:r w:rsidR="00047F5B">
        <w:t>l</w:t>
      </w:r>
      <w:r>
        <w:t>og</w:t>
      </w:r>
    </w:p>
    <w:p w14:paraId="68CC08FC" w14:textId="404C5796" w:rsidR="008652B7" w:rsidRDefault="008652B7" w:rsidP="008652B7">
      <w:r>
        <w:t xml:space="preserve">This document contains Version 1 of </w:t>
      </w:r>
      <w:r w:rsidR="00F02D07" w:rsidRPr="00F02D07">
        <w:rPr>
          <w:noProof/>
        </w:rPr>
        <w:t>Technical Paper ITU-T FSTP-VS-ECSR "Requirements for event centre server in video surveillance system" approved at the ITU-T Study Group 16 meeting held online, 17-28 January 2022</w:t>
      </w:r>
      <w:r w:rsidRPr="00E01F16">
        <w:t>.</w:t>
      </w:r>
    </w:p>
    <w:p w14:paraId="76819185" w14:textId="77777777" w:rsidR="008652B7" w:rsidRPr="0082716A" w:rsidRDefault="008652B7" w:rsidP="008652B7"/>
    <w:tbl>
      <w:tblPr>
        <w:tblW w:w="9640" w:type="dxa"/>
        <w:jc w:val="center"/>
        <w:tblLayout w:type="fixed"/>
        <w:tblCellMar>
          <w:left w:w="57" w:type="dxa"/>
          <w:right w:w="57" w:type="dxa"/>
        </w:tblCellMar>
        <w:tblLook w:val="0000" w:firstRow="0" w:lastRow="0" w:firstColumn="0" w:lastColumn="0" w:noHBand="0" w:noVBand="0"/>
      </w:tblPr>
      <w:tblGrid>
        <w:gridCol w:w="1701"/>
        <w:gridCol w:w="3828"/>
        <w:gridCol w:w="4111"/>
      </w:tblGrid>
      <w:tr w:rsidR="008652B7" w:rsidRPr="00F438B9" w14:paraId="5465534C" w14:textId="77777777" w:rsidTr="001969B4">
        <w:trPr>
          <w:cantSplit/>
          <w:jc w:val="center"/>
        </w:trPr>
        <w:tc>
          <w:tcPr>
            <w:tcW w:w="1701" w:type="dxa"/>
          </w:tcPr>
          <w:p w14:paraId="63B8A3AF" w14:textId="77777777" w:rsidR="008652B7" w:rsidRPr="0082716A" w:rsidRDefault="008652B7" w:rsidP="006873C5">
            <w:pPr>
              <w:rPr>
                <w:b/>
                <w:bCs/>
                <w:sz w:val="22"/>
                <w:szCs w:val="22"/>
                <w:lang w:val="pt-BR"/>
              </w:rPr>
            </w:pPr>
            <w:r>
              <w:rPr>
                <w:b/>
              </w:rPr>
              <w:t>Editor</w:t>
            </w:r>
            <w:r w:rsidRPr="00852AAD">
              <w:rPr>
                <w:b/>
                <w:bCs/>
              </w:rPr>
              <w:t>:</w:t>
            </w:r>
          </w:p>
        </w:tc>
        <w:tc>
          <w:tcPr>
            <w:tcW w:w="3828" w:type="dxa"/>
          </w:tcPr>
          <w:p w14:paraId="3D6C60E4" w14:textId="77777777" w:rsidR="008652B7" w:rsidRPr="009207D2" w:rsidRDefault="008652B7" w:rsidP="006D6BBB">
            <w:pPr>
              <w:jc w:val="left"/>
              <w:rPr>
                <w:lang w:val="es-ES"/>
              </w:rPr>
            </w:pPr>
            <w:r w:rsidRPr="009207D2">
              <w:rPr>
                <w:lang w:val="es-ES"/>
              </w:rPr>
              <w:t>Suzana Mesquita de Borba Maranhão Moreno</w:t>
            </w:r>
            <w:r w:rsidRPr="009207D2">
              <w:rPr>
                <w:lang w:val="es-ES"/>
              </w:rPr>
              <w:br/>
              <w:t xml:space="preserve">BNDES/Geneva University </w:t>
            </w:r>
            <w:r w:rsidRPr="009207D2">
              <w:rPr>
                <w:lang w:val="es-ES"/>
              </w:rPr>
              <w:br/>
              <w:t>Brazil</w:t>
            </w:r>
          </w:p>
        </w:tc>
        <w:tc>
          <w:tcPr>
            <w:tcW w:w="4111" w:type="dxa"/>
          </w:tcPr>
          <w:p w14:paraId="01CDEF63" w14:textId="77777777" w:rsidR="008652B7" w:rsidRPr="00F438B9" w:rsidRDefault="008652B7" w:rsidP="006873C5">
            <w:pPr>
              <w:rPr>
                <w:lang w:val="fr-CH"/>
              </w:rPr>
            </w:pPr>
            <w:r w:rsidRPr="00F438B9">
              <w:rPr>
                <w:lang w:val="fr-CH"/>
              </w:rPr>
              <w:t xml:space="preserve">E-mail: </w:t>
            </w:r>
            <w:hyperlink r:id="rId13" w:history="1">
              <w:r w:rsidRPr="00F438B9">
                <w:rPr>
                  <w:rStyle w:val="Hyperlink"/>
                  <w:lang w:val="fr-CH"/>
                </w:rPr>
                <w:t>Suzana.Mesquita@etu.unige.ch</w:t>
              </w:r>
            </w:hyperlink>
            <w:r w:rsidRPr="00F438B9">
              <w:rPr>
                <w:lang w:val="fr-CH"/>
              </w:rPr>
              <w:t xml:space="preserve"> </w:t>
            </w:r>
          </w:p>
        </w:tc>
      </w:tr>
    </w:tbl>
    <w:p w14:paraId="4E397C81" w14:textId="77777777" w:rsidR="008652B7" w:rsidRPr="00F438B9" w:rsidRDefault="008652B7" w:rsidP="008652B7">
      <w:pPr>
        <w:rPr>
          <w:lang w:val="fr-CH"/>
        </w:rPr>
      </w:pPr>
    </w:p>
    <w:tbl>
      <w:tblPr>
        <w:tblW w:w="9640" w:type="dxa"/>
        <w:jc w:val="center"/>
        <w:tblLayout w:type="fixed"/>
        <w:tblCellMar>
          <w:left w:w="57" w:type="dxa"/>
          <w:right w:w="57" w:type="dxa"/>
        </w:tblCellMar>
        <w:tblLook w:val="0000" w:firstRow="0" w:lastRow="0" w:firstColumn="0" w:lastColumn="0" w:noHBand="0" w:noVBand="0"/>
      </w:tblPr>
      <w:tblGrid>
        <w:gridCol w:w="1701"/>
        <w:gridCol w:w="3828"/>
        <w:gridCol w:w="4111"/>
      </w:tblGrid>
      <w:tr w:rsidR="008652B7" w:rsidRPr="00F438B9" w14:paraId="68ABD147" w14:textId="77777777" w:rsidTr="001969B4">
        <w:trPr>
          <w:cantSplit/>
          <w:jc w:val="center"/>
        </w:trPr>
        <w:tc>
          <w:tcPr>
            <w:tcW w:w="1701" w:type="dxa"/>
          </w:tcPr>
          <w:p w14:paraId="0E6A2EF1" w14:textId="77777777" w:rsidR="008652B7" w:rsidRPr="00724F0E" w:rsidRDefault="008652B7" w:rsidP="006873C5">
            <w:pPr>
              <w:rPr>
                <w:b/>
                <w:bCs/>
                <w:sz w:val="22"/>
                <w:szCs w:val="22"/>
                <w:lang w:val="pt-BR"/>
              </w:rPr>
            </w:pPr>
            <w:r w:rsidRPr="00724F0E">
              <w:rPr>
                <w:b/>
                <w:bCs/>
              </w:rPr>
              <w:t>Contributors:</w:t>
            </w:r>
          </w:p>
        </w:tc>
        <w:tc>
          <w:tcPr>
            <w:tcW w:w="3828" w:type="dxa"/>
          </w:tcPr>
          <w:p w14:paraId="1A97915F" w14:textId="39B13533" w:rsidR="008652B7" w:rsidRPr="00724F0E" w:rsidRDefault="008652B7" w:rsidP="006D6BBB">
            <w:pPr>
              <w:jc w:val="left"/>
            </w:pPr>
            <w:r w:rsidRPr="00724F0E">
              <w:t>Felipe Curty</w:t>
            </w:r>
            <w:r w:rsidR="005F4776">
              <w:t xml:space="preserve"> </w:t>
            </w:r>
            <w:r w:rsidR="005F4776">
              <w:br/>
            </w:r>
            <w:r w:rsidRPr="00724F0E">
              <w:t xml:space="preserve">BNDES </w:t>
            </w:r>
            <w:r w:rsidRPr="00724F0E">
              <w:br/>
              <w:t>Brazil</w:t>
            </w:r>
          </w:p>
        </w:tc>
        <w:tc>
          <w:tcPr>
            <w:tcW w:w="4111" w:type="dxa"/>
          </w:tcPr>
          <w:p w14:paraId="43B0975E" w14:textId="77777777" w:rsidR="008652B7" w:rsidRPr="00F438B9" w:rsidRDefault="008652B7" w:rsidP="006873C5">
            <w:pPr>
              <w:rPr>
                <w:lang w:val="fr-CH"/>
              </w:rPr>
            </w:pPr>
            <w:r w:rsidRPr="00F438B9">
              <w:rPr>
                <w:lang w:val="fr-CH"/>
              </w:rPr>
              <w:t xml:space="preserve">E-mail: </w:t>
            </w:r>
            <w:hyperlink r:id="rId14" w:history="1">
              <w:r w:rsidRPr="00F438B9">
                <w:rPr>
                  <w:rStyle w:val="Hyperlink"/>
                  <w:lang w:val="fr-CH"/>
                </w:rPr>
                <w:t>felipecrp@bndes.gov.br</w:t>
              </w:r>
            </w:hyperlink>
            <w:r w:rsidRPr="00F438B9">
              <w:rPr>
                <w:lang w:val="fr-CH"/>
              </w:rPr>
              <w:t xml:space="preserve"> </w:t>
            </w:r>
          </w:p>
        </w:tc>
      </w:tr>
      <w:tr w:rsidR="008652B7" w:rsidRPr="00F438B9" w14:paraId="76277D3E" w14:textId="77777777" w:rsidTr="001969B4">
        <w:trPr>
          <w:cantSplit/>
          <w:jc w:val="center"/>
        </w:trPr>
        <w:tc>
          <w:tcPr>
            <w:tcW w:w="1701" w:type="dxa"/>
          </w:tcPr>
          <w:p w14:paraId="228892B9" w14:textId="77777777" w:rsidR="008652B7" w:rsidRPr="0082716A" w:rsidRDefault="008652B7" w:rsidP="006873C5">
            <w:pPr>
              <w:rPr>
                <w:b/>
                <w:bCs/>
                <w:sz w:val="22"/>
                <w:szCs w:val="22"/>
                <w:lang w:val="pt-BR"/>
              </w:rPr>
            </w:pPr>
          </w:p>
        </w:tc>
        <w:tc>
          <w:tcPr>
            <w:tcW w:w="3828" w:type="dxa"/>
          </w:tcPr>
          <w:p w14:paraId="6C717555" w14:textId="77777777" w:rsidR="008652B7" w:rsidRPr="00724F0E" w:rsidRDefault="008652B7" w:rsidP="006D6BBB">
            <w:pPr>
              <w:jc w:val="left"/>
            </w:pPr>
            <w:r w:rsidRPr="00724F0E">
              <w:t>Vanessa Almeida</w:t>
            </w:r>
            <w:r w:rsidRPr="00724F0E">
              <w:br/>
              <w:t xml:space="preserve">BNDES </w:t>
            </w:r>
            <w:r w:rsidRPr="00724F0E">
              <w:br/>
              <w:t>Brazil</w:t>
            </w:r>
          </w:p>
        </w:tc>
        <w:tc>
          <w:tcPr>
            <w:tcW w:w="4111" w:type="dxa"/>
          </w:tcPr>
          <w:p w14:paraId="57AF2B93" w14:textId="77777777" w:rsidR="008652B7" w:rsidRPr="00F438B9" w:rsidRDefault="008652B7" w:rsidP="006873C5">
            <w:pPr>
              <w:rPr>
                <w:lang w:val="fr-CH"/>
              </w:rPr>
            </w:pPr>
            <w:r w:rsidRPr="00F438B9">
              <w:rPr>
                <w:lang w:val="fr-CH"/>
              </w:rPr>
              <w:t xml:space="preserve">E-mail: </w:t>
            </w:r>
            <w:hyperlink r:id="rId15" w:history="1">
              <w:r w:rsidRPr="00F438B9">
                <w:rPr>
                  <w:rStyle w:val="Hyperlink"/>
                  <w:lang w:val="fr-CH"/>
                </w:rPr>
                <w:t>vanessa@bndes.gov.br</w:t>
              </w:r>
            </w:hyperlink>
            <w:r w:rsidRPr="00F438B9">
              <w:rPr>
                <w:lang w:val="fr-CH"/>
              </w:rPr>
              <w:t xml:space="preserve"> </w:t>
            </w:r>
          </w:p>
        </w:tc>
      </w:tr>
      <w:tr w:rsidR="008652B7" w:rsidRPr="00F438B9" w14:paraId="4558207D" w14:textId="77777777" w:rsidTr="001969B4">
        <w:trPr>
          <w:cantSplit/>
          <w:jc w:val="center"/>
        </w:trPr>
        <w:tc>
          <w:tcPr>
            <w:tcW w:w="1701" w:type="dxa"/>
          </w:tcPr>
          <w:p w14:paraId="63FCA15E" w14:textId="77777777" w:rsidR="008652B7" w:rsidRPr="0082716A" w:rsidRDefault="008652B7" w:rsidP="006873C5">
            <w:pPr>
              <w:rPr>
                <w:b/>
                <w:bCs/>
                <w:sz w:val="22"/>
                <w:szCs w:val="22"/>
                <w:lang w:val="pt-BR"/>
              </w:rPr>
            </w:pPr>
          </w:p>
        </w:tc>
        <w:tc>
          <w:tcPr>
            <w:tcW w:w="3828" w:type="dxa"/>
          </w:tcPr>
          <w:p w14:paraId="6DC77813" w14:textId="77777777" w:rsidR="008652B7" w:rsidRPr="00724F0E" w:rsidRDefault="008652B7" w:rsidP="006D6BBB">
            <w:pPr>
              <w:jc w:val="left"/>
            </w:pPr>
            <w:r w:rsidRPr="00724F0E">
              <w:t>Gladstone Arantes</w:t>
            </w:r>
            <w:r w:rsidRPr="00724F0E">
              <w:br/>
              <w:t xml:space="preserve">BNDES </w:t>
            </w:r>
            <w:r w:rsidRPr="00724F0E">
              <w:br/>
              <w:t>Brazil</w:t>
            </w:r>
          </w:p>
        </w:tc>
        <w:tc>
          <w:tcPr>
            <w:tcW w:w="4111" w:type="dxa"/>
          </w:tcPr>
          <w:p w14:paraId="18566472" w14:textId="77777777" w:rsidR="008652B7" w:rsidRPr="00F438B9" w:rsidRDefault="008652B7" w:rsidP="006873C5">
            <w:pPr>
              <w:rPr>
                <w:lang w:val="fr-CH"/>
              </w:rPr>
            </w:pPr>
            <w:r w:rsidRPr="00F438B9">
              <w:rPr>
                <w:lang w:val="fr-CH"/>
              </w:rPr>
              <w:t xml:space="preserve">E-mail: </w:t>
            </w:r>
            <w:hyperlink r:id="rId16" w:history="1">
              <w:r w:rsidRPr="00F438B9">
                <w:rPr>
                  <w:rStyle w:val="Hyperlink"/>
                  <w:lang w:val="fr-CH"/>
                </w:rPr>
                <w:t>glads@bndes.gov.br</w:t>
              </w:r>
            </w:hyperlink>
            <w:r w:rsidRPr="00F438B9">
              <w:rPr>
                <w:lang w:val="fr-CH"/>
              </w:rPr>
              <w:t xml:space="preserve"> </w:t>
            </w:r>
          </w:p>
        </w:tc>
      </w:tr>
      <w:tr w:rsidR="008652B7" w:rsidRPr="00F438B9" w14:paraId="5D8C028C" w14:textId="77777777" w:rsidTr="001969B4">
        <w:trPr>
          <w:cantSplit/>
          <w:jc w:val="center"/>
        </w:trPr>
        <w:tc>
          <w:tcPr>
            <w:tcW w:w="1701" w:type="dxa"/>
          </w:tcPr>
          <w:p w14:paraId="60E3224A" w14:textId="77777777" w:rsidR="008652B7" w:rsidRPr="0082716A" w:rsidRDefault="008652B7" w:rsidP="006873C5">
            <w:pPr>
              <w:rPr>
                <w:b/>
                <w:bCs/>
                <w:sz w:val="22"/>
                <w:szCs w:val="22"/>
                <w:lang w:val="pt-BR"/>
              </w:rPr>
            </w:pPr>
          </w:p>
        </w:tc>
        <w:tc>
          <w:tcPr>
            <w:tcW w:w="3828" w:type="dxa"/>
          </w:tcPr>
          <w:p w14:paraId="04A76AA5" w14:textId="77777777" w:rsidR="008652B7" w:rsidRPr="00724F0E" w:rsidRDefault="008652B7" w:rsidP="006D6BBB">
            <w:pPr>
              <w:jc w:val="left"/>
            </w:pPr>
            <w:r w:rsidRPr="00724F0E">
              <w:t>Marcio Onodera</w:t>
            </w:r>
            <w:r w:rsidRPr="00724F0E">
              <w:br/>
              <w:t xml:space="preserve">BNDES </w:t>
            </w:r>
            <w:r w:rsidRPr="00724F0E">
              <w:br/>
              <w:t>Brazil</w:t>
            </w:r>
          </w:p>
        </w:tc>
        <w:tc>
          <w:tcPr>
            <w:tcW w:w="4111" w:type="dxa"/>
          </w:tcPr>
          <w:p w14:paraId="25B2F5CA" w14:textId="77777777" w:rsidR="008652B7" w:rsidRPr="00F438B9" w:rsidRDefault="008652B7" w:rsidP="006873C5">
            <w:pPr>
              <w:rPr>
                <w:lang w:val="fr-CH"/>
              </w:rPr>
            </w:pPr>
            <w:r w:rsidRPr="00F438B9">
              <w:rPr>
                <w:lang w:val="fr-CH"/>
              </w:rPr>
              <w:t xml:space="preserve">E-mail: </w:t>
            </w:r>
            <w:hyperlink r:id="rId17" w:history="1">
              <w:r w:rsidRPr="00F438B9">
                <w:rPr>
                  <w:rStyle w:val="Hyperlink"/>
                  <w:lang w:val="fr-CH"/>
                </w:rPr>
                <w:t>marcio.onodera@bndes.gov.br</w:t>
              </w:r>
            </w:hyperlink>
            <w:r w:rsidRPr="00F438B9">
              <w:rPr>
                <w:lang w:val="fr-CH"/>
              </w:rPr>
              <w:t xml:space="preserve"> </w:t>
            </w:r>
          </w:p>
        </w:tc>
      </w:tr>
      <w:tr w:rsidR="008652B7" w:rsidRPr="00F438B9" w14:paraId="1B84661D" w14:textId="77777777" w:rsidTr="001969B4">
        <w:trPr>
          <w:cantSplit/>
          <w:jc w:val="center"/>
        </w:trPr>
        <w:tc>
          <w:tcPr>
            <w:tcW w:w="1701" w:type="dxa"/>
          </w:tcPr>
          <w:p w14:paraId="5F4AAF97" w14:textId="77777777" w:rsidR="008652B7" w:rsidRPr="0082716A" w:rsidRDefault="008652B7" w:rsidP="006873C5">
            <w:pPr>
              <w:rPr>
                <w:b/>
                <w:bCs/>
                <w:sz w:val="22"/>
                <w:szCs w:val="22"/>
                <w:lang w:val="pt-BR"/>
              </w:rPr>
            </w:pPr>
          </w:p>
        </w:tc>
        <w:tc>
          <w:tcPr>
            <w:tcW w:w="3828" w:type="dxa"/>
          </w:tcPr>
          <w:p w14:paraId="4F3F21ED" w14:textId="77777777" w:rsidR="008652B7" w:rsidRPr="00724F0E" w:rsidRDefault="008652B7" w:rsidP="006D6BBB">
            <w:pPr>
              <w:jc w:val="left"/>
            </w:pPr>
            <w:r w:rsidRPr="00724F0E">
              <w:t>João Perufo</w:t>
            </w:r>
            <w:r w:rsidRPr="00724F0E">
              <w:br/>
              <w:t xml:space="preserve">BNDES </w:t>
            </w:r>
            <w:r w:rsidRPr="00724F0E">
              <w:br/>
              <w:t>Brazil</w:t>
            </w:r>
          </w:p>
        </w:tc>
        <w:tc>
          <w:tcPr>
            <w:tcW w:w="4111" w:type="dxa"/>
          </w:tcPr>
          <w:p w14:paraId="4405546B" w14:textId="77777777" w:rsidR="008652B7" w:rsidRPr="00F438B9" w:rsidRDefault="008652B7" w:rsidP="006873C5">
            <w:pPr>
              <w:rPr>
                <w:lang w:val="fr-CH"/>
              </w:rPr>
            </w:pPr>
            <w:r w:rsidRPr="00F438B9">
              <w:rPr>
                <w:lang w:val="fr-CH"/>
              </w:rPr>
              <w:t xml:space="preserve">E-mail: </w:t>
            </w:r>
            <w:hyperlink r:id="rId18" w:history="1">
              <w:r w:rsidRPr="00F438B9">
                <w:rPr>
                  <w:rStyle w:val="Hyperlink"/>
                  <w:lang w:val="fr-CH"/>
                </w:rPr>
                <w:t>jvperufo@bndes.gov.br</w:t>
              </w:r>
            </w:hyperlink>
            <w:r w:rsidRPr="00F438B9">
              <w:rPr>
                <w:lang w:val="fr-CH"/>
              </w:rPr>
              <w:t xml:space="preserve">  </w:t>
            </w:r>
          </w:p>
        </w:tc>
      </w:tr>
      <w:tr w:rsidR="008652B7" w:rsidRPr="00F438B9" w14:paraId="6978A854" w14:textId="77777777" w:rsidTr="001969B4">
        <w:trPr>
          <w:cantSplit/>
          <w:jc w:val="center"/>
        </w:trPr>
        <w:tc>
          <w:tcPr>
            <w:tcW w:w="1701" w:type="dxa"/>
          </w:tcPr>
          <w:p w14:paraId="414E26D3" w14:textId="77777777" w:rsidR="008652B7" w:rsidRPr="0082716A" w:rsidRDefault="008652B7" w:rsidP="006873C5">
            <w:pPr>
              <w:rPr>
                <w:b/>
                <w:bCs/>
                <w:sz w:val="22"/>
                <w:szCs w:val="22"/>
                <w:lang w:val="pt-BR"/>
              </w:rPr>
            </w:pPr>
          </w:p>
        </w:tc>
        <w:tc>
          <w:tcPr>
            <w:tcW w:w="3828" w:type="dxa"/>
          </w:tcPr>
          <w:p w14:paraId="6E3440A5" w14:textId="77777777" w:rsidR="008652B7" w:rsidRPr="00724F0E" w:rsidRDefault="008652B7" w:rsidP="006D6BBB">
            <w:pPr>
              <w:jc w:val="left"/>
            </w:pPr>
            <w:r w:rsidRPr="00724F0E">
              <w:t>José Almeida</w:t>
            </w:r>
            <w:r w:rsidRPr="00724F0E">
              <w:br/>
              <w:t xml:space="preserve">BNDES </w:t>
            </w:r>
            <w:r w:rsidRPr="00724F0E">
              <w:br/>
              <w:t>Brazil</w:t>
            </w:r>
          </w:p>
        </w:tc>
        <w:tc>
          <w:tcPr>
            <w:tcW w:w="4111" w:type="dxa"/>
          </w:tcPr>
          <w:p w14:paraId="65A0EB88" w14:textId="77777777" w:rsidR="008652B7" w:rsidRPr="00F438B9" w:rsidRDefault="008652B7" w:rsidP="006873C5">
            <w:pPr>
              <w:rPr>
                <w:lang w:val="fr-CH"/>
              </w:rPr>
            </w:pPr>
            <w:r w:rsidRPr="00F438B9">
              <w:rPr>
                <w:lang w:val="fr-CH"/>
              </w:rPr>
              <w:t xml:space="preserve">E-mail: </w:t>
            </w:r>
            <w:hyperlink r:id="rId19" w:history="1">
              <w:r w:rsidRPr="00F438B9">
                <w:rPr>
                  <w:rStyle w:val="Hyperlink"/>
                  <w:lang w:val="fr-CH"/>
                </w:rPr>
                <w:t>josej@bndes.gov.br</w:t>
              </w:r>
            </w:hyperlink>
            <w:r w:rsidRPr="00F438B9">
              <w:rPr>
                <w:lang w:val="fr-CH"/>
              </w:rPr>
              <w:t xml:space="preserve"> </w:t>
            </w:r>
          </w:p>
        </w:tc>
      </w:tr>
      <w:tr w:rsidR="008652B7" w:rsidRPr="00F438B9" w14:paraId="6F57BE80" w14:textId="77777777" w:rsidTr="001969B4">
        <w:trPr>
          <w:cantSplit/>
          <w:jc w:val="center"/>
        </w:trPr>
        <w:tc>
          <w:tcPr>
            <w:tcW w:w="1701" w:type="dxa"/>
          </w:tcPr>
          <w:p w14:paraId="54DE9C3F" w14:textId="77777777" w:rsidR="008652B7" w:rsidRPr="0082716A" w:rsidRDefault="008652B7" w:rsidP="006873C5">
            <w:pPr>
              <w:rPr>
                <w:b/>
                <w:bCs/>
                <w:sz w:val="22"/>
                <w:szCs w:val="22"/>
                <w:lang w:val="pt-BR"/>
              </w:rPr>
            </w:pPr>
          </w:p>
        </w:tc>
        <w:tc>
          <w:tcPr>
            <w:tcW w:w="3828" w:type="dxa"/>
          </w:tcPr>
          <w:p w14:paraId="7B1CEEC8" w14:textId="77777777" w:rsidR="008652B7" w:rsidRPr="00724F0E" w:rsidRDefault="008652B7" w:rsidP="006D6BBB">
            <w:pPr>
              <w:jc w:val="left"/>
            </w:pPr>
            <w:r w:rsidRPr="00724F0E">
              <w:t>Maurício Filho</w:t>
            </w:r>
            <w:r w:rsidRPr="00724F0E">
              <w:br/>
              <w:t xml:space="preserve">BNDES </w:t>
            </w:r>
            <w:r w:rsidRPr="00724F0E">
              <w:br/>
              <w:t>Brazil</w:t>
            </w:r>
          </w:p>
        </w:tc>
        <w:tc>
          <w:tcPr>
            <w:tcW w:w="4111" w:type="dxa"/>
          </w:tcPr>
          <w:p w14:paraId="20015CF4" w14:textId="77777777" w:rsidR="008652B7" w:rsidRPr="00F438B9" w:rsidRDefault="008652B7" w:rsidP="006873C5">
            <w:pPr>
              <w:rPr>
                <w:lang w:val="fr-CH"/>
              </w:rPr>
            </w:pPr>
            <w:r w:rsidRPr="00F438B9">
              <w:rPr>
                <w:lang w:val="fr-CH"/>
              </w:rPr>
              <w:t xml:space="preserve">E-mail: </w:t>
            </w:r>
            <w:hyperlink r:id="rId20" w:history="1">
              <w:r w:rsidRPr="00F438B9">
                <w:rPr>
                  <w:rStyle w:val="Hyperlink"/>
                  <w:lang w:val="fr-CH"/>
                </w:rPr>
                <w:t>mvgfilho@bndes.gov.br</w:t>
              </w:r>
            </w:hyperlink>
            <w:r w:rsidRPr="00F438B9">
              <w:rPr>
                <w:lang w:val="fr-CH"/>
              </w:rPr>
              <w:t xml:space="preserve"> </w:t>
            </w:r>
          </w:p>
        </w:tc>
      </w:tr>
      <w:tr w:rsidR="008652B7" w:rsidRPr="00F438B9" w14:paraId="06B583D3" w14:textId="77777777" w:rsidTr="001969B4">
        <w:trPr>
          <w:cantSplit/>
          <w:jc w:val="center"/>
        </w:trPr>
        <w:tc>
          <w:tcPr>
            <w:tcW w:w="1701" w:type="dxa"/>
          </w:tcPr>
          <w:p w14:paraId="143427BE" w14:textId="77777777" w:rsidR="008652B7" w:rsidRPr="0082716A" w:rsidRDefault="008652B7" w:rsidP="006873C5">
            <w:pPr>
              <w:rPr>
                <w:b/>
                <w:bCs/>
                <w:sz w:val="22"/>
                <w:szCs w:val="22"/>
                <w:lang w:val="pt-BR"/>
              </w:rPr>
            </w:pPr>
          </w:p>
        </w:tc>
        <w:tc>
          <w:tcPr>
            <w:tcW w:w="3828" w:type="dxa"/>
          </w:tcPr>
          <w:p w14:paraId="2FE56596" w14:textId="77777777" w:rsidR="008652B7" w:rsidRPr="009207D2" w:rsidRDefault="008652B7" w:rsidP="006D6BBB">
            <w:pPr>
              <w:jc w:val="left"/>
              <w:rPr>
                <w:lang w:val="es-ES"/>
              </w:rPr>
            </w:pPr>
            <w:r w:rsidRPr="009207D2">
              <w:rPr>
                <w:lang w:val="es-ES"/>
              </w:rPr>
              <w:t>Paulo Henrique Alves</w:t>
            </w:r>
            <w:r w:rsidRPr="009207D2">
              <w:rPr>
                <w:lang w:val="es-ES"/>
              </w:rPr>
              <w:br/>
              <w:t xml:space="preserve">PUC-RIO </w:t>
            </w:r>
            <w:r w:rsidRPr="009207D2">
              <w:rPr>
                <w:lang w:val="es-ES"/>
              </w:rPr>
              <w:br/>
              <w:t>Brazil</w:t>
            </w:r>
          </w:p>
        </w:tc>
        <w:tc>
          <w:tcPr>
            <w:tcW w:w="4111" w:type="dxa"/>
          </w:tcPr>
          <w:p w14:paraId="0E7702DD" w14:textId="77777777" w:rsidR="008652B7" w:rsidRPr="00F438B9" w:rsidRDefault="008652B7" w:rsidP="006873C5">
            <w:pPr>
              <w:rPr>
                <w:lang w:val="fr-CH"/>
              </w:rPr>
            </w:pPr>
            <w:r w:rsidRPr="00F438B9">
              <w:rPr>
                <w:lang w:val="fr-CH"/>
              </w:rPr>
              <w:t xml:space="preserve">E-mail: </w:t>
            </w:r>
            <w:hyperlink r:id="rId21" w:history="1">
              <w:r w:rsidRPr="00F438B9">
                <w:rPr>
                  <w:rStyle w:val="Hyperlink"/>
                  <w:lang w:val="fr-CH"/>
                </w:rPr>
                <w:t>ph.alves@les.inf.puc-rio.br</w:t>
              </w:r>
            </w:hyperlink>
            <w:r w:rsidRPr="00F438B9">
              <w:rPr>
                <w:lang w:val="fr-CH"/>
              </w:rPr>
              <w:t xml:space="preserve"> </w:t>
            </w:r>
          </w:p>
        </w:tc>
      </w:tr>
      <w:tr w:rsidR="008652B7" w:rsidRPr="00F438B9" w14:paraId="091090A8" w14:textId="77777777" w:rsidTr="001969B4">
        <w:trPr>
          <w:cantSplit/>
          <w:jc w:val="center"/>
        </w:trPr>
        <w:tc>
          <w:tcPr>
            <w:tcW w:w="1701" w:type="dxa"/>
          </w:tcPr>
          <w:p w14:paraId="7C8ED738" w14:textId="77777777" w:rsidR="008652B7" w:rsidRPr="0082716A" w:rsidRDefault="008652B7" w:rsidP="006873C5">
            <w:pPr>
              <w:rPr>
                <w:b/>
                <w:bCs/>
                <w:sz w:val="22"/>
                <w:szCs w:val="22"/>
                <w:lang w:val="pt-BR"/>
              </w:rPr>
            </w:pPr>
          </w:p>
        </w:tc>
        <w:tc>
          <w:tcPr>
            <w:tcW w:w="3828" w:type="dxa"/>
          </w:tcPr>
          <w:p w14:paraId="0EE36793" w14:textId="77777777" w:rsidR="008652B7" w:rsidRPr="009207D2" w:rsidRDefault="008652B7" w:rsidP="006D6BBB">
            <w:pPr>
              <w:jc w:val="left"/>
              <w:rPr>
                <w:lang w:val="es-ES"/>
              </w:rPr>
            </w:pPr>
            <w:r w:rsidRPr="009207D2">
              <w:rPr>
                <w:lang w:val="es-ES"/>
              </w:rPr>
              <w:t>Gustavo Robichez</w:t>
            </w:r>
            <w:r w:rsidRPr="009207D2">
              <w:rPr>
                <w:lang w:val="es-ES"/>
              </w:rPr>
              <w:br/>
              <w:t xml:space="preserve">PUC-Rio </w:t>
            </w:r>
            <w:r w:rsidRPr="009207D2">
              <w:rPr>
                <w:lang w:val="es-ES"/>
              </w:rPr>
              <w:br/>
              <w:t>Brazil</w:t>
            </w:r>
          </w:p>
        </w:tc>
        <w:tc>
          <w:tcPr>
            <w:tcW w:w="4111" w:type="dxa"/>
          </w:tcPr>
          <w:p w14:paraId="450918FE" w14:textId="77777777" w:rsidR="008652B7" w:rsidRPr="00F438B9" w:rsidRDefault="008652B7" w:rsidP="006873C5">
            <w:pPr>
              <w:rPr>
                <w:lang w:val="fr-CH"/>
              </w:rPr>
            </w:pPr>
            <w:r w:rsidRPr="00F438B9">
              <w:rPr>
                <w:lang w:val="fr-CH"/>
              </w:rPr>
              <w:t xml:space="preserve">E-mail: </w:t>
            </w:r>
            <w:hyperlink r:id="rId22" w:history="1">
              <w:r w:rsidRPr="00F438B9">
                <w:rPr>
                  <w:rStyle w:val="Hyperlink"/>
                  <w:lang w:val="fr-CH"/>
                </w:rPr>
                <w:t>guga@les.inf.puc-rio.br</w:t>
              </w:r>
            </w:hyperlink>
            <w:r w:rsidRPr="00F438B9">
              <w:rPr>
                <w:lang w:val="fr-CH"/>
              </w:rPr>
              <w:t xml:space="preserve"> </w:t>
            </w:r>
          </w:p>
        </w:tc>
      </w:tr>
      <w:tr w:rsidR="008652B7" w:rsidRPr="00F438B9" w14:paraId="39DE4E66" w14:textId="77777777" w:rsidTr="001969B4">
        <w:trPr>
          <w:cantSplit/>
          <w:jc w:val="center"/>
        </w:trPr>
        <w:tc>
          <w:tcPr>
            <w:tcW w:w="1701" w:type="dxa"/>
          </w:tcPr>
          <w:p w14:paraId="5B8A4257" w14:textId="77777777" w:rsidR="008652B7" w:rsidRPr="0082716A" w:rsidRDefault="008652B7" w:rsidP="006873C5">
            <w:pPr>
              <w:rPr>
                <w:b/>
                <w:bCs/>
                <w:sz w:val="22"/>
                <w:szCs w:val="22"/>
                <w:lang w:val="pt-BR"/>
              </w:rPr>
            </w:pPr>
          </w:p>
        </w:tc>
        <w:tc>
          <w:tcPr>
            <w:tcW w:w="3828" w:type="dxa"/>
          </w:tcPr>
          <w:p w14:paraId="621FDE1E" w14:textId="77777777" w:rsidR="008652B7" w:rsidRPr="00F438B9" w:rsidRDefault="008652B7" w:rsidP="006D6BBB">
            <w:pPr>
              <w:jc w:val="left"/>
              <w:rPr>
                <w:lang w:val="fr-CH"/>
              </w:rPr>
            </w:pPr>
            <w:r w:rsidRPr="00F438B9">
              <w:rPr>
                <w:lang w:val="fr-CH"/>
              </w:rPr>
              <w:t>Ronnie Paskin</w:t>
            </w:r>
            <w:r w:rsidRPr="00F438B9">
              <w:rPr>
                <w:lang w:val="fr-CH"/>
              </w:rPr>
              <w:br/>
              <w:t xml:space="preserve">PUC-Rio </w:t>
            </w:r>
            <w:r w:rsidRPr="00F438B9">
              <w:rPr>
                <w:lang w:val="fr-CH"/>
              </w:rPr>
              <w:br/>
              <w:t>Brazil</w:t>
            </w:r>
          </w:p>
        </w:tc>
        <w:tc>
          <w:tcPr>
            <w:tcW w:w="4111" w:type="dxa"/>
          </w:tcPr>
          <w:p w14:paraId="7B990EEB" w14:textId="77777777" w:rsidR="008652B7" w:rsidRPr="00F438B9" w:rsidRDefault="008652B7" w:rsidP="006873C5">
            <w:pPr>
              <w:rPr>
                <w:lang w:val="fr-CH"/>
              </w:rPr>
            </w:pPr>
            <w:r w:rsidRPr="00F438B9">
              <w:rPr>
                <w:lang w:val="fr-CH"/>
              </w:rPr>
              <w:t xml:space="preserve">E-mail: </w:t>
            </w:r>
            <w:hyperlink r:id="rId23" w:history="1">
              <w:r w:rsidRPr="00F438B9">
                <w:rPr>
                  <w:rStyle w:val="Hyperlink"/>
                  <w:lang w:val="fr-CH"/>
                </w:rPr>
                <w:t>ronnie.paskin@les.inf.puc-rio.br</w:t>
              </w:r>
            </w:hyperlink>
            <w:r w:rsidRPr="00F438B9">
              <w:rPr>
                <w:lang w:val="fr-CH"/>
              </w:rPr>
              <w:t xml:space="preserve"> </w:t>
            </w:r>
          </w:p>
        </w:tc>
      </w:tr>
      <w:tr w:rsidR="008652B7" w:rsidRPr="00F438B9" w14:paraId="6369AA2C" w14:textId="77777777" w:rsidTr="001969B4">
        <w:trPr>
          <w:cantSplit/>
          <w:jc w:val="center"/>
        </w:trPr>
        <w:tc>
          <w:tcPr>
            <w:tcW w:w="1701" w:type="dxa"/>
          </w:tcPr>
          <w:p w14:paraId="207270CE" w14:textId="77777777" w:rsidR="008652B7" w:rsidRPr="0082716A" w:rsidRDefault="008652B7" w:rsidP="006873C5">
            <w:pPr>
              <w:rPr>
                <w:b/>
                <w:bCs/>
                <w:sz w:val="22"/>
                <w:szCs w:val="22"/>
                <w:lang w:val="pt-BR"/>
              </w:rPr>
            </w:pPr>
          </w:p>
        </w:tc>
        <w:tc>
          <w:tcPr>
            <w:tcW w:w="3828" w:type="dxa"/>
          </w:tcPr>
          <w:p w14:paraId="615E48D4" w14:textId="77777777" w:rsidR="008652B7" w:rsidRPr="009207D2" w:rsidRDefault="008652B7" w:rsidP="006D6BBB">
            <w:pPr>
              <w:jc w:val="left"/>
              <w:rPr>
                <w:lang w:val="es-ES"/>
              </w:rPr>
            </w:pPr>
            <w:r w:rsidRPr="009207D2">
              <w:rPr>
                <w:lang w:val="es-ES"/>
              </w:rPr>
              <w:t xml:space="preserve">Rafael Nasser </w:t>
            </w:r>
            <w:r w:rsidRPr="009207D2">
              <w:rPr>
                <w:lang w:val="es-ES"/>
              </w:rPr>
              <w:br/>
              <w:t xml:space="preserve">PUC-Rio </w:t>
            </w:r>
            <w:r w:rsidRPr="009207D2">
              <w:rPr>
                <w:lang w:val="es-ES"/>
              </w:rPr>
              <w:br/>
              <w:t>Brazil</w:t>
            </w:r>
          </w:p>
        </w:tc>
        <w:tc>
          <w:tcPr>
            <w:tcW w:w="4111" w:type="dxa"/>
          </w:tcPr>
          <w:p w14:paraId="791CDD7B" w14:textId="77777777" w:rsidR="008652B7" w:rsidRPr="00F438B9" w:rsidRDefault="008652B7" w:rsidP="006873C5">
            <w:pPr>
              <w:rPr>
                <w:lang w:val="fr-CH"/>
              </w:rPr>
            </w:pPr>
            <w:r w:rsidRPr="00F438B9">
              <w:rPr>
                <w:lang w:val="fr-CH"/>
              </w:rPr>
              <w:t xml:space="preserve">E-mail: </w:t>
            </w:r>
            <w:hyperlink r:id="rId24" w:history="1">
              <w:r w:rsidRPr="00F438B9">
                <w:rPr>
                  <w:rStyle w:val="Hyperlink"/>
                  <w:lang w:val="fr-CH"/>
                </w:rPr>
                <w:t>rafael.nasser@les.inf.puc-rio.br</w:t>
              </w:r>
            </w:hyperlink>
            <w:r w:rsidRPr="00F438B9">
              <w:rPr>
                <w:lang w:val="fr-CH"/>
              </w:rPr>
              <w:t xml:space="preserve"> </w:t>
            </w:r>
          </w:p>
        </w:tc>
      </w:tr>
      <w:tr w:rsidR="008652B7" w:rsidRPr="00F438B9" w14:paraId="4B85CF7F" w14:textId="77777777" w:rsidTr="001969B4">
        <w:trPr>
          <w:cantSplit/>
          <w:jc w:val="center"/>
        </w:trPr>
        <w:tc>
          <w:tcPr>
            <w:tcW w:w="1701" w:type="dxa"/>
          </w:tcPr>
          <w:p w14:paraId="67B248CD" w14:textId="77777777" w:rsidR="008652B7" w:rsidRPr="0082716A" w:rsidRDefault="008652B7" w:rsidP="006873C5">
            <w:pPr>
              <w:rPr>
                <w:b/>
                <w:bCs/>
                <w:sz w:val="22"/>
                <w:szCs w:val="22"/>
                <w:lang w:val="pt-BR"/>
              </w:rPr>
            </w:pPr>
          </w:p>
        </w:tc>
        <w:tc>
          <w:tcPr>
            <w:tcW w:w="3828" w:type="dxa"/>
          </w:tcPr>
          <w:p w14:paraId="3D9FD31D" w14:textId="77777777" w:rsidR="008652B7" w:rsidRPr="00724F0E" w:rsidRDefault="008652B7" w:rsidP="006D6BBB">
            <w:pPr>
              <w:jc w:val="left"/>
            </w:pPr>
            <w:r w:rsidRPr="00724F0E">
              <w:t>Fabíola Greve</w:t>
            </w:r>
            <w:r w:rsidRPr="00724F0E">
              <w:br/>
              <w:t>UFBA</w:t>
            </w:r>
            <w:r w:rsidRPr="00724F0E">
              <w:br/>
              <w:t>Brazil</w:t>
            </w:r>
          </w:p>
        </w:tc>
        <w:tc>
          <w:tcPr>
            <w:tcW w:w="4111" w:type="dxa"/>
          </w:tcPr>
          <w:p w14:paraId="3772D5EE" w14:textId="77777777" w:rsidR="008652B7" w:rsidRPr="00F438B9" w:rsidRDefault="008652B7" w:rsidP="006873C5">
            <w:pPr>
              <w:rPr>
                <w:lang w:val="fr-CH"/>
              </w:rPr>
            </w:pPr>
            <w:r w:rsidRPr="00F438B9">
              <w:rPr>
                <w:lang w:val="fr-CH"/>
              </w:rPr>
              <w:t xml:space="preserve">E-mail: </w:t>
            </w:r>
            <w:hyperlink r:id="rId25" w:history="1">
              <w:r w:rsidRPr="00F438B9">
                <w:rPr>
                  <w:rStyle w:val="Hyperlink"/>
                  <w:lang w:val="fr-CH"/>
                </w:rPr>
                <w:t>fabiola@ufba.br</w:t>
              </w:r>
            </w:hyperlink>
            <w:r w:rsidRPr="00F438B9">
              <w:rPr>
                <w:lang w:val="fr-CH"/>
              </w:rPr>
              <w:t xml:space="preserve"> </w:t>
            </w:r>
          </w:p>
        </w:tc>
      </w:tr>
      <w:tr w:rsidR="008652B7" w:rsidRPr="00F438B9" w14:paraId="2731AD2F" w14:textId="77777777" w:rsidTr="001969B4">
        <w:trPr>
          <w:cantSplit/>
          <w:jc w:val="center"/>
        </w:trPr>
        <w:tc>
          <w:tcPr>
            <w:tcW w:w="1701" w:type="dxa"/>
          </w:tcPr>
          <w:p w14:paraId="67761247" w14:textId="77777777" w:rsidR="008652B7" w:rsidRPr="00F438B9" w:rsidRDefault="008652B7" w:rsidP="006873C5">
            <w:pPr>
              <w:rPr>
                <w:b/>
                <w:bCs/>
                <w:sz w:val="22"/>
                <w:szCs w:val="22"/>
                <w:lang w:val="fr-CH"/>
              </w:rPr>
            </w:pPr>
          </w:p>
        </w:tc>
        <w:tc>
          <w:tcPr>
            <w:tcW w:w="3828" w:type="dxa"/>
          </w:tcPr>
          <w:p w14:paraId="37A81126" w14:textId="77777777" w:rsidR="008652B7" w:rsidRPr="00724F0E" w:rsidRDefault="008652B7" w:rsidP="006D6BBB">
            <w:pPr>
              <w:jc w:val="left"/>
            </w:pPr>
            <w:r w:rsidRPr="00724F0E">
              <w:t>Javier Ibáñez</w:t>
            </w:r>
            <w:r w:rsidRPr="00724F0E">
              <w:br/>
              <w:t xml:space="preserve">Comillas University </w:t>
            </w:r>
            <w:r w:rsidRPr="00724F0E">
              <w:br/>
              <w:t>Spain</w:t>
            </w:r>
          </w:p>
        </w:tc>
        <w:tc>
          <w:tcPr>
            <w:tcW w:w="4111" w:type="dxa"/>
          </w:tcPr>
          <w:p w14:paraId="45A6B319" w14:textId="77777777" w:rsidR="008652B7" w:rsidRPr="00F438B9" w:rsidRDefault="008652B7" w:rsidP="006873C5">
            <w:pPr>
              <w:rPr>
                <w:lang w:val="fr-CH"/>
              </w:rPr>
            </w:pPr>
            <w:r w:rsidRPr="00F438B9">
              <w:rPr>
                <w:lang w:val="fr-CH"/>
              </w:rPr>
              <w:t xml:space="preserve">E-mail: </w:t>
            </w:r>
            <w:hyperlink r:id="rId26" w:history="1">
              <w:r w:rsidRPr="00F438B9">
                <w:rPr>
                  <w:rStyle w:val="Hyperlink"/>
                  <w:lang w:val="fr-CH"/>
                </w:rPr>
                <w:t>jibanez@icade.comillas.edu</w:t>
              </w:r>
            </w:hyperlink>
            <w:r w:rsidRPr="00F438B9">
              <w:rPr>
                <w:lang w:val="fr-CH"/>
              </w:rPr>
              <w:t xml:space="preserve"> </w:t>
            </w:r>
          </w:p>
        </w:tc>
      </w:tr>
    </w:tbl>
    <w:p w14:paraId="37CDBB84" w14:textId="77777777" w:rsidR="008652B7" w:rsidRPr="00F438B9" w:rsidRDefault="008652B7" w:rsidP="008652B7">
      <w:pPr>
        <w:rPr>
          <w:lang w:val="fr-CH"/>
        </w:rPr>
      </w:pPr>
    </w:p>
    <w:p w14:paraId="2B8DF0D4" w14:textId="77777777" w:rsidR="00D7016B" w:rsidRDefault="00D7016B" w:rsidP="00D7016B">
      <w:pPr>
        <w:jc w:val="center"/>
        <w:rPr>
          <w:sz w:val="22"/>
        </w:rPr>
      </w:pPr>
    </w:p>
    <w:p w14:paraId="23D4F7A0" w14:textId="77777777" w:rsidR="00D7016B" w:rsidRDefault="00D7016B" w:rsidP="00D7016B">
      <w:pPr>
        <w:jc w:val="center"/>
        <w:rPr>
          <w:sz w:val="22"/>
        </w:rPr>
      </w:pPr>
    </w:p>
    <w:p w14:paraId="100E9E1A" w14:textId="77777777" w:rsidR="00D7016B" w:rsidRDefault="00D7016B" w:rsidP="00D7016B">
      <w:pPr>
        <w:jc w:val="center"/>
        <w:rPr>
          <w:sz w:val="22"/>
        </w:rPr>
      </w:pPr>
    </w:p>
    <w:p w14:paraId="2F772EF1" w14:textId="77777777" w:rsidR="00D7016B" w:rsidRDefault="00D7016B" w:rsidP="00D7016B">
      <w:pPr>
        <w:jc w:val="center"/>
        <w:rPr>
          <w:sz w:val="22"/>
        </w:rPr>
      </w:pPr>
    </w:p>
    <w:p w14:paraId="51E54059" w14:textId="77777777" w:rsidR="00D7016B" w:rsidRDefault="00D7016B" w:rsidP="00D7016B">
      <w:pPr>
        <w:jc w:val="center"/>
        <w:rPr>
          <w:sz w:val="22"/>
        </w:rPr>
      </w:pPr>
    </w:p>
    <w:p w14:paraId="243556D0" w14:textId="77777777" w:rsidR="00D7016B" w:rsidRDefault="00D7016B" w:rsidP="00D7016B">
      <w:pPr>
        <w:jc w:val="center"/>
        <w:rPr>
          <w:sz w:val="22"/>
        </w:rPr>
      </w:pPr>
    </w:p>
    <w:p w14:paraId="790EB0EB" w14:textId="77777777" w:rsidR="00D7016B" w:rsidRDefault="00D7016B" w:rsidP="00D7016B">
      <w:pPr>
        <w:jc w:val="center"/>
        <w:rPr>
          <w:sz w:val="22"/>
        </w:rPr>
      </w:pPr>
    </w:p>
    <w:p w14:paraId="560FDDC1" w14:textId="77777777" w:rsidR="00D7016B" w:rsidRDefault="00D7016B" w:rsidP="00D7016B">
      <w:pPr>
        <w:jc w:val="center"/>
        <w:rPr>
          <w:sz w:val="22"/>
        </w:rPr>
      </w:pPr>
    </w:p>
    <w:p w14:paraId="5AC03B36" w14:textId="77777777" w:rsidR="00D7016B" w:rsidRDefault="00D7016B" w:rsidP="00D7016B">
      <w:pPr>
        <w:jc w:val="center"/>
        <w:rPr>
          <w:sz w:val="22"/>
        </w:rPr>
      </w:pPr>
    </w:p>
    <w:p w14:paraId="43B1A3FD" w14:textId="77777777" w:rsidR="00D7016B" w:rsidRDefault="00D7016B" w:rsidP="00D7016B">
      <w:pPr>
        <w:jc w:val="center"/>
        <w:rPr>
          <w:sz w:val="22"/>
        </w:rPr>
      </w:pPr>
    </w:p>
    <w:p w14:paraId="6E3CCAD8" w14:textId="77777777" w:rsidR="00D7016B" w:rsidRDefault="00D7016B" w:rsidP="00D7016B">
      <w:pPr>
        <w:jc w:val="center"/>
        <w:rPr>
          <w:sz w:val="22"/>
        </w:rPr>
      </w:pPr>
    </w:p>
    <w:p w14:paraId="46DDDAA5" w14:textId="10ECF9EE" w:rsidR="00D7016B" w:rsidRPr="00730C90" w:rsidRDefault="00D7016B" w:rsidP="00D7016B">
      <w:pPr>
        <w:jc w:val="center"/>
        <w:rPr>
          <w:sz w:val="22"/>
        </w:rPr>
      </w:pPr>
      <w:r w:rsidRPr="00730C90">
        <w:rPr>
          <w:sz w:val="22"/>
        </w:rPr>
        <w:sym w:font="Symbol" w:char="F0E3"/>
      </w:r>
      <w:r w:rsidRPr="00730C90">
        <w:rPr>
          <w:sz w:val="22"/>
        </w:rPr>
        <w:t> ITU </w:t>
      </w:r>
      <w:bookmarkStart w:id="2" w:name="iiannee"/>
      <w:bookmarkEnd w:id="2"/>
      <w:r w:rsidRPr="00730C90">
        <w:rPr>
          <w:sz w:val="22"/>
        </w:rPr>
        <w:t>2022</w:t>
      </w:r>
    </w:p>
    <w:p w14:paraId="4819BE84" w14:textId="77777777" w:rsidR="00D7016B" w:rsidRPr="00730C90" w:rsidRDefault="00D7016B" w:rsidP="00D7016B">
      <w:pPr>
        <w:rPr>
          <w:sz w:val="22"/>
        </w:rPr>
      </w:pPr>
      <w:r w:rsidRPr="00730C90">
        <w:rPr>
          <w:sz w:val="22"/>
        </w:rPr>
        <w:t>All rights reserved. No part of this publication may be reproduced, by any means whatsoever, without the prior written permission of ITU.</w:t>
      </w:r>
    </w:p>
    <w:p w14:paraId="188A0166" w14:textId="7A583938" w:rsidR="009207D2" w:rsidRPr="00D7016B" w:rsidRDefault="009207D2" w:rsidP="009207D2">
      <w:pPr>
        <w:spacing w:before="0" w:after="160" w:line="259" w:lineRule="auto"/>
      </w:pPr>
    </w:p>
    <w:p w14:paraId="25981760" w14:textId="7A63F4BF" w:rsidR="006D6BBB" w:rsidRPr="00D7016B" w:rsidRDefault="006D6BBB" w:rsidP="009207D2">
      <w:pPr>
        <w:spacing w:before="0" w:after="160" w:line="259" w:lineRule="auto"/>
      </w:pPr>
      <w:r w:rsidRPr="00D7016B">
        <w:lastRenderedPageBreak/>
        <w:br w:type="page"/>
      </w:r>
    </w:p>
    <w:p w14:paraId="01645AF5" w14:textId="77777777" w:rsidR="009207D2" w:rsidRPr="00043A74" w:rsidRDefault="009207D2" w:rsidP="009207D2">
      <w:pPr>
        <w:jc w:val="center"/>
        <w:rPr>
          <w:b/>
          <w:bCs/>
          <w:lang w:val="en-US"/>
        </w:rPr>
      </w:pPr>
      <w:r w:rsidRPr="00043A74">
        <w:rPr>
          <w:b/>
          <w:bCs/>
          <w:lang w:val="en-US"/>
        </w:rPr>
        <w:lastRenderedPageBreak/>
        <w:t>Table of Contents</w:t>
      </w:r>
    </w:p>
    <w:p w14:paraId="6C6FF4E4" w14:textId="09766BB5" w:rsidR="00F440C6" w:rsidRDefault="00F440C6" w:rsidP="00F440C6">
      <w:pPr>
        <w:pStyle w:val="toc0"/>
        <w:ind w:right="992"/>
        <w:rPr>
          <w:noProof/>
        </w:rPr>
      </w:pPr>
      <w:r>
        <w:tab/>
        <w:t>Page</w:t>
      </w:r>
    </w:p>
    <w:p w14:paraId="1E12C67E" w14:textId="3E516858" w:rsidR="00F440C6" w:rsidRDefault="00F440C6" w:rsidP="00F440C6">
      <w:pPr>
        <w:pStyle w:val="TOC1"/>
        <w:ind w:right="992"/>
        <w:rPr>
          <w:rFonts w:asciiTheme="minorHAnsi" w:eastAsiaTheme="minorEastAsia" w:hAnsiTheme="minorHAnsi" w:cstheme="minorBidi"/>
          <w:noProof/>
          <w:sz w:val="22"/>
          <w:szCs w:val="22"/>
          <w:lang w:eastAsia="en-GB"/>
        </w:rPr>
      </w:pPr>
      <w:r>
        <w:rPr>
          <w:noProof/>
        </w:rPr>
        <w:t>1</w:t>
      </w:r>
      <w:r>
        <w:rPr>
          <w:rFonts w:asciiTheme="minorHAnsi" w:eastAsiaTheme="minorEastAsia" w:hAnsiTheme="minorHAnsi" w:cstheme="minorBidi"/>
          <w:noProof/>
          <w:sz w:val="22"/>
          <w:szCs w:val="22"/>
          <w:lang w:eastAsia="en-GB"/>
        </w:rPr>
        <w:tab/>
      </w:r>
      <w:r w:rsidRPr="00F440C6">
        <w:rPr>
          <w:noProof/>
        </w:rPr>
        <w:t>Scope</w:t>
      </w:r>
      <w:r>
        <w:rPr>
          <w:noProof/>
        </w:rPr>
        <w:tab/>
      </w:r>
      <w:r>
        <w:rPr>
          <w:noProof/>
        </w:rPr>
        <w:tab/>
      </w:r>
      <w:r w:rsidRPr="00F440C6">
        <w:rPr>
          <w:noProof/>
        </w:rPr>
        <w:t>1</w:t>
      </w:r>
    </w:p>
    <w:p w14:paraId="51558665" w14:textId="19895D4F" w:rsidR="00F440C6" w:rsidRDefault="00F440C6" w:rsidP="00F440C6">
      <w:pPr>
        <w:pStyle w:val="TOC1"/>
        <w:ind w:right="992"/>
        <w:rPr>
          <w:rFonts w:asciiTheme="minorHAnsi" w:eastAsiaTheme="minorEastAsia" w:hAnsiTheme="minorHAnsi" w:cstheme="minorBidi"/>
          <w:noProof/>
          <w:sz w:val="22"/>
          <w:szCs w:val="22"/>
          <w:lang w:eastAsia="en-GB"/>
        </w:rPr>
      </w:pPr>
      <w:r>
        <w:rPr>
          <w:noProof/>
        </w:rPr>
        <w:t>2</w:t>
      </w:r>
      <w:r>
        <w:rPr>
          <w:rFonts w:asciiTheme="minorHAnsi" w:eastAsiaTheme="minorEastAsia" w:hAnsiTheme="minorHAnsi" w:cstheme="minorBidi"/>
          <w:noProof/>
          <w:sz w:val="22"/>
          <w:szCs w:val="22"/>
          <w:lang w:eastAsia="en-GB"/>
        </w:rPr>
        <w:tab/>
      </w:r>
      <w:r w:rsidRPr="00F440C6">
        <w:rPr>
          <w:noProof/>
        </w:rPr>
        <w:t>References</w:t>
      </w:r>
      <w:r>
        <w:rPr>
          <w:noProof/>
        </w:rPr>
        <w:tab/>
      </w:r>
      <w:r>
        <w:rPr>
          <w:noProof/>
        </w:rPr>
        <w:tab/>
      </w:r>
      <w:r w:rsidRPr="00F440C6">
        <w:rPr>
          <w:noProof/>
        </w:rPr>
        <w:t>1</w:t>
      </w:r>
    </w:p>
    <w:p w14:paraId="5911BA7D" w14:textId="2FA755DD" w:rsidR="00F440C6" w:rsidRDefault="00F440C6" w:rsidP="00F440C6">
      <w:pPr>
        <w:pStyle w:val="TOC1"/>
        <w:ind w:right="992"/>
        <w:rPr>
          <w:rFonts w:asciiTheme="minorHAnsi" w:eastAsiaTheme="minorEastAsia" w:hAnsiTheme="minorHAnsi" w:cstheme="minorBidi"/>
          <w:noProof/>
          <w:sz w:val="22"/>
          <w:szCs w:val="22"/>
          <w:lang w:eastAsia="en-GB"/>
        </w:rPr>
      </w:pPr>
      <w:r>
        <w:rPr>
          <w:noProof/>
        </w:rPr>
        <w:t>3</w:t>
      </w:r>
      <w:r>
        <w:rPr>
          <w:rFonts w:asciiTheme="minorHAnsi" w:eastAsiaTheme="minorEastAsia" w:hAnsiTheme="minorHAnsi" w:cstheme="minorBidi"/>
          <w:noProof/>
          <w:sz w:val="22"/>
          <w:szCs w:val="22"/>
          <w:lang w:eastAsia="en-GB"/>
        </w:rPr>
        <w:tab/>
      </w:r>
      <w:r w:rsidRPr="00F440C6">
        <w:rPr>
          <w:noProof/>
        </w:rPr>
        <w:t>Definitions</w:t>
      </w:r>
      <w:r>
        <w:rPr>
          <w:noProof/>
        </w:rPr>
        <w:tab/>
      </w:r>
      <w:r>
        <w:rPr>
          <w:noProof/>
        </w:rPr>
        <w:tab/>
      </w:r>
      <w:r w:rsidRPr="00F440C6">
        <w:rPr>
          <w:noProof/>
        </w:rPr>
        <w:t>1</w:t>
      </w:r>
    </w:p>
    <w:p w14:paraId="182C3989" w14:textId="6DCA0B7D" w:rsidR="00F440C6" w:rsidRDefault="00F440C6" w:rsidP="00F440C6">
      <w:pPr>
        <w:pStyle w:val="TOC2"/>
        <w:ind w:right="99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 xml:space="preserve">Terms defined </w:t>
      </w:r>
      <w:r w:rsidRPr="00F440C6">
        <w:rPr>
          <w:noProof/>
        </w:rPr>
        <w:t>elsewhere</w:t>
      </w:r>
      <w:r>
        <w:rPr>
          <w:noProof/>
        </w:rPr>
        <w:tab/>
      </w:r>
      <w:r>
        <w:rPr>
          <w:noProof/>
        </w:rPr>
        <w:tab/>
      </w:r>
      <w:r w:rsidRPr="00F440C6">
        <w:rPr>
          <w:noProof/>
        </w:rPr>
        <w:t>1</w:t>
      </w:r>
    </w:p>
    <w:p w14:paraId="73A7F45D" w14:textId="662799EE" w:rsidR="00F440C6" w:rsidRDefault="00F440C6" w:rsidP="00F440C6">
      <w:pPr>
        <w:pStyle w:val="TOC2"/>
        <w:ind w:right="99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 xml:space="preserve">Terms defined in this Technical </w:t>
      </w:r>
      <w:r w:rsidRPr="00F440C6">
        <w:rPr>
          <w:noProof/>
        </w:rPr>
        <w:t>Paper</w:t>
      </w:r>
      <w:r>
        <w:rPr>
          <w:noProof/>
        </w:rPr>
        <w:tab/>
      </w:r>
      <w:r>
        <w:rPr>
          <w:noProof/>
        </w:rPr>
        <w:tab/>
      </w:r>
      <w:r w:rsidRPr="00F440C6">
        <w:rPr>
          <w:noProof/>
        </w:rPr>
        <w:t>1</w:t>
      </w:r>
    </w:p>
    <w:p w14:paraId="0D568B73" w14:textId="1C5676AF" w:rsidR="00F440C6" w:rsidRDefault="00F440C6" w:rsidP="00F440C6">
      <w:pPr>
        <w:pStyle w:val="TOC1"/>
        <w:ind w:right="992"/>
        <w:rPr>
          <w:rFonts w:asciiTheme="minorHAnsi" w:eastAsiaTheme="minorEastAsia" w:hAnsiTheme="minorHAnsi" w:cstheme="minorBidi"/>
          <w:noProof/>
          <w:sz w:val="22"/>
          <w:szCs w:val="22"/>
          <w:lang w:eastAsia="en-GB"/>
        </w:rPr>
      </w:pPr>
      <w:r>
        <w:rPr>
          <w:noProof/>
        </w:rPr>
        <w:t>4</w:t>
      </w:r>
      <w:r>
        <w:rPr>
          <w:rFonts w:asciiTheme="minorHAnsi" w:eastAsiaTheme="minorEastAsia" w:hAnsiTheme="minorHAnsi" w:cstheme="minorBidi"/>
          <w:noProof/>
          <w:sz w:val="22"/>
          <w:szCs w:val="22"/>
          <w:lang w:eastAsia="en-GB"/>
        </w:rPr>
        <w:tab/>
      </w:r>
      <w:r>
        <w:rPr>
          <w:noProof/>
        </w:rPr>
        <w:t xml:space="preserve">Abbreviations and </w:t>
      </w:r>
      <w:r w:rsidRPr="00F440C6">
        <w:rPr>
          <w:noProof/>
        </w:rPr>
        <w:t>acronyms</w:t>
      </w:r>
      <w:r>
        <w:rPr>
          <w:noProof/>
        </w:rPr>
        <w:tab/>
      </w:r>
      <w:r>
        <w:rPr>
          <w:noProof/>
        </w:rPr>
        <w:tab/>
      </w:r>
      <w:r w:rsidRPr="00F440C6">
        <w:rPr>
          <w:noProof/>
        </w:rPr>
        <w:t>1</w:t>
      </w:r>
    </w:p>
    <w:p w14:paraId="4C307166" w14:textId="4AE8470A" w:rsidR="00F440C6" w:rsidRDefault="00F440C6" w:rsidP="00F440C6">
      <w:pPr>
        <w:pStyle w:val="TOC1"/>
        <w:ind w:right="992"/>
        <w:rPr>
          <w:rFonts w:asciiTheme="minorHAnsi" w:eastAsiaTheme="minorEastAsia" w:hAnsiTheme="minorHAnsi" w:cstheme="minorBidi"/>
          <w:noProof/>
          <w:sz w:val="22"/>
          <w:szCs w:val="22"/>
          <w:lang w:eastAsia="en-GB"/>
        </w:rPr>
      </w:pPr>
      <w:r>
        <w:rPr>
          <w:noProof/>
        </w:rPr>
        <w:t>5</w:t>
      </w:r>
      <w:r>
        <w:rPr>
          <w:rFonts w:asciiTheme="minorHAnsi" w:eastAsiaTheme="minorEastAsia" w:hAnsiTheme="minorHAnsi" w:cstheme="minorBidi"/>
          <w:noProof/>
          <w:sz w:val="22"/>
          <w:szCs w:val="22"/>
          <w:lang w:eastAsia="en-GB"/>
        </w:rPr>
        <w:tab/>
      </w:r>
      <w:r w:rsidRPr="00F440C6">
        <w:rPr>
          <w:noProof/>
        </w:rPr>
        <w:t>Introduction</w:t>
      </w:r>
      <w:r>
        <w:rPr>
          <w:noProof/>
        </w:rPr>
        <w:tab/>
      </w:r>
      <w:r>
        <w:rPr>
          <w:noProof/>
        </w:rPr>
        <w:tab/>
      </w:r>
      <w:r w:rsidRPr="00F440C6">
        <w:rPr>
          <w:noProof/>
        </w:rPr>
        <w:t>2</w:t>
      </w:r>
    </w:p>
    <w:p w14:paraId="797B3FDA" w14:textId="2115200E" w:rsidR="00F440C6" w:rsidRDefault="00F440C6" w:rsidP="00F440C6">
      <w:pPr>
        <w:pStyle w:val="TOC1"/>
        <w:ind w:right="992"/>
        <w:rPr>
          <w:rFonts w:asciiTheme="minorHAnsi" w:eastAsiaTheme="minorEastAsia" w:hAnsiTheme="minorHAnsi" w:cstheme="minorBidi"/>
          <w:noProof/>
          <w:sz w:val="22"/>
          <w:szCs w:val="22"/>
          <w:lang w:eastAsia="en-GB"/>
        </w:rPr>
      </w:pPr>
      <w:r>
        <w:rPr>
          <w:noProof/>
        </w:rPr>
        <w:t>6</w:t>
      </w:r>
      <w:r>
        <w:rPr>
          <w:rFonts w:asciiTheme="minorHAnsi" w:eastAsiaTheme="minorEastAsia" w:hAnsiTheme="minorHAnsi" w:cstheme="minorBidi"/>
          <w:noProof/>
          <w:sz w:val="22"/>
          <w:szCs w:val="22"/>
          <w:lang w:eastAsia="en-GB"/>
        </w:rPr>
        <w:tab/>
      </w:r>
      <w:r w:rsidRPr="00F440C6">
        <w:rPr>
          <w:noProof/>
        </w:rPr>
        <w:t>Background</w:t>
      </w:r>
      <w:r>
        <w:rPr>
          <w:noProof/>
        </w:rPr>
        <w:tab/>
      </w:r>
      <w:r>
        <w:rPr>
          <w:noProof/>
        </w:rPr>
        <w:tab/>
      </w:r>
      <w:r w:rsidRPr="00F440C6">
        <w:rPr>
          <w:noProof/>
        </w:rPr>
        <w:t>2</w:t>
      </w:r>
    </w:p>
    <w:p w14:paraId="084D7A52" w14:textId="406A913B" w:rsidR="00F440C6" w:rsidRDefault="00F440C6" w:rsidP="00F440C6">
      <w:pPr>
        <w:pStyle w:val="TOC1"/>
        <w:ind w:right="992"/>
        <w:rPr>
          <w:rFonts w:asciiTheme="minorHAnsi" w:eastAsiaTheme="minorEastAsia" w:hAnsiTheme="minorHAnsi" w:cstheme="minorBidi"/>
          <w:noProof/>
          <w:sz w:val="22"/>
          <w:szCs w:val="22"/>
          <w:lang w:eastAsia="en-GB"/>
        </w:rPr>
      </w:pPr>
      <w:r>
        <w:rPr>
          <w:noProof/>
        </w:rPr>
        <w:t>7</w:t>
      </w:r>
      <w:r>
        <w:rPr>
          <w:rFonts w:asciiTheme="minorHAnsi" w:eastAsiaTheme="minorEastAsia" w:hAnsiTheme="minorHAnsi" w:cstheme="minorBidi"/>
          <w:noProof/>
          <w:sz w:val="22"/>
          <w:szCs w:val="22"/>
          <w:lang w:eastAsia="en-GB"/>
        </w:rPr>
        <w:tab/>
      </w:r>
      <w:r>
        <w:rPr>
          <w:noProof/>
        </w:rPr>
        <w:t xml:space="preserve">Risk </w:t>
      </w:r>
      <w:r w:rsidRPr="00F440C6">
        <w:rPr>
          <w:noProof/>
        </w:rPr>
        <w:t>evaluation</w:t>
      </w:r>
      <w:r>
        <w:rPr>
          <w:noProof/>
        </w:rPr>
        <w:tab/>
      </w:r>
      <w:r>
        <w:rPr>
          <w:noProof/>
        </w:rPr>
        <w:tab/>
      </w:r>
      <w:r w:rsidRPr="00F440C6">
        <w:rPr>
          <w:noProof/>
        </w:rPr>
        <w:t>3</w:t>
      </w:r>
    </w:p>
    <w:p w14:paraId="1F5A5377" w14:textId="60DA7846" w:rsidR="00F440C6" w:rsidRDefault="00F440C6" w:rsidP="00F440C6">
      <w:pPr>
        <w:pStyle w:val="TOC2"/>
        <w:ind w:right="992"/>
        <w:rPr>
          <w:rFonts w:asciiTheme="minorHAnsi" w:eastAsiaTheme="minorEastAsia" w:hAnsiTheme="minorHAnsi" w:cstheme="minorBidi"/>
          <w:noProof/>
          <w:sz w:val="22"/>
          <w:szCs w:val="22"/>
          <w:lang w:eastAsia="en-GB"/>
        </w:rPr>
      </w:pPr>
      <w:r>
        <w:rPr>
          <w:noProof/>
        </w:rPr>
        <w:t>7.1</w:t>
      </w:r>
      <w:r>
        <w:rPr>
          <w:rFonts w:asciiTheme="minorHAnsi" w:eastAsiaTheme="minorEastAsia" w:hAnsiTheme="minorHAnsi" w:cstheme="minorBidi"/>
          <w:noProof/>
          <w:sz w:val="22"/>
          <w:szCs w:val="22"/>
          <w:lang w:eastAsia="en-GB"/>
        </w:rPr>
        <w:tab/>
      </w:r>
      <w:r>
        <w:rPr>
          <w:noProof/>
        </w:rPr>
        <w:t xml:space="preserve">P2P network layer and protocol </w:t>
      </w:r>
      <w:r w:rsidRPr="00F440C6">
        <w:rPr>
          <w:noProof/>
        </w:rPr>
        <w:t>risks</w:t>
      </w:r>
      <w:r>
        <w:rPr>
          <w:noProof/>
        </w:rPr>
        <w:tab/>
      </w:r>
      <w:r>
        <w:rPr>
          <w:noProof/>
        </w:rPr>
        <w:tab/>
      </w:r>
      <w:r w:rsidRPr="00F440C6">
        <w:rPr>
          <w:noProof/>
        </w:rPr>
        <w:t>3</w:t>
      </w:r>
    </w:p>
    <w:p w14:paraId="6740AE21" w14:textId="41A79440" w:rsidR="00F440C6" w:rsidRDefault="00F440C6" w:rsidP="00F440C6">
      <w:pPr>
        <w:pStyle w:val="TOC2"/>
        <w:ind w:right="992"/>
        <w:rPr>
          <w:rFonts w:asciiTheme="minorHAnsi" w:eastAsiaTheme="minorEastAsia" w:hAnsiTheme="minorHAnsi" w:cstheme="minorBidi"/>
          <w:noProof/>
          <w:sz w:val="22"/>
          <w:szCs w:val="22"/>
          <w:lang w:eastAsia="en-GB"/>
        </w:rPr>
      </w:pPr>
      <w:r>
        <w:rPr>
          <w:noProof/>
        </w:rPr>
        <w:t>7.2</w:t>
      </w:r>
      <w:r>
        <w:rPr>
          <w:rFonts w:asciiTheme="minorHAnsi" w:eastAsiaTheme="minorEastAsia" w:hAnsiTheme="minorHAnsi" w:cstheme="minorBidi"/>
          <w:noProof/>
          <w:sz w:val="22"/>
          <w:szCs w:val="22"/>
          <w:lang w:eastAsia="en-GB"/>
        </w:rPr>
        <w:tab/>
      </w:r>
      <w:r>
        <w:rPr>
          <w:noProof/>
        </w:rPr>
        <w:t xml:space="preserve">Smart contract layer </w:t>
      </w:r>
      <w:r w:rsidRPr="00F440C6">
        <w:rPr>
          <w:noProof/>
        </w:rPr>
        <w:t>risks</w:t>
      </w:r>
      <w:r>
        <w:rPr>
          <w:noProof/>
        </w:rPr>
        <w:tab/>
      </w:r>
      <w:r>
        <w:rPr>
          <w:noProof/>
        </w:rPr>
        <w:tab/>
      </w:r>
      <w:r w:rsidRPr="00F440C6">
        <w:rPr>
          <w:noProof/>
        </w:rPr>
        <w:t>5</w:t>
      </w:r>
    </w:p>
    <w:p w14:paraId="37652724" w14:textId="588CA2C0" w:rsidR="00F440C6" w:rsidRDefault="00F440C6" w:rsidP="00F440C6">
      <w:pPr>
        <w:pStyle w:val="TOC2"/>
        <w:ind w:right="992"/>
        <w:rPr>
          <w:rFonts w:asciiTheme="minorHAnsi" w:eastAsiaTheme="minorEastAsia" w:hAnsiTheme="minorHAnsi" w:cstheme="minorBidi"/>
          <w:noProof/>
          <w:sz w:val="22"/>
          <w:szCs w:val="22"/>
          <w:lang w:eastAsia="en-GB"/>
        </w:rPr>
      </w:pPr>
      <w:r>
        <w:rPr>
          <w:noProof/>
        </w:rPr>
        <w:t>7.3</w:t>
      </w:r>
      <w:r>
        <w:rPr>
          <w:rFonts w:asciiTheme="minorHAnsi" w:eastAsiaTheme="minorEastAsia" w:hAnsiTheme="minorHAnsi" w:cstheme="minorBidi"/>
          <w:noProof/>
          <w:sz w:val="22"/>
          <w:szCs w:val="22"/>
          <w:lang w:eastAsia="en-GB"/>
        </w:rPr>
        <w:tab/>
      </w:r>
      <w:r>
        <w:rPr>
          <w:noProof/>
        </w:rPr>
        <w:t xml:space="preserve">Risks of dApp layer, account and </w:t>
      </w:r>
      <w:r w:rsidRPr="00F440C6">
        <w:rPr>
          <w:noProof/>
        </w:rPr>
        <w:t>user</w:t>
      </w:r>
      <w:r>
        <w:rPr>
          <w:noProof/>
        </w:rPr>
        <w:tab/>
      </w:r>
      <w:r>
        <w:rPr>
          <w:noProof/>
        </w:rPr>
        <w:tab/>
      </w:r>
      <w:r w:rsidRPr="00F440C6">
        <w:rPr>
          <w:noProof/>
        </w:rPr>
        <w:t>5</w:t>
      </w:r>
    </w:p>
    <w:p w14:paraId="3E9B7349" w14:textId="44E4BC65" w:rsidR="00F440C6" w:rsidRDefault="00F440C6" w:rsidP="00F440C6">
      <w:pPr>
        <w:pStyle w:val="TOC2"/>
        <w:ind w:right="992"/>
        <w:rPr>
          <w:rFonts w:asciiTheme="minorHAnsi" w:eastAsiaTheme="minorEastAsia" w:hAnsiTheme="minorHAnsi" w:cstheme="minorBidi"/>
          <w:noProof/>
          <w:sz w:val="22"/>
          <w:szCs w:val="22"/>
          <w:lang w:eastAsia="en-GB"/>
        </w:rPr>
      </w:pPr>
      <w:r>
        <w:rPr>
          <w:noProof/>
        </w:rPr>
        <w:t>7.4</w:t>
      </w:r>
      <w:r>
        <w:rPr>
          <w:rFonts w:asciiTheme="minorHAnsi" w:eastAsiaTheme="minorEastAsia" w:hAnsiTheme="minorHAnsi" w:cstheme="minorBidi"/>
          <w:noProof/>
          <w:sz w:val="22"/>
          <w:szCs w:val="22"/>
          <w:lang w:eastAsia="en-GB"/>
        </w:rPr>
        <w:tab/>
      </w:r>
      <w:r>
        <w:rPr>
          <w:noProof/>
        </w:rPr>
        <w:t xml:space="preserve">Governance and ecosystem </w:t>
      </w:r>
      <w:r w:rsidRPr="00F440C6">
        <w:rPr>
          <w:noProof/>
        </w:rPr>
        <w:t>risks</w:t>
      </w:r>
      <w:r>
        <w:rPr>
          <w:noProof/>
        </w:rPr>
        <w:tab/>
      </w:r>
      <w:r>
        <w:rPr>
          <w:noProof/>
        </w:rPr>
        <w:tab/>
      </w:r>
      <w:r w:rsidRPr="00F440C6">
        <w:rPr>
          <w:noProof/>
        </w:rPr>
        <w:t>6</w:t>
      </w:r>
    </w:p>
    <w:p w14:paraId="6CA27DE0" w14:textId="76A5239B" w:rsidR="00F440C6" w:rsidRDefault="00F440C6" w:rsidP="00F440C6">
      <w:pPr>
        <w:pStyle w:val="TOC2"/>
        <w:ind w:right="992"/>
        <w:rPr>
          <w:rFonts w:asciiTheme="minorHAnsi" w:eastAsiaTheme="minorEastAsia" w:hAnsiTheme="minorHAnsi" w:cstheme="minorBidi"/>
          <w:noProof/>
          <w:sz w:val="22"/>
          <w:szCs w:val="22"/>
          <w:lang w:eastAsia="en-GB"/>
        </w:rPr>
      </w:pPr>
      <w:r>
        <w:rPr>
          <w:noProof/>
        </w:rPr>
        <w:t>7.5</w:t>
      </w:r>
      <w:r>
        <w:rPr>
          <w:rFonts w:asciiTheme="minorHAnsi" w:eastAsiaTheme="minorEastAsia" w:hAnsiTheme="minorHAnsi" w:cstheme="minorBidi"/>
          <w:noProof/>
          <w:sz w:val="22"/>
          <w:szCs w:val="22"/>
          <w:lang w:eastAsia="en-GB"/>
        </w:rPr>
        <w:tab/>
      </w:r>
      <w:r>
        <w:rPr>
          <w:noProof/>
        </w:rPr>
        <w:t xml:space="preserve">Legal </w:t>
      </w:r>
      <w:r w:rsidRPr="00F440C6">
        <w:rPr>
          <w:noProof/>
        </w:rPr>
        <w:t>risks</w:t>
      </w:r>
      <w:r>
        <w:rPr>
          <w:noProof/>
        </w:rPr>
        <w:tab/>
      </w:r>
      <w:r>
        <w:rPr>
          <w:noProof/>
        </w:rPr>
        <w:tab/>
      </w:r>
      <w:r w:rsidRPr="00F440C6">
        <w:rPr>
          <w:noProof/>
        </w:rPr>
        <w:t>7</w:t>
      </w:r>
    </w:p>
    <w:p w14:paraId="30C3E9B8" w14:textId="7086F1DE" w:rsidR="00F440C6" w:rsidRDefault="00F440C6" w:rsidP="00F440C6">
      <w:pPr>
        <w:pStyle w:val="TOC2"/>
        <w:ind w:right="992"/>
        <w:rPr>
          <w:rFonts w:asciiTheme="minorHAnsi" w:eastAsiaTheme="minorEastAsia" w:hAnsiTheme="minorHAnsi" w:cstheme="minorBidi"/>
          <w:noProof/>
          <w:sz w:val="22"/>
          <w:szCs w:val="22"/>
          <w:lang w:eastAsia="en-GB"/>
        </w:rPr>
      </w:pPr>
      <w:r>
        <w:rPr>
          <w:noProof/>
        </w:rPr>
        <w:t>7.6</w:t>
      </w:r>
      <w:r>
        <w:rPr>
          <w:rFonts w:asciiTheme="minorHAnsi" w:eastAsiaTheme="minorEastAsia" w:hAnsiTheme="minorHAnsi" w:cstheme="minorBidi"/>
          <w:noProof/>
          <w:sz w:val="22"/>
          <w:szCs w:val="22"/>
          <w:lang w:eastAsia="en-GB"/>
        </w:rPr>
        <w:tab/>
      </w:r>
      <w:r>
        <w:rPr>
          <w:noProof/>
        </w:rPr>
        <w:t xml:space="preserve">Economic </w:t>
      </w:r>
      <w:r w:rsidRPr="00F440C6">
        <w:rPr>
          <w:noProof/>
        </w:rPr>
        <w:t>risks</w:t>
      </w:r>
      <w:r>
        <w:rPr>
          <w:noProof/>
        </w:rPr>
        <w:tab/>
      </w:r>
      <w:r>
        <w:rPr>
          <w:noProof/>
        </w:rPr>
        <w:tab/>
      </w:r>
      <w:r w:rsidRPr="00F440C6">
        <w:rPr>
          <w:noProof/>
        </w:rPr>
        <w:t>8</w:t>
      </w:r>
    </w:p>
    <w:p w14:paraId="66EA0EAF" w14:textId="0A0CFA3A" w:rsidR="00F440C6" w:rsidRDefault="00F440C6" w:rsidP="00F440C6">
      <w:pPr>
        <w:pStyle w:val="TOC1"/>
        <w:ind w:right="992"/>
        <w:rPr>
          <w:rFonts w:asciiTheme="minorHAnsi" w:eastAsiaTheme="minorEastAsia" w:hAnsiTheme="minorHAnsi" w:cstheme="minorBidi"/>
          <w:noProof/>
          <w:sz w:val="22"/>
          <w:szCs w:val="22"/>
          <w:lang w:eastAsia="en-GB"/>
        </w:rPr>
      </w:pPr>
      <w:r>
        <w:rPr>
          <w:noProof/>
        </w:rPr>
        <w:t>8</w:t>
      </w:r>
      <w:r>
        <w:rPr>
          <w:rFonts w:asciiTheme="minorHAnsi" w:eastAsiaTheme="minorEastAsia" w:hAnsiTheme="minorHAnsi" w:cstheme="minorBidi"/>
          <w:noProof/>
          <w:sz w:val="22"/>
          <w:szCs w:val="22"/>
          <w:lang w:eastAsia="en-GB"/>
        </w:rPr>
        <w:tab/>
      </w:r>
      <w:r>
        <w:rPr>
          <w:noProof/>
        </w:rPr>
        <w:t xml:space="preserve">Risk </w:t>
      </w:r>
      <w:r w:rsidRPr="00F440C6">
        <w:rPr>
          <w:noProof/>
        </w:rPr>
        <w:t>mitigation</w:t>
      </w:r>
      <w:r>
        <w:rPr>
          <w:noProof/>
        </w:rPr>
        <w:tab/>
      </w:r>
      <w:r>
        <w:rPr>
          <w:noProof/>
        </w:rPr>
        <w:tab/>
      </w:r>
      <w:r w:rsidRPr="00F440C6">
        <w:rPr>
          <w:noProof/>
        </w:rPr>
        <w:t>8</w:t>
      </w:r>
    </w:p>
    <w:p w14:paraId="3C423D6B" w14:textId="492E73F3" w:rsidR="00F440C6" w:rsidRDefault="00F440C6" w:rsidP="00F440C6">
      <w:pPr>
        <w:pStyle w:val="TOC2"/>
        <w:ind w:right="992"/>
        <w:rPr>
          <w:rFonts w:asciiTheme="minorHAnsi" w:eastAsiaTheme="minorEastAsia" w:hAnsiTheme="minorHAnsi" w:cstheme="minorBidi"/>
          <w:noProof/>
          <w:sz w:val="22"/>
          <w:szCs w:val="22"/>
          <w:lang w:eastAsia="en-GB"/>
        </w:rPr>
      </w:pPr>
      <w:r>
        <w:rPr>
          <w:noProof/>
        </w:rPr>
        <w:t>8.1</w:t>
      </w:r>
      <w:r>
        <w:rPr>
          <w:rFonts w:asciiTheme="minorHAnsi" w:eastAsiaTheme="minorEastAsia" w:hAnsiTheme="minorHAnsi" w:cstheme="minorBidi"/>
          <w:noProof/>
          <w:sz w:val="22"/>
          <w:szCs w:val="22"/>
          <w:lang w:eastAsia="en-GB"/>
        </w:rPr>
        <w:tab/>
      </w:r>
      <w:r>
        <w:rPr>
          <w:noProof/>
        </w:rPr>
        <w:t xml:space="preserve">Mitigation of network layer and protocol </w:t>
      </w:r>
      <w:r w:rsidRPr="00F440C6">
        <w:rPr>
          <w:noProof/>
        </w:rPr>
        <w:t>risks</w:t>
      </w:r>
      <w:r>
        <w:rPr>
          <w:noProof/>
        </w:rPr>
        <w:tab/>
      </w:r>
      <w:r>
        <w:rPr>
          <w:noProof/>
        </w:rPr>
        <w:tab/>
      </w:r>
      <w:r w:rsidRPr="00F440C6">
        <w:rPr>
          <w:noProof/>
        </w:rPr>
        <w:t>8</w:t>
      </w:r>
    </w:p>
    <w:p w14:paraId="543B16A6" w14:textId="39069996" w:rsidR="00F440C6" w:rsidRDefault="00F440C6" w:rsidP="00F440C6">
      <w:pPr>
        <w:pStyle w:val="TOC2"/>
        <w:ind w:right="992"/>
        <w:rPr>
          <w:rFonts w:asciiTheme="minorHAnsi" w:eastAsiaTheme="minorEastAsia" w:hAnsiTheme="minorHAnsi" w:cstheme="minorBidi"/>
          <w:noProof/>
          <w:sz w:val="22"/>
          <w:szCs w:val="22"/>
          <w:lang w:eastAsia="en-GB"/>
        </w:rPr>
      </w:pPr>
      <w:r>
        <w:rPr>
          <w:noProof/>
        </w:rPr>
        <w:t>8.2</w:t>
      </w:r>
      <w:r>
        <w:rPr>
          <w:rFonts w:asciiTheme="minorHAnsi" w:eastAsiaTheme="minorEastAsia" w:hAnsiTheme="minorHAnsi" w:cstheme="minorBidi"/>
          <w:noProof/>
          <w:sz w:val="22"/>
          <w:szCs w:val="22"/>
          <w:lang w:eastAsia="en-GB"/>
        </w:rPr>
        <w:tab/>
      </w:r>
      <w:r>
        <w:rPr>
          <w:noProof/>
        </w:rPr>
        <w:t xml:space="preserve">Mitigation of smart contract </w:t>
      </w:r>
      <w:r w:rsidRPr="00F440C6">
        <w:rPr>
          <w:noProof/>
        </w:rPr>
        <w:t>risks</w:t>
      </w:r>
      <w:r>
        <w:rPr>
          <w:noProof/>
        </w:rPr>
        <w:tab/>
      </w:r>
      <w:r>
        <w:rPr>
          <w:noProof/>
        </w:rPr>
        <w:tab/>
      </w:r>
      <w:r w:rsidRPr="00F440C6">
        <w:rPr>
          <w:noProof/>
        </w:rPr>
        <w:t>9</w:t>
      </w:r>
    </w:p>
    <w:p w14:paraId="79E0C3E7" w14:textId="044E242F" w:rsidR="00F440C6" w:rsidRDefault="00F440C6" w:rsidP="00F440C6">
      <w:pPr>
        <w:pStyle w:val="TOC2"/>
        <w:ind w:right="992"/>
        <w:rPr>
          <w:rFonts w:asciiTheme="minorHAnsi" w:eastAsiaTheme="minorEastAsia" w:hAnsiTheme="minorHAnsi" w:cstheme="minorBidi"/>
          <w:noProof/>
          <w:sz w:val="22"/>
          <w:szCs w:val="22"/>
          <w:lang w:eastAsia="en-GB"/>
        </w:rPr>
      </w:pPr>
      <w:r>
        <w:rPr>
          <w:noProof/>
        </w:rPr>
        <w:t>8.3</w:t>
      </w:r>
      <w:r>
        <w:rPr>
          <w:rFonts w:asciiTheme="minorHAnsi" w:eastAsiaTheme="minorEastAsia" w:hAnsiTheme="minorHAnsi" w:cstheme="minorBidi"/>
          <w:noProof/>
          <w:sz w:val="22"/>
          <w:szCs w:val="22"/>
          <w:lang w:eastAsia="en-GB"/>
        </w:rPr>
        <w:tab/>
      </w:r>
      <w:r>
        <w:rPr>
          <w:noProof/>
        </w:rPr>
        <w:t xml:space="preserve">Mitigation of dApp, account and user </w:t>
      </w:r>
      <w:r w:rsidRPr="00F440C6">
        <w:rPr>
          <w:noProof/>
        </w:rPr>
        <w:t>risks</w:t>
      </w:r>
      <w:r>
        <w:rPr>
          <w:noProof/>
        </w:rPr>
        <w:tab/>
      </w:r>
      <w:r>
        <w:rPr>
          <w:noProof/>
        </w:rPr>
        <w:tab/>
      </w:r>
      <w:r w:rsidRPr="00F440C6">
        <w:rPr>
          <w:noProof/>
        </w:rPr>
        <w:t>10</w:t>
      </w:r>
    </w:p>
    <w:p w14:paraId="3EC880CF" w14:textId="0172FA5A" w:rsidR="00F440C6" w:rsidRDefault="00F440C6" w:rsidP="00F440C6">
      <w:pPr>
        <w:pStyle w:val="TOC2"/>
        <w:ind w:right="992"/>
        <w:rPr>
          <w:rFonts w:asciiTheme="minorHAnsi" w:eastAsiaTheme="minorEastAsia" w:hAnsiTheme="minorHAnsi" w:cstheme="minorBidi"/>
          <w:noProof/>
          <w:sz w:val="22"/>
          <w:szCs w:val="22"/>
          <w:lang w:eastAsia="en-GB"/>
        </w:rPr>
      </w:pPr>
      <w:r>
        <w:rPr>
          <w:noProof/>
        </w:rPr>
        <w:t>8.4</w:t>
      </w:r>
      <w:r>
        <w:rPr>
          <w:rFonts w:asciiTheme="minorHAnsi" w:eastAsiaTheme="minorEastAsia" w:hAnsiTheme="minorHAnsi" w:cstheme="minorBidi"/>
          <w:noProof/>
          <w:sz w:val="22"/>
          <w:szCs w:val="22"/>
          <w:lang w:eastAsia="en-GB"/>
        </w:rPr>
        <w:tab/>
      </w:r>
      <w:r>
        <w:rPr>
          <w:noProof/>
        </w:rPr>
        <w:t xml:space="preserve">Mitigation of other </w:t>
      </w:r>
      <w:r w:rsidRPr="00F440C6">
        <w:rPr>
          <w:noProof/>
        </w:rPr>
        <w:t>risks</w:t>
      </w:r>
      <w:r>
        <w:rPr>
          <w:noProof/>
        </w:rPr>
        <w:tab/>
      </w:r>
      <w:r>
        <w:rPr>
          <w:noProof/>
        </w:rPr>
        <w:tab/>
      </w:r>
      <w:r w:rsidRPr="00F440C6">
        <w:rPr>
          <w:noProof/>
        </w:rPr>
        <w:t>10</w:t>
      </w:r>
    </w:p>
    <w:p w14:paraId="2D0263D6" w14:textId="5E4BF36D" w:rsidR="00F440C6" w:rsidRDefault="00F440C6" w:rsidP="00F440C6">
      <w:pPr>
        <w:pStyle w:val="TOC1"/>
        <w:ind w:right="992"/>
        <w:rPr>
          <w:rFonts w:asciiTheme="minorHAnsi" w:eastAsiaTheme="minorEastAsia" w:hAnsiTheme="minorHAnsi" w:cstheme="minorBidi"/>
          <w:noProof/>
          <w:sz w:val="22"/>
          <w:szCs w:val="22"/>
          <w:lang w:eastAsia="en-GB"/>
        </w:rPr>
      </w:pPr>
      <w:r w:rsidRPr="00F440C6">
        <w:rPr>
          <w:noProof/>
        </w:rPr>
        <w:t>Bibliography</w:t>
      </w:r>
      <w:r>
        <w:rPr>
          <w:noProof/>
        </w:rPr>
        <w:tab/>
      </w:r>
      <w:r>
        <w:rPr>
          <w:noProof/>
        </w:rPr>
        <w:tab/>
      </w:r>
      <w:r w:rsidRPr="00F440C6">
        <w:rPr>
          <w:noProof/>
        </w:rPr>
        <w:t>12</w:t>
      </w:r>
    </w:p>
    <w:p w14:paraId="0DE0D5AA" w14:textId="76D653C0" w:rsidR="009207D2" w:rsidRDefault="009207D2" w:rsidP="00F440C6"/>
    <w:p w14:paraId="18BE8DEE" w14:textId="77777777" w:rsidR="00F440C6" w:rsidRDefault="00F440C6" w:rsidP="00A874F3"/>
    <w:p w14:paraId="0DD53AE4" w14:textId="77777777" w:rsidR="00A874F3" w:rsidRDefault="00A874F3" w:rsidP="009207D2"/>
    <w:p w14:paraId="0571961B" w14:textId="77777777" w:rsidR="009207D2" w:rsidRDefault="009207D2" w:rsidP="009207D2">
      <w:pPr>
        <w:pStyle w:val="RecNo"/>
        <w:sectPr w:rsidR="009207D2" w:rsidSect="006D6BBB">
          <w:headerReference w:type="default" r:id="rId27"/>
          <w:footerReference w:type="even" r:id="rId28"/>
          <w:footerReference w:type="default" r:id="rId29"/>
          <w:headerReference w:type="first" r:id="rId30"/>
          <w:footerReference w:type="first" r:id="rId31"/>
          <w:pgSz w:w="11907" w:h="16840" w:code="9"/>
          <w:pgMar w:top="1134" w:right="1134" w:bottom="1134" w:left="1134" w:header="567" w:footer="567" w:gutter="0"/>
          <w:pgNumType w:fmt="lowerRoman"/>
          <w:cols w:space="720"/>
          <w:docGrid w:linePitch="360"/>
        </w:sectPr>
      </w:pPr>
    </w:p>
    <w:bookmarkEnd w:id="0"/>
    <w:bookmarkEnd w:id="1"/>
    <w:p w14:paraId="18BE1AD3" w14:textId="7EFF9161" w:rsidR="0019601D" w:rsidRDefault="000E402D" w:rsidP="0019601D">
      <w:pPr>
        <w:pStyle w:val="RecNo"/>
        <w:rPr>
          <w:lang w:val="en-US"/>
        </w:rPr>
      </w:pPr>
      <w:r w:rsidRPr="00940260">
        <w:lastRenderedPageBreak/>
        <w:t xml:space="preserve">Technical </w:t>
      </w:r>
      <w:r w:rsidR="0019601D">
        <w:t xml:space="preserve">Paper </w:t>
      </w:r>
      <w:r w:rsidR="0019601D" w:rsidRPr="0019601D">
        <w:rPr>
          <w:lang w:val="en-US"/>
        </w:rPr>
        <w:t>HSTP.DLT-Risk</w:t>
      </w:r>
    </w:p>
    <w:p w14:paraId="098CA80A" w14:textId="230165A3" w:rsidR="001F1623" w:rsidRDefault="0019601D" w:rsidP="0019601D">
      <w:pPr>
        <w:pStyle w:val="Rectitle"/>
        <w:rPr>
          <w:lang w:val="en-US"/>
        </w:rPr>
      </w:pPr>
      <w:r w:rsidRPr="0019601D">
        <w:rPr>
          <w:lang w:val="en-US"/>
        </w:rPr>
        <w:t>DLT-based application development risks and their mitigations</w:t>
      </w:r>
    </w:p>
    <w:p w14:paraId="5830D4D5" w14:textId="75AE00D9" w:rsidR="00F9028D" w:rsidRPr="00B307FF" w:rsidRDefault="00B307FF" w:rsidP="00B307FF">
      <w:pPr>
        <w:pStyle w:val="Heading1"/>
      </w:pPr>
      <w:bookmarkStart w:id="4" w:name="_Toc129881456"/>
      <w:bookmarkStart w:id="5" w:name="_Toc411949441"/>
      <w:bookmarkStart w:id="6" w:name="_Toc40800371"/>
      <w:bookmarkStart w:id="7" w:name="_Toc93940640"/>
      <w:bookmarkStart w:id="8" w:name="_Toc98151993"/>
      <w:bookmarkStart w:id="9" w:name="_Toc102369353"/>
      <w:r>
        <w:t>1</w:t>
      </w:r>
      <w:r>
        <w:tab/>
      </w:r>
      <w:r w:rsidR="00F9028D" w:rsidRPr="00940260">
        <w:t>Scope</w:t>
      </w:r>
      <w:bookmarkEnd w:id="4"/>
      <w:bookmarkEnd w:id="5"/>
      <w:bookmarkEnd w:id="6"/>
      <w:bookmarkEnd w:id="7"/>
      <w:bookmarkEnd w:id="8"/>
      <w:bookmarkEnd w:id="9"/>
    </w:p>
    <w:p w14:paraId="3AED16AA" w14:textId="69B556DB" w:rsidR="00801BC2" w:rsidRPr="0082716A" w:rsidRDefault="00761D8C" w:rsidP="00B307FF">
      <w:r>
        <w:t>T</w:t>
      </w:r>
      <w:r w:rsidR="006959C0" w:rsidRPr="0082716A">
        <w:t xml:space="preserve">his </w:t>
      </w:r>
      <w:r w:rsidR="00EA53D2" w:rsidRPr="00EA53D2">
        <w:t xml:space="preserve">Technical Paper </w:t>
      </w:r>
      <w:r w:rsidR="006959C0" w:rsidRPr="0082716A">
        <w:t>propos</w:t>
      </w:r>
      <w:r>
        <w:t>es</w:t>
      </w:r>
      <w:r w:rsidR="006959C0" w:rsidRPr="0082716A">
        <w:t xml:space="preserve"> a</w:t>
      </w:r>
      <w:r w:rsidR="00DB38D6">
        <w:t xml:space="preserve"> typical</w:t>
      </w:r>
      <w:r w:rsidR="006959C0" w:rsidRPr="0082716A">
        <w:t xml:space="preserve"> architecture to support the development of systems that employ </w:t>
      </w:r>
      <w:r>
        <w:t>DLT</w:t>
      </w:r>
      <w:r w:rsidR="006959C0" w:rsidRPr="0082716A">
        <w:t xml:space="preserve">, identifying the risks associated with these projects </w:t>
      </w:r>
      <w:r w:rsidR="00DB38D6">
        <w:t xml:space="preserve">linked to this architecture </w:t>
      </w:r>
      <w:r w:rsidR="006959C0" w:rsidRPr="0082716A">
        <w:t>and possible mitigation actions.</w:t>
      </w:r>
    </w:p>
    <w:p w14:paraId="36995AC0" w14:textId="5127D77D" w:rsidR="00F9028D" w:rsidRDefault="00B307FF" w:rsidP="0028224A">
      <w:pPr>
        <w:pStyle w:val="Heading1"/>
      </w:pPr>
      <w:bookmarkStart w:id="10" w:name="_Toc202264382"/>
      <w:bookmarkStart w:id="11" w:name="_Toc129881457"/>
      <w:bookmarkStart w:id="12" w:name="_Toc411949442"/>
      <w:bookmarkStart w:id="13" w:name="_Toc40800372"/>
      <w:bookmarkStart w:id="14" w:name="_Toc93940641"/>
      <w:bookmarkStart w:id="15" w:name="_Toc98151994"/>
      <w:bookmarkStart w:id="16" w:name="_Toc102369354"/>
      <w:r>
        <w:t>2</w:t>
      </w:r>
      <w:r>
        <w:tab/>
      </w:r>
      <w:r w:rsidR="00F9028D" w:rsidRPr="00940260">
        <w:t>References</w:t>
      </w:r>
      <w:bookmarkEnd w:id="10"/>
      <w:bookmarkEnd w:id="11"/>
      <w:bookmarkEnd w:id="12"/>
      <w:bookmarkEnd w:id="13"/>
      <w:bookmarkEnd w:id="14"/>
      <w:bookmarkEnd w:id="15"/>
      <w:bookmarkEnd w:id="16"/>
    </w:p>
    <w:p w14:paraId="2FE3336D" w14:textId="23716B88" w:rsidR="00F9028D" w:rsidRDefault="00F9028D" w:rsidP="00CD20C4">
      <w:pPr>
        <w:pStyle w:val="Reftext"/>
        <w:ind w:left="2835" w:hanging="2835"/>
      </w:pPr>
      <w:r w:rsidRPr="003475A0">
        <w:rPr>
          <w:rFonts w:hint="eastAsia"/>
        </w:rPr>
        <w:t>[ITU-T H</w:t>
      </w:r>
      <w:r w:rsidR="003475A0" w:rsidRPr="003475A0">
        <w:t>STP</w:t>
      </w:r>
      <w:r w:rsidRPr="003475A0">
        <w:rPr>
          <w:rFonts w:hint="eastAsia"/>
        </w:rPr>
        <w:t>.</w:t>
      </w:r>
      <w:r w:rsidR="003475A0" w:rsidRPr="003475A0">
        <w:t>DLT-</w:t>
      </w:r>
      <w:r w:rsidR="009B3BDD">
        <w:t>RF</w:t>
      </w:r>
      <w:r w:rsidRPr="003475A0">
        <w:rPr>
          <w:rFonts w:hint="eastAsia"/>
        </w:rPr>
        <w:t>]</w:t>
      </w:r>
      <w:r w:rsidRPr="003475A0">
        <w:rPr>
          <w:rFonts w:hint="eastAsia"/>
        </w:rPr>
        <w:tab/>
      </w:r>
      <w:r w:rsidR="003475A0" w:rsidRPr="003475A0">
        <w:t>Technical Report</w:t>
      </w:r>
      <w:r w:rsidRPr="003475A0">
        <w:t xml:space="preserve"> </w:t>
      </w:r>
      <w:r w:rsidR="003475A0" w:rsidRPr="003475A0">
        <w:rPr>
          <w:rFonts w:hint="eastAsia"/>
        </w:rPr>
        <w:t>H</w:t>
      </w:r>
      <w:r w:rsidR="003475A0" w:rsidRPr="003475A0">
        <w:t>STP</w:t>
      </w:r>
      <w:r w:rsidR="003475A0" w:rsidRPr="003475A0">
        <w:rPr>
          <w:rFonts w:hint="eastAsia"/>
        </w:rPr>
        <w:t>.</w:t>
      </w:r>
      <w:r w:rsidR="003475A0" w:rsidRPr="003475A0">
        <w:t>DLT-</w:t>
      </w:r>
      <w:r w:rsidR="009B3BDD">
        <w:t>RF</w:t>
      </w:r>
      <w:r w:rsidRPr="003475A0">
        <w:t xml:space="preserve"> (</w:t>
      </w:r>
      <w:r w:rsidRPr="003475A0">
        <w:rPr>
          <w:rFonts w:hint="eastAsia"/>
        </w:rPr>
        <w:t>20</w:t>
      </w:r>
      <w:r w:rsidRPr="003475A0">
        <w:t>1</w:t>
      </w:r>
      <w:r w:rsidR="003475A0" w:rsidRPr="003475A0">
        <w:t>9</w:t>
      </w:r>
      <w:r w:rsidRPr="003475A0">
        <w:t xml:space="preserve">), </w:t>
      </w:r>
      <w:r w:rsidR="009B3BDD" w:rsidRPr="009B3BDD">
        <w:rPr>
          <w:i/>
          <w:iCs/>
        </w:rPr>
        <w:t>Distributed ledger technolog</w:t>
      </w:r>
      <w:r w:rsidR="00C65881">
        <w:rPr>
          <w:i/>
          <w:iCs/>
        </w:rPr>
        <w:t>ies</w:t>
      </w:r>
      <w:r w:rsidR="009B3BDD" w:rsidRPr="009B3BDD">
        <w:rPr>
          <w:i/>
          <w:iCs/>
        </w:rPr>
        <w:t>: Regulatory framework</w:t>
      </w:r>
      <w:r w:rsidRPr="003475A0">
        <w:t>.</w:t>
      </w:r>
    </w:p>
    <w:p w14:paraId="3A3897A4" w14:textId="5447EFFD" w:rsidR="00F9028D" w:rsidRPr="00B24487" w:rsidRDefault="009B3BDD" w:rsidP="00450BD2">
      <w:pPr>
        <w:pStyle w:val="Reftext"/>
        <w:ind w:left="2835" w:hanging="2835"/>
      </w:pPr>
      <w:r w:rsidRPr="003475A0">
        <w:rPr>
          <w:rFonts w:hint="eastAsia"/>
        </w:rPr>
        <w:t>[ITU-T H</w:t>
      </w:r>
      <w:r w:rsidRPr="003475A0">
        <w:t>STP</w:t>
      </w:r>
      <w:r w:rsidRPr="003475A0">
        <w:rPr>
          <w:rFonts w:hint="eastAsia"/>
        </w:rPr>
        <w:t>.</w:t>
      </w:r>
      <w:r w:rsidRPr="003475A0">
        <w:t>DLT-UC</w:t>
      </w:r>
      <w:r w:rsidRPr="003475A0">
        <w:rPr>
          <w:rFonts w:hint="eastAsia"/>
        </w:rPr>
        <w:t>]</w:t>
      </w:r>
      <w:r w:rsidRPr="003475A0">
        <w:rPr>
          <w:rFonts w:hint="eastAsia"/>
        </w:rPr>
        <w:tab/>
      </w:r>
      <w:r w:rsidRPr="003475A0">
        <w:t xml:space="preserve">Technical Report </w:t>
      </w:r>
      <w:r w:rsidRPr="003475A0">
        <w:rPr>
          <w:rFonts w:hint="eastAsia"/>
        </w:rPr>
        <w:t>H</w:t>
      </w:r>
      <w:r w:rsidRPr="003475A0">
        <w:t>STP</w:t>
      </w:r>
      <w:r w:rsidRPr="003475A0">
        <w:rPr>
          <w:rFonts w:hint="eastAsia"/>
        </w:rPr>
        <w:t>.</w:t>
      </w:r>
      <w:r w:rsidRPr="003475A0">
        <w:t>DLT-UC (</w:t>
      </w:r>
      <w:r w:rsidRPr="003475A0">
        <w:rPr>
          <w:rFonts w:hint="eastAsia"/>
        </w:rPr>
        <w:t>20</w:t>
      </w:r>
      <w:r w:rsidRPr="003475A0">
        <w:t xml:space="preserve">19), </w:t>
      </w:r>
      <w:r w:rsidRPr="003475A0">
        <w:rPr>
          <w:i/>
          <w:iCs/>
        </w:rPr>
        <w:t>Distributed ledger technologies: Use cases</w:t>
      </w:r>
      <w:r w:rsidRPr="003475A0">
        <w:t>.</w:t>
      </w:r>
    </w:p>
    <w:p w14:paraId="5B386EFF" w14:textId="6A19A428" w:rsidR="00801BC2" w:rsidRPr="00940260" w:rsidRDefault="003D752A" w:rsidP="003D752A">
      <w:pPr>
        <w:pStyle w:val="Heading1"/>
      </w:pPr>
      <w:bookmarkStart w:id="17" w:name="_Toc40800373"/>
      <w:bookmarkStart w:id="18" w:name="_Toc93940642"/>
      <w:bookmarkStart w:id="19" w:name="_Toc98151995"/>
      <w:bookmarkStart w:id="20" w:name="_Toc102369355"/>
      <w:r>
        <w:t>3</w:t>
      </w:r>
      <w:r>
        <w:tab/>
      </w:r>
      <w:r w:rsidR="00801BC2" w:rsidRPr="003D752A">
        <w:t>Definitions</w:t>
      </w:r>
      <w:bookmarkEnd w:id="17"/>
      <w:bookmarkEnd w:id="18"/>
      <w:bookmarkEnd w:id="19"/>
      <w:bookmarkEnd w:id="20"/>
    </w:p>
    <w:p w14:paraId="12983CBA" w14:textId="685E81DC" w:rsidR="00801BC2" w:rsidRPr="00083ADB" w:rsidRDefault="003D752A" w:rsidP="003D752A">
      <w:pPr>
        <w:pStyle w:val="Heading2"/>
      </w:pPr>
      <w:bookmarkStart w:id="21" w:name="_Toc173613045"/>
      <w:bookmarkStart w:id="22" w:name="_Toc173640643"/>
      <w:bookmarkStart w:id="23" w:name="_Toc129881459"/>
      <w:bookmarkStart w:id="24" w:name="_Toc285438464"/>
      <w:bookmarkStart w:id="25" w:name="_Toc411949444"/>
      <w:bookmarkStart w:id="26" w:name="_Toc40800374"/>
      <w:bookmarkStart w:id="27" w:name="_Toc93940643"/>
      <w:bookmarkStart w:id="28" w:name="_Toc98151996"/>
      <w:bookmarkStart w:id="29" w:name="_Toc102369356"/>
      <w:r>
        <w:t>3.1</w:t>
      </w:r>
      <w:r>
        <w:tab/>
      </w:r>
      <w:r w:rsidR="00801BC2" w:rsidRPr="00940260">
        <w:t>Terms defined elsewhere</w:t>
      </w:r>
      <w:bookmarkStart w:id="30" w:name="_Toc173613046"/>
      <w:bookmarkStart w:id="31" w:name="_Toc173640644"/>
      <w:bookmarkEnd w:id="21"/>
      <w:bookmarkEnd w:id="22"/>
      <w:bookmarkEnd w:id="23"/>
      <w:bookmarkEnd w:id="24"/>
      <w:bookmarkEnd w:id="25"/>
      <w:bookmarkEnd w:id="26"/>
      <w:bookmarkEnd w:id="27"/>
      <w:bookmarkEnd w:id="28"/>
      <w:bookmarkEnd w:id="29"/>
    </w:p>
    <w:p w14:paraId="71398BE7" w14:textId="444E2275" w:rsidR="003D752A" w:rsidRPr="0065017E" w:rsidRDefault="003D752A" w:rsidP="003D752A">
      <w:pPr>
        <w:rPr>
          <w:lang w:val="en-US"/>
        </w:rPr>
      </w:pPr>
      <w:bookmarkStart w:id="32" w:name="_Toc129881460"/>
      <w:bookmarkStart w:id="33" w:name="_Toc285438465"/>
      <w:bookmarkStart w:id="34" w:name="_Toc411949445"/>
      <w:bookmarkStart w:id="35" w:name="_Toc40800375"/>
      <w:r w:rsidRPr="003D752A">
        <w:rPr>
          <w:lang w:val="en-US"/>
        </w:rPr>
        <w:t xml:space="preserve">This </w:t>
      </w:r>
      <w:r w:rsidR="00EA53D2" w:rsidRPr="00EA53D2">
        <w:t xml:space="preserve">Technical Paper </w:t>
      </w:r>
      <w:r w:rsidRPr="003D752A">
        <w:rPr>
          <w:lang w:val="en-US"/>
        </w:rPr>
        <w:t>uses the following terms defined elsewhere:</w:t>
      </w:r>
    </w:p>
    <w:p w14:paraId="47907870" w14:textId="6A24D758" w:rsidR="00EF1E64" w:rsidRPr="00631E97" w:rsidRDefault="00820CAF" w:rsidP="003D752A">
      <w:r w:rsidRPr="00820CAF">
        <w:rPr>
          <w:b/>
          <w:bCs/>
        </w:rPr>
        <w:t>3.1.1</w:t>
      </w:r>
      <w:r w:rsidRPr="00820CAF">
        <w:rPr>
          <w:b/>
          <w:bCs/>
        </w:rPr>
        <w:tab/>
      </w:r>
      <w:r w:rsidR="00631E97" w:rsidRPr="00820CAF">
        <w:rPr>
          <w:b/>
          <w:bCs/>
        </w:rPr>
        <w:t>DLT oracle</w:t>
      </w:r>
      <w:r w:rsidR="00EF1E64" w:rsidRPr="00631E97">
        <w:t xml:space="preserve"> [</w:t>
      </w:r>
      <w:r w:rsidR="009602B9">
        <w:t>b-</w:t>
      </w:r>
      <w:r w:rsidR="00EF1E64" w:rsidRPr="00631E97">
        <w:t>ITU-T X.1400]</w:t>
      </w:r>
      <w:r w:rsidR="00450BD2">
        <w:t>:</w:t>
      </w:r>
      <w:r w:rsidR="00EF1E64" w:rsidRPr="00631E97">
        <w:t xml:space="preserve"> </w:t>
      </w:r>
      <w:r w:rsidR="00631E97" w:rsidRPr="00631E97">
        <w:t>A service that supplies information to a distributed ledger using data from outside of the distributed ledger system</w:t>
      </w:r>
      <w:r w:rsidR="00EF1E64" w:rsidRPr="00631E97">
        <w:t>.</w:t>
      </w:r>
    </w:p>
    <w:p w14:paraId="193F2EA5" w14:textId="631B38A7" w:rsidR="00631E97" w:rsidRPr="00631E97" w:rsidRDefault="00820CAF" w:rsidP="003D752A">
      <w:r w:rsidRPr="00820CAF">
        <w:rPr>
          <w:b/>
          <w:bCs/>
        </w:rPr>
        <w:t>3.1.2</w:t>
      </w:r>
      <w:r w:rsidRPr="00820CAF">
        <w:rPr>
          <w:b/>
          <w:bCs/>
        </w:rPr>
        <w:tab/>
      </w:r>
      <w:r w:rsidR="003D752A">
        <w:rPr>
          <w:b/>
          <w:bCs/>
        </w:rPr>
        <w:t>f</w:t>
      </w:r>
      <w:r w:rsidR="00631E97" w:rsidRPr="00820CAF">
        <w:rPr>
          <w:b/>
          <w:bCs/>
        </w:rPr>
        <w:t>ork</w:t>
      </w:r>
      <w:r w:rsidR="00631E97" w:rsidRPr="00631E97">
        <w:t xml:space="preserve"> [</w:t>
      </w:r>
      <w:r w:rsidR="009602B9">
        <w:t>b-</w:t>
      </w:r>
      <w:r w:rsidR="00631E97" w:rsidRPr="00631E97">
        <w:t>ITU-T X.1400]</w:t>
      </w:r>
      <w:r w:rsidR="00450BD2">
        <w:t>:</w:t>
      </w:r>
      <w:r w:rsidR="00631E97" w:rsidRPr="00631E97">
        <w:t xml:space="preserve"> Creation of two or more different versions of a distributed ledger.</w:t>
      </w:r>
    </w:p>
    <w:p w14:paraId="4C342689" w14:textId="22975B1B" w:rsidR="00631E97" w:rsidRDefault="00820CAF" w:rsidP="003D752A">
      <w:r w:rsidRPr="00820CAF">
        <w:rPr>
          <w:b/>
          <w:bCs/>
        </w:rPr>
        <w:t>3.1.3</w:t>
      </w:r>
      <w:r w:rsidRPr="00820CAF">
        <w:rPr>
          <w:b/>
          <w:bCs/>
        </w:rPr>
        <w:tab/>
      </w:r>
      <w:r w:rsidR="003D752A">
        <w:rPr>
          <w:b/>
          <w:bCs/>
        </w:rPr>
        <w:t>s</w:t>
      </w:r>
      <w:r w:rsidR="00631E97" w:rsidRPr="00820CAF">
        <w:rPr>
          <w:b/>
          <w:bCs/>
        </w:rPr>
        <w:t>mart contract</w:t>
      </w:r>
      <w:r w:rsidR="00631E97" w:rsidRPr="00047D8E">
        <w:t xml:space="preserve"> [</w:t>
      </w:r>
      <w:r w:rsidR="009602B9">
        <w:t>b-</w:t>
      </w:r>
      <w:r w:rsidR="00631E97" w:rsidRPr="00047D8E">
        <w:t>ITU-T X.1400]</w:t>
      </w:r>
      <w:r w:rsidR="00450BD2">
        <w:t>:</w:t>
      </w:r>
      <w:r w:rsidR="00631E97" w:rsidRPr="00047D8E">
        <w:t xml:space="preserve"> </w:t>
      </w:r>
      <w:r w:rsidR="00631E97" w:rsidRPr="00631E97">
        <w:t>A program written on a distributed ledger system which encodes the rules for specific types of distributed ledger system transactions in a way that can be validated and triggered by specific conditions.</w:t>
      </w:r>
    </w:p>
    <w:p w14:paraId="16303236" w14:textId="13CFB675" w:rsidR="00631E97" w:rsidRPr="00AD08FC" w:rsidRDefault="00820CAF" w:rsidP="003D752A">
      <w:r w:rsidRPr="00820CAF">
        <w:rPr>
          <w:b/>
          <w:bCs/>
        </w:rPr>
        <w:t>3.1.4</w:t>
      </w:r>
      <w:r w:rsidRPr="00820CAF">
        <w:rPr>
          <w:b/>
          <w:bCs/>
        </w:rPr>
        <w:tab/>
      </w:r>
      <w:r w:rsidR="003D752A">
        <w:rPr>
          <w:b/>
          <w:bCs/>
        </w:rPr>
        <w:t>w</w:t>
      </w:r>
      <w:r w:rsidR="00AD08FC" w:rsidRPr="00820CAF">
        <w:rPr>
          <w:b/>
          <w:bCs/>
        </w:rPr>
        <w:t>allet</w:t>
      </w:r>
      <w:r w:rsidR="00AD08FC" w:rsidRPr="00047D8E">
        <w:t xml:space="preserve"> [</w:t>
      </w:r>
      <w:r w:rsidR="009602B9">
        <w:t>b-</w:t>
      </w:r>
      <w:r w:rsidR="00AD08FC" w:rsidRPr="00047D8E">
        <w:t>ITU-T X.1400]</w:t>
      </w:r>
      <w:r w:rsidR="00450BD2">
        <w:t>:</w:t>
      </w:r>
      <w:r w:rsidR="00AD08FC" w:rsidRPr="00631E97">
        <w:t xml:space="preserve"> </w:t>
      </w:r>
      <w:r w:rsidR="00AD08FC" w:rsidRPr="00AD08FC">
        <w:t>Software and/or hardware used to generate, manage and store both private and public keys and addresses, which enable distributed ledger technology (DLT) users to transact. Some wallets may interact with smart contracts and allow single and/or multi-signature.</w:t>
      </w:r>
    </w:p>
    <w:p w14:paraId="40EF9B57" w14:textId="76EFC75D" w:rsidR="00801BC2" w:rsidRPr="00940260" w:rsidRDefault="001F0F93" w:rsidP="0028224A">
      <w:pPr>
        <w:pStyle w:val="Heading2"/>
      </w:pPr>
      <w:bookmarkStart w:id="36" w:name="_Toc93940644"/>
      <w:bookmarkStart w:id="37" w:name="_Toc98151997"/>
      <w:bookmarkStart w:id="38" w:name="_Toc102369357"/>
      <w:r>
        <w:t>3.2</w:t>
      </w:r>
      <w:r>
        <w:tab/>
      </w:r>
      <w:r w:rsidR="00801BC2" w:rsidRPr="00940260">
        <w:t xml:space="preserve">Terms defined in this </w:t>
      </w:r>
      <w:bookmarkEnd w:id="30"/>
      <w:bookmarkEnd w:id="31"/>
      <w:bookmarkEnd w:id="32"/>
      <w:bookmarkEnd w:id="33"/>
      <w:bookmarkEnd w:id="34"/>
      <w:bookmarkEnd w:id="35"/>
      <w:bookmarkEnd w:id="36"/>
      <w:r w:rsidRPr="001F0F93">
        <w:t>Technical Paper</w:t>
      </w:r>
      <w:bookmarkEnd w:id="37"/>
      <w:bookmarkEnd w:id="38"/>
    </w:p>
    <w:p w14:paraId="534DFF7F" w14:textId="51AF05BA" w:rsidR="00801BC2" w:rsidRPr="00940260" w:rsidRDefault="00931AD1" w:rsidP="0028224A">
      <w:r w:rsidRPr="00931AD1">
        <w:t>This Technical Paper does not define any particular terms.</w:t>
      </w:r>
    </w:p>
    <w:p w14:paraId="1422DA5B" w14:textId="77777777" w:rsidR="001F0F93" w:rsidRDefault="001F0F93" w:rsidP="001F0F93">
      <w:pPr>
        <w:pStyle w:val="Heading1"/>
      </w:pPr>
      <w:bookmarkStart w:id="39" w:name="_Toc98151998"/>
      <w:bookmarkStart w:id="40" w:name="_Toc102369358"/>
      <w:r w:rsidRPr="001F0F93">
        <w:t>4</w:t>
      </w:r>
      <w:r w:rsidRPr="001F0F93">
        <w:tab/>
        <w:t>Abbreviations and acronyms</w:t>
      </w:r>
      <w:bookmarkEnd w:id="39"/>
      <w:bookmarkEnd w:id="40"/>
    </w:p>
    <w:p w14:paraId="71DAE366" w14:textId="37409693" w:rsidR="00801BC2" w:rsidRDefault="001F0F93" w:rsidP="001F0F93">
      <w:r w:rsidRPr="001F0F93">
        <w:t>This Technical Paper uses the following abbreviations and acronyms:</w:t>
      </w:r>
    </w:p>
    <w:p w14:paraId="3DA5B75C" w14:textId="77777777" w:rsidR="001F0F93" w:rsidRPr="00820CAF" w:rsidRDefault="001F0F93" w:rsidP="00931AD1">
      <w:pPr>
        <w:tabs>
          <w:tab w:val="clear" w:pos="794"/>
        </w:tabs>
      </w:pPr>
      <w:r w:rsidRPr="00820CAF">
        <w:t>AML</w:t>
      </w:r>
      <w:r w:rsidRPr="00820CAF">
        <w:tab/>
        <w:t>Anti-Money Laundering</w:t>
      </w:r>
    </w:p>
    <w:p w14:paraId="19781652" w14:textId="77777777" w:rsidR="001F0F93" w:rsidRPr="00820CAF" w:rsidRDefault="001F0F93" w:rsidP="00931AD1">
      <w:pPr>
        <w:tabs>
          <w:tab w:val="clear" w:pos="794"/>
        </w:tabs>
      </w:pPr>
      <w:r w:rsidRPr="00820CAF">
        <w:t>DAO</w:t>
      </w:r>
      <w:r w:rsidRPr="00820CAF">
        <w:tab/>
        <w:t>Decentralized Autonomous Organization</w:t>
      </w:r>
    </w:p>
    <w:p w14:paraId="2EFD0FB9" w14:textId="77777777" w:rsidR="001F0F93" w:rsidRPr="00820CAF" w:rsidRDefault="001F0F93" w:rsidP="00931AD1">
      <w:pPr>
        <w:tabs>
          <w:tab w:val="clear" w:pos="794"/>
        </w:tabs>
      </w:pPr>
      <w:r w:rsidRPr="00820CAF">
        <w:t>dApp</w:t>
      </w:r>
      <w:r w:rsidRPr="00820CAF">
        <w:tab/>
        <w:t>Decentralized Application</w:t>
      </w:r>
    </w:p>
    <w:p w14:paraId="3D50EE12" w14:textId="480E0A8B" w:rsidR="001F0F93" w:rsidRPr="00820CAF" w:rsidRDefault="001F0F93" w:rsidP="00931AD1">
      <w:pPr>
        <w:tabs>
          <w:tab w:val="clear" w:pos="794"/>
        </w:tabs>
      </w:pPr>
      <w:r w:rsidRPr="00820CAF">
        <w:t>DLT</w:t>
      </w:r>
      <w:r w:rsidRPr="00820CAF">
        <w:tab/>
        <w:t xml:space="preserve">Distributed </w:t>
      </w:r>
      <w:r w:rsidR="00780C29">
        <w:t>L</w:t>
      </w:r>
      <w:r w:rsidRPr="00820CAF">
        <w:t xml:space="preserve">edger </w:t>
      </w:r>
      <w:r w:rsidR="00780C29">
        <w:t>T</w:t>
      </w:r>
      <w:r w:rsidRPr="00820CAF">
        <w:t>echnologies</w:t>
      </w:r>
    </w:p>
    <w:p w14:paraId="64C9F56A" w14:textId="77777777" w:rsidR="001F0F93" w:rsidRPr="00820CAF" w:rsidRDefault="001F0F93" w:rsidP="00931AD1">
      <w:pPr>
        <w:tabs>
          <w:tab w:val="clear" w:pos="794"/>
        </w:tabs>
      </w:pPr>
      <w:r w:rsidRPr="00820CAF">
        <w:t>P2P</w:t>
      </w:r>
      <w:r w:rsidRPr="00820CAF">
        <w:tab/>
        <w:t>Peer-to-Peer</w:t>
      </w:r>
    </w:p>
    <w:p w14:paraId="32D8CB49" w14:textId="3F7E5830" w:rsidR="001F0F93" w:rsidRDefault="001F0F93" w:rsidP="00931AD1">
      <w:pPr>
        <w:tabs>
          <w:tab w:val="clear" w:pos="794"/>
        </w:tabs>
      </w:pPr>
      <w:r w:rsidRPr="00820CAF">
        <w:t>PoW</w:t>
      </w:r>
      <w:r w:rsidRPr="00820CAF">
        <w:tab/>
        <w:t>Proof of Work</w:t>
      </w:r>
    </w:p>
    <w:p w14:paraId="6D09F50A" w14:textId="5E6256F6" w:rsidR="00CF0F45" w:rsidRPr="00820CAF" w:rsidRDefault="00CF0F45" w:rsidP="00931AD1">
      <w:pPr>
        <w:tabs>
          <w:tab w:val="clear" w:pos="794"/>
        </w:tabs>
      </w:pPr>
      <w:r>
        <w:t>VPN</w:t>
      </w:r>
      <w:r>
        <w:tab/>
        <w:t>Virtual Private Network</w:t>
      </w:r>
    </w:p>
    <w:p w14:paraId="130AA67C" w14:textId="2259CD9D" w:rsidR="00AC5049" w:rsidRPr="000E402D" w:rsidRDefault="008C14E3" w:rsidP="0028224A">
      <w:pPr>
        <w:pStyle w:val="Heading1"/>
      </w:pPr>
      <w:bookmarkStart w:id="41" w:name="_Toc40800377"/>
      <w:bookmarkStart w:id="42" w:name="_Toc93940646"/>
      <w:bookmarkStart w:id="43" w:name="_Toc98151999"/>
      <w:bookmarkStart w:id="44" w:name="_Toc102369359"/>
      <w:r>
        <w:lastRenderedPageBreak/>
        <w:t>5</w:t>
      </w:r>
      <w:r>
        <w:tab/>
      </w:r>
      <w:r w:rsidR="00AC5049" w:rsidRPr="000E402D">
        <w:t>Introduction</w:t>
      </w:r>
      <w:bookmarkEnd w:id="41"/>
      <w:bookmarkEnd w:id="42"/>
      <w:bookmarkEnd w:id="43"/>
      <w:bookmarkEnd w:id="44"/>
    </w:p>
    <w:p w14:paraId="33125139" w14:textId="5E01B45C" w:rsidR="00771E5E" w:rsidRPr="00771E5E" w:rsidRDefault="000C67D4" w:rsidP="008C14E3">
      <w:r>
        <w:t>DLT</w:t>
      </w:r>
      <w:r w:rsidR="00771E5E" w:rsidRPr="00771E5E">
        <w:t xml:space="preserve"> provides a digital web of trust for conducting transactions between unknown peers on the Internet; </w:t>
      </w:r>
      <w:r w:rsidR="00CF0375">
        <w:t xml:space="preserve">and </w:t>
      </w:r>
      <w:r w:rsidR="00771E5E" w:rsidRPr="00771E5E">
        <w:t>implements a system of agreement on a global scale through a state machine replicated in a peer-to-peer network [</w:t>
      </w:r>
      <w:r w:rsidR="00A54C53">
        <w:t>b-Gre</w:t>
      </w:r>
      <w:r w:rsidR="00771E5E" w:rsidRPr="00771E5E">
        <w:t xml:space="preserve">]. The development of </w:t>
      </w:r>
      <w:r>
        <w:t>DLT</w:t>
      </w:r>
      <w:r w:rsidR="00771E5E" w:rsidRPr="00771E5E">
        <w:t xml:space="preserve"> systems enables the creation of new business models in various sectors of the economy, such as finance, healthcare, arts, supply chain, digital identity and government </w:t>
      </w:r>
      <w:r w:rsidR="004F4A45">
        <w:t xml:space="preserve">[b-Mer] </w:t>
      </w:r>
      <w:r w:rsidR="00771E5E" w:rsidRPr="00771E5E">
        <w:t>[</w:t>
      </w:r>
      <w:r w:rsidR="00253DDE">
        <w:t>b-Cas</w:t>
      </w:r>
      <w:r w:rsidR="00771E5E" w:rsidRPr="00771E5E">
        <w:t xml:space="preserve">]. </w:t>
      </w:r>
      <w:r>
        <w:t>DLT</w:t>
      </w:r>
      <w:r w:rsidR="00771E5E" w:rsidRPr="00771E5E">
        <w:t xml:space="preserve"> also introduces a new development model with the potential to address large-scale challenges in our society, such as trust between anonymous peers, sharing, privacy, public transparency, immutability and auditability [</w:t>
      </w:r>
      <w:r w:rsidR="00F66CC8">
        <w:t>b-Zha</w:t>
      </w:r>
      <w:r w:rsidR="00771E5E" w:rsidRPr="00771E5E">
        <w:t>].</w:t>
      </w:r>
    </w:p>
    <w:p w14:paraId="60C2D704" w14:textId="02711068" w:rsidR="00771E5E" w:rsidRPr="00771E5E" w:rsidRDefault="00771E5E" w:rsidP="0082716A">
      <w:r w:rsidRPr="00771E5E">
        <w:t xml:space="preserve">Although extremely promising, </w:t>
      </w:r>
      <w:r w:rsidR="000C67D4">
        <w:t>DLT</w:t>
      </w:r>
      <w:r w:rsidRPr="00771E5E">
        <w:t xml:space="preserve"> is recent [</w:t>
      </w:r>
      <w:r w:rsidR="00CF331E">
        <w:t>b-Nak</w:t>
      </w:r>
      <w:r w:rsidRPr="00771E5E">
        <w:t xml:space="preserve">] and is not yet mature and robust. Several challenges related to its infrastructure, network layers and distributed systems, fault tolerance, security, data management, platforms and technology, as well as organizational and social governance, need to be addressed </w:t>
      </w:r>
      <w:r w:rsidR="00093C54" w:rsidRPr="00771E5E">
        <w:t>to</w:t>
      </w:r>
      <w:r w:rsidRPr="00771E5E">
        <w:t xml:space="preserve"> truly transform society through </w:t>
      </w:r>
      <w:r w:rsidR="009B2966">
        <w:t>DLT</w:t>
      </w:r>
      <w:r w:rsidRPr="00771E5E">
        <w:t xml:space="preserve"> </w:t>
      </w:r>
      <w:r w:rsidR="00A54C53">
        <w:t xml:space="preserve">[b-Gre] </w:t>
      </w:r>
      <w:r w:rsidRPr="00771E5E">
        <w:t>[</w:t>
      </w:r>
      <w:r w:rsidR="00DF6E7B">
        <w:t>b-Ian</w:t>
      </w:r>
      <w:r w:rsidRPr="00771E5E">
        <w:t>].</w:t>
      </w:r>
    </w:p>
    <w:p w14:paraId="2DBF9018" w14:textId="4040A200" w:rsidR="00771E5E" w:rsidRPr="00771E5E" w:rsidRDefault="00771E5E" w:rsidP="0082716A">
      <w:r w:rsidRPr="00771E5E">
        <w:t xml:space="preserve">In the development of </w:t>
      </w:r>
      <w:r w:rsidR="009B2966">
        <w:t>DLT</w:t>
      </w:r>
      <w:r w:rsidRPr="00771E5E">
        <w:t xml:space="preserve">-oriented software, aspects of information security, application distribution, architecture, business process </w:t>
      </w:r>
      <w:r w:rsidR="001F6F04" w:rsidRPr="00771E5E">
        <w:t>modelling</w:t>
      </w:r>
      <w:r w:rsidRPr="00771E5E">
        <w:t xml:space="preserve"> and specific metrics </w:t>
      </w:r>
      <w:r w:rsidR="00CF0375" w:rsidRPr="00771E5E">
        <w:t>must</w:t>
      </w:r>
      <w:r w:rsidR="00CF0375">
        <w:t xml:space="preserve"> be</w:t>
      </w:r>
      <w:r w:rsidR="00CF0375" w:rsidRPr="00771E5E">
        <w:t xml:space="preserve"> consider</w:t>
      </w:r>
      <w:r w:rsidR="00CF0375">
        <w:t>ed</w:t>
      </w:r>
      <w:r w:rsidR="00CF0375" w:rsidRPr="00771E5E">
        <w:t xml:space="preserve"> </w:t>
      </w:r>
      <w:r w:rsidRPr="00771E5E">
        <w:t>[</w:t>
      </w:r>
      <w:r w:rsidR="0076241B">
        <w:t>b</w:t>
      </w:r>
      <w:r w:rsidR="00417294">
        <w:noBreakHyphen/>
      </w:r>
      <w:r w:rsidR="0076241B">
        <w:t>Por</w:t>
      </w:r>
      <w:r w:rsidRPr="00771E5E">
        <w:t xml:space="preserve">]. Because </w:t>
      </w:r>
      <w:r w:rsidR="006F1FAF">
        <w:t>DLT</w:t>
      </w:r>
      <w:r w:rsidRPr="00771E5E">
        <w:t xml:space="preserve"> applications are hard to modify after implementation, design errors are </w:t>
      </w:r>
      <w:r w:rsidR="00590A1E">
        <w:t xml:space="preserve">in general </w:t>
      </w:r>
      <w:r w:rsidRPr="00771E5E">
        <w:t xml:space="preserve">much more challenging to address than in traditional systems. Additionally, </w:t>
      </w:r>
      <w:r w:rsidR="006F1FAF">
        <w:t>DLT</w:t>
      </w:r>
      <w:r w:rsidRPr="00771E5E">
        <w:t xml:space="preserve">-oriented business </w:t>
      </w:r>
      <w:r w:rsidR="001F6F04" w:rsidRPr="00771E5E">
        <w:t>modelling</w:t>
      </w:r>
      <w:r w:rsidRPr="00771E5E">
        <w:t xml:space="preserve"> often introduces challenges in legal issues, governance and economic incentives that need to be planned and addressed.</w:t>
      </w:r>
    </w:p>
    <w:p w14:paraId="3E72086E" w14:textId="0C23BE01" w:rsidR="00761D8C" w:rsidRDefault="00761D8C" w:rsidP="00761D8C">
      <w:r w:rsidRPr="0082716A">
        <w:t>The risks and mitigations presented here may be an important input to help decision-making in DLT</w:t>
      </w:r>
      <w:r w:rsidR="00F554CB">
        <w:noBreakHyphen/>
      </w:r>
      <w:r w:rsidRPr="0082716A">
        <w:t>based projects, such as platform analysis and choice, implementation of smart contract codes, and selection of the kind of data that can be stored on a decentralized basis.</w:t>
      </w:r>
    </w:p>
    <w:p w14:paraId="24D79223" w14:textId="65923C8B" w:rsidR="00771E5E" w:rsidRPr="00771E5E" w:rsidRDefault="00590A1E" w:rsidP="0082716A">
      <w:r>
        <w:t xml:space="preserve">Existing </w:t>
      </w:r>
      <w:r w:rsidR="00771E5E" w:rsidRPr="00771E5E">
        <w:t xml:space="preserve">works </w:t>
      </w:r>
      <w:r w:rsidR="00DA426D">
        <w:t xml:space="preserve">[b-Atz] </w:t>
      </w:r>
      <w:r w:rsidR="00253DDE">
        <w:t xml:space="preserve">[b-Cas] </w:t>
      </w:r>
      <w:r w:rsidR="007A41F9">
        <w:t xml:space="preserve">[b-Che] </w:t>
      </w:r>
      <w:r w:rsidR="006C6DD6">
        <w:t xml:space="preserve">[b-LiX] </w:t>
      </w:r>
      <w:r w:rsidR="00771E5E" w:rsidRPr="00771E5E">
        <w:t>[</w:t>
      </w:r>
      <w:r w:rsidR="00F66CC8">
        <w:t>b-Zha</w:t>
      </w:r>
      <w:r w:rsidR="00771E5E" w:rsidRPr="00771E5E">
        <w:t>] describe risks and are certainly useful, but they do not focus on the project, and are often limited to a specific platform.</w:t>
      </w:r>
      <w:r>
        <w:t xml:space="preserve"> </w:t>
      </w:r>
      <w:r w:rsidR="00771E5E" w:rsidRPr="00771E5E">
        <w:t xml:space="preserve">In this </w:t>
      </w:r>
      <w:r w:rsidR="002D4DCC">
        <w:t>report</w:t>
      </w:r>
      <w:r w:rsidR="00771E5E" w:rsidRPr="00771E5E">
        <w:t xml:space="preserve">, an architecture for </w:t>
      </w:r>
      <w:r w:rsidR="006F1FAF">
        <w:t>DLT</w:t>
      </w:r>
      <w:r w:rsidR="00771E5E" w:rsidRPr="00771E5E">
        <w:t xml:space="preserve"> systems </w:t>
      </w:r>
      <w:r w:rsidR="00CF0375">
        <w:t>is</w:t>
      </w:r>
      <w:r w:rsidR="00CF0375" w:rsidRPr="00771E5E">
        <w:t xml:space="preserve"> present</w:t>
      </w:r>
      <w:r w:rsidR="00CF0375">
        <w:t>ed</w:t>
      </w:r>
      <w:r w:rsidR="00CF0375" w:rsidRPr="00771E5E">
        <w:t xml:space="preserve"> </w:t>
      </w:r>
      <w:r w:rsidR="00771E5E" w:rsidRPr="00771E5E">
        <w:t xml:space="preserve">that provides a comprehensive view of the entire development process of a </w:t>
      </w:r>
      <w:r w:rsidR="006F1FAF">
        <w:t>DLT</w:t>
      </w:r>
      <w:r w:rsidR="00771E5E" w:rsidRPr="00771E5E">
        <w:t xml:space="preserve">-based application. </w:t>
      </w:r>
      <w:r>
        <w:t xml:space="preserve">The report presents </w:t>
      </w:r>
      <w:r w:rsidR="00771E5E" w:rsidRPr="00771E5E">
        <w:t xml:space="preserve">30 </w:t>
      </w:r>
      <w:r w:rsidR="002D30EB">
        <w:t xml:space="preserve">relevant </w:t>
      </w:r>
      <w:r w:rsidR="00771E5E" w:rsidRPr="00771E5E">
        <w:t xml:space="preserve">risks and their consequences. These risks were identified based on real experience of the authors and on the description of 49 use cases of ITU report </w:t>
      </w:r>
      <w:r w:rsidR="00620915" w:rsidRPr="003475A0">
        <w:rPr>
          <w:rFonts w:hint="eastAsia"/>
        </w:rPr>
        <w:t>[ITU-T H</w:t>
      </w:r>
      <w:r w:rsidR="00620915" w:rsidRPr="003475A0">
        <w:t>STP</w:t>
      </w:r>
      <w:r w:rsidR="00620915" w:rsidRPr="003475A0">
        <w:rPr>
          <w:rFonts w:hint="eastAsia"/>
        </w:rPr>
        <w:t>.</w:t>
      </w:r>
      <w:r w:rsidR="00620915" w:rsidRPr="003475A0">
        <w:t>DLT-UC</w:t>
      </w:r>
      <w:r w:rsidR="00620915" w:rsidRPr="003475A0">
        <w:rPr>
          <w:rFonts w:hint="eastAsia"/>
        </w:rPr>
        <w:t>]</w:t>
      </w:r>
      <w:r w:rsidR="00620915" w:rsidRPr="00771E5E">
        <w:t xml:space="preserve"> </w:t>
      </w:r>
      <w:r w:rsidR="00771E5E" w:rsidRPr="00771E5E">
        <w:t xml:space="preserve">and supported by the literature and by actual attacks and vulnerabilities. Additionally, the risks were organized according to the layers of the architecture presented. Finally, </w:t>
      </w:r>
      <w:r>
        <w:t>the report discusses some</w:t>
      </w:r>
      <w:r w:rsidR="00771E5E" w:rsidRPr="00771E5E">
        <w:t xml:space="preserve"> actions to mitigate the identified risks.</w:t>
      </w:r>
    </w:p>
    <w:p w14:paraId="72574F61" w14:textId="0FDFC730" w:rsidR="00B24487" w:rsidRDefault="00771E5E" w:rsidP="0082716A">
      <w:r w:rsidRPr="00771E5E">
        <w:t xml:space="preserve">The remainder of the </w:t>
      </w:r>
      <w:r w:rsidR="002D4DCC">
        <w:t>report</w:t>
      </w:r>
      <w:r w:rsidRPr="00771E5E">
        <w:t xml:space="preserve"> consists of </w:t>
      </w:r>
      <w:r w:rsidR="00E96D6A">
        <w:t>three</w:t>
      </w:r>
      <w:r w:rsidRPr="00771E5E">
        <w:t xml:space="preserve"> </w:t>
      </w:r>
      <w:r w:rsidR="009602B9">
        <w:t>clause</w:t>
      </w:r>
      <w:r w:rsidRPr="00771E5E">
        <w:t xml:space="preserve">s. </w:t>
      </w:r>
      <w:r w:rsidR="009602B9">
        <w:t>Clause</w:t>
      </w:r>
      <w:r w:rsidRPr="00997F2C">
        <w:t xml:space="preserve"> </w:t>
      </w:r>
      <w:r w:rsidR="00314660" w:rsidRPr="00997F2C">
        <w:t>6</w:t>
      </w:r>
      <w:r w:rsidRPr="00997F2C">
        <w:t xml:space="preserve"> presents an architecture for </w:t>
      </w:r>
      <w:r w:rsidR="006F1FAF">
        <w:t>DLT</w:t>
      </w:r>
      <w:r w:rsidRPr="00997F2C">
        <w:t xml:space="preserve"> systems that is useful for risk analysis. </w:t>
      </w:r>
      <w:r w:rsidR="009602B9">
        <w:t>Clause</w:t>
      </w:r>
      <w:r w:rsidRPr="00997F2C">
        <w:t xml:space="preserve"> </w:t>
      </w:r>
      <w:r w:rsidR="00314660" w:rsidRPr="00997F2C">
        <w:t>7</w:t>
      </w:r>
      <w:r w:rsidRPr="00997F2C">
        <w:t xml:space="preserve"> presents the risks that must be considered in project development</w:t>
      </w:r>
      <w:r w:rsidR="00E96D6A">
        <w:t xml:space="preserve">. The risks are discussed considering the architecture of </w:t>
      </w:r>
      <w:r w:rsidR="004A3214">
        <w:t>c</w:t>
      </w:r>
      <w:r w:rsidR="009602B9">
        <w:t>lause</w:t>
      </w:r>
      <w:r w:rsidR="00E96D6A">
        <w:t xml:space="preserve"> 6</w:t>
      </w:r>
      <w:r w:rsidRPr="00997F2C">
        <w:t xml:space="preserve">. </w:t>
      </w:r>
      <w:r w:rsidR="008F3AB1">
        <w:t xml:space="preserve">Finally, </w:t>
      </w:r>
      <w:r w:rsidR="00F554CB">
        <w:t>c</w:t>
      </w:r>
      <w:r w:rsidR="009602B9">
        <w:t>lause</w:t>
      </w:r>
      <w:r w:rsidR="00F554CB">
        <w:t> </w:t>
      </w:r>
      <w:r w:rsidR="00314660" w:rsidRPr="00997F2C">
        <w:t>8</w:t>
      </w:r>
      <w:r w:rsidRPr="00997F2C">
        <w:t xml:space="preserve"> discusses </w:t>
      </w:r>
      <w:r w:rsidR="008F3AB1">
        <w:t xml:space="preserve">some actions to </w:t>
      </w:r>
      <w:r w:rsidRPr="00997F2C">
        <w:t>mitigate these risks.</w:t>
      </w:r>
    </w:p>
    <w:p w14:paraId="375B0B2F" w14:textId="247D2C7B" w:rsidR="00AC5049" w:rsidRPr="00B24487" w:rsidRDefault="00EF3BB0" w:rsidP="0028224A">
      <w:pPr>
        <w:pStyle w:val="Heading1"/>
      </w:pPr>
      <w:bookmarkStart w:id="45" w:name="page3"/>
      <w:bookmarkStart w:id="46" w:name="_Toc40800378"/>
      <w:bookmarkStart w:id="47" w:name="_Toc93940647"/>
      <w:bookmarkStart w:id="48" w:name="_Toc98152000"/>
      <w:bookmarkStart w:id="49" w:name="_Toc102369360"/>
      <w:bookmarkEnd w:id="45"/>
      <w:r>
        <w:t>6</w:t>
      </w:r>
      <w:r>
        <w:tab/>
      </w:r>
      <w:r w:rsidR="00A17B79" w:rsidRPr="00586384">
        <w:t>Background</w:t>
      </w:r>
      <w:bookmarkEnd w:id="46"/>
      <w:bookmarkEnd w:id="47"/>
      <w:bookmarkEnd w:id="48"/>
      <w:bookmarkEnd w:id="49"/>
    </w:p>
    <w:p w14:paraId="0514AF9A" w14:textId="4558FA3E" w:rsidR="00A17B79" w:rsidRPr="00A17B79" w:rsidRDefault="00A17B79" w:rsidP="00EF3BB0">
      <w:r w:rsidRPr="00A17B79">
        <w:t xml:space="preserve">Aiming at a more structured analysis of the risks inherent in the development of a project involving </w:t>
      </w:r>
      <w:r w:rsidR="006F1FAF">
        <w:t>DLT</w:t>
      </w:r>
      <w:r w:rsidRPr="00A17B79">
        <w:t xml:space="preserve"> technology, </w:t>
      </w:r>
      <w:r w:rsidR="0014783B">
        <w:t>this report</w:t>
      </w:r>
      <w:r w:rsidRPr="00A17B79">
        <w:t xml:space="preserve"> present</w:t>
      </w:r>
      <w:r w:rsidR="0014783B">
        <w:t>s</w:t>
      </w:r>
      <w:r w:rsidRPr="00A17B79">
        <w:t xml:space="preserve"> </w:t>
      </w:r>
      <w:r w:rsidR="0014783B">
        <w:t>a very common</w:t>
      </w:r>
      <w:r w:rsidRPr="00A17B79">
        <w:t xml:space="preserve"> base architecture of systems that use the technology.</w:t>
      </w:r>
    </w:p>
    <w:p w14:paraId="05A14EE3" w14:textId="2C7CFB66" w:rsidR="00A17B79" w:rsidRPr="00A17B79" w:rsidRDefault="00A17B79" w:rsidP="0082716A">
      <w:r w:rsidRPr="00A17B79">
        <w:t xml:space="preserve">As Figure 1 illustrates, the architecture is divided into layers related to the key intrinsic components of </w:t>
      </w:r>
      <w:r w:rsidR="006F1FAF">
        <w:t>DLT</w:t>
      </w:r>
      <w:r w:rsidRPr="00A17B79">
        <w:t xml:space="preserve">: </w:t>
      </w:r>
      <w:r w:rsidR="006337C6">
        <w:t>peer</w:t>
      </w:r>
      <w:r w:rsidR="008B6B7F">
        <w:t>-to-peer (</w:t>
      </w:r>
      <w:r w:rsidRPr="00A17B79">
        <w:t>P2P</w:t>
      </w:r>
      <w:r w:rsidR="008B6B7F">
        <w:t>)</w:t>
      </w:r>
      <w:r w:rsidRPr="00A17B79">
        <w:t xml:space="preserve"> network, protocol (which includes consensus algorithm), smart contracts, and extrinsic components representing network connection, front-end application, ecosystem in which it is inserted and the governance to which it is subordinated </w:t>
      </w:r>
      <w:r w:rsidR="004F4A45">
        <w:t xml:space="preserve">[b-Ant] </w:t>
      </w:r>
      <w:r w:rsidR="00A54C53">
        <w:t xml:space="preserve">[b-Gre] </w:t>
      </w:r>
      <w:r w:rsidRPr="00A17B79">
        <w:t>[</w:t>
      </w:r>
      <w:r w:rsidR="00FB67A5">
        <w:t>b-Gro</w:t>
      </w:r>
      <w:r w:rsidRPr="00A17B79">
        <w:t>].</w:t>
      </w:r>
    </w:p>
    <w:p w14:paraId="3CC79BE6" w14:textId="72BC8A97" w:rsidR="00586384" w:rsidRPr="00A17B79" w:rsidRDefault="00A17B79" w:rsidP="0082716A">
      <w:r w:rsidRPr="00A17B79">
        <w:t xml:space="preserve">The P2P </w:t>
      </w:r>
      <w:r w:rsidR="006337C6" w:rsidRPr="00A17B79">
        <w:t xml:space="preserve">network </w:t>
      </w:r>
      <w:r w:rsidRPr="00A17B79">
        <w:t xml:space="preserve">layer is formed by the nodes that will store, propose and validate new </w:t>
      </w:r>
      <w:r w:rsidR="006F1FAF">
        <w:t>DLT</w:t>
      </w:r>
      <w:r w:rsidRPr="00A17B79">
        <w:t xml:space="preserve"> states, thus establishing the distributed network, the foundation of </w:t>
      </w:r>
      <w:r w:rsidR="006F1FAF">
        <w:t>DLT</w:t>
      </w:r>
      <w:r w:rsidRPr="00A17B79">
        <w:t>. In this network, each node can transmit messages asynchronously to its peers, discover its peers, execute message dissemination mechanisms, synchronize states, among other natural aspects in a</w:t>
      </w:r>
      <w:r w:rsidR="00586384">
        <w:t xml:space="preserve"> </w:t>
      </w:r>
      <w:r w:rsidR="00586384" w:rsidRPr="00A17B79">
        <w:t xml:space="preserve">point-to-point network. The point-to-point nodes of the previous layer need to establish a common </w:t>
      </w:r>
      <w:r w:rsidR="00A43FBC">
        <w:t>p</w:t>
      </w:r>
      <w:r w:rsidR="00586384" w:rsidRPr="00A17B79">
        <w:t xml:space="preserve">rotocol so that network states can </w:t>
      </w:r>
      <w:r w:rsidR="00586384" w:rsidRPr="00A17B79">
        <w:lastRenderedPageBreak/>
        <w:t xml:space="preserve">evolve by consensus between nodes and, securely, through cryptographic mechanisms. The risks at these two layers are discussed in </w:t>
      </w:r>
      <w:r w:rsidR="004A3214">
        <w:t>c</w:t>
      </w:r>
      <w:r w:rsidR="009602B9">
        <w:t>lause</w:t>
      </w:r>
      <w:r w:rsidR="00997F2C">
        <w:t xml:space="preserve"> 7</w:t>
      </w:r>
      <w:r w:rsidR="00586384" w:rsidRPr="00A17B79">
        <w:t>.1.</w:t>
      </w:r>
    </w:p>
    <w:p w14:paraId="1D7E9483" w14:textId="11497C5D" w:rsidR="00A17B79" w:rsidRDefault="00DF704C" w:rsidP="00450BD2">
      <w:pPr>
        <w:pStyle w:val="Figure"/>
      </w:pPr>
      <w:r>
        <w:rPr>
          <w:noProof/>
          <w:lang w:val="en-US"/>
        </w:rPr>
        <w:drawing>
          <wp:inline distT="0" distB="0" distL="0" distR="0" wp14:anchorId="4B34C7FD" wp14:editId="1610F92C">
            <wp:extent cx="3602743" cy="2331725"/>
            <wp:effectExtent l="0" t="0" r="0" b="0"/>
            <wp:docPr id="9"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graphical user interface&#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602743" cy="2331725"/>
                    </a:xfrm>
                    <a:prstGeom prst="rect">
                      <a:avLst/>
                    </a:prstGeom>
                  </pic:spPr>
                </pic:pic>
              </a:graphicData>
            </a:graphic>
          </wp:inline>
        </w:drawing>
      </w:r>
    </w:p>
    <w:p w14:paraId="48D5A5A2" w14:textId="52CB2D1F" w:rsidR="001C70F6" w:rsidRPr="00A915E4" w:rsidRDefault="001C70F6" w:rsidP="00EF3BB0">
      <w:pPr>
        <w:pStyle w:val="FigureNoTitle0"/>
      </w:pPr>
      <w:bookmarkStart w:id="50" w:name="_Toc68715702"/>
      <w:bookmarkStart w:id="51" w:name="_Toc93940661"/>
      <w:r w:rsidRPr="00A915E4">
        <w:t xml:space="preserve">Figure </w:t>
      </w:r>
      <w:r w:rsidRPr="00A915E4">
        <w:fldChar w:fldCharType="begin"/>
      </w:r>
      <w:r w:rsidRPr="00A915E4">
        <w:instrText xml:space="preserve"> SEQ Figure \* ARABIC </w:instrText>
      </w:r>
      <w:r w:rsidRPr="00A915E4">
        <w:fldChar w:fldCharType="separate"/>
      </w:r>
      <w:r w:rsidR="00F440C6">
        <w:rPr>
          <w:noProof/>
        </w:rPr>
        <w:t>1</w:t>
      </w:r>
      <w:r w:rsidRPr="00A915E4">
        <w:fldChar w:fldCharType="end"/>
      </w:r>
      <w:r>
        <w:t xml:space="preserve"> – Example of common architecture of DLT systems</w:t>
      </w:r>
      <w:bookmarkEnd w:id="50"/>
      <w:bookmarkEnd w:id="51"/>
    </w:p>
    <w:p w14:paraId="6607BB65" w14:textId="461DAE74" w:rsidR="00A17B79" w:rsidRPr="0082716A" w:rsidRDefault="00A17B79" w:rsidP="00DC1A54">
      <w:pPr>
        <w:pStyle w:val="Normalaftertitle"/>
      </w:pPr>
      <w:r w:rsidRPr="0082716A">
        <w:t xml:space="preserve">Business </w:t>
      </w:r>
      <w:r w:rsidR="006337C6" w:rsidRPr="0082716A">
        <w:t>rules</w:t>
      </w:r>
      <w:r w:rsidRPr="0082716A">
        <w:t xml:space="preserve">, coded in a computer program that is executed for proposing and validating the state change discussed in the </w:t>
      </w:r>
      <w:r w:rsidR="003B63A3">
        <w:t>p</w:t>
      </w:r>
      <w:r w:rsidRPr="0082716A">
        <w:t xml:space="preserve">rotocol layer, inherit the power decentralization feature provided by </w:t>
      </w:r>
      <w:r w:rsidR="006F1FAF" w:rsidRPr="0082716A">
        <w:t>DLT</w:t>
      </w:r>
      <w:r w:rsidRPr="0082716A">
        <w:t xml:space="preserve"> and are </w:t>
      </w:r>
      <w:r w:rsidR="0014783B" w:rsidRPr="0082716A">
        <w:t>executed in</w:t>
      </w:r>
      <w:r w:rsidRPr="0082716A">
        <w:t xml:space="preserve"> smart contracts. The risks associated with this layer are analy</w:t>
      </w:r>
      <w:r w:rsidR="001F6F04" w:rsidRPr="0082716A">
        <w:t>s</w:t>
      </w:r>
      <w:r w:rsidRPr="0082716A">
        <w:t xml:space="preserve">ed in </w:t>
      </w:r>
      <w:r w:rsidR="004A3214">
        <w:t>c</w:t>
      </w:r>
      <w:r w:rsidR="009602B9">
        <w:t>lause</w:t>
      </w:r>
      <w:r w:rsidRPr="0082716A">
        <w:t xml:space="preserve"> </w:t>
      </w:r>
      <w:r w:rsidR="00997F2C" w:rsidRPr="0082716A">
        <w:t>7</w:t>
      </w:r>
      <w:r w:rsidRPr="0082716A">
        <w:t>.2.</w:t>
      </w:r>
    </w:p>
    <w:p w14:paraId="51AD0501" w14:textId="63889B48" w:rsidR="00A17B79" w:rsidRPr="0082716A" w:rsidRDefault="00A17B79" w:rsidP="0082716A">
      <w:r w:rsidRPr="0082716A">
        <w:t xml:space="preserve">Connection allows peer-to-peer network nodes to communicate, either via the Internet or </w:t>
      </w:r>
      <w:r w:rsidR="00CF0F45">
        <w:t>v</w:t>
      </w:r>
      <w:r w:rsidRPr="0082716A">
        <w:t xml:space="preserve">irtual </w:t>
      </w:r>
      <w:r w:rsidR="00CF0F45">
        <w:t>p</w:t>
      </w:r>
      <w:r w:rsidRPr="0082716A">
        <w:t xml:space="preserve">rivate </w:t>
      </w:r>
      <w:r w:rsidR="00CF0F45">
        <w:t>n</w:t>
      </w:r>
      <w:r w:rsidRPr="0082716A">
        <w:t>etworks (VPN</w:t>
      </w:r>
      <w:r w:rsidR="00CF0F45">
        <w:t>s</w:t>
      </w:r>
      <w:r w:rsidRPr="0082716A">
        <w:t xml:space="preserve">). The communication layer also abstracts the infrastructure risks of isolated nodes, such as intrusion risks and node access control. The risks of this layer are widely debated in the field of computer science and telecommunications, demanding no further comment in this </w:t>
      </w:r>
      <w:r w:rsidR="002D4DCC" w:rsidRPr="0082716A">
        <w:t>report</w:t>
      </w:r>
      <w:r w:rsidRPr="0082716A">
        <w:t>.</w:t>
      </w:r>
    </w:p>
    <w:p w14:paraId="75A5E61B" w14:textId="4D507AA4" w:rsidR="00A17B79" w:rsidRPr="0082716A" w:rsidRDefault="00A17B79" w:rsidP="0082716A">
      <w:r w:rsidRPr="0082716A">
        <w:t xml:space="preserve">Decentralized </w:t>
      </w:r>
      <w:r w:rsidR="006337C6" w:rsidRPr="0082716A">
        <w:t xml:space="preserve">applications </w:t>
      </w:r>
      <w:r w:rsidR="006337C6">
        <w:t>(</w:t>
      </w:r>
      <w:r w:rsidRPr="0082716A">
        <w:t>dApps</w:t>
      </w:r>
      <w:r w:rsidR="006337C6">
        <w:t>)</w:t>
      </w:r>
      <w:r w:rsidRPr="0082716A">
        <w:t xml:space="preserve"> make use of </w:t>
      </w:r>
      <w:r w:rsidR="006F1FAF" w:rsidRPr="0082716A">
        <w:t>DLT</w:t>
      </w:r>
      <w:r w:rsidRPr="0082716A">
        <w:t xml:space="preserve"> to store data and/or execute smart contracts to ensure business logic and provide to the end</w:t>
      </w:r>
      <w:r w:rsidR="003B63A3">
        <w:t xml:space="preserve"> </w:t>
      </w:r>
      <w:r w:rsidRPr="0082716A">
        <w:t xml:space="preserve">user a better user experience. </w:t>
      </w:r>
      <w:r w:rsidR="003B63A3">
        <w:t>d</w:t>
      </w:r>
      <w:r w:rsidRPr="0082716A">
        <w:t xml:space="preserve">Apps can store information both on and off-chain, as well as executing business logic outside and within the smart contract. </w:t>
      </w:r>
      <w:r w:rsidR="006F1FAF" w:rsidRPr="0082716A">
        <w:t>DLT</w:t>
      </w:r>
      <w:r w:rsidRPr="0082716A">
        <w:t xml:space="preserve"> platforms generally use accounts to identify their users. An account is represented at least by a pair of cryptographic keys, one public, allowing the identification of the account and another private, which gives its holder autonomy to perform actions on behalf of this account. As mentioned above, the user can relate to the proposed solution through a dApp for a better experience. However, </w:t>
      </w:r>
      <w:r w:rsidR="006F2173" w:rsidRPr="0082716A">
        <w:t>to</w:t>
      </w:r>
      <w:r w:rsidRPr="0082716A">
        <w:t xml:space="preserve"> ensure power decentralization, the user can also directly relate to the smart contract from their account, which implies that it is important to </w:t>
      </w:r>
      <w:r w:rsidR="001F6F04" w:rsidRPr="0082716A">
        <w:t>analyse</w:t>
      </w:r>
      <w:r w:rsidRPr="0082716A">
        <w:t xml:space="preserve"> the risks considering these two types of access: direct or intermediated. DApps, account and user risks are covered in </w:t>
      </w:r>
      <w:r w:rsidR="009602B9">
        <w:t>clause</w:t>
      </w:r>
      <w:r w:rsidR="009602B9" w:rsidRPr="0082716A">
        <w:t xml:space="preserve"> </w:t>
      </w:r>
      <w:r w:rsidR="00997F2C" w:rsidRPr="0082716A">
        <w:t>7</w:t>
      </w:r>
      <w:r w:rsidRPr="0082716A">
        <w:t>.3.</w:t>
      </w:r>
    </w:p>
    <w:p w14:paraId="4447129A" w14:textId="0DD719EF" w:rsidR="00E52AE9" w:rsidRPr="0082716A" w:rsidRDefault="00A17B79" w:rsidP="0082716A">
      <w:r w:rsidRPr="0082716A">
        <w:t xml:space="preserve">In addition to the user, other extrinsic aspects are of fundamental importance for the full development of the software and its implementation, such as governance and ecosystem (risks described in </w:t>
      </w:r>
      <w:r w:rsidR="009602B9">
        <w:t>clause</w:t>
      </w:r>
      <w:r w:rsidR="004A3214">
        <w:t> </w:t>
      </w:r>
      <w:r w:rsidR="00997F2C" w:rsidRPr="0082716A">
        <w:t>7</w:t>
      </w:r>
      <w:r w:rsidRPr="0082716A">
        <w:t xml:space="preserve">.4), legal (risks detailed in </w:t>
      </w:r>
      <w:r w:rsidR="006337C6">
        <w:t>clause</w:t>
      </w:r>
      <w:r w:rsidR="006337C6" w:rsidRPr="0082716A">
        <w:t xml:space="preserve"> </w:t>
      </w:r>
      <w:r w:rsidR="00997F2C" w:rsidRPr="0082716A">
        <w:t>7</w:t>
      </w:r>
      <w:r w:rsidRPr="0082716A">
        <w:t xml:space="preserve">.5) and economic (risks discussed in </w:t>
      </w:r>
      <w:r w:rsidR="006337C6">
        <w:t>clause</w:t>
      </w:r>
      <w:r w:rsidR="006337C6" w:rsidRPr="0082716A">
        <w:t xml:space="preserve"> </w:t>
      </w:r>
      <w:r w:rsidR="00997F2C" w:rsidRPr="0082716A">
        <w:t>7</w:t>
      </w:r>
      <w:r w:rsidRPr="0082716A">
        <w:t xml:space="preserve">.6). In summary, the proposed architecture presents a big picture of </w:t>
      </w:r>
      <w:r w:rsidR="003B5A9C" w:rsidRPr="0082716A">
        <w:t>DLT</w:t>
      </w:r>
      <w:r w:rsidRPr="0082716A">
        <w:t xml:space="preserve"> systems. This architecture </w:t>
      </w:r>
      <w:r w:rsidR="0014783B" w:rsidRPr="0082716A">
        <w:t>is</w:t>
      </w:r>
      <w:r w:rsidRPr="0082716A">
        <w:t xml:space="preserve"> essential to classify and understand the risks discussed in the following </w:t>
      </w:r>
      <w:r w:rsidR="009602B9">
        <w:t>clause</w:t>
      </w:r>
      <w:r w:rsidRPr="0082716A">
        <w:t>s.</w:t>
      </w:r>
    </w:p>
    <w:p w14:paraId="3E2D2980" w14:textId="5DD38429" w:rsidR="0025387F" w:rsidRPr="00586384" w:rsidRDefault="00DC1A54" w:rsidP="00DC1A54">
      <w:pPr>
        <w:pStyle w:val="Heading1"/>
      </w:pPr>
      <w:bookmarkStart w:id="52" w:name="_Toc40800379"/>
      <w:bookmarkStart w:id="53" w:name="_Toc93940648"/>
      <w:bookmarkStart w:id="54" w:name="_Toc98152001"/>
      <w:bookmarkStart w:id="55" w:name="_Toc102369361"/>
      <w:r>
        <w:t>7</w:t>
      </w:r>
      <w:r>
        <w:tab/>
      </w:r>
      <w:r w:rsidR="0025387F" w:rsidRPr="00DC1A54">
        <w:t>Risk</w:t>
      </w:r>
      <w:r w:rsidR="0025387F" w:rsidRPr="00586384">
        <w:t xml:space="preserve"> </w:t>
      </w:r>
      <w:r w:rsidR="008B6B7F" w:rsidRPr="00586384">
        <w:t>evaluation</w:t>
      </w:r>
      <w:bookmarkEnd w:id="52"/>
      <w:bookmarkEnd w:id="53"/>
      <w:bookmarkEnd w:id="54"/>
      <w:bookmarkEnd w:id="55"/>
    </w:p>
    <w:p w14:paraId="3217F63C" w14:textId="4438D207" w:rsidR="0025387F" w:rsidRPr="00707370" w:rsidRDefault="00DC1A54" w:rsidP="0028224A">
      <w:pPr>
        <w:pStyle w:val="Heading2"/>
      </w:pPr>
      <w:bookmarkStart w:id="56" w:name="_Toc40800380"/>
      <w:bookmarkStart w:id="57" w:name="_Toc93940649"/>
      <w:bookmarkStart w:id="58" w:name="_Toc98152002"/>
      <w:bookmarkStart w:id="59" w:name="_Toc102369362"/>
      <w:r>
        <w:t>7.1</w:t>
      </w:r>
      <w:r>
        <w:tab/>
      </w:r>
      <w:r w:rsidR="0025387F" w:rsidRPr="00707370">
        <w:t xml:space="preserve">P2P </w:t>
      </w:r>
      <w:r w:rsidR="008B6B7F" w:rsidRPr="00707370">
        <w:t>network layer and protocol risks</w:t>
      </w:r>
      <w:bookmarkEnd w:id="56"/>
      <w:bookmarkEnd w:id="57"/>
      <w:bookmarkEnd w:id="58"/>
      <w:bookmarkEnd w:id="59"/>
    </w:p>
    <w:p w14:paraId="5C4E2561" w14:textId="084B661E" w:rsidR="0025387F" w:rsidRPr="00450BD2" w:rsidRDefault="0025387F" w:rsidP="00DC1A54">
      <w:r w:rsidRPr="00450BD2">
        <w:t xml:space="preserve">Risk 1 – Power centralization by the consensus algorithm or another network service. The higher the decentralization, the less likely participants are to collude to tamper with on-chain data. The lower the decentralization, the greater the need for adopting cryptographic resources (e.g., use of certifying authorities) </w:t>
      </w:r>
      <w:r w:rsidR="005510DA" w:rsidRPr="00450BD2">
        <w:t>to</w:t>
      </w:r>
      <w:r w:rsidRPr="00450BD2">
        <w:t xml:space="preserve"> prevent attacks [</w:t>
      </w:r>
      <w:r w:rsidR="00616D19" w:rsidRPr="00450BD2">
        <w:t>b-Ban</w:t>
      </w:r>
      <w:r w:rsidRPr="00450BD2">
        <w:t xml:space="preserve">]. For example, attacks to block producers or attacks from the block producers to the network. </w:t>
      </w:r>
      <w:r w:rsidR="00C37DCF" w:rsidRPr="00450BD2">
        <w:t xml:space="preserve">One reason may happen because of the use of cloud services to host </w:t>
      </w:r>
      <w:r w:rsidR="00C37DCF" w:rsidRPr="00450BD2">
        <w:lastRenderedPageBreak/>
        <w:t>the nodes</w:t>
      </w:r>
      <w:r w:rsidR="00C37DCF" w:rsidRPr="00FE31D6">
        <w:rPr>
          <w:rStyle w:val="FootnoteReference"/>
          <w:rFonts w:asciiTheme="majorBidi" w:hAnsiTheme="majorBidi"/>
        </w:rPr>
        <w:footnoteReference w:id="2"/>
      </w:r>
      <w:r w:rsidR="00C37DCF" w:rsidRPr="00450BD2">
        <w:t xml:space="preserve">. </w:t>
      </w:r>
      <w:r w:rsidRPr="00450BD2">
        <w:t>Centralization may be due to the existence of special network nodes, such as master nodes</w:t>
      </w:r>
      <w:r w:rsidRPr="00FE31D6">
        <w:rPr>
          <w:rStyle w:val="FootnoteReference"/>
          <w:rFonts w:asciiTheme="majorBidi" w:hAnsiTheme="majorBidi"/>
        </w:rPr>
        <w:footnoteReference w:id="3"/>
      </w:r>
      <w:r w:rsidRPr="00450BD2">
        <w:t>, notaries</w:t>
      </w:r>
      <w:r w:rsidRPr="00FE31D6">
        <w:rPr>
          <w:rStyle w:val="FootnoteReference"/>
          <w:rFonts w:asciiTheme="majorBidi" w:hAnsiTheme="majorBidi"/>
        </w:rPr>
        <w:footnoteReference w:id="4"/>
      </w:r>
      <w:r w:rsidR="00E66159">
        <w:t xml:space="preserve"> and </w:t>
      </w:r>
      <w:r w:rsidRPr="00450BD2">
        <w:t>specialized block producers</w:t>
      </w:r>
      <w:r w:rsidRPr="00FE31D6">
        <w:rPr>
          <w:rStyle w:val="FootnoteReference"/>
          <w:rFonts w:asciiTheme="majorBidi" w:hAnsiTheme="majorBidi"/>
        </w:rPr>
        <w:footnoteReference w:id="5"/>
      </w:r>
      <w:r w:rsidRPr="00450BD2">
        <w:t xml:space="preserve">. These nodes are hotspots of vulnerability and attract </w:t>
      </w:r>
      <w:r w:rsidR="0077712D">
        <w:t>d</w:t>
      </w:r>
      <w:r w:rsidRPr="00450BD2">
        <w:t>enial-of-</w:t>
      </w:r>
      <w:r w:rsidR="0077712D">
        <w:t>s</w:t>
      </w:r>
      <w:r w:rsidRPr="00450BD2">
        <w:t xml:space="preserve">ervice attacks and exist on various </w:t>
      </w:r>
      <w:r w:rsidR="003B5A9C">
        <w:rPr>
          <w:rFonts w:ascii="Times" w:hAnsi="Times"/>
        </w:rPr>
        <w:t>DLT</w:t>
      </w:r>
      <w:r w:rsidRPr="00F8706C">
        <w:rPr>
          <w:rFonts w:ascii="Times" w:hAnsi="Times"/>
        </w:rPr>
        <w:t xml:space="preserve"> platforms designed, for example, for greater scalability or privacy, as well as in second layer additions to exist</w:t>
      </w:r>
      <w:r w:rsidRPr="00450BD2">
        <w:t xml:space="preserve">ing platforms such as </w:t>
      </w:r>
      <w:r w:rsidR="00E66159">
        <w:t xml:space="preserve">the </w:t>
      </w:r>
      <w:r w:rsidRPr="00450BD2">
        <w:t>Lightning Network for Bitcoin [</w:t>
      </w:r>
      <w:r w:rsidR="0076241B" w:rsidRPr="00450BD2">
        <w:t>b</w:t>
      </w:r>
      <w:r w:rsidR="005510DA" w:rsidRPr="00450BD2">
        <w:t>-</w:t>
      </w:r>
      <w:r w:rsidR="0076241B" w:rsidRPr="00450BD2">
        <w:t>Poo</w:t>
      </w:r>
      <w:r w:rsidRPr="00450BD2">
        <w:t>]. The geographic</w:t>
      </w:r>
      <w:r w:rsidR="00E66159">
        <w:t>al</w:t>
      </w:r>
      <w:r w:rsidRPr="00450BD2">
        <w:t xml:space="preserve"> location of block producers may also raise the risk of geopolitical centralization, especially in cases of permission</w:t>
      </w:r>
      <w:r w:rsidR="00E66159">
        <w:t>-</w:t>
      </w:r>
      <w:r w:rsidRPr="00450BD2">
        <w:t>less networks.</w:t>
      </w:r>
    </w:p>
    <w:p w14:paraId="4A35B6E1" w14:textId="4F993ECD" w:rsidR="0025387F" w:rsidRPr="00450BD2" w:rsidRDefault="0025387F" w:rsidP="00DC1A54">
      <w:r w:rsidRPr="00450BD2">
        <w:t>Risk 2 – Low scalability and congestion. Limitation of the number of transactions executed in parallel, creating the risk that the platform will not support the processing requirements necessary for the business model to function properly. This is the case with Bitcoin</w:t>
      </w:r>
      <w:r w:rsidR="00454CF3">
        <w:t>'</w:t>
      </w:r>
      <w:r w:rsidRPr="00450BD2">
        <w:t>s Pro</w:t>
      </w:r>
      <w:r w:rsidR="00E66159">
        <w:t>o</w:t>
      </w:r>
      <w:r w:rsidRPr="00450BD2">
        <w:t>f-of-Work (PoW) consensus, which, by design, requires decision-making of transactions in the order of minutes [</w:t>
      </w:r>
      <w:r w:rsidR="006C6DD6" w:rsidRPr="00450BD2">
        <w:t>b-LiX</w:t>
      </w:r>
      <w:r w:rsidRPr="00450BD2">
        <w:t>]. In fact, congestion due to near-maximum network capacity has already hampered the operation of some platforms</w:t>
      </w:r>
      <w:r w:rsidRPr="00FE31D6">
        <w:rPr>
          <w:rStyle w:val="FootnoteReference"/>
          <w:rFonts w:asciiTheme="majorBidi" w:hAnsiTheme="majorBidi"/>
        </w:rPr>
        <w:footnoteReference w:id="6"/>
      </w:r>
      <w:r w:rsidRPr="00FE31D6">
        <w:rPr>
          <w:rStyle w:val="FootnoteReference"/>
          <w:rFonts w:asciiTheme="majorBidi" w:hAnsiTheme="majorBidi"/>
        </w:rPr>
        <w:t xml:space="preserve"> </w:t>
      </w:r>
      <w:r w:rsidRPr="00450BD2">
        <w:t xml:space="preserve">(visited on </w:t>
      </w:r>
      <w:r w:rsidR="00E66159">
        <w:t>27/</w:t>
      </w:r>
      <w:r w:rsidRPr="00450BD2">
        <w:t>11/2019). In certain situations, congestion can even be created artificially to prevent new transactions from being sent and to allow the attacker to gain advantages, such as while using an application that needs quick responses. This is the case, for example, with auctions</w:t>
      </w:r>
      <w:r w:rsidR="00C32BC0" w:rsidRPr="00450BD2">
        <w:t xml:space="preserve"> </w:t>
      </w:r>
      <w:r w:rsidRPr="00450BD2">
        <w:t>[</w:t>
      </w:r>
      <w:r w:rsidR="007A41F9" w:rsidRPr="00450BD2">
        <w:t>b</w:t>
      </w:r>
      <w:r w:rsidR="006C7812">
        <w:noBreakHyphen/>
      </w:r>
      <w:r w:rsidR="007A41F9" w:rsidRPr="00450BD2">
        <w:t>Che</w:t>
      </w:r>
      <w:r w:rsidRPr="00450BD2">
        <w:t>].</w:t>
      </w:r>
    </w:p>
    <w:p w14:paraId="09B5A038" w14:textId="450B1743" w:rsidR="0025387F" w:rsidRPr="00F8706C" w:rsidRDefault="0025387F" w:rsidP="0082716A">
      <w:r w:rsidRPr="00F8706C">
        <w:t xml:space="preserve">Risk 3 – Probabilistic confirmation. </w:t>
      </w:r>
      <w:r w:rsidR="00E66159">
        <w:t>This is the p</w:t>
      </w:r>
      <w:r w:rsidRPr="00F8706C">
        <w:t>ossibility of a transaction taking too long or even never be</w:t>
      </w:r>
      <w:r w:rsidR="00E66159">
        <w:t>ing</w:t>
      </w:r>
      <w:r w:rsidRPr="00F8706C">
        <w:t xml:space="preserve"> confirmed by the network. In theory, the PoW consensus has a probabilistic agreement, and, only after some rounds, offers high probability security for decisions [</w:t>
      </w:r>
      <w:r w:rsidR="00CF331E">
        <w:t>b-Nak</w:t>
      </w:r>
      <w:r w:rsidRPr="00F8706C">
        <w:t>].</w:t>
      </w:r>
    </w:p>
    <w:p w14:paraId="17D04CF4" w14:textId="5588488B" w:rsidR="0025387F" w:rsidRPr="00F8706C" w:rsidRDefault="0025387F" w:rsidP="0082716A">
      <w:r w:rsidRPr="00953171">
        <w:t>Risk 4 – Loss of availability. Although more resilient than centralized solutions, some platforms may become unavailable</w:t>
      </w:r>
      <w:r w:rsidR="00953171">
        <w:t xml:space="preserve"> or incapable of validat</w:t>
      </w:r>
      <w:r w:rsidR="00E66159">
        <w:t>ing</w:t>
      </w:r>
      <w:r w:rsidR="00953171">
        <w:t xml:space="preserve"> new transactions</w:t>
      </w:r>
      <w:r w:rsidRPr="00953171">
        <w:t xml:space="preserve">, such as in cases of network partitioning or unavailability of </w:t>
      </w:r>
      <w:r w:rsidR="00953171" w:rsidRPr="00953171">
        <w:t>many</w:t>
      </w:r>
      <w:r w:rsidR="00953171" w:rsidRPr="00DB38D6">
        <w:t xml:space="preserve"> validator </w:t>
      </w:r>
      <w:r w:rsidRPr="00DB38D6">
        <w:t>nodes.</w:t>
      </w:r>
    </w:p>
    <w:p w14:paraId="2D24E07E" w14:textId="77777777" w:rsidR="0025387F" w:rsidRPr="00F8706C" w:rsidRDefault="0025387F" w:rsidP="0082716A">
      <w:r w:rsidRPr="00F8706C">
        <w:t>Risk 5 – Delays in retransmission of data. Messages propagate in the network layer in a non-deterministic period of time due to delays in data retransmission. This increases the likelihood of state reorganization, possibly invalidating previous transactions.</w:t>
      </w:r>
    </w:p>
    <w:p w14:paraId="7AC50FEC" w14:textId="54B0610F" w:rsidR="0025387F" w:rsidRPr="00F8706C" w:rsidRDefault="0025387F" w:rsidP="0082716A">
      <w:r w:rsidRPr="00F8706C">
        <w:t xml:space="preserve">Risk 6 – Break of cryptographic primitives. Cryptographic primitives could be attacked, especially with the adoption of newer technologies such as quantum computing. Cryptography is a basic technology for </w:t>
      </w:r>
      <w:r w:rsidR="003B5A9C">
        <w:t>DLT</w:t>
      </w:r>
      <w:r w:rsidRPr="00F8706C">
        <w:t xml:space="preserve"> operation, such as generating algorithms for public and private keys and hash functions, as well as consensus algorithms for block production and validation [</w:t>
      </w:r>
      <w:r w:rsidR="00A9158B">
        <w:t>b-Gia</w:t>
      </w:r>
      <w:r w:rsidRPr="00F8706C">
        <w:t>].</w:t>
      </w:r>
    </w:p>
    <w:p w14:paraId="7500BBE1" w14:textId="1DCC3AD4" w:rsidR="0025387F" w:rsidRPr="00450BD2" w:rsidRDefault="0025387F" w:rsidP="0082716A">
      <w:r w:rsidRPr="00450BD2">
        <w:t>Risk 7 – Platform failures. Failure to deploy or upgrade platforms can result in unintended effects and introduce vulnerabilities that facilitate attacks such as denial of service (DDoS) [</w:t>
      </w:r>
      <w:r w:rsidR="00203FE5" w:rsidRPr="00450BD2">
        <w:t>b-Men</w:t>
      </w:r>
      <w:r w:rsidRPr="00450BD2">
        <w:t>] and forgery of valid signatures</w:t>
      </w:r>
      <w:r w:rsidRPr="00FE31D6">
        <w:rPr>
          <w:rStyle w:val="FootnoteReference"/>
          <w:rFonts w:asciiTheme="majorBidi" w:hAnsiTheme="majorBidi"/>
        </w:rPr>
        <w:footnoteReference w:id="7"/>
      </w:r>
      <w:r w:rsidRPr="00450BD2">
        <w:t>.</w:t>
      </w:r>
    </w:p>
    <w:p w14:paraId="38349D5A" w14:textId="7626D252" w:rsidR="0025387F" w:rsidRPr="00F8706C" w:rsidRDefault="0025387F" w:rsidP="0082716A">
      <w:r w:rsidRPr="00F8706C">
        <w:t>Risk 8 – Issues in an individual node. The availability and ability of nodes to communicate in peer-to-peer architecture can be threatened by load balancing issues in network deployment, network layer attacks or platform vulnerabilities. For example, an attacker captures a node</w:t>
      </w:r>
      <w:r w:rsidR="00454CF3">
        <w:t>'</w:t>
      </w:r>
      <w:r w:rsidRPr="00F8706C">
        <w:t>s connection to other nodes, the attacked node is cut off from the real network, and thus unable to send transactions</w:t>
      </w:r>
      <w:r w:rsidR="0077712D">
        <w:t>,</w:t>
      </w:r>
      <w:r w:rsidRPr="00F8706C">
        <w:t xml:space="preserve"> which is called an eclipse attack and leaves nodes susceptible to other types of attacks [</w:t>
      </w:r>
      <w:r w:rsidR="008D16C5">
        <w:t>b-Hei</w:t>
      </w:r>
      <w:r w:rsidRPr="00F8706C">
        <w:t>].</w:t>
      </w:r>
    </w:p>
    <w:p w14:paraId="55854DDA" w14:textId="4124B672" w:rsidR="0025387F" w:rsidRPr="00707370" w:rsidRDefault="00344A41" w:rsidP="00344A41">
      <w:pPr>
        <w:pStyle w:val="Heading2"/>
      </w:pPr>
      <w:bookmarkStart w:id="60" w:name="_Toc40800381"/>
      <w:bookmarkStart w:id="61" w:name="_Toc93940650"/>
      <w:bookmarkStart w:id="62" w:name="_Toc98152003"/>
      <w:bookmarkStart w:id="63" w:name="_Toc102369363"/>
      <w:r>
        <w:lastRenderedPageBreak/>
        <w:t>7.2</w:t>
      </w:r>
      <w:r>
        <w:tab/>
      </w:r>
      <w:r w:rsidR="0025387F" w:rsidRPr="00344A41">
        <w:t>Smart</w:t>
      </w:r>
      <w:r w:rsidR="0025387F" w:rsidRPr="00707370">
        <w:t xml:space="preserve"> </w:t>
      </w:r>
      <w:r w:rsidR="006337C6" w:rsidRPr="00707370">
        <w:t>contract layer risks</w:t>
      </w:r>
      <w:bookmarkEnd w:id="60"/>
      <w:bookmarkEnd w:id="61"/>
      <w:bookmarkEnd w:id="62"/>
      <w:bookmarkEnd w:id="63"/>
    </w:p>
    <w:p w14:paraId="76087AF6" w14:textId="676F4F9B" w:rsidR="0025387F" w:rsidRPr="00450BD2" w:rsidRDefault="0025387F" w:rsidP="00344A41">
      <w:r w:rsidRPr="00450BD2">
        <w:t>Risk 9 – Smart contract coding errors. These errors are extremely relevant, especially considering the code</w:t>
      </w:r>
      <w:r w:rsidR="00454CF3">
        <w:t>'</w:t>
      </w:r>
      <w:r w:rsidRPr="00450BD2">
        <w:t>s immutability feature, and can cause feature freeze</w:t>
      </w:r>
      <w:r w:rsidRPr="00CD20C4">
        <w:rPr>
          <w:vertAlign w:val="superscript"/>
        </w:rPr>
        <w:footnoteReference w:id="8"/>
      </w:r>
      <w:r w:rsidRPr="00450BD2">
        <w:t>, unexpected operations</w:t>
      </w:r>
      <w:r w:rsidR="008249B6" w:rsidRPr="00450BD2">
        <w:t xml:space="preserve">, lack of </w:t>
      </w:r>
      <w:r w:rsidR="00981DA8" w:rsidRPr="00450BD2">
        <w:t xml:space="preserve">possibility to accommodate future requirements </w:t>
      </w:r>
      <w:r w:rsidRPr="00450BD2">
        <w:t>or even introduce vulnerabilities</w:t>
      </w:r>
      <w:r w:rsidRPr="005242D9">
        <w:rPr>
          <w:rStyle w:val="FootnoteReference"/>
          <w:rFonts w:asciiTheme="majorBidi" w:hAnsiTheme="majorBidi"/>
        </w:rPr>
        <w:footnoteReference w:id="9"/>
      </w:r>
      <w:r w:rsidRPr="00450BD2">
        <w:t xml:space="preserve">. Errors can occur in the smart contract being developed by the project or in the libraries used </w:t>
      </w:r>
      <w:r w:rsidR="00DA426D" w:rsidRPr="00450BD2">
        <w:t xml:space="preserve">[b-Atz] </w:t>
      </w:r>
      <w:r w:rsidRPr="00450BD2">
        <w:t>[</w:t>
      </w:r>
      <w:r w:rsidR="004365CD" w:rsidRPr="00450BD2">
        <w:t>b-Sat</w:t>
      </w:r>
      <w:r w:rsidRPr="00450BD2">
        <w:t xml:space="preserve">]. Errors can be due to a lack of understanding of how code is executed on the </w:t>
      </w:r>
      <w:r w:rsidR="003B5A9C" w:rsidRPr="00450BD2">
        <w:t>DLT</w:t>
      </w:r>
      <w:r w:rsidRPr="00450BD2">
        <w:t xml:space="preserve"> platform. For example, errors caused by transactions being executed asynchronously and by the execution queue being modified in an attack known as front-running [</w:t>
      </w:r>
      <w:r w:rsidR="007A41F9" w:rsidRPr="00450BD2">
        <w:t>b-Che</w:t>
      </w:r>
      <w:r w:rsidRPr="00450BD2">
        <w:t>]. Errors can also be due to failure in software design, possibly due to the designer</w:t>
      </w:r>
      <w:r w:rsidR="00454CF3">
        <w:t>'</w:t>
      </w:r>
      <w:r w:rsidRPr="00450BD2">
        <w:t>s poor understanding of the solution to be built or the ability of the technologies to be used.</w:t>
      </w:r>
    </w:p>
    <w:p w14:paraId="3E62163F" w14:textId="4A5F90D8" w:rsidR="0025387F" w:rsidRPr="00F8706C" w:rsidRDefault="0025387F" w:rsidP="0082716A">
      <w:r w:rsidRPr="00F8706C">
        <w:t>Risk 10 – Contracts with waste of resources. Codes that are not well optimized are a risk as they can waste a considerable amount of computational and financial resources during their deployment and/or execution. This is especially relevant to permission</w:t>
      </w:r>
      <w:r w:rsidR="004A2E90">
        <w:t>-</w:t>
      </w:r>
      <w:r w:rsidRPr="00F8706C">
        <w:t xml:space="preserve">less </w:t>
      </w:r>
      <w:r w:rsidR="003B5A9C">
        <w:t>DLTs</w:t>
      </w:r>
      <w:r w:rsidRPr="00F8706C">
        <w:t>, where operations are often monetized via crypto</w:t>
      </w:r>
      <w:r w:rsidR="008C7006">
        <w:t>-</w:t>
      </w:r>
      <w:r w:rsidRPr="00F8706C">
        <w:t xml:space="preserve">assets </w:t>
      </w:r>
      <w:r w:rsidR="003C1E57">
        <w:t>[b-Au</w:t>
      </w:r>
      <w:r w:rsidR="006873C5">
        <w:t>e</w:t>
      </w:r>
      <w:r w:rsidR="003C1E57">
        <w:t>r]</w:t>
      </w:r>
      <w:r w:rsidRPr="00F8706C">
        <w:t>.</w:t>
      </w:r>
    </w:p>
    <w:p w14:paraId="0D03C156" w14:textId="0170BD34" w:rsidR="0025387F" w:rsidRPr="00F8706C" w:rsidRDefault="0025387F" w:rsidP="0082716A">
      <w:r w:rsidRPr="00F8706C">
        <w:t>Risk 1</w:t>
      </w:r>
      <w:r w:rsidR="000F289D">
        <w:t>1</w:t>
      </w:r>
      <w:r w:rsidRPr="00F8706C">
        <w:t xml:space="preserve"> – Non-execution due to parameter variability. Platform limitations regarding storage, runtime, or any other parameters may prevent a transaction from being executed. When such parameters are variable, there is a risk that they will not meet the requirements at the time of the transaction. In the case of Turing-complete platforms, the problem is even greater because the execution itself causes unavoidable unpredictability. For example, Ethereum has a limit to the maximum amount of computational effort allowed per block, which may even vary over time [</w:t>
      </w:r>
      <w:r w:rsidR="00F66CC8">
        <w:t>b</w:t>
      </w:r>
      <w:r w:rsidR="006C7812">
        <w:noBreakHyphen/>
      </w:r>
      <w:r w:rsidR="00F66CC8">
        <w:t>Zha</w:t>
      </w:r>
      <w:r w:rsidRPr="00F8706C">
        <w:t>].</w:t>
      </w:r>
    </w:p>
    <w:p w14:paraId="641CBECE" w14:textId="4F448E74" w:rsidR="0025387F" w:rsidRPr="00450BD2" w:rsidRDefault="0025387F" w:rsidP="0082716A">
      <w:r w:rsidRPr="00F8706C">
        <w:rPr>
          <w:rFonts w:ascii="Times" w:hAnsi="Times"/>
        </w:rPr>
        <w:t>Risk 1</w:t>
      </w:r>
      <w:r w:rsidR="000F289D">
        <w:rPr>
          <w:rFonts w:ascii="Times" w:hAnsi="Times"/>
        </w:rPr>
        <w:t>2</w:t>
      </w:r>
      <w:r w:rsidRPr="00F8706C">
        <w:rPr>
          <w:rFonts w:ascii="Times" w:hAnsi="Times"/>
        </w:rPr>
        <w:t xml:space="preserve"> – Untrusted data or rules external t</w:t>
      </w:r>
      <w:r w:rsidRPr="00450BD2">
        <w:t>o the smart program. Developing a solution often requires off-chain searches for data or rules by a mechanism known as an oracle</w:t>
      </w:r>
      <w:r w:rsidRPr="005242D9">
        <w:rPr>
          <w:rStyle w:val="FootnoteReference"/>
          <w:rFonts w:asciiTheme="majorBidi" w:hAnsiTheme="majorBidi"/>
        </w:rPr>
        <w:footnoteReference w:id="10"/>
      </w:r>
      <w:r w:rsidRPr="00450BD2">
        <w:t>, e.g., digital representations of physical objects or weather services. This use introduces the risk that the data is erroneous, tampered with or with versioning incompatible with expectations.</w:t>
      </w:r>
    </w:p>
    <w:p w14:paraId="3DD0D860" w14:textId="1419C5C5" w:rsidR="0025387F" w:rsidRPr="00F8706C" w:rsidRDefault="0025387F" w:rsidP="0082716A">
      <w:r w:rsidRPr="00F8706C">
        <w:t>Risk 1</w:t>
      </w:r>
      <w:r w:rsidR="000F289D">
        <w:t>3</w:t>
      </w:r>
      <w:r w:rsidRPr="00F8706C">
        <w:t xml:space="preserve"> – Exposing information. An old discussion on free software repeats itself in the universe of </w:t>
      </w:r>
      <w:r w:rsidR="003B5A9C">
        <w:t>DLT</w:t>
      </w:r>
      <w:r w:rsidRPr="00F8706C">
        <w:t xml:space="preserve">. Making public the source code of software increases your exposure to risks, such as coding errors and logical impossibilities that can be exploited. In the case of </w:t>
      </w:r>
      <w:r w:rsidR="003B5A9C">
        <w:t>DLT</w:t>
      </w:r>
      <w:r w:rsidRPr="00F8706C">
        <w:t>, to increase product confidence, many solutions choose to make the source code public. Advertising certainly brings greater knowledge to the attacker, but it also brings greater transparency and community knowledge to the improvement of code. Exposing transactions data is also a concern. For example, a company may not want to reveal wh</w:t>
      </w:r>
      <w:r w:rsidR="00691407">
        <w:t>o</w:t>
      </w:r>
      <w:r w:rsidRPr="00F8706C">
        <w:t xml:space="preserve"> are their suppliers and the value of their transactions. In addition to be</w:t>
      </w:r>
      <w:r w:rsidR="00691407">
        <w:t>ing</w:t>
      </w:r>
      <w:r w:rsidRPr="00F8706C">
        <w:t xml:space="preserve"> a legal issue, it may cause competitive and business issues.</w:t>
      </w:r>
    </w:p>
    <w:p w14:paraId="1009B82A" w14:textId="73D4877E" w:rsidR="0025387F" w:rsidRPr="006605CA" w:rsidRDefault="00344A41" w:rsidP="00344A41">
      <w:pPr>
        <w:pStyle w:val="Heading2"/>
      </w:pPr>
      <w:bookmarkStart w:id="64" w:name="_Toc40800382"/>
      <w:bookmarkStart w:id="65" w:name="_Toc93940651"/>
      <w:bookmarkStart w:id="66" w:name="_Toc98152004"/>
      <w:bookmarkStart w:id="67" w:name="_Toc102369364"/>
      <w:r>
        <w:t>7.3</w:t>
      </w:r>
      <w:r>
        <w:tab/>
      </w:r>
      <w:r w:rsidR="0025387F" w:rsidRPr="006605CA">
        <w:t xml:space="preserve">Risks of dApp </w:t>
      </w:r>
      <w:r w:rsidR="006337C6" w:rsidRPr="006605CA">
        <w:t>layer, account and user</w:t>
      </w:r>
      <w:bookmarkEnd w:id="64"/>
      <w:bookmarkEnd w:id="65"/>
      <w:bookmarkEnd w:id="66"/>
      <w:bookmarkEnd w:id="67"/>
    </w:p>
    <w:p w14:paraId="5FEADC34" w14:textId="7B5DC768" w:rsidR="0025387F" w:rsidRPr="00450BD2" w:rsidRDefault="0025387F" w:rsidP="0082716A">
      <w:r w:rsidRPr="00450BD2">
        <w:t>Risk 1</w:t>
      </w:r>
      <w:r w:rsidR="000F289D" w:rsidRPr="00450BD2">
        <w:t>4</w:t>
      </w:r>
      <w:r w:rsidRPr="00450BD2">
        <w:t xml:space="preserve"> – Key management issues. Users can store their keys carelessly, share them with others,</w:t>
      </w:r>
      <w:r w:rsidR="00D430BA" w:rsidRPr="00450BD2">
        <w:t xml:space="preserve"> use an infected hardware</w:t>
      </w:r>
      <w:r w:rsidR="00D430BA" w:rsidRPr="005242D9">
        <w:rPr>
          <w:rStyle w:val="FootnoteReference"/>
          <w:rFonts w:asciiTheme="majorBidi" w:hAnsiTheme="majorBidi"/>
        </w:rPr>
        <w:footnoteReference w:id="11"/>
      </w:r>
      <w:r w:rsidR="00D430BA" w:rsidRPr="00450BD2">
        <w:t>,</w:t>
      </w:r>
      <w:r w:rsidRPr="00450BD2">
        <w:t xml:space="preserve"> </w:t>
      </w:r>
      <w:r w:rsidR="00500A9E" w:rsidRPr="00450BD2">
        <w:t>generate them in a fragile way</w:t>
      </w:r>
      <w:r w:rsidR="00500A9E" w:rsidRPr="00FE31D6">
        <w:rPr>
          <w:rStyle w:val="FootnoteReference"/>
          <w:rFonts w:asciiTheme="majorBidi" w:hAnsiTheme="majorBidi"/>
        </w:rPr>
        <w:footnoteReference w:id="12"/>
      </w:r>
      <w:r w:rsidR="00E554DF" w:rsidRPr="00FE31D6">
        <w:rPr>
          <w:rStyle w:val="FootnoteReference"/>
          <w:rFonts w:asciiTheme="majorBidi" w:hAnsiTheme="majorBidi"/>
        </w:rPr>
        <w:footnoteReference w:id="13"/>
      </w:r>
      <w:r w:rsidR="00500A9E" w:rsidRPr="00344A41">
        <w:rPr>
          <w:sz w:val="18"/>
          <w:szCs w:val="18"/>
        </w:rPr>
        <w:t>,</w:t>
      </w:r>
      <w:r w:rsidR="00500A9E" w:rsidRPr="00450BD2">
        <w:t xml:space="preserve"> </w:t>
      </w:r>
      <w:r w:rsidRPr="00450BD2">
        <w:t>get hacked, be persuaded to provide them, or simply lose them. Key loss can also occur directly in databases of custody companies such as exchanges</w:t>
      </w:r>
      <w:r w:rsidRPr="005242D9">
        <w:rPr>
          <w:rStyle w:val="FootnoteReference"/>
          <w:rFonts w:asciiTheme="majorBidi" w:hAnsiTheme="majorBidi"/>
        </w:rPr>
        <w:footnoteReference w:id="14"/>
      </w:r>
      <w:r w:rsidRPr="00450BD2">
        <w:t>. Exchanges may also be victims of attacks on their IT infrastructure</w:t>
      </w:r>
      <w:r w:rsidRPr="005242D9">
        <w:rPr>
          <w:rStyle w:val="FootnoteReference"/>
          <w:rFonts w:asciiTheme="majorBidi" w:hAnsiTheme="majorBidi"/>
        </w:rPr>
        <w:footnoteReference w:id="15"/>
      </w:r>
      <w:r w:rsidRPr="00450BD2">
        <w:t>.</w:t>
      </w:r>
    </w:p>
    <w:p w14:paraId="500E9287" w14:textId="08904DC6" w:rsidR="0025387F" w:rsidRPr="00450BD2" w:rsidRDefault="0025387F" w:rsidP="0082716A">
      <w:r w:rsidRPr="00450BD2">
        <w:lastRenderedPageBreak/>
        <w:t>Risk 1</w:t>
      </w:r>
      <w:r w:rsidR="00373C90" w:rsidRPr="00450BD2">
        <w:t>5</w:t>
      </w:r>
      <w:r w:rsidRPr="00450BD2">
        <w:t xml:space="preserve"> – User errors. While users should be aware of the risks inherent in the technology used</w:t>
      </w:r>
      <w:r w:rsidR="00691407">
        <w:t>,</w:t>
      </w:r>
      <w:r w:rsidRPr="00450BD2">
        <w:t xml:space="preserve"> either directly or through intermediaries (e.g., exchanges), it is very difficult to eliminate usage errors. In this ecosystem, it is common for assets to be controlled solely by their owner, so that there is no intermediary or authority to turn to if an error is made. Given the complexity of working with public and private keys, it is not difficult for a layman to send funds, tokens or other assets to the wrong address. Errors may also occur in the payment of transaction fees. In Ethereum, for example, such fees are considered a structural incentive for miners. The values are set by the user and have no limits, and very low fees can be generated (which results in non-confirmation of the transaction) or absurdly high ones</w:t>
      </w:r>
      <w:r w:rsidRPr="005242D9">
        <w:rPr>
          <w:rStyle w:val="FootnoteReference"/>
          <w:rFonts w:asciiTheme="majorBidi" w:hAnsiTheme="majorBidi"/>
        </w:rPr>
        <w:footnoteReference w:id="16"/>
      </w:r>
      <w:r w:rsidRPr="00450BD2">
        <w:t>. There is a possibility that the user risk arises from the contract owner himself, who may, for example, wrongly apply a method that destroys the smart contract</w:t>
      </w:r>
      <w:r w:rsidRPr="005242D9">
        <w:rPr>
          <w:rStyle w:val="FootnoteReference"/>
          <w:rFonts w:asciiTheme="majorBidi" w:hAnsiTheme="majorBidi"/>
        </w:rPr>
        <w:footnoteReference w:id="17"/>
      </w:r>
      <w:r w:rsidRPr="00450BD2">
        <w:t>.</w:t>
      </w:r>
    </w:p>
    <w:p w14:paraId="5A182480" w14:textId="0D2958A6" w:rsidR="0025387F" w:rsidRPr="00F8706C" w:rsidRDefault="0025387F" w:rsidP="0082716A">
      <w:r w:rsidRPr="00F8706C">
        <w:t>Risk 1</w:t>
      </w:r>
      <w:r w:rsidR="00373C90">
        <w:t>6</w:t>
      </w:r>
      <w:r w:rsidRPr="00F8706C">
        <w:t xml:space="preserve"> – dApp </w:t>
      </w:r>
      <w:r w:rsidR="003C7598">
        <w:t>issues</w:t>
      </w:r>
      <w:r w:rsidRPr="00F8706C">
        <w:t>. The project</w:t>
      </w:r>
      <w:r w:rsidR="00454CF3">
        <w:t>'</w:t>
      </w:r>
      <w:r w:rsidRPr="00F8706C">
        <w:t>s dApp layer solution can be compromised and result in security issues such as misinformation and data or resource theft. An example is an attack on a WEB server that stores the software front end and includes a malicious script or display of false information [</w:t>
      </w:r>
      <w:r w:rsidR="007A41F9">
        <w:t>b</w:t>
      </w:r>
      <w:r w:rsidR="002D01F0">
        <w:noBreakHyphen/>
      </w:r>
      <w:r w:rsidR="007A41F9">
        <w:t>Che</w:t>
      </w:r>
      <w:r w:rsidRPr="00F8706C">
        <w:t>].</w:t>
      </w:r>
    </w:p>
    <w:p w14:paraId="6B3D2C12" w14:textId="41867CD1" w:rsidR="0025387F" w:rsidRPr="00450BD2" w:rsidRDefault="0025387F" w:rsidP="0082716A">
      <w:r w:rsidRPr="00450BD2">
        <w:t>Risk 1</w:t>
      </w:r>
      <w:r w:rsidR="00373C90" w:rsidRPr="00450BD2">
        <w:t>7</w:t>
      </w:r>
      <w:r w:rsidRPr="00450BD2">
        <w:t xml:space="preserve"> – Phishing to a similar page or </w:t>
      </w:r>
      <w:r w:rsidR="00FB7C2C" w:rsidRPr="00450BD2">
        <w:t>use</w:t>
      </w:r>
      <w:r w:rsidRPr="00450BD2">
        <w:t xml:space="preserve"> of compromised interface software. In this case, users do not lose their private keys, but they may be misled to send resources</w:t>
      </w:r>
      <w:r w:rsidR="00FB7C2C" w:rsidRPr="005242D9">
        <w:rPr>
          <w:rStyle w:val="FootnoteReference"/>
          <w:rFonts w:asciiTheme="majorBidi" w:hAnsiTheme="majorBidi"/>
        </w:rPr>
        <w:footnoteReference w:id="18"/>
      </w:r>
      <w:r w:rsidRPr="00450BD2">
        <w:t xml:space="preserve"> or disclose information to malicious websites or programs. An example is the case of MyEtherWallet [</w:t>
      </w:r>
      <w:r w:rsidR="007A41F9" w:rsidRPr="00450BD2">
        <w:t>b-Che</w:t>
      </w:r>
      <w:r w:rsidRPr="00450BD2">
        <w:t>].</w:t>
      </w:r>
    </w:p>
    <w:p w14:paraId="24D0AC1F" w14:textId="49F514A0" w:rsidR="0025387F" w:rsidRPr="00F8706C" w:rsidRDefault="0025387F" w:rsidP="0082716A">
      <w:r w:rsidRPr="00F8706C">
        <w:t>Risk 1</w:t>
      </w:r>
      <w:r w:rsidR="00373C90">
        <w:t>8</w:t>
      </w:r>
      <w:r w:rsidRPr="00F8706C">
        <w:t xml:space="preserve"> – Inability to send a transaction to </w:t>
      </w:r>
      <w:r w:rsidR="003B5A9C">
        <w:t>DLT</w:t>
      </w:r>
      <w:r w:rsidRPr="00F8706C">
        <w:t xml:space="preserve">. If the user does not control a </w:t>
      </w:r>
      <w:r w:rsidR="003B5A9C">
        <w:t>DLT</w:t>
      </w:r>
      <w:r w:rsidRPr="00F8706C">
        <w:t xml:space="preserve"> node, he must trust that a node will send</w:t>
      </w:r>
      <w:r w:rsidR="00A64A4C">
        <w:t xml:space="preserve"> it on</w:t>
      </w:r>
      <w:r w:rsidRPr="00F8706C">
        <w:t xml:space="preserve"> his behalf. Once the user sends the signed transaction, there is no risk of changing the submitted content. However, the input node may choose to censor user transactions</w:t>
      </w:r>
      <w:r w:rsidR="00A64A4C">
        <w:t>;</w:t>
      </w:r>
      <w:r w:rsidRPr="00F8706C">
        <w:t xml:space="preserve"> </w:t>
      </w:r>
      <w:r w:rsidR="00A64A4C">
        <w:t>o</w:t>
      </w:r>
      <w:r w:rsidRPr="00F8706C">
        <w:t>r</w:t>
      </w:r>
      <w:r w:rsidR="00A64A4C">
        <w:t>,</w:t>
      </w:r>
      <w:r w:rsidRPr="00F8706C">
        <w:t xml:space="preserve"> the node that the user has purposely chosen (or the node that was configured by default in the software used) may be down and the user may not know how to configure the use of an alternate node.</w:t>
      </w:r>
    </w:p>
    <w:p w14:paraId="7467E538" w14:textId="48A9ECA7" w:rsidR="0025387F" w:rsidRPr="00450BD2" w:rsidRDefault="0025387F" w:rsidP="0082716A">
      <w:r w:rsidRPr="00450BD2">
        <w:t xml:space="preserve">Risk </w:t>
      </w:r>
      <w:r w:rsidR="00373C90" w:rsidRPr="00450BD2">
        <w:t xml:space="preserve">19 </w:t>
      </w:r>
      <w:r w:rsidRPr="00450BD2">
        <w:t>– Incompatibility of versions. Off-chain software integrations into the dApp layer present versioning incompatibility risks. As a practical example, the introduction of privacy mode in Metamask</w:t>
      </w:r>
      <w:r w:rsidRPr="005242D9">
        <w:rPr>
          <w:rStyle w:val="FootnoteReference"/>
          <w:rFonts w:asciiTheme="majorBidi" w:hAnsiTheme="majorBidi"/>
        </w:rPr>
        <w:footnoteReference w:id="19"/>
      </w:r>
      <w:r w:rsidRPr="00CD20C4">
        <w:rPr>
          <w:vertAlign w:val="superscript"/>
        </w:rPr>
        <w:t xml:space="preserve"> </w:t>
      </w:r>
      <w:r w:rsidRPr="00450BD2">
        <w:t>account management software caused errors in dApps not fitted to the new version unless the user knows how to configure the privacy mode.</w:t>
      </w:r>
    </w:p>
    <w:p w14:paraId="50D18BE1" w14:textId="5D62A166" w:rsidR="0025387F" w:rsidRPr="009171F6" w:rsidRDefault="002D01F0" w:rsidP="0028224A">
      <w:pPr>
        <w:pStyle w:val="Heading2"/>
      </w:pPr>
      <w:bookmarkStart w:id="68" w:name="_Toc40800383"/>
      <w:bookmarkStart w:id="69" w:name="_Toc93940652"/>
      <w:bookmarkStart w:id="70" w:name="_Toc98152005"/>
      <w:bookmarkStart w:id="71" w:name="_Toc102369365"/>
      <w:r>
        <w:t>7.4</w:t>
      </w:r>
      <w:r>
        <w:tab/>
      </w:r>
      <w:r w:rsidR="0025387F" w:rsidRPr="009171F6">
        <w:t xml:space="preserve">Governance and </w:t>
      </w:r>
      <w:r w:rsidR="00A64A4C">
        <w:t>e</w:t>
      </w:r>
      <w:r w:rsidR="0025387F" w:rsidRPr="009171F6">
        <w:t xml:space="preserve">cosystem </w:t>
      </w:r>
      <w:r w:rsidR="00A64A4C">
        <w:t>r</w:t>
      </w:r>
      <w:r w:rsidR="0025387F" w:rsidRPr="009171F6">
        <w:t>isks</w:t>
      </w:r>
      <w:bookmarkEnd w:id="68"/>
      <w:bookmarkEnd w:id="69"/>
      <w:bookmarkEnd w:id="70"/>
      <w:bookmarkEnd w:id="71"/>
    </w:p>
    <w:p w14:paraId="11F01E5E" w14:textId="39E88E6C" w:rsidR="0025387F" w:rsidRPr="00F8706C" w:rsidRDefault="0025387F" w:rsidP="0082716A">
      <w:r w:rsidRPr="00F8706C">
        <w:t>Risk 2</w:t>
      </w:r>
      <w:r w:rsidR="006605CA">
        <w:t>0</w:t>
      </w:r>
      <w:r w:rsidRPr="00F8706C">
        <w:t xml:space="preserve"> – Lack of trained professionals or knowledge to develop using the platform. Skilled people are needed to enable the development of projects using the platform. In addition, the more knowledge available, whether in tutorials, forums, previous projects, etc., the easier it is to train new professionals.</w:t>
      </w:r>
    </w:p>
    <w:p w14:paraId="43C9B7A4" w14:textId="72A060B9" w:rsidR="0025387F" w:rsidRPr="00450BD2" w:rsidRDefault="0025387F" w:rsidP="0082716A">
      <w:r w:rsidRPr="00450BD2">
        <w:t xml:space="preserve">Risk </w:t>
      </w:r>
      <w:r w:rsidR="00CE4F47" w:rsidRPr="00450BD2">
        <w:t xml:space="preserve">21 </w:t>
      </w:r>
      <w:r w:rsidRPr="00450BD2">
        <w:t>– Platform does not evolve over time. The evolution of the platform allows for the introduction of technical improvements that may be relevant for use in the project. Some platforms maintain a continuous flow of resources to support maintenance projects and establish a governance structure to facilitate evolutionary maintenance decisions</w:t>
      </w:r>
      <w:r w:rsidRPr="005242D9">
        <w:rPr>
          <w:rStyle w:val="FootnoteReference"/>
          <w:rFonts w:asciiTheme="majorBidi" w:hAnsiTheme="majorBidi"/>
        </w:rPr>
        <w:footnoteReference w:id="20"/>
      </w:r>
      <w:r w:rsidR="00AC1066" w:rsidRPr="00450BD2">
        <w:t xml:space="preserve"> while others do not have</w:t>
      </w:r>
      <w:r w:rsidR="00A64A4C">
        <w:t xml:space="preserve"> this</w:t>
      </w:r>
      <w:r w:rsidRPr="00450BD2">
        <w:t>.</w:t>
      </w:r>
    </w:p>
    <w:p w14:paraId="2C96F0F6" w14:textId="1F1A02AB" w:rsidR="0025387F" w:rsidRPr="00450BD2" w:rsidRDefault="0025387F" w:rsidP="0082716A">
      <w:r w:rsidRPr="00450BD2">
        <w:t xml:space="preserve">Risk </w:t>
      </w:r>
      <w:r w:rsidR="00CE4F47" w:rsidRPr="00450BD2">
        <w:t xml:space="preserve">22 </w:t>
      </w:r>
      <w:r w:rsidRPr="00450BD2">
        <w:t>– Lack of control over the governance of the project</w:t>
      </w:r>
      <w:r w:rsidR="00454CF3">
        <w:t>'</w:t>
      </w:r>
      <w:r w:rsidRPr="00450BD2">
        <w:t>s network/platform and the risk of decentralization of the governance of the application. The evolution of network or platform governance may not meet the demands of a project. For example, a decision ma</w:t>
      </w:r>
      <w:r w:rsidRPr="00F8706C">
        <w:rPr>
          <w:rFonts w:ascii="Times" w:hAnsi="Times"/>
        </w:rPr>
        <w:t>y cause a network or platform to stop accepting a particular type of transaction or significantly ch</w:t>
      </w:r>
      <w:r w:rsidRPr="00450BD2">
        <w:t xml:space="preserve">ange how transactions </w:t>
      </w:r>
      <w:r w:rsidRPr="00450BD2">
        <w:lastRenderedPageBreak/>
        <w:t>are charged by the network</w:t>
      </w:r>
      <w:r w:rsidR="00D9529E" w:rsidRPr="005242D9">
        <w:rPr>
          <w:rStyle w:val="FootnoteReference"/>
          <w:rFonts w:asciiTheme="majorBidi" w:hAnsiTheme="majorBidi"/>
        </w:rPr>
        <w:footnoteReference w:id="21"/>
      </w:r>
      <w:r w:rsidRPr="00450BD2">
        <w:t>.</w:t>
      </w:r>
      <w:r w:rsidR="008257D1" w:rsidRPr="00450BD2">
        <w:t xml:space="preserve"> If the decisions are based in tokens (proof-of-stake consensus algorithm), there is also the risk that token custodians vote following their own interests</w:t>
      </w:r>
      <w:r w:rsidR="008257D1" w:rsidRPr="005242D9">
        <w:rPr>
          <w:rStyle w:val="FootnoteReference"/>
          <w:rFonts w:asciiTheme="majorBidi" w:hAnsiTheme="majorBidi"/>
        </w:rPr>
        <w:footnoteReference w:id="22"/>
      </w:r>
      <w:r w:rsidR="008257D1" w:rsidRPr="00450BD2">
        <w:t>. D</w:t>
      </w:r>
      <w:r w:rsidRPr="00450BD2">
        <w:t>ecisions</w:t>
      </w:r>
      <w:r w:rsidR="008257D1" w:rsidRPr="00450BD2">
        <w:t xml:space="preserve"> in the network/platform</w:t>
      </w:r>
      <w:r w:rsidRPr="00450BD2">
        <w:t xml:space="preserve"> can have a huge impact on the project. Decentralizing application governance implies greater participation in decisions on how to evolve the </w:t>
      </w:r>
      <w:r w:rsidR="008257D1" w:rsidRPr="00450BD2">
        <w:t>project at the same time that it</w:t>
      </w:r>
      <w:r w:rsidRPr="00450BD2">
        <w:t xml:space="preserve"> introduces the risk of hindering the evolution of the application itself since it makes the decision more difficult.</w:t>
      </w:r>
    </w:p>
    <w:p w14:paraId="7334A39A" w14:textId="43E52845" w:rsidR="00B204FD" w:rsidRDefault="0025387F" w:rsidP="00450BD2">
      <w:r w:rsidRPr="00F8706C">
        <w:t xml:space="preserve">Risk </w:t>
      </w:r>
      <w:r w:rsidR="00CE4F47" w:rsidRPr="00F8706C">
        <w:t>2</w:t>
      </w:r>
      <w:r w:rsidR="00CE4F47">
        <w:t>3</w:t>
      </w:r>
      <w:r w:rsidR="00CE4F47" w:rsidRPr="00F8706C">
        <w:t xml:space="preserve"> </w:t>
      </w:r>
      <w:r w:rsidRPr="00F8706C">
        <w:t>–</w:t>
      </w:r>
      <w:r w:rsidR="003B5A9C">
        <w:t xml:space="preserve"> </w:t>
      </w:r>
      <w:r w:rsidR="00045ACA">
        <w:t xml:space="preserve">DLT </w:t>
      </w:r>
      <w:r w:rsidR="00A64A4C">
        <w:t>f</w:t>
      </w:r>
      <w:r w:rsidRPr="00F8706C">
        <w:t>orks. Forks can arise due to the difficulty of the governance structure making decisions, either because governance is not adhering to platform objectives or because it is not clear in advance which decisions can be made and how they can be implemented. For example, the fork stemming from the attack on the DAO</w:t>
      </w:r>
      <w:r w:rsidRPr="005242D9">
        <w:rPr>
          <w:rStyle w:val="FootnoteReference"/>
          <w:rFonts w:asciiTheme="majorBidi" w:hAnsiTheme="majorBidi"/>
        </w:rPr>
        <w:footnoteReference w:id="23"/>
      </w:r>
      <w:r w:rsidRPr="00CD20C4">
        <w:rPr>
          <w:vertAlign w:val="superscript"/>
        </w:rPr>
        <w:t xml:space="preserve"> </w:t>
      </w:r>
      <w:r w:rsidRPr="00F8706C">
        <w:t>was caused by community divergence in identifying an error in the contract that allowed the diversion of millions of dollars. Forks may also arise for technical reasons, such as a bug in a new software release or the introduction of a technical upgrade</w:t>
      </w:r>
      <w:r w:rsidR="00C37DCF">
        <w:t xml:space="preserve"> in probabilistic consensus algorithms</w:t>
      </w:r>
      <w:r w:rsidRPr="00F8706C">
        <w:t>. Because nodes are managed in a decentralized manner, the community needs to be aware and make the necessary updates</w:t>
      </w:r>
      <w:r w:rsidRPr="005242D9">
        <w:rPr>
          <w:rStyle w:val="FootnoteReference"/>
          <w:rFonts w:asciiTheme="majorBidi" w:hAnsiTheme="majorBidi"/>
        </w:rPr>
        <w:footnoteReference w:id="24"/>
      </w:r>
      <w:r w:rsidRPr="00F8706C">
        <w:t>. Forks can lead to network partitioning, generate inconsistency, lower network security by possibly decreasing the number of nodes in the resulting network, among others</w:t>
      </w:r>
      <w:r w:rsidRPr="005242D9">
        <w:rPr>
          <w:rStyle w:val="FootnoteReference"/>
          <w:rFonts w:asciiTheme="majorBidi" w:hAnsiTheme="majorBidi"/>
        </w:rPr>
        <w:footnoteReference w:id="25"/>
      </w:r>
      <w:r w:rsidRPr="00F8706C">
        <w:t>.</w:t>
      </w:r>
    </w:p>
    <w:p w14:paraId="5D719D70" w14:textId="4946CA37" w:rsidR="0082716A" w:rsidRDefault="009171F6" w:rsidP="0082716A">
      <w:r w:rsidRPr="00DB38D6">
        <w:t xml:space="preserve">Risk 24 - </w:t>
      </w:r>
      <w:r w:rsidR="00AF7836" w:rsidRPr="00DB38D6">
        <w:t>Societal risks</w:t>
      </w:r>
      <w:r w:rsidRPr="00DB38D6">
        <w:t xml:space="preserve">. A DLT project may create a relevant impact on players of the status quo </w:t>
      </w:r>
      <w:r w:rsidR="00307213" w:rsidRPr="00DB38D6">
        <w:t xml:space="preserve">or introduce systemic risks, </w:t>
      </w:r>
      <w:r w:rsidRPr="00DB38D6">
        <w:t xml:space="preserve">and face resistance for different parts of society. </w:t>
      </w:r>
      <w:r w:rsidR="00A64A4C">
        <w:t>This</w:t>
      </w:r>
      <w:r w:rsidRPr="00DB38D6">
        <w:t xml:space="preserve"> </w:t>
      </w:r>
      <w:r w:rsidR="00FE5771" w:rsidRPr="00DB38D6">
        <w:t>was</w:t>
      </w:r>
      <w:r w:rsidRPr="00DB38D6">
        <w:t xml:space="preserve"> the case of the project Libra</w:t>
      </w:r>
      <w:r w:rsidR="00F53277" w:rsidRPr="005242D9">
        <w:rPr>
          <w:rStyle w:val="FootnoteReference"/>
          <w:rFonts w:asciiTheme="majorBidi" w:hAnsiTheme="majorBidi"/>
        </w:rPr>
        <w:footnoteReference w:id="26"/>
      </w:r>
      <w:r w:rsidRPr="00DB38D6">
        <w:t xml:space="preserve">, which was initially proposed by Facebook </w:t>
      </w:r>
      <w:r w:rsidR="00F53277" w:rsidRPr="00DB38D6">
        <w:t>with the goal to</w:t>
      </w:r>
      <w:r w:rsidRPr="00DB38D6">
        <w:t xml:space="preserve"> create a global stable</w:t>
      </w:r>
      <w:r w:rsidR="00FE1B97">
        <w:t xml:space="preserve"> </w:t>
      </w:r>
      <w:r w:rsidRPr="00DB38D6">
        <w:t>coin.</w:t>
      </w:r>
      <w:bookmarkStart w:id="72" w:name="_Toc40800384"/>
    </w:p>
    <w:p w14:paraId="5C182F6B" w14:textId="3BC87014" w:rsidR="0025387F" w:rsidRPr="00707370" w:rsidRDefault="002D01F0" w:rsidP="0028224A">
      <w:pPr>
        <w:pStyle w:val="Heading2"/>
      </w:pPr>
      <w:bookmarkStart w:id="73" w:name="_Toc93940653"/>
      <w:bookmarkStart w:id="74" w:name="_Toc98152006"/>
      <w:bookmarkStart w:id="75" w:name="_Toc102369366"/>
      <w:r>
        <w:t>7.5</w:t>
      </w:r>
      <w:r>
        <w:tab/>
      </w:r>
      <w:r w:rsidR="0025387F" w:rsidRPr="00707370">
        <w:t xml:space="preserve">Legal </w:t>
      </w:r>
      <w:r w:rsidR="00A64A4C">
        <w:t>r</w:t>
      </w:r>
      <w:r w:rsidR="0025387F" w:rsidRPr="00707370">
        <w:t>isks</w:t>
      </w:r>
      <w:bookmarkEnd w:id="72"/>
      <w:bookmarkEnd w:id="73"/>
      <w:bookmarkEnd w:id="74"/>
      <w:bookmarkEnd w:id="75"/>
    </w:p>
    <w:p w14:paraId="26E014CF" w14:textId="39D11FEF" w:rsidR="0025387F" w:rsidRPr="00450BD2" w:rsidRDefault="0025387F" w:rsidP="0082716A">
      <w:r w:rsidRPr="00450BD2">
        <w:t xml:space="preserve">Risk 25 – Lack of proper legislation and regulations where the project will produce effects and repercussions. </w:t>
      </w:r>
      <w:r w:rsidR="00395D31" w:rsidRPr="00450BD2">
        <w:t>Inadequacy</w:t>
      </w:r>
      <w:r w:rsidR="005329EC">
        <w:t xml:space="preserve"> </w:t>
      </w:r>
      <w:r w:rsidR="00395D31" w:rsidRPr="00450BD2">
        <w:t>of existing laws</w:t>
      </w:r>
      <w:r w:rsidR="005329EC">
        <w:t xml:space="preserve"> </w:t>
      </w:r>
      <w:r w:rsidR="00395D31" w:rsidRPr="00450BD2">
        <w:t>can lead to</w:t>
      </w:r>
      <w:r w:rsidR="005329EC">
        <w:t xml:space="preserve"> </w:t>
      </w:r>
      <w:r w:rsidR="00395D31" w:rsidRPr="00450BD2">
        <w:t>litigation</w:t>
      </w:r>
      <w:r w:rsidR="005329EC">
        <w:t xml:space="preserve"> </w:t>
      </w:r>
      <w:r w:rsidR="00395D31" w:rsidRPr="00450BD2">
        <w:t>– administrative, civil or criminal. Examples are compliance with tax and accounting, financial markets,</w:t>
      </w:r>
      <w:r w:rsidR="005329EC">
        <w:t xml:space="preserve"> </w:t>
      </w:r>
      <w:r w:rsidR="00395D31" w:rsidRPr="00450BD2">
        <w:t>competition, intellectual property, civil liability</w:t>
      </w:r>
      <w:r w:rsidR="005329EC">
        <w:t xml:space="preserve"> </w:t>
      </w:r>
      <w:r w:rsidR="00395D31" w:rsidRPr="00450BD2">
        <w:t>and</w:t>
      </w:r>
      <w:r w:rsidR="005329EC">
        <w:t xml:space="preserve"> </w:t>
      </w:r>
      <w:r w:rsidR="00395D31" w:rsidRPr="00450BD2">
        <w:t>contracting</w:t>
      </w:r>
      <w:r w:rsidR="005329EC">
        <w:t xml:space="preserve"> </w:t>
      </w:r>
      <w:r w:rsidR="00395D31" w:rsidRPr="00450BD2">
        <w:t>legal frameworks, and</w:t>
      </w:r>
      <w:r w:rsidR="005329EC">
        <w:t xml:space="preserve"> </w:t>
      </w:r>
      <w:r w:rsidR="00395D31" w:rsidRPr="00450BD2">
        <w:t>with public-law mandatory</w:t>
      </w:r>
      <w:r w:rsidR="005329EC">
        <w:t xml:space="preserve"> </w:t>
      </w:r>
      <w:r w:rsidR="00395D31" w:rsidRPr="00450BD2">
        <w:t>regulations, namely AML and</w:t>
      </w:r>
      <w:r w:rsidR="005329EC">
        <w:t xml:space="preserve"> </w:t>
      </w:r>
      <w:r w:rsidR="00395D31" w:rsidRPr="00450BD2">
        <w:t>data protection</w:t>
      </w:r>
      <w:r w:rsidR="00395D31" w:rsidRPr="00CD20C4">
        <w:t xml:space="preserve"> laws</w:t>
      </w:r>
      <w:r w:rsidRPr="005242D9">
        <w:rPr>
          <w:rStyle w:val="FootnoteReference"/>
          <w:rFonts w:asciiTheme="majorBidi" w:hAnsiTheme="majorBidi"/>
        </w:rPr>
        <w:footnoteReference w:id="27"/>
      </w:r>
      <w:r w:rsidRPr="00450BD2">
        <w:t xml:space="preserve">. In addition, legal vagueness </w:t>
      </w:r>
      <w:r w:rsidR="00ED5F7D" w:rsidRPr="00450BD2">
        <w:t xml:space="preserve">or vacuum </w:t>
      </w:r>
      <w:r w:rsidRPr="00450BD2">
        <w:t xml:space="preserve">also undermine the potential of using a software project. For example, several projects may not make sense if the legislation does not recognize that </w:t>
      </w:r>
      <w:r w:rsidR="003B5A9C" w:rsidRPr="00450BD2">
        <w:t>DLT</w:t>
      </w:r>
      <w:r w:rsidRPr="00450BD2">
        <w:t xml:space="preserve"> records are legally valid or establishes that crypto</w:t>
      </w:r>
      <w:r w:rsidR="00A64A4C">
        <w:t>-</w:t>
      </w:r>
      <w:r w:rsidRPr="00450BD2">
        <w:t>assets cannot be freely used.</w:t>
      </w:r>
      <w:r w:rsidR="00ED5F7D" w:rsidRPr="00450BD2">
        <w:t xml:space="preserve"> Under the scope of this </w:t>
      </w:r>
      <w:r w:rsidR="00EE5087" w:rsidRPr="00450BD2">
        <w:t>risk,</w:t>
      </w:r>
      <w:r w:rsidR="00ED5F7D" w:rsidRPr="00450BD2">
        <w:t xml:space="preserve"> </w:t>
      </w:r>
      <w:r w:rsidR="00375A61" w:rsidRPr="00450BD2">
        <w:t xml:space="preserve">it is also included </w:t>
      </w:r>
      <w:r w:rsidR="00ED5F7D" w:rsidRPr="00450BD2">
        <w:t>the risk of</w:t>
      </w:r>
      <w:r w:rsidR="005329EC">
        <w:t xml:space="preserve"> </w:t>
      </w:r>
      <w:r w:rsidR="00AC1066" w:rsidRPr="00450BD2">
        <w:t>non-</w:t>
      </w:r>
      <w:r w:rsidR="00ED5F7D" w:rsidRPr="00450BD2">
        <w:t>compliance</w:t>
      </w:r>
      <w:r w:rsidR="005329EC">
        <w:t xml:space="preserve"> </w:t>
      </w:r>
      <w:r w:rsidR="00ED5F7D" w:rsidRPr="00450BD2">
        <w:t>with existing mandatory laws because of legal uncertainty</w:t>
      </w:r>
      <w:r w:rsidR="005329EC">
        <w:t xml:space="preserve"> </w:t>
      </w:r>
      <w:r w:rsidR="00ED5F7D" w:rsidRPr="00450BD2">
        <w:t xml:space="preserve">or lack of uniform interpretation by public </w:t>
      </w:r>
      <w:r w:rsidR="00A575B3" w:rsidRPr="00450BD2">
        <w:t xml:space="preserve">institutions, </w:t>
      </w:r>
      <w:r w:rsidR="00ED5F7D" w:rsidRPr="00450BD2">
        <w:t>agencies or</w:t>
      </w:r>
      <w:r w:rsidR="005329EC">
        <w:t xml:space="preserve"> </w:t>
      </w:r>
      <w:r w:rsidR="00ED5F7D" w:rsidRPr="00450BD2">
        <w:t>judges</w:t>
      </w:r>
      <w:r w:rsidR="00FC7890" w:rsidRPr="00450BD2">
        <w:t xml:space="preserve"> </w:t>
      </w:r>
      <w:r w:rsidR="001B36EA" w:rsidRPr="00450BD2">
        <w:t>[b-I</w:t>
      </w:r>
      <w:r w:rsidR="00541F79" w:rsidRPr="00450BD2">
        <w:t>b</w:t>
      </w:r>
      <w:r w:rsidR="001B36EA" w:rsidRPr="00450BD2">
        <w:t xml:space="preserve">aa] </w:t>
      </w:r>
      <w:r w:rsidR="00FC7890" w:rsidRPr="00450BD2">
        <w:t>[</w:t>
      </w:r>
      <w:r w:rsidR="00EB2A01" w:rsidRPr="00450BD2">
        <w:t>b-Ibab</w:t>
      </w:r>
      <w:r w:rsidR="00FC7890" w:rsidRPr="00450BD2">
        <w:t>]</w:t>
      </w:r>
      <w:r w:rsidR="00ED5F7D" w:rsidRPr="00450BD2">
        <w:t>.</w:t>
      </w:r>
    </w:p>
    <w:p w14:paraId="7D8B031E" w14:textId="282E0CAF" w:rsidR="0025387F" w:rsidRPr="00F8706C" w:rsidRDefault="0025387F" w:rsidP="0082716A">
      <w:r w:rsidRPr="00F8706C">
        <w:t xml:space="preserve">Risk 26 – Difficulty in determining </w:t>
      </w:r>
      <w:r w:rsidR="00ED5F7D">
        <w:t xml:space="preserve">competent </w:t>
      </w:r>
      <w:r w:rsidRPr="00F8706C">
        <w:t>jurisdiction</w:t>
      </w:r>
      <w:r w:rsidR="00ED5F7D">
        <w:t xml:space="preserve"> or court</w:t>
      </w:r>
      <w:r w:rsidRPr="00F8706C">
        <w:t xml:space="preserve">. In some decentralized projects, it may be difficult to determine the jurisdiction that will govern the consultations, controversies and conflicts arising out of the use of the </w:t>
      </w:r>
      <w:r w:rsidR="003B5A9C">
        <w:t>DLT</w:t>
      </w:r>
      <w:r w:rsidRPr="00F8706C">
        <w:t xml:space="preserve"> product or service. It is important to note whether the states covered by the project address the issue in a narrow-restrictive manner</w:t>
      </w:r>
      <w:r w:rsidR="008C7006">
        <w:t>,</w:t>
      </w:r>
      <w:r w:rsidRPr="00F8706C">
        <w:t xml:space="preserve"> only enforcing rules regarding facts occurring within the territory of the state</w:t>
      </w:r>
      <w:r w:rsidR="008C7006">
        <w:t>,</w:t>
      </w:r>
      <w:r w:rsidRPr="00F8706C">
        <w:t xml:space="preserve"> or attractive-expansively, enforcing legislation regarding facts occurring within the territory of the state, but also in other situations where there are connections or links that authorize enforcement, such as participation or relationship with citizens of the state.</w:t>
      </w:r>
    </w:p>
    <w:p w14:paraId="05EE1ED3" w14:textId="267E056B" w:rsidR="00A030C7" w:rsidRPr="00450BD2" w:rsidRDefault="0025387F" w:rsidP="0082716A">
      <w:r w:rsidRPr="00450BD2">
        <w:lastRenderedPageBreak/>
        <w:t xml:space="preserve">Risk 27 – </w:t>
      </w:r>
      <w:r w:rsidR="00ED5F7D" w:rsidRPr="00450BD2">
        <w:t>Misuse or abuse of</w:t>
      </w:r>
      <w:r w:rsidR="005329EC">
        <w:t xml:space="preserve"> </w:t>
      </w:r>
      <w:r w:rsidR="00ED5F7D" w:rsidRPr="00450BD2">
        <w:t>application. Such conduct encompasses the</w:t>
      </w:r>
      <w:r w:rsidR="005329EC">
        <w:t xml:space="preserve"> </w:t>
      </w:r>
      <w:r w:rsidR="00ED5F7D" w:rsidRPr="00450BD2">
        <w:t>use</w:t>
      </w:r>
      <w:r w:rsidRPr="00450BD2">
        <w:t xml:space="preserve">. Users can make </w:t>
      </w:r>
      <w:r w:rsidR="005D7823" w:rsidRPr="00450BD2">
        <w:t xml:space="preserve">uncompliant and eventually </w:t>
      </w:r>
      <w:r w:rsidRPr="00450BD2">
        <w:t>criminal use of an application, even if such use was not initially intended by the designers. For example, users can save inappropriate images</w:t>
      </w:r>
      <w:r w:rsidRPr="005242D9">
        <w:rPr>
          <w:rStyle w:val="FootnoteReference"/>
          <w:rFonts w:asciiTheme="majorBidi" w:hAnsiTheme="majorBidi"/>
        </w:rPr>
        <w:footnoteReference w:id="28"/>
      </w:r>
      <w:r w:rsidRPr="005242D9">
        <w:rPr>
          <w:rStyle w:val="FootnoteReference"/>
          <w:rFonts w:asciiTheme="majorBidi" w:hAnsiTheme="majorBidi"/>
        </w:rPr>
        <w:t xml:space="preserve"> </w:t>
      </w:r>
      <w:r w:rsidRPr="00450BD2">
        <w:t>or text by making use of an application feature.</w:t>
      </w:r>
    </w:p>
    <w:p w14:paraId="763B3C4D" w14:textId="09A95CFC" w:rsidR="0025387F" w:rsidRPr="00707370" w:rsidRDefault="002D01F0" w:rsidP="0028224A">
      <w:pPr>
        <w:pStyle w:val="Heading2"/>
      </w:pPr>
      <w:bookmarkStart w:id="76" w:name="_Toc40800385"/>
      <w:bookmarkStart w:id="77" w:name="_Toc93940654"/>
      <w:bookmarkStart w:id="78" w:name="_Toc98152007"/>
      <w:bookmarkStart w:id="79" w:name="_Toc102369367"/>
      <w:r>
        <w:t>7.6</w:t>
      </w:r>
      <w:r>
        <w:tab/>
      </w:r>
      <w:r w:rsidR="0025387F" w:rsidRPr="00707370">
        <w:t xml:space="preserve">Economic </w:t>
      </w:r>
      <w:r w:rsidR="008C7006">
        <w:t>r</w:t>
      </w:r>
      <w:r w:rsidR="0025387F" w:rsidRPr="00707370">
        <w:t>isks</w:t>
      </w:r>
      <w:bookmarkEnd w:id="76"/>
      <w:bookmarkEnd w:id="77"/>
      <w:bookmarkEnd w:id="78"/>
      <w:bookmarkEnd w:id="79"/>
    </w:p>
    <w:p w14:paraId="5985446A" w14:textId="77777777" w:rsidR="0025387F" w:rsidRPr="00430362" w:rsidRDefault="0025387F" w:rsidP="0082716A">
      <w:r w:rsidRPr="00430362">
        <w:t>Risk 28 – Unexpected variations in costs associated with network use. Costs may be charged, for example, by transaction or by deploying a new application on the network. Unexpected variations in costs can become a risk to application success, even making some business models unfeasible. For example, if an application supports low-value transactions, high usage costs could make it unfeasible. These variations may also occur due to increased network usage. For Bitcoin and Ethereum, the fee to be paid is set by the user who submits the transaction. However, block producers tend to choose high-fee transactions to be processed first. Thus, as the volume of transactions increases, fees tend to rise due to the dispute between users to prioritize their transactions.</w:t>
      </w:r>
    </w:p>
    <w:p w14:paraId="689E8CD1" w14:textId="183DAFA1" w:rsidR="0025387F" w:rsidRPr="00430362" w:rsidRDefault="0025387F" w:rsidP="0082716A">
      <w:r w:rsidRPr="00430362">
        <w:t xml:space="preserve">Risk 29 – Variations in the remuneration of block producers. Consideration should be given not only to the variation in amounts received, but also to the costs involved, such as storage requirements and computational capacity. Ultimately, such variations can have a fatal impact on the consensus algorithm itself. Lower remuneration causes greater network fragility in the face </w:t>
      </w:r>
      <w:r w:rsidR="008C7006">
        <w:t xml:space="preserve">of </w:t>
      </w:r>
      <w:r w:rsidRPr="00430362">
        <w:t>attacks like the 51% attack [</w:t>
      </w:r>
      <w:r w:rsidR="00A54C53">
        <w:t>b-Gre</w:t>
      </w:r>
      <w:r w:rsidRPr="00430362">
        <w:t xml:space="preserve">]. In the case of Bitcoin, the tendency for remuneration to be dominated by fees rather than the creation of new bitcoins may be a long-term problem, which makes halving periods particularly relevant </w:t>
      </w:r>
      <w:r w:rsidR="003C1E57">
        <w:t>[b-Aur]</w:t>
      </w:r>
      <w:r w:rsidRPr="00430362">
        <w:t>. Other PoW-based algorithms present similar problems.</w:t>
      </w:r>
    </w:p>
    <w:p w14:paraId="2693F470" w14:textId="23F5AC27" w:rsidR="00D61848" w:rsidRDefault="0025387F" w:rsidP="0082716A">
      <w:r>
        <w:t>Risk 30 – Variation in the value of crypto</w:t>
      </w:r>
      <w:r w:rsidR="008C7006">
        <w:t>-</w:t>
      </w:r>
      <w:r>
        <w:t>assets. Not only because variations in crypto</w:t>
      </w:r>
      <w:r w:rsidR="008C7006">
        <w:t>-</w:t>
      </w:r>
      <w:r>
        <w:t>assets may cause exposure to the two previous risks (28 and 29), but also because this is a risk that has its own dynamics</w:t>
      </w:r>
      <w:r w:rsidRPr="005242D9">
        <w:rPr>
          <w:rStyle w:val="FootnoteReference"/>
          <w:rFonts w:asciiTheme="majorBidi" w:hAnsiTheme="majorBidi"/>
        </w:rPr>
        <w:footnoteReference w:id="29"/>
      </w:r>
      <w:r>
        <w:t>. For example, a crypto</w:t>
      </w:r>
      <w:r w:rsidR="008C7006">
        <w:t>-</w:t>
      </w:r>
      <w:r>
        <w:t>asset such as bitcoin may have its value highly affected by market speculation only, with no increase in network usage and no halving occurring.</w:t>
      </w:r>
    </w:p>
    <w:p w14:paraId="57C2A3FB" w14:textId="3CB7B2C6" w:rsidR="00D61848" w:rsidRPr="00586384" w:rsidRDefault="00583360" w:rsidP="0028224A">
      <w:pPr>
        <w:pStyle w:val="Heading1"/>
      </w:pPr>
      <w:bookmarkStart w:id="80" w:name="_Toc40800386"/>
      <w:bookmarkStart w:id="81" w:name="_Toc93940655"/>
      <w:bookmarkStart w:id="82" w:name="_Toc98152008"/>
      <w:bookmarkStart w:id="83" w:name="_Toc102369368"/>
      <w:r>
        <w:t>8</w:t>
      </w:r>
      <w:r>
        <w:tab/>
      </w:r>
      <w:r w:rsidR="00D61848" w:rsidRPr="00586384">
        <w:t xml:space="preserve">Risk </w:t>
      </w:r>
      <w:bookmarkEnd w:id="80"/>
      <w:r w:rsidR="00EE5087">
        <w:t>mitigation</w:t>
      </w:r>
      <w:bookmarkEnd w:id="81"/>
      <w:bookmarkEnd w:id="82"/>
      <w:bookmarkEnd w:id="83"/>
    </w:p>
    <w:p w14:paraId="43AEEDC1" w14:textId="7DC40564" w:rsidR="00C47369" w:rsidRPr="00C47369" w:rsidRDefault="00C47369" w:rsidP="00583360">
      <w:r w:rsidRPr="00C47369">
        <w:t xml:space="preserve">Mitigation is a way of reducing the likelihood or the impact of the materialization of a risk. This </w:t>
      </w:r>
      <w:r w:rsidR="009602B9">
        <w:t>clause</w:t>
      </w:r>
      <w:r w:rsidRPr="00C47369">
        <w:t xml:space="preserve"> discusses actions to mitigate the risks presented in </w:t>
      </w:r>
      <w:r w:rsidR="009602B9">
        <w:t>clause 7.</w:t>
      </w:r>
    </w:p>
    <w:p w14:paraId="00E01549" w14:textId="7360BC95" w:rsidR="0025387F" w:rsidRPr="00707370" w:rsidRDefault="00583360" w:rsidP="0028224A">
      <w:pPr>
        <w:pStyle w:val="Heading2"/>
      </w:pPr>
      <w:bookmarkStart w:id="84" w:name="_Toc40800387"/>
      <w:bookmarkStart w:id="85" w:name="_Toc93940656"/>
      <w:bookmarkStart w:id="86" w:name="_Toc98152009"/>
      <w:bookmarkStart w:id="87" w:name="_Toc102369369"/>
      <w:r>
        <w:t>8.1</w:t>
      </w:r>
      <w:r>
        <w:tab/>
      </w:r>
      <w:r w:rsidR="00C47369" w:rsidRPr="00707370">
        <w:t>Mitigation of</w:t>
      </w:r>
      <w:r w:rsidR="00D61848" w:rsidRPr="00707370">
        <w:t xml:space="preserve"> </w:t>
      </w:r>
      <w:r w:rsidR="00EE5087" w:rsidRPr="00707370">
        <w:t>network layer and protocol risks</w:t>
      </w:r>
      <w:bookmarkEnd w:id="84"/>
      <w:bookmarkEnd w:id="85"/>
      <w:bookmarkEnd w:id="86"/>
      <w:bookmarkEnd w:id="87"/>
    </w:p>
    <w:p w14:paraId="2A2F1044" w14:textId="249471E3" w:rsidR="00C47369" w:rsidRPr="00C47369" w:rsidRDefault="00C47369" w:rsidP="00583360">
      <w:r w:rsidRPr="00C47369">
        <w:t>These layers</w:t>
      </w:r>
      <w:r w:rsidR="00454CF3">
        <w:t>'</w:t>
      </w:r>
      <w:r w:rsidRPr="00C47369">
        <w:t xml:space="preserve"> risks are mostly inherent to the platform </w:t>
      </w:r>
      <w:r w:rsidR="00B220B1" w:rsidRPr="00C47369">
        <w:t>being</w:t>
      </w:r>
      <w:r w:rsidRPr="00C47369">
        <w:t xml:space="preserve"> used, whether due to its software</w:t>
      </w:r>
      <w:r w:rsidR="00454CF3">
        <w:t>'</w:t>
      </w:r>
      <w:r w:rsidRPr="00C47369">
        <w:t>s technical architecture, the number of applications currently using the network, the number of attacks that can occur on its infrastructure or the remuneration that block producers receive in comparison to their cost (as well as the remuneration of alternative investments to which block producers may have access). Mitigating the risks of these layers is more effective if project leaders can influence the choice of platform, network, or network parameters to be used</w:t>
      </w:r>
      <w:r w:rsidR="008C7006">
        <w:t>;</w:t>
      </w:r>
      <w:r w:rsidRPr="00C47369">
        <w:t xml:space="preserve"> for example by increasing the number of nodes participating in the consensus or improving connection speed between nodes.</w:t>
      </w:r>
    </w:p>
    <w:p w14:paraId="6A8FB90C" w14:textId="276A6E31" w:rsidR="00C47369" w:rsidRPr="00C47369" w:rsidRDefault="00C47369" w:rsidP="0082716A">
      <w:r w:rsidRPr="00C47369">
        <w:t xml:space="preserve">The ITU assessment criteria of </w:t>
      </w:r>
      <w:r w:rsidR="00E814B0">
        <w:t>d</w:t>
      </w:r>
      <w:r w:rsidRPr="00C47369">
        <w:t xml:space="preserve">istributed </w:t>
      </w:r>
      <w:r w:rsidR="00E814B0">
        <w:t>l</w:t>
      </w:r>
      <w:r w:rsidRPr="00C47369">
        <w:t xml:space="preserve">edger </w:t>
      </w:r>
      <w:r w:rsidR="00E814B0">
        <w:t>t</w:t>
      </w:r>
      <w:r w:rsidRPr="00C47369">
        <w:t xml:space="preserve">echnologies </w:t>
      </w:r>
      <w:r w:rsidR="00195958">
        <w:t>[b-Bai]</w:t>
      </w:r>
      <w:r w:rsidRPr="00C47369">
        <w:t xml:space="preserve"> can be a good source of parameters to consider when selecting an appropriate platform or a consensus algorithm in a platform which support</w:t>
      </w:r>
      <w:r w:rsidR="00E814B0">
        <w:t>s</w:t>
      </w:r>
      <w:r w:rsidRPr="00C47369">
        <w:t xml:space="preserve"> </w:t>
      </w:r>
      <w:r w:rsidR="001F6F04" w:rsidRPr="00C47369">
        <w:t>pluggable</w:t>
      </w:r>
      <w:r w:rsidRPr="00C47369">
        <w:t xml:space="preserve"> consensus. Each consensus algorithm implements a proposal for decentralization, with consequences on scalability and on the possibility of attacks </w:t>
      </w:r>
      <w:r w:rsidR="001D5C6D">
        <w:t xml:space="preserve">[b-Bal] </w:t>
      </w:r>
      <w:r w:rsidRPr="00C47369">
        <w:t>[</w:t>
      </w:r>
      <w:r w:rsidR="00616D19">
        <w:t>b-Ban</w:t>
      </w:r>
      <w:r w:rsidRPr="00C47369">
        <w:t>].</w:t>
      </w:r>
    </w:p>
    <w:p w14:paraId="26BAF1FA" w14:textId="03128F1B" w:rsidR="00C47369" w:rsidRPr="00C47369" w:rsidRDefault="00C47369" w:rsidP="0082716A">
      <w:r w:rsidRPr="00C47369">
        <w:t xml:space="preserve">The consensus algorithm also determines the risk level of probabilistic confirmation and loss of availability (risks 3 and 4). The famous CAP </w:t>
      </w:r>
      <w:r w:rsidR="00E814B0">
        <w:t>t</w:t>
      </w:r>
      <w:r w:rsidRPr="00C47369">
        <w:t xml:space="preserve">heorem states that partitions cannot be tolerated without losing availability or consistency in the face of network uncertainties. In this case, probabilistic </w:t>
      </w:r>
      <w:r w:rsidRPr="00C47369">
        <w:lastRenderedPageBreak/>
        <w:t>consensuses, more common in permission</w:t>
      </w:r>
      <w:r w:rsidR="00E814B0">
        <w:t>-l</w:t>
      </w:r>
      <w:r w:rsidRPr="00C47369">
        <w:t>ess platforms, ensure availability but generate forks that compromise consistency. In turn, Byzantine fault tolerance deterministic consensuses, generally used in permissioned networks, in general, compromise availability while ensuring consistency [</w:t>
      </w:r>
      <w:r w:rsidR="00A54C53">
        <w:t>b-Gre</w:t>
      </w:r>
      <w:r w:rsidRPr="00C47369">
        <w:t>].</w:t>
      </w:r>
    </w:p>
    <w:p w14:paraId="6CE1DDE2" w14:textId="77777777" w:rsidR="00C47369" w:rsidRPr="00450BD2" w:rsidRDefault="00C47369" w:rsidP="0082716A">
      <w:r w:rsidRPr="00450BD2">
        <w:t>Hybrid solutions, such as networks permissioned to participate in consensus but not permissioned to receive and verify data, may be a good option for increasing the decentralization of a permissioned network without sacrificing the time required to reach consensus. One example of a hybrid network is Rinkeby</w:t>
      </w:r>
      <w:r w:rsidRPr="005242D9">
        <w:rPr>
          <w:rStyle w:val="FootnoteReference"/>
          <w:rFonts w:asciiTheme="majorBidi" w:hAnsiTheme="majorBidi"/>
        </w:rPr>
        <w:footnoteReference w:id="30"/>
      </w:r>
      <w:r w:rsidRPr="00450BD2">
        <w:t>.</w:t>
      </w:r>
    </w:p>
    <w:p w14:paraId="300A0DAE" w14:textId="3BCBDF43" w:rsidR="00C47369" w:rsidRDefault="00C47369" w:rsidP="0082716A">
      <w:r w:rsidRPr="00450BD2">
        <w:t>It is worth further comment on risks 2 and 8. Regarding risk 2, permission</w:t>
      </w:r>
      <w:r w:rsidR="00E814B0">
        <w:t>-</w:t>
      </w:r>
      <w:r w:rsidRPr="00450BD2">
        <w:t xml:space="preserve">less platforms usually offer economic mechanisms to mitigate the risk of users manipulating network usage by sending too many transactions or a transaction that does not terminate. Permissioned network projects that do not charge for network use should have a mechanism to prevent such indiscriminate use, especially if the network is available to any </w:t>
      </w:r>
      <w:r w:rsidR="00E814B0">
        <w:t>I</w:t>
      </w:r>
      <w:r w:rsidRPr="00450BD2">
        <w:t>nternet user. To mitigate risk 8, several actions are possible. First, it is necessary to monitor the load balancing of network nodes and to engage the network governance. One action more focused on the project might be to alter the dApp layer to balance the use of non-congested nodes. In addition, one way to mitigate the risk of misreading a node, without compromising decentralization, is to use dApps layers that obtain data from more than one node, possibly simultaneously, to check for possible inconsistencies.</w:t>
      </w:r>
    </w:p>
    <w:p w14:paraId="0CBB9951" w14:textId="4A42139D" w:rsidR="00C47369" w:rsidRPr="00E554DF" w:rsidRDefault="00583360" w:rsidP="0028224A">
      <w:pPr>
        <w:pStyle w:val="Heading2"/>
      </w:pPr>
      <w:bookmarkStart w:id="88" w:name="_Toc40800388"/>
      <w:bookmarkStart w:id="89" w:name="_Toc93940657"/>
      <w:bookmarkStart w:id="90" w:name="_Toc98152010"/>
      <w:bookmarkStart w:id="91" w:name="_Toc102369370"/>
      <w:r>
        <w:t>8.2</w:t>
      </w:r>
      <w:r>
        <w:tab/>
      </w:r>
      <w:r w:rsidR="00C47369" w:rsidRPr="00A25DEE">
        <w:t xml:space="preserve">Mitigation of </w:t>
      </w:r>
      <w:r w:rsidR="00EE5087" w:rsidRPr="00A25DEE">
        <w:t>smart contract risks</w:t>
      </w:r>
      <w:bookmarkEnd w:id="88"/>
      <w:bookmarkEnd w:id="89"/>
      <w:bookmarkEnd w:id="90"/>
      <w:bookmarkEnd w:id="91"/>
    </w:p>
    <w:p w14:paraId="13F56862" w14:textId="1740E156" w:rsidR="00C47369" w:rsidRPr="00C47369" w:rsidRDefault="00C47369" w:rsidP="00583360">
      <w:r w:rsidRPr="00C47369">
        <w:t>There are several alternatives for mitigating smart contract layer risks. Risks 9</w:t>
      </w:r>
      <w:r w:rsidR="00B57994">
        <w:t xml:space="preserve"> and 10</w:t>
      </w:r>
      <w:r w:rsidRPr="00C47369">
        <w:t xml:space="preserve"> are closely related to the software engineering process. Porru et al. [</w:t>
      </w:r>
      <w:r w:rsidR="0076241B">
        <w:t>b-Por</w:t>
      </w:r>
      <w:r w:rsidRPr="00C47369">
        <w:t xml:space="preserve">] propose the introduction of new symbols into UML to allow the particularities of </w:t>
      </w:r>
      <w:r w:rsidR="003B5A9C">
        <w:t>DLT</w:t>
      </w:r>
      <w:r w:rsidRPr="00C47369">
        <w:t xml:space="preserve"> systems to be properly represented and the definition of architectural design patterns, such as hybrid on-chain and off-chain systems. Design patterns, good development practices and automatic code generation standards based on tested models are also discussed in the literature </w:t>
      </w:r>
      <w:r w:rsidR="00616D19">
        <w:t xml:space="preserve">[b-Ban] </w:t>
      </w:r>
      <w:r w:rsidRPr="00C47369">
        <w:t>[</w:t>
      </w:r>
      <w:r w:rsidR="005D7D44">
        <w:t>b</w:t>
      </w:r>
      <w:r w:rsidR="004365CD">
        <w:t>-</w:t>
      </w:r>
      <w:r w:rsidR="005D7D44">
        <w:t>Sat</w:t>
      </w:r>
      <w:r w:rsidRPr="00C47369">
        <w:t>]. Some design patter</w:t>
      </w:r>
      <w:r w:rsidR="00494704">
        <w:t>n</w:t>
      </w:r>
      <w:r w:rsidRPr="00C47369">
        <w:t>s address the need to evolve smart contracts by, for example, defining a proxy that points to an actual implementation of the smart contract. Application governance may be used to decide when to migrate from an outdated smart contract to a</w:t>
      </w:r>
      <w:r w:rsidR="00B57994">
        <w:t>n</w:t>
      </w:r>
      <w:r w:rsidRPr="00C47369">
        <w:t xml:space="preserve"> updated one. In addition, the use of code analysis tools [</w:t>
      </w:r>
      <w:r w:rsidR="00A9158B">
        <w:t>b</w:t>
      </w:r>
      <w:r w:rsidR="004365CD">
        <w:t>-</w:t>
      </w:r>
      <w:r w:rsidR="00A9158B">
        <w:t>Dik</w:t>
      </w:r>
      <w:r w:rsidRPr="00C47369">
        <w:t>] and formal methods [</w:t>
      </w:r>
      <w:r w:rsidR="005D7D44">
        <w:t>b</w:t>
      </w:r>
      <w:r w:rsidR="004365CD">
        <w:t>-</w:t>
      </w:r>
      <w:r w:rsidR="005D7D44">
        <w:t>Sat</w:t>
      </w:r>
      <w:r w:rsidRPr="00C47369">
        <w:t>] also help to improve the quality of the software produced.</w:t>
      </w:r>
    </w:p>
    <w:p w14:paraId="48B234AB" w14:textId="214ED13A" w:rsidR="00C47369" w:rsidRPr="00C47369" w:rsidRDefault="00C47369" w:rsidP="0082716A">
      <w:r w:rsidRPr="00C47369">
        <w:t xml:space="preserve">Security infrastructure of traditional systems makes use of external devices such as firewalls, proxies, etc., but these devices have limited application in </w:t>
      </w:r>
      <w:r w:rsidR="003B5A9C">
        <w:t>DLT</w:t>
      </w:r>
      <w:r w:rsidRPr="00C47369">
        <w:t xml:space="preserve"> projects, especially regarding permission</w:t>
      </w:r>
      <w:r w:rsidR="00494704">
        <w:t>-</w:t>
      </w:r>
      <w:r w:rsidRPr="00C47369">
        <w:t>less platforms. This characteristic makes the software even more vulnerable to external attacks.</w:t>
      </w:r>
    </w:p>
    <w:p w14:paraId="779B5F61" w14:textId="77777777" w:rsidR="00C47369" w:rsidRPr="00C47369" w:rsidRDefault="00C47369" w:rsidP="0082716A">
      <w:r w:rsidRPr="00C47369">
        <w:t>The risk of non-execution due to parameter variability can be mitigated by the project developer, who needs to consider limiting protocol variables during software building. The risk of using external data can be minimized by using IoT devices for real-world data collection, by using decentralized oracles and by receiving messages signed by trusted sources.</w:t>
      </w:r>
    </w:p>
    <w:p w14:paraId="1EA71596" w14:textId="1E626702" w:rsidR="00C47369" w:rsidRPr="00450BD2" w:rsidRDefault="00C47369" w:rsidP="0082716A">
      <w:r w:rsidRPr="00450BD2">
        <w:t xml:space="preserve">The risk of exposing source code bears analogy to choosing a permissioned or permissionless </w:t>
      </w:r>
      <w:r w:rsidR="003B5A9C" w:rsidRPr="00450BD2">
        <w:t>DLT</w:t>
      </w:r>
      <w:r w:rsidRPr="00450BD2">
        <w:t xml:space="preserve"> network. Very simply, in a permissionless network anyone can become a network node and thus access on-chain records and the smart contract code (even if reverse-engineered from the compiled version), while in a permissioned network, only previously authorized nodes can do it by default. Mitigation, in this case, depends on whether project leaders prefer to make the code public or not, but possibly involves substituting the </w:t>
      </w:r>
      <w:r w:rsidR="003B5A9C" w:rsidRPr="00450BD2">
        <w:t>DLT</w:t>
      </w:r>
      <w:r w:rsidRPr="00450BD2">
        <w:t xml:space="preserve"> network. The use of privacy techniques, like zk-snarks [</w:t>
      </w:r>
      <w:r w:rsidR="00FB67A5" w:rsidRPr="00450BD2">
        <w:t>b</w:t>
      </w:r>
      <w:r w:rsidR="00583360">
        <w:noBreakHyphen/>
      </w:r>
      <w:r w:rsidR="00FB67A5" w:rsidRPr="00450BD2">
        <w:t>Gro</w:t>
      </w:r>
      <w:r w:rsidRPr="00450BD2">
        <w:t xml:space="preserve">], </w:t>
      </w:r>
      <w:r w:rsidR="00567045" w:rsidRPr="00450BD2">
        <w:t xml:space="preserve">or even the minimization of information that should go on-chain, </w:t>
      </w:r>
      <w:r w:rsidRPr="00450BD2">
        <w:t>may mitigate the risk of exposing information.</w:t>
      </w:r>
    </w:p>
    <w:p w14:paraId="0AF3CD06" w14:textId="27398E70" w:rsidR="00C47369" w:rsidRPr="00AF7836" w:rsidRDefault="00583360" w:rsidP="0028224A">
      <w:pPr>
        <w:pStyle w:val="Heading2"/>
      </w:pPr>
      <w:bookmarkStart w:id="92" w:name="_Toc40800389"/>
      <w:bookmarkStart w:id="93" w:name="_Toc93940658"/>
      <w:bookmarkStart w:id="94" w:name="_Toc98152011"/>
      <w:bookmarkStart w:id="95" w:name="_Toc102369371"/>
      <w:r>
        <w:lastRenderedPageBreak/>
        <w:t>8.3</w:t>
      </w:r>
      <w:r>
        <w:tab/>
      </w:r>
      <w:r w:rsidR="00C47369" w:rsidRPr="006605CA">
        <w:t xml:space="preserve">Mitigation of dApp, </w:t>
      </w:r>
      <w:r w:rsidR="00EE5087" w:rsidRPr="006605CA">
        <w:t>account and user risks</w:t>
      </w:r>
      <w:bookmarkEnd w:id="92"/>
      <w:bookmarkEnd w:id="93"/>
      <w:bookmarkEnd w:id="94"/>
      <w:bookmarkEnd w:id="95"/>
    </w:p>
    <w:p w14:paraId="460D1521" w14:textId="4C21F45C" w:rsidR="00C47369" w:rsidRPr="00C47369" w:rsidRDefault="00C47369" w:rsidP="00583360">
      <w:r w:rsidRPr="00C47369">
        <w:t xml:space="preserve">Mitigation of key management risks and user errors involves education and adoption of procedures. The likelihood of these errors tends to decrease as users utilize multiple </w:t>
      </w:r>
      <w:r w:rsidR="003B5A9C">
        <w:t>DLT</w:t>
      </w:r>
      <w:r w:rsidRPr="00C47369">
        <w:t xml:space="preserve"> solutions, and as the knowledge required for management and use becomes more disseminated, as with other technologies.</w:t>
      </w:r>
    </w:p>
    <w:p w14:paraId="7EF0646F" w14:textId="1B9DAA85" w:rsidR="00C47369" w:rsidRPr="00C47369" w:rsidRDefault="00C47369" w:rsidP="0082716A">
      <w:r w:rsidRPr="00C47369">
        <w:t>One way for the project to minimize exposure to key management risks is not to offer custody services, indicating that users should be responsible for their keys, possibly contracting one or more third parties capable of providing such</w:t>
      </w:r>
      <w:r w:rsidR="00494704">
        <w:t xml:space="preserve"> a</w:t>
      </w:r>
      <w:r w:rsidRPr="00C47369">
        <w:t xml:space="preserve"> service. Project leaders should consider whether their keys can be stored offline or in dedicated hardware to minimize network attacks. Another option for mitigating this risk is to ask users to associate a digital certificate with their </w:t>
      </w:r>
      <w:r w:rsidR="003B5A9C">
        <w:t>DLT</w:t>
      </w:r>
      <w:r w:rsidRPr="00C47369">
        <w:t xml:space="preserve"> accounts, so that the digital certificate can be used in case of </w:t>
      </w:r>
      <w:r w:rsidR="003B5A9C">
        <w:t>DLT</w:t>
      </w:r>
      <w:r w:rsidRPr="00C47369">
        <w:t xml:space="preserve"> account loss or theft to generate a new account and transfer linked resources, as proposed by [</w:t>
      </w:r>
      <w:r w:rsidR="00DA5DBF">
        <w:t>b-Ara</w:t>
      </w:r>
      <w:r w:rsidRPr="00C47369">
        <w:t>]. To minimize the risk of misuse, some technical solutions can be QR code generators and contact lists.</w:t>
      </w:r>
    </w:p>
    <w:p w14:paraId="6749E12B" w14:textId="5879A8A7" w:rsidR="00C47369" w:rsidRPr="00C47369" w:rsidRDefault="00C47369" w:rsidP="0082716A">
      <w:r w:rsidRPr="00C47369">
        <w:t>Risks 1</w:t>
      </w:r>
      <w:r w:rsidR="006605CA">
        <w:t>6</w:t>
      </w:r>
      <w:r w:rsidRPr="00C47369">
        <w:t xml:space="preserve"> and </w:t>
      </w:r>
      <w:r w:rsidR="006605CA" w:rsidRPr="00C47369">
        <w:t>1</w:t>
      </w:r>
      <w:r w:rsidR="006605CA">
        <w:t>7</w:t>
      </w:r>
      <w:r w:rsidR="006605CA" w:rsidRPr="00C47369">
        <w:t xml:space="preserve"> </w:t>
      </w:r>
      <w:r w:rsidRPr="00C47369">
        <w:t>are common to other web applications that have mitigation techniques already widely discussed in the literature.</w:t>
      </w:r>
    </w:p>
    <w:p w14:paraId="18502FBA" w14:textId="64C275A8" w:rsidR="00C47369" w:rsidRPr="00C47369" w:rsidRDefault="00C47369" w:rsidP="0082716A">
      <w:r w:rsidRPr="00C47369">
        <w:t xml:space="preserve">The risk of the user being unable to submit a transaction to the </w:t>
      </w:r>
      <w:r w:rsidR="003B5A9C">
        <w:t>DLT</w:t>
      </w:r>
      <w:r w:rsidRPr="00C47369">
        <w:t xml:space="preserve"> network can be mitigated if the user could be a network node or know how to submit transactions using different node options. Once again, education is an important factor for risk mitigation.</w:t>
      </w:r>
    </w:p>
    <w:p w14:paraId="5743A4C5" w14:textId="77777777" w:rsidR="00C47369" w:rsidRPr="00450BD2" w:rsidRDefault="00C47369" w:rsidP="0082716A">
      <w:r w:rsidRPr="00450BD2">
        <w:t>The risk of version incompatibility can be minimized if the project software is distributed with everything necessary for its use. However, sometimes the user may prefer not to use some of the distributed software. For example, the user may have more confidence in using an independent account management software and not the one provided by the project. Therefore, project leaders must keep up with market changes to avoid errors in such cases.</w:t>
      </w:r>
    </w:p>
    <w:p w14:paraId="59150E3B" w14:textId="2674454C" w:rsidR="00C47369" w:rsidRPr="00A87C9D" w:rsidRDefault="00583360" w:rsidP="0028224A">
      <w:pPr>
        <w:pStyle w:val="Heading2"/>
      </w:pPr>
      <w:bookmarkStart w:id="96" w:name="_Toc40800390"/>
      <w:bookmarkStart w:id="97" w:name="_Toc93940659"/>
      <w:bookmarkStart w:id="98" w:name="_Toc98152012"/>
      <w:bookmarkStart w:id="99" w:name="_Toc102369372"/>
      <w:r>
        <w:t>8.4</w:t>
      </w:r>
      <w:r>
        <w:tab/>
      </w:r>
      <w:r w:rsidR="00C47369" w:rsidRPr="00A87C9D">
        <w:t xml:space="preserve">Mitigation of </w:t>
      </w:r>
      <w:r w:rsidR="00EE5087" w:rsidRPr="00A87C9D">
        <w:t>other r</w:t>
      </w:r>
      <w:r w:rsidR="00C47369" w:rsidRPr="00A87C9D">
        <w:t>isks</w:t>
      </w:r>
      <w:bookmarkEnd w:id="96"/>
      <w:bookmarkEnd w:id="97"/>
      <w:bookmarkEnd w:id="98"/>
      <w:bookmarkEnd w:id="99"/>
    </w:p>
    <w:p w14:paraId="17CFC028" w14:textId="4A54C285" w:rsidR="00C47369" w:rsidRPr="0082716A" w:rsidRDefault="00C47369" w:rsidP="00583360">
      <w:r w:rsidRPr="0082716A">
        <w:t xml:space="preserve">Project leaders have low autonomy to minimize risks </w:t>
      </w:r>
      <w:r w:rsidR="00A87C9D" w:rsidRPr="0082716A">
        <w:t>20-23, from governance and ecosystem</w:t>
      </w:r>
      <w:r w:rsidRPr="0082716A">
        <w:t>. However, knowing these risks helps to predict system limitations and avoid surprises. Possible mitigation measures are training professionals</w:t>
      </w:r>
      <w:r w:rsidR="00494704">
        <w:t>,</w:t>
      </w:r>
      <w:r w:rsidRPr="0082716A">
        <w:t xml:space="preserve"> documenting knowledge about a platform</w:t>
      </w:r>
      <w:r w:rsidR="00494704">
        <w:t>,</w:t>
      </w:r>
      <w:r w:rsidRPr="0082716A">
        <w:t xml:space="preserve"> hiring specialized consultancies and adopting platforms with less risk to not evolve, e.g., with continuous flow of resources or that are maintained by solid companies.</w:t>
      </w:r>
    </w:p>
    <w:p w14:paraId="0B9DC740" w14:textId="17ACF25E" w:rsidR="00A87C9D" w:rsidRPr="0082716A" w:rsidRDefault="00C47369" w:rsidP="0082716A">
      <w:r w:rsidRPr="0082716A">
        <w:t xml:space="preserve">Risks </w:t>
      </w:r>
      <w:r w:rsidR="00A87C9D" w:rsidRPr="0082716A">
        <w:t xml:space="preserve">22 </w:t>
      </w:r>
      <w:r w:rsidRPr="0082716A">
        <w:t xml:space="preserve">and </w:t>
      </w:r>
      <w:r w:rsidR="00A87C9D" w:rsidRPr="0082716A">
        <w:t xml:space="preserve">23 </w:t>
      </w:r>
      <w:r w:rsidRPr="0082716A">
        <w:t>are not only related to the chosen platform since they are influenced by the network and the governance of the application. Project leaders can try to influence the governance structure or contribute to the platform</w:t>
      </w:r>
      <w:r w:rsidR="00454CF3">
        <w:t>'</w:t>
      </w:r>
      <w:r w:rsidRPr="0082716A">
        <w:t>s or network</w:t>
      </w:r>
      <w:r w:rsidR="00454CF3">
        <w:t>'</w:t>
      </w:r>
      <w:r w:rsidRPr="0082716A">
        <w:t>s own sustainability, but such actions will generally have a small effect, especially if the community is large. Using a permissioned network with few nodes and known institutions could bring greater governance control and minimize forks, since it will be easier to perform off-chain agreements. The degree of the decentralization of the application governance must be chosen taking into consideration the importance of its decentralization to the business model and its necessary pace of decisions. To avoid forks, project leaders should also be concerned with keeping nodes up to date with network changes (such as patches and upgrades).</w:t>
      </w:r>
      <w:r w:rsidR="00A87C9D" w:rsidRPr="0082716A">
        <w:t xml:space="preserve"> To minimize risk 24, project leaders may need to change the project itself, or </w:t>
      </w:r>
      <w:r w:rsidR="00FE4F88" w:rsidRPr="0082716A">
        <w:t xml:space="preserve">to </w:t>
      </w:r>
      <w:r w:rsidR="00A87C9D" w:rsidRPr="0082716A">
        <w:t>break its deliverable in small parts with the goal to cope with society reaction.</w:t>
      </w:r>
    </w:p>
    <w:p w14:paraId="0D2F653A" w14:textId="74BB0B8D" w:rsidR="00C47369" w:rsidRPr="00C47369" w:rsidRDefault="00C47369" w:rsidP="0082716A">
      <w:r w:rsidRPr="00C47369">
        <w:t xml:space="preserve">The risk of lacking legal adequacy and the difficulty of determining jurisdiction can and should be mitigated by taking measures discussed with </w:t>
      </w:r>
      <w:r w:rsidR="005D7823" w:rsidRPr="005D7823">
        <w:t xml:space="preserve">DLT experts serving in concerned public agencies, court members and representatives, or </w:t>
      </w:r>
      <w:r w:rsidRPr="00C47369">
        <w:t xml:space="preserve">a legal professional. Legal </w:t>
      </w:r>
      <w:r w:rsidR="005D7823">
        <w:t>uncertainty</w:t>
      </w:r>
      <w:r w:rsidRPr="00C47369">
        <w:t xml:space="preserve"> should be discussed</w:t>
      </w:r>
      <w:r w:rsidR="005D7823">
        <w:t xml:space="preserve"> in depth from a jurisprudential and doctrine standpoint</w:t>
      </w:r>
      <w:r w:rsidRPr="00C47369">
        <w:t xml:space="preserve">. Judicial </w:t>
      </w:r>
      <w:r w:rsidR="005D7823">
        <w:t xml:space="preserve">and jurisprudential </w:t>
      </w:r>
      <w:r w:rsidRPr="00C47369">
        <w:t xml:space="preserve">certainty </w:t>
      </w:r>
      <w:r w:rsidR="005D7823">
        <w:t xml:space="preserve">can be assessed </w:t>
      </w:r>
      <w:r w:rsidRPr="00C47369">
        <w:t>within a probabilistic view, expressed quantitatively as a percentage of the possibility of the risk materializing</w:t>
      </w:r>
      <w:r w:rsidR="005D7823">
        <w:t>, after relevant law and economic analysis</w:t>
      </w:r>
      <w:r w:rsidRPr="00C47369">
        <w:t xml:space="preserve">. Risks relating to laws can be assumed and proven viable after </w:t>
      </w:r>
      <w:r w:rsidR="005D7823">
        <w:t xml:space="preserve">such </w:t>
      </w:r>
      <w:r w:rsidRPr="00C47369">
        <w:t xml:space="preserve">cost-benefit analysis. To mitigate the risk that a developed solution will be used for unplanned purposes, it is important to compose </w:t>
      </w:r>
      <w:r w:rsidR="00494704">
        <w:t xml:space="preserve">a </w:t>
      </w:r>
      <w:r w:rsidRPr="00C47369">
        <w:t>terms of use document and request its acceptance by users of the software.</w:t>
      </w:r>
    </w:p>
    <w:p w14:paraId="4C427C7B" w14:textId="30B73FAF" w:rsidR="00C47369" w:rsidRDefault="00C47369" w:rsidP="0082716A">
      <w:r w:rsidRPr="00C47369">
        <w:lastRenderedPageBreak/>
        <w:t>Some possibilities for mitigating economic risks are:</w:t>
      </w:r>
      <w:r w:rsidR="00696708">
        <w:t xml:space="preserve"> (a)</w:t>
      </w:r>
      <w:r w:rsidRPr="00C47369">
        <w:t xml:space="preserve"> adopting a platform where these risks are more controllable, such as the use of permissioned networks, especially when block producers are not motivated by economic incentives associated directly with network use; </w:t>
      </w:r>
      <w:r w:rsidR="00696708">
        <w:t xml:space="preserve">(b) </w:t>
      </w:r>
      <w:r w:rsidRPr="00C47369">
        <w:t>not using free market-priced crypto</w:t>
      </w:r>
      <w:r w:rsidR="008C7006">
        <w:t>-</w:t>
      </w:r>
      <w:r w:rsidRPr="00C47369">
        <w:t xml:space="preserve">assets; and </w:t>
      </w:r>
      <w:r w:rsidR="00696708">
        <w:t xml:space="preserve">(c) </w:t>
      </w:r>
      <w:r w:rsidRPr="00C47369">
        <w:t>taking actions to expose project leaders to opposite economic risks, such as the purchase of certain financial instruments (e.g.</w:t>
      </w:r>
      <w:r w:rsidR="00EE5087">
        <w:t>,</w:t>
      </w:r>
      <w:r w:rsidRPr="00C47369">
        <w:t xml:space="preserve"> derivatives).</w:t>
      </w:r>
    </w:p>
    <w:p w14:paraId="2635A31C" w14:textId="2D38AA3F" w:rsidR="00EA53D2" w:rsidRDefault="00EA53D2" w:rsidP="0082716A"/>
    <w:p w14:paraId="71E80D9F" w14:textId="7FFC6733" w:rsidR="00EA53D2" w:rsidRDefault="00EA53D2" w:rsidP="0082716A">
      <w:r>
        <w:br w:type="page"/>
      </w:r>
    </w:p>
    <w:p w14:paraId="004504D5" w14:textId="77777777" w:rsidR="00EA53D2" w:rsidRDefault="00EA53D2" w:rsidP="00EA53D2">
      <w:pPr>
        <w:pStyle w:val="AppendixNoTitle0"/>
      </w:pPr>
      <w:bookmarkStart w:id="100" w:name="_Toc98152013"/>
      <w:bookmarkStart w:id="101" w:name="_Toc102369373"/>
      <w:r>
        <w:lastRenderedPageBreak/>
        <w:t>Bibliography</w:t>
      </w:r>
      <w:bookmarkEnd w:id="100"/>
      <w:bookmarkEnd w:id="101"/>
    </w:p>
    <w:p w14:paraId="72D70ECE" w14:textId="77777777" w:rsidR="00EA53D2" w:rsidRPr="005329EC" w:rsidRDefault="00EA53D2" w:rsidP="00EA53D2"/>
    <w:p w14:paraId="3F5FF437" w14:textId="72A92767" w:rsidR="00EA53D2" w:rsidRPr="00A915E4" w:rsidRDefault="00EA53D2" w:rsidP="00EA53D2">
      <w:pPr>
        <w:pStyle w:val="Reftext"/>
        <w:tabs>
          <w:tab w:val="clear" w:pos="794"/>
          <w:tab w:val="clear" w:pos="1191"/>
        </w:tabs>
        <w:ind w:left="1985" w:hanging="1985"/>
      </w:pPr>
      <w:r w:rsidRPr="00A915E4">
        <w:rPr>
          <w:rFonts w:hint="eastAsia"/>
        </w:rPr>
        <w:t>[</w:t>
      </w:r>
      <w:r>
        <w:t>b-</w:t>
      </w:r>
      <w:r w:rsidRPr="00A915E4">
        <w:t>ITU-T X.1400]</w:t>
      </w:r>
      <w:r>
        <w:tab/>
      </w:r>
      <w:r w:rsidRPr="00A915E4">
        <w:t xml:space="preserve">Recommendation </w:t>
      </w:r>
      <w:r w:rsidR="001A79E9">
        <w:t xml:space="preserve">ITU-T </w:t>
      </w:r>
      <w:r w:rsidRPr="00A915E4">
        <w:t xml:space="preserve">X.1400 (2020), </w:t>
      </w:r>
      <w:r w:rsidRPr="00A915E4">
        <w:rPr>
          <w:i/>
          <w:iCs/>
        </w:rPr>
        <w:t>Terms and definitions for distributed ledger technology</w:t>
      </w:r>
      <w:r>
        <w:t>.</w:t>
      </w:r>
    </w:p>
    <w:p w14:paraId="5F28C21D" w14:textId="4E535FE3" w:rsidR="00EA53D2" w:rsidRDefault="00EA53D2" w:rsidP="00EA53D2">
      <w:pPr>
        <w:pStyle w:val="Reftext"/>
        <w:tabs>
          <w:tab w:val="clear" w:pos="794"/>
          <w:tab w:val="clear" w:pos="1191"/>
          <w:tab w:val="clear" w:pos="1588"/>
        </w:tabs>
        <w:ind w:left="1985" w:hanging="1985"/>
      </w:pPr>
      <w:r>
        <w:t>[b-Ant]</w:t>
      </w:r>
      <w:r>
        <w:tab/>
      </w:r>
      <w:r w:rsidRPr="00CD20C4">
        <w:rPr>
          <w:rFonts w:eastAsia="Cambria"/>
        </w:rPr>
        <w:t xml:space="preserve">Antonopoulos, A.M., Wood, G. (2018), </w:t>
      </w:r>
      <w:r w:rsidRPr="007A2380">
        <w:rPr>
          <w:rFonts w:eastAsia="Cambria"/>
          <w:i/>
          <w:iCs/>
        </w:rPr>
        <w:t xml:space="preserve">Mastering </w:t>
      </w:r>
      <w:r w:rsidR="006873C5">
        <w:rPr>
          <w:rFonts w:eastAsia="Cambria"/>
          <w:i/>
          <w:iCs/>
        </w:rPr>
        <w:t>E</w:t>
      </w:r>
      <w:r w:rsidRPr="007A2380">
        <w:rPr>
          <w:rFonts w:eastAsia="Cambria"/>
          <w:i/>
          <w:iCs/>
        </w:rPr>
        <w:t>thereum: building smart contracts and d</w:t>
      </w:r>
      <w:r w:rsidR="006873C5">
        <w:rPr>
          <w:rFonts w:eastAsia="Cambria"/>
          <w:i/>
          <w:iCs/>
        </w:rPr>
        <w:t>A</w:t>
      </w:r>
      <w:r w:rsidRPr="007A2380">
        <w:rPr>
          <w:rFonts w:eastAsia="Cambria"/>
          <w:i/>
          <w:iCs/>
        </w:rPr>
        <w:t>pps. O'Reilly Media</w:t>
      </w:r>
      <w:r w:rsidRPr="007A2380">
        <w:rPr>
          <w:i/>
          <w:iCs/>
        </w:rPr>
        <w:t>.</w:t>
      </w:r>
    </w:p>
    <w:p w14:paraId="39ABAE19" w14:textId="6F926FB0" w:rsidR="00EA53D2" w:rsidRPr="005F4776" w:rsidRDefault="00EA53D2" w:rsidP="00EA53D2">
      <w:pPr>
        <w:pStyle w:val="Reftext"/>
        <w:tabs>
          <w:tab w:val="clear" w:pos="794"/>
          <w:tab w:val="clear" w:pos="1191"/>
          <w:tab w:val="clear" w:pos="1588"/>
        </w:tabs>
        <w:ind w:left="1985" w:hanging="1985"/>
        <w:rPr>
          <w:iCs/>
        </w:rPr>
      </w:pPr>
      <w:r>
        <w:t>[b-Ara]</w:t>
      </w:r>
      <w:r>
        <w:tab/>
      </w:r>
      <w:r w:rsidRPr="00CD20C4">
        <w:rPr>
          <w:rFonts w:eastAsia="Cambria"/>
        </w:rPr>
        <w:t>Arantes, G.M., D</w:t>
      </w:r>
      <w:r>
        <w:rPr>
          <w:rFonts w:eastAsia="Cambria"/>
        </w:rPr>
        <w:t>'</w:t>
      </w:r>
      <w:r w:rsidRPr="00CD20C4">
        <w:rPr>
          <w:rFonts w:eastAsia="Cambria"/>
        </w:rPr>
        <w:t xml:space="preserve">Almeida, J.N., Onodera, M.T., Moreno, S.M.D.B.M., Almeida, V.D.R.S. (2018), </w:t>
      </w:r>
      <w:r w:rsidRPr="00224A16">
        <w:rPr>
          <w:rFonts w:eastAsia="Cambria"/>
          <w:i/>
          <w:iCs/>
        </w:rPr>
        <w:t xml:space="preserve">Improving the process of lending, monitoring and evaluating through blockchain technologies: An application of blockchain in the brazilian development bank (bndes). </w:t>
      </w:r>
      <w:r w:rsidRPr="005F4776">
        <w:rPr>
          <w:rFonts w:eastAsia="Cambria"/>
          <w:iCs/>
        </w:rPr>
        <w:t>2018 IEEE International Conference on Internet of Things (iThings) and IEEE Green Computing and Communications (GreenCom) and IEEE Cyber, Physical and Social Computing (CPSCom) and IEEE Smart Data (SmartData). pp. 1181–1188. IEEE</w:t>
      </w:r>
      <w:r w:rsidRPr="005F4776">
        <w:rPr>
          <w:iCs/>
        </w:rPr>
        <w:t>.</w:t>
      </w:r>
    </w:p>
    <w:p w14:paraId="0A42CD93" w14:textId="5752C069" w:rsidR="00EA53D2" w:rsidRPr="005F4776" w:rsidRDefault="00EA53D2" w:rsidP="00EA53D2">
      <w:pPr>
        <w:pStyle w:val="Reftext"/>
        <w:tabs>
          <w:tab w:val="clear" w:pos="794"/>
          <w:tab w:val="clear" w:pos="1191"/>
          <w:tab w:val="clear" w:pos="1588"/>
        </w:tabs>
        <w:ind w:left="1985" w:hanging="1985"/>
        <w:rPr>
          <w:iCs/>
        </w:rPr>
      </w:pPr>
      <w:r>
        <w:t>[b-Atz]</w:t>
      </w:r>
      <w:r>
        <w:tab/>
      </w:r>
      <w:r w:rsidRPr="00CD20C4">
        <w:rPr>
          <w:rFonts w:eastAsia="Cambria"/>
        </w:rPr>
        <w:t xml:space="preserve">Atzei, N., Bartoletti, M., Cimoli, T. (2017), </w:t>
      </w:r>
      <w:r w:rsidRPr="00224A16">
        <w:rPr>
          <w:rFonts w:eastAsia="Cambria"/>
          <w:i/>
          <w:iCs/>
        </w:rPr>
        <w:t xml:space="preserve">A survey of attacks on </w:t>
      </w:r>
      <w:r w:rsidR="006873C5">
        <w:rPr>
          <w:rFonts w:eastAsia="Cambria"/>
          <w:i/>
          <w:iCs/>
        </w:rPr>
        <w:t>E</w:t>
      </w:r>
      <w:r w:rsidRPr="00224A16">
        <w:rPr>
          <w:rFonts w:eastAsia="Cambria"/>
          <w:i/>
          <w:iCs/>
        </w:rPr>
        <w:t xml:space="preserve">thereum smart contracts (sok). </w:t>
      </w:r>
      <w:r w:rsidRPr="005F4776">
        <w:rPr>
          <w:rFonts w:eastAsia="Cambria"/>
          <w:iCs/>
        </w:rPr>
        <w:t>International Conference on Principles of Security and Trust. pp. 164–186. Springer.</w:t>
      </w:r>
    </w:p>
    <w:p w14:paraId="3FD547BC" w14:textId="5BB9B97B" w:rsidR="00EA53D2" w:rsidRPr="00224A16" w:rsidRDefault="00EA53D2" w:rsidP="00EA53D2">
      <w:pPr>
        <w:pStyle w:val="Reftext"/>
        <w:tabs>
          <w:tab w:val="clear" w:pos="794"/>
          <w:tab w:val="clear" w:pos="1191"/>
          <w:tab w:val="clear" w:pos="1588"/>
        </w:tabs>
        <w:ind w:left="1985" w:hanging="1985"/>
        <w:rPr>
          <w:rFonts w:eastAsia="Cambria"/>
          <w:i/>
          <w:iCs/>
        </w:rPr>
      </w:pPr>
      <w:r>
        <w:t>[b-Aue</w:t>
      </w:r>
      <w:r w:rsidR="006873C5">
        <w:t>r</w:t>
      </w:r>
      <w:r>
        <w:t>]</w:t>
      </w:r>
      <w:r>
        <w:tab/>
      </w:r>
      <w:r w:rsidRPr="00CD20C4">
        <w:rPr>
          <w:rFonts w:eastAsia="Cambria"/>
        </w:rPr>
        <w:t xml:space="preserve">Auer, R. (2019), </w:t>
      </w:r>
      <w:r w:rsidRPr="00224A16">
        <w:rPr>
          <w:rFonts w:eastAsia="Cambria"/>
          <w:i/>
          <w:iCs/>
        </w:rPr>
        <w:t>Beyond the doomsday economics of</w:t>
      </w:r>
      <w:r w:rsidR="006873C5">
        <w:rPr>
          <w:rFonts w:eastAsia="Cambria"/>
          <w:i/>
          <w:iCs/>
        </w:rPr>
        <w:t xml:space="preserve"> </w:t>
      </w:r>
      <w:r w:rsidRPr="00224A16">
        <w:rPr>
          <w:rFonts w:eastAsia="Cambria"/>
          <w:i/>
          <w:iCs/>
        </w:rPr>
        <w:t>'proof-of-work'</w:t>
      </w:r>
      <w:r w:rsidR="006873C5">
        <w:rPr>
          <w:rFonts w:eastAsia="Cambria"/>
          <w:i/>
          <w:iCs/>
        </w:rPr>
        <w:t xml:space="preserve"> </w:t>
      </w:r>
      <w:r w:rsidRPr="00224A16">
        <w:rPr>
          <w:rFonts w:eastAsia="Cambria"/>
          <w:i/>
          <w:iCs/>
        </w:rPr>
        <w:t>in cryptocurrencies</w:t>
      </w:r>
      <w:r>
        <w:rPr>
          <w:rFonts w:eastAsia="Cambria"/>
          <w:i/>
          <w:iCs/>
        </w:rPr>
        <w:t>.</w:t>
      </w:r>
    </w:p>
    <w:p w14:paraId="742DCE23" w14:textId="1CAC6233" w:rsidR="00EA53D2" w:rsidRPr="005F4776" w:rsidRDefault="00EA53D2" w:rsidP="00EA53D2">
      <w:pPr>
        <w:pStyle w:val="Reftext"/>
        <w:tabs>
          <w:tab w:val="clear" w:pos="794"/>
          <w:tab w:val="clear" w:pos="1191"/>
          <w:tab w:val="clear" w:pos="1588"/>
        </w:tabs>
        <w:ind w:left="1985" w:hanging="1985"/>
        <w:rPr>
          <w:rFonts w:ascii="Arial" w:hAnsi="Arial" w:cs="Arial"/>
          <w:i/>
          <w:iCs/>
          <w:sz w:val="16"/>
          <w:szCs w:val="16"/>
        </w:rPr>
      </w:pPr>
      <w:r>
        <w:t>[b-Bai]</w:t>
      </w:r>
      <w:r>
        <w:tab/>
      </w:r>
      <w:r w:rsidRPr="00CD20C4">
        <w:rPr>
          <w:rFonts w:eastAsia="Cambria"/>
        </w:rPr>
        <w:t xml:space="preserve">Baixue, Y., Kai, W., Hu, R. (2019), </w:t>
      </w:r>
      <w:r w:rsidR="006873C5" w:rsidRPr="006873C5">
        <w:rPr>
          <w:rFonts w:eastAsia="Cambria"/>
        </w:rPr>
        <w:t>FG DLT D3.3</w:t>
      </w:r>
      <w:r w:rsidR="006873C5">
        <w:rPr>
          <w:rFonts w:eastAsia="Cambria"/>
        </w:rPr>
        <w:t xml:space="preserve"> </w:t>
      </w:r>
      <w:r w:rsidRPr="00224A16">
        <w:rPr>
          <w:rFonts w:eastAsia="Cambria"/>
          <w:i/>
          <w:iCs/>
        </w:rPr>
        <w:t>Assessment criteria for DLT platforms</w:t>
      </w:r>
      <w:r w:rsidR="006873C5">
        <w:rPr>
          <w:rFonts w:eastAsia="Cambria"/>
          <w:i/>
          <w:iCs/>
        </w:rPr>
        <w:t>.</w:t>
      </w:r>
      <w:r w:rsidRPr="00224A16">
        <w:rPr>
          <w:rFonts w:eastAsia="Cambria"/>
          <w:i/>
          <w:iCs/>
        </w:rPr>
        <w:t xml:space="preserve"> </w:t>
      </w:r>
      <w:r w:rsidR="006873C5" w:rsidRPr="005F4776">
        <w:rPr>
          <w:rFonts w:ascii="Arial" w:eastAsia="Cambria" w:hAnsi="Arial" w:cs="Arial"/>
          <w:i/>
          <w:iCs/>
          <w:sz w:val="16"/>
          <w:szCs w:val="16"/>
        </w:rPr>
        <w:t>&lt;</w:t>
      </w:r>
      <w:hyperlink r:id="rId33" w:history="1">
        <w:r w:rsidRPr="006873C5">
          <w:rPr>
            <w:rStyle w:val="Hyperlink"/>
            <w:rFonts w:ascii="Arial" w:eastAsia="Calibri" w:hAnsi="Arial" w:cs="Arial"/>
            <w:i/>
            <w:iCs/>
            <w:sz w:val="16"/>
            <w:szCs w:val="16"/>
          </w:rPr>
          <w:t>https://www.itu.int/en/ITU-T/focusgroups/dlt/</w:t>
        </w:r>
      </w:hyperlink>
      <w:r w:rsidR="006873C5" w:rsidRPr="006873C5">
        <w:rPr>
          <w:rStyle w:val="Hyperlink"/>
          <w:rFonts w:ascii="Arial" w:eastAsia="Calibri" w:hAnsi="Arial" w:cs="Arial"/>
          <w:i/>
          <w:iCs/>
          <w:sz w:val="16"/>
          <w:szCs w:val="16"/>
        </w:rPr>
        <w:t>&gt;</w:t>
      </w:r>
    </w:p>
    <w:p w14:paraId="1C4A0290" w14:textId="1C400124" w:rsidR="00EA53D2" w:rsidRPr="006873C5" w:rsidRDefault="00EA53D2" w:rsidP="00EA53D2">
      <w:pPr>
        <w:pStyle w:val="Reftext"/>
        <w:tabs>
          <w:tab w:val="clear" w:pos="794"/>
          <w:tab w:val="clear" w:pos="1191"/>
          <w:tab w:val="clear" w:pos="1588"/>
        </w:tabs>
        <w:ind w:left="1985" w:hanging="1985"/>
      </w:pPr>
      <w:r>
        <w:t>[b-Bal]</w:t>
      </w:r>
      <w:r>
        <w:tab/>
      </w:r>
      <w:r w:rsidRPr="00E04EEC">
        <w:t>Baliga, A.</w:t>
      </w:r>
      <w:r>
        <w:t xml:space="preserve"> (2017),</w:t>
      </w:r>
      <w:r w:rsidRPr="00E04EEC">
        <w:t xml:space="preserve"> </w:t>
      </w:r>
      <w:r w:rsidRPr="00224A16">
        <w:rPr>
          <w:i/>
          <w:iCs/>
        </w:rPr>
        <w:t xml:space="preserve">Understanding blockchain consensus models. </w:t>
      </w:r>
      <w:r w:rsidRPr="005F4776">
        <w:rPr>
          <w:iCs/>
        </w:rPr>
        <w:t>Persistent.</w:t>
      </w:r>
    </w:p>
    <w:p w14:paraId="5E510CE0" w14:textId="56E6063C" w:rsidR="00EA53D2" w:rsidRPr="005F4776" w:rsidRDefault="00EA53D2" w:rsidP="00EA53D2">
      <w:pPr>
        <w:pStyle w:val="Reftext"/>
        <w:tabs>
          <w:tab w:val="clear" w:pos="794"/>
          <w:tab w:val="clear" w:pos="1191"/>
          <w:tab w:val="clear" w:pos="1588"/>
        </w:tabs>
        <w:ind w:left="1985" w:hanging="1985"/>
        <w:rPr>
          <w:iCs/>
        </w:rPr>
      </w:pPr>
      <w:r>
        <w:t>[b-Ban]</w:t>
      </w:r>
      <w:r>
        <w:tab/>
        <w:t xml:space="preserve">Bano, S., Sonnino, A., Al-Bassam, M., Azouvi, S., McCorry, P., Meiklejohn, S., Danezis, G.: Sok (2019), </w:t>
      </w:r>
      <w:r w:rsidRPr="00224A16">
        <w:rPr>
          <w:i/>
          <w:iCs/>
        </w:rPr>
        <w:t xml:space="preserve">Consensus in the age of blockchains. </w:t>
      </w:r>
      <w:r w:rsidRPr="005F4776">
        <w:rPr>
          <w:iCs/>
        </w:rPr>
        <w:t>Proceedings of the 1</w:t>
      </w:r>
      <w:r w:rsidRPr="005F4776">
        <w:rPr>
          <w:iCs/>
          <w:vertAlign w:val="superscript"/>
        </w:rPr>
        <w:t>st</w:t>
      </w:r>
      <w:r w:rsidRPr="005F4776">
        <w:rPr>
          <w:iCs/>
        </w:rPr>
        <w:t xml:space="preserve"> ACM Conference on Advances in Financial Technologies. pp.</w:t>
      </w:r>
      <w:r w:rsidR="00322EBB">
        <w:rPr>
          <w:iCs/>
        </w:rPr>
        <w:t> </w:t>
      </w:r>
      <w:r w:rsidRPr="005F4776">
        <w:rPr>
          <w:iCs/>
        </w:rPr>
        <w:t>183</w:t>
      </w:r>
      <w:r w:rsidR="00322EBB">
        <w:rPr>
          <w:iCs/>
        </w:rPr>
        <w:noBreakHyphen/>
      </w:r>
      <w:r w:rsidRPr="005F4776">
        <w:rPr>
          <w:iCs/>
        </w:rPr>
        <w:t>198.</w:t>
      </w:r>
    </w:p>
    <w:p w14:paraId="3A2C4E4B" w14:textId="75880693" w:rsidR="00EA53D2" w:rsidRPr="00224A16" w:rsidRDefault="00EA53D2" w:rsidP="00EA53D2">
      <w:pPr>
        <w:pStyle w:val="Reftext"/>
        <w:tabs>
          <w:tab w:val="clear" w:pos="794"/>
          <w:tab w:val="clear" w:pos="1191"/>
          <w:tab w:val="clear" w:pos="1588"/>
        </w:tabs>
        <w:ind w:left="1985" w:hanging="1985"/>
        <w:rPr>
          <w:i/>
          <w:iCs/>
        </w:rPr>
      </w:pPr>
      <w:r>
        <w:t>[b-Cas]</w:t>
      </w:r>
      <w:r>
        <w:tab/>
      </w:r>
      <w:r w:rsidRPr="00493199">
        <w:t>Casino, F., Dasaklis, T.K., Patsakis, C.</w:t>
      </w:r>
      <w:r>
        <w:t xml:space="preserve"> (2018),</w:t>
      </w:r>
      <w:r w:rsidR="006C7D3C">
        <w:t xml:space="preserve"> </w:t>
      </w:r>
      <w:r w:rsidRPr="00224A16">
        <w:rPr>
          <w:i/>
          <w:iCs/>
        </w:rPr>
        <w:t>A systematic literature review of blockchain-based applications: current status, classification and open issues</w:t>
      </w:r>
      <w:r w:rsidRPr="005F4776">
        <w:rPr>
          <w:iCs/>
        </w:rPr>
        <w:t>. Telematics and Informatics.</w:t>
      </w:r>
    </w:p>
    <w:p w14:paraId="50C4728E" w14:textId="7E71390C" w:rsidR="00EA53D2" w:rsidRPr="005F4776" w:rsidRDefault="00EA53D2" w:rsidP="00EA53D2">
      <w:pPr>
        <w:pStyle w:val="Reftext"/>
        <w:tabs>
          <w:tab w:val="clear" w:pos="794"/>
          <w:tab w:val="clear" w:pos="1191"/>
          <w:tab w:val="clear" w:pos="1588"/>
        </w:tabs>
        <w:ind w:left="1985" w:hanging="1985"/>
        <w:rPr>
          <w:rFonts w:eastAsia="Cambria"/>
          <w:iCs/>
        </w:rPr>
      </w:pPr>
      <w:r>
        <w:t>[b-Che]</w:t>
      </w:r>
      <w:r>
        <w:tab/>
      </w:r>
      <w:r w:rsidRPr="00CD20C4">
        <w:rPr>
          <w:rFonts w:eastAsia="Cambria"/>
        </w:rPr>
        <w:t xml:space="preserve">Chen, H., Pendleton, M., Njilla, L., Xu, S. (2019), </w:t>
      </w:r>
      <w:r w:rsidRPr="00224A16">
        <w:rPr>
          <w:rFonts w:eastAsia="Cambria"/>
          <w:i/>
          <w:iCs/>
        </w:rPr>
        <w:t xml:space="preserve">A survey on </w:t>
      </w:r>
      <w:r w:rsidR="006C7D3C">
        <w:rPr>
          <w:rFonts w:eastAsia="Cambria"/>
          <w:i/>
          <w:iCs/>
        </w:rPr>
        <w:t>E</w:t>
      </w:r>
      <w:r w:rsidRPr="00224A16">
        <w:rPr>
          <w:rFonts w:eastAsia="Cambria"/>
          <w:i/>
          <w:iCs/>
        </w:rPr>
        <w:t xml:space="preserve">thereum systems security: Vulnerabilities, attacks and defenses. </w:t>
      </w:r>
      <w:r w:rsidRPr="005F4776">
        <w:rPr>
          <w:rFonts w:eastAsia="Cambria"/>
          <w:iCs/>
        </w:rPr>
        <w:t>arXiv preprint arXiv:1908.04507.</w:t>
      </w:r>
    </w:p>
    <w:p w14:paraId="1B6B8D3A" w14:textId="12ABDC50" w:rsidR="00EA53D2" w:rsidRPr="005F4776" w:rsidRDefault="00EA53D2" w:rsidP="00EA53D2">
      <w:pPr>
        <w:pStyle w:val="Reftext"/>
        <w:tabs>
          <w:tab w:val="clear" w:pos="794"/>
          <w:tab w:val="clear" w:pos="1191"/>
          <w:tab w:val="clear" w:pos="1588"/>
        </w:tabs>
        <w:ind w:left="1985" w:hanging="1985"/>
        <w:rPr>
          <w:iCs/>
        </w:rPr>
      </w:pPr>
      <w:r>
        <w:t>[b-Dik]</w:t>
      </w:r>
      <w:r>
        <w:tab/>
      </w:r>
      <w:r w:rsidRPr="00CD20C4">
        <w:rPr>
          <w:rFonts w:eastAsia="Cambria"/>
        </w:rPr>
        <w:t xml:space="preserve">Dika, A., Nowostawski (2018), </w:t>
      </w:r>
      <w:r w:rsidRPr="00224A16">
        <w:rPr>
          <w:rFonts w:eastAsia="Cambria"/>
          <w:i/>
          <w:iCs/>
        </w:rPr>
        <w:t xml:space="preserve">Security vulnerabilities in </w:t>
      </w:r>
      <w:r w:rsidR="006C7D3C">
        <w:rPr>
          <w:rFonts w:eastAsia="Cambria"/>
          <w:i/>
          <w:iCs/>
        </w:rPr>
        <w:t>E</w:t>
      </w:r>
      <w:r w:rsidRPr="00224A16">
        <w:rPr>
          <w:rFonts w:eastAsia="Cambria"/>
          <w:i/>
          <w:iCs/>
        </w:rPr>
        <w:t xml:space="preserve">thereum smart contracts. </w:t>
      </w:r>
      <w:r w:rsidRPr="005F4776">
        <w:rPr>
          <w:rFonts w:eastAsia="Cambria"/>
          <w:iCs/>
        </w:rPr>
        <w:t>IEEE International Conference on Internet of Things (iThings) and IEEE Green Computing and Communications (GreenCom) and IEEE Cyber, Physical and Social Computing (CPSCom) and IEEE Smart Data (SmartData). pp. 955–962.</w:t>
      </w:r>
    </w:p>
    <w:p w14:paraId="0815A32B" w14:textId="3809AF6B" w:rsidR="00EA53D2" w:rsidRPr="005F4776" w:rsidRDefault="00EA53D2" w:rsidP="00EA53D2">
      <w:pPr>
        <w:pStyle w:val="Reftext"/>
        <w:tabs>
          <w:tab w:val="clear" w:pos="794"/>
          <w:tab w:val="clear" w:pos="1191"/>
          <w:tab w:val="clear" w:pos="1588"/>
        </w:tabs>
        <w:ind w:left="1985" w:hanging="1985"/>
        <w:rPr>
          <w:iCs/>
          <w:lang w:val="pt-BR"/>
        </w:rPr>
      </w:pPr>
      <w:r>
        <w:t>[b-Gia]</w:t>
      </w:r>
      <w:r>
        <w:tab/>
      </w:r>
      <w:r w:rsidRPr="00CD20C4">
        <w:rPr>
          <w:rFonts w:eastAsia="Cambria"/>
        </w:rPr>
        <w:t xml:space="preserve">Giechaskiel, I., Cremers, C., Rasmussen, K.B. (2018), </w:t>
      </w:r>
      <w:r w:rsidRPr="00224A16">
        <w:rPr>
          <w:rFonts w:eastAsia="Cambria"/>
          <w:i/>
          <w:iCs/>
        </w:rPr>
        <w:t xml:space="preserve">When the crypto in cryptocurrencies breaks: Bitcoin security under broken primitives. </w:t>
      </w:r>
      <w:r w:rsidRPr="005F4776">
        <w:rPr>
          <w:rFonts w:eastAsia="Cambria"/>
          <w:iCs/>
          <w:lang w:val="pt-BR"/>
        </w:rPr>
        <w:t>IEEE Security &amp; Privacy 16(4),</w:t>
      </w:r>
      <w:r w:rsidRPr="005F4776">
        <w:rPr>
          <w:iCs/>
          <w:lang w:val="pt-BR"/>
        </w:rPr>
        <w:t xml:space="preserve"> </w:t>
      </w:r>
      <w:r w:rsidRPr="005F4776">
        <w:rPr>
          <w:rFonts w:eastAsia="Cambria"/>
          <w:iCs/>
          <w:lang w:val="pt-BR"/>
        </w:rPr>
        <w:t>46–56.</w:t>
      </w:r>
    </w:p>
    <w:p w14:paraId="41216BD5" w14:textId="529083E9" w:rsidR="00EA53D2" w:rsidRPr="005F4776" w:rsidRDefault="00EA53D2" w:rsidP="00EA53D2">
      <w:pPr>
        <w:pStyle w:val="Reftext"/>
        <w:tabs>
          <w:tab w:val="clear" w:pos="794"/>
          <w:tab w:val="clear" w:pos="1191"/>
          <w:tab w:val="clear" w:pos="1588"/>
        </w:tabs>
        <w:ind w:left="1985" w:hanging="1985"/>
        <w:rPr>
          <w:iCs/>
          <w:lang w:val="pt-BR"/>
        </w:rPr>
      </w:pPr>
      <w:r w:rsidRPr="00A54C53">
        <w:rPr>
          <w:lang w:val="pt-BR"/>
        </w:rPr>
        <w:t>[b-G</w:t>
      </w:r>
      <w:r>
        <w:rPr>
          <w:lang w:val="pt-BR"/>
        </w:rPr>
        <w:t>re</w:t>
      </w:r>
      <w:r w:rsidRPr="00A54C53">
        <w:rPr>
          <w:lang w:val="pt-BR"/>
        </w:rPr>
        <w:t>]</w:t>
      </w:r>
      <w:r w:rsidRPr="00A54C53">
        <w:rPr>
          <w:lang w:val="pt-BR"/>
        </w:rPr>
        <w:tab/>
      </w:r>
      <w:r w:rsidRPr="00307213">
        <w:rPr>
          <w:rFonts w:eastAsia="Cambria"/>
          <w:lang w:val="pt-BR"/>
        </w:rPr>
        <w:t>Greve, F.G., Sampaio, L.S., Abijaude, J.A., Coutinho, A.C., Valcy, ´I.V., Queiroz,</w:t>
      </w:r>
      <w:r w:rsidRPr="00307213">
        <w:rPr>
          <w:lang w:val="pt-BR"/>
        </w:rPr>
        <w:t xml:space="preserve"> </w:t>
      </w:r>
      <w:r w:rsidRPr="00307213">
        <w:rPr>
          <w:rFonts w:eastAsia="Cambria"/>
          <w:lang w:val="pt-BR"/>
        </w:rPr>
        <w:t xml:space="preserve">S.Q. (2018), </w:t>
      </w:r>
      <w:r w:rsidRPr="00224A16">
        <w:rPr>
          <w:rFonts w:eastAsia="Cambria"/>
          <w:i/>
          <w:iCs/>
          <w:lang w:val="pt-BR"/>
        </w:rPr>
        <w:t xml:space="preserve">Blockchain e a revolu¸ca˜o do consenso sob demanda. </w:t>
      </w:r>
      <w:r w:rsidRPr="005F4776">
        <w:rPr>
          <w:rFonts w:eastAsia="Cambria"/>
          <w:iCs/>
          <w:lang w:val="pt-BR"/>
        </w:rPr>
        <w:t>Simpósio Brasileiro de Redes de Computadores e Sistemas Distribuídos (SBRC)-Minicursos.</w:t>
      </w:r>
    </w:p>
    <w:p w14:paraId="3A32A199" w14:textId="662F96C4" w:rsidR="00EA53D2" w:rsidRPr="005F4776" w:rsidRDefault="00EA53D2" w:rsidP="00EA53D2">
      <w:pPr>
        <w:pStyle w:val="Reftext"/>
        <w:tabs>
          <w:tab w:val="clear" w:pos="794"/>
          <w:tab w:val="clear" w:pos="1191"/>
          <w:tab w:val="clear" w:pos="1588"/>
        </w:tabs>
        <w:ind w:left="1985" w:hanging="1985"/>
        <w:rPr>
          <w:iCs/>
        </w:rPr>
      </w:pPr>
      <w:r>
        <w:lastRenderedPageBreak/>
        <w:t>[b-Gro]</w:t>
      </w:r>
      <w:r>
        <w:tab/>
      </w:r>
      <w:r w:rsidRPr="00CD20C4">
        <w:rPr>
          <w:rFonts w:eastAsia="Cambria"/>
        </w:rPr>
        <w:t xml:space="preserve">Groth, J. (2010), </w:t>
      </w:r>
      <w:r w:rsidRPr="00224A16">
        <w:rPr>
          <w:rFonts w:eastAsia="Cambria"/>
          <w:i/>
          <w:iCs/>
        </w:rPr>
        <w:t xml:space="preserve">Short pairing-based non-interactive zero-knowledge arguments. </w:t>
      </w:r>
      <w:r w:rsidRPr="005F4776">
        <w:rPr>
          <w:rFonts w:eastAsia="Cambria"/>
          <w:iCs/>
        </w:rPr>
        <w:t>International Conference on the Theory and Application of Cryptology and Information Security. pp. 321–340. Springer.</w:t>
      </w:r>
    </w:p>
    <w:p w14:paraId="436E2E8B" w14:textId="4AB7D5C3" w:rsidR="00EA53D2" w:rsidRPr="005F4776" w:rsidRDefault="00EA53D2" w:rsidP="00EA53D2">
      <w:pPr>
        <w:pStyle w:val="Reftext"/>
        <w:tabs>
          <w:tab w:val="clear" w:pos="794"/>
          <w:tab w:val="clear" w:pos="1191"/>
          <w:tab w:val="clear" w:pos="1588"/>
        </w:tabs>
        <w:ind w:left="1985" w:hanging="1985"/>
        <w:rPr>
          <w:iCs/>
        </w:rPr>
      </w:pPr>
      <w:r>
        <w:t>[b-Hei]</w:t>
      </w:r>
      <w:r>
        <w:tab/>
      </w:r>
      <w:r w:rsidRPr="00CD20C4">
        <w:rPr>
          <w:rFonts w:eastAsia="Cambria"/>
        </w:rPr>
        <w:t xml:space="preserve">Heilman, E., Kendler, A., Zohar, A., Goldberg, S. (2015), </w:t>
      </w:r>
      <w:r w:rsidRPr="00224A16">
        <w:rPr>
          <w:rFonts w:eastAsia="Cambria"/>
          <w:i/>
          <w:iCs/>
        </w:rPr>
        <w:t>Eclipse attacks on bitcoin's peer</w:t>
      </w:r>
      <w:r w:rsidR="006C7D3C">
        <w:rPr>
          <w:rFonts w:eastAsia="Cambria"/>
          <w:i/>
          <w:iCs/>
        </w:rPr>
        <w:t>-</w:t>
      </w:r>
      <w:r w:rsidRPr="00224A16">
        <w:rPr>
          <w:rFonts w:eastAsia="Cambria"/>
          <w:i/>
          <w:iCs/>
        </w:rPr>
        <w:t xml:space="preserve">to-peer network. </w:t>
      </w:r>
      <w:r w:rsidRPr="005F4776">
        <w:rPr>
          <w:rFonts w:eastAsia="Cambria"/>
          <w:iCs/>
        </w:rPr>
        <w:t>24th {USENIX} Security Symposium ({USENIX} Security 15). pp. 129–144.</w:t>
      </w:r>
    </w:p>
    <w:p w14:paraId="74FC5AAB" w14:textId="77777777" w:rsidR="00EA53D2" w:rsidRPr="005F4776" w:rsidRDefault="00EA53D2" w:rsidP="00EA53D2">
      <w:pPr>
        <w:pStyle w:val="Reftext"/>
        <w:tabs>
          <w:tab w:val="clear" w:pos="794"/>
          <w:tab w:val="clear" w:pos="1191"/>
          <w:tab w:val="clear" w:pos="1588"/>
        </w:tabs>
        <w:ind w:left="1985" w:hanging="1985"/>
        <w:rPr>
          <w:iCs/>
        </w:rPr>
      </w:pPr>
      <w:r>
        <w:t>[b-Ian]</w:t>
      </w:r>
      <w:r>
        <w:tab/>
      </w:r>
      <w:r w:rsidRPr="00CD20C4">
        <w:rPr>
          <w:rFonts w:eastAsia="Cambria"/>
        </w:rPr>
        <w:t xml:space="preserve">Iansiti, M., Lakhani, K.R. (2017), </w:t>
      </w:r>
      <w:r w:rsidRPr="00224A16">
        <w:rPr>
          <w:rFonts w:eastAsia="Cambria"/>
          <w:i/>
          <w:iCs/>
        </w:rPr>
        <w:t xml:space="preserve">The truth about blockchain. </w:t>
      </w:r>
      <w:r w:rsidRPr="005F4776">
        <w:rPr>
          <w:rFonts w:eastAsia="Cambria"/>
          <w:iCs/>
        </w:rPr>
        <w:t>Harvard Business Review 95(1), 118–127.</w:t>
      </w:r>
    </w:p>
    <w:p w14:paraId="102F399A" w14:textId="22E17A7F" w:rsidR="00EA53D2" w:rsidRPr="00224A16" w:rsidRDefault="00EA53D2" w:rsidP="00EA53D2">
      <w:pPr>
        <w:pStyle w:val="Reftext"/>
        <w:tabs>
          <w:tab w:val="clear" w:pos="794"/>
          <w:tab w:val="clear" w:pos="1191"/>
          <w:tab w:val="clear" w:pos="1588"/>
        </w:tabs>
        <w:ind w:left="1985" w:hanging="1985"/>
        <w:rPr>
          <w:i/>
          <w:iCs/>
          <w:spacing w:val="-6"/>
          <w:lang w:val="pt-BR"/>
        </w:rPr>
      </w:pPr>
      <w:r w:rsidRPr="00B3787A">
        <w:rPr>
          <w:lang w:val="en-US"/>
        </w:rPr>
        <w:t>[b-Ibaa]</w:t>
      </w:r>
      <w:r w:rsidRPr="00B3787A">
        <w:rPr>
          <w:lang w:val="en-US"/>
        </w:rPr>
        <w:tab/>
      </w:r>
      <w:r w:rsidRPr="00224A16">
        <w:rPr>
          <w:rFonts w:eastAsia="Cambria"/>
          <w:spacing w:val="-6"/>
        </w:rPr>
        <w:t xml:space="preserve">Ibáñez, J. (2017), </w:t>
      </w:r>
      <w:r w:rsidRPr="00224A16">
        <w:rPr>
          <w:rFonts w:eastAsia="Cambria"/>
          <w:i/>
          <w:iCs/>
          <w:spacing w:val="-6"/>
        </w:rPr>
        <w:t>Derecho de Blockchain.</w:t>
      </w:r>
      <w:r w:rsidR="006C7D3C">
        <w:rPr>
          <w:rFonts w:eastAsia="Cambria"/>
          <w:i/>
          <w:iCs/>
          <w:spacing w:val="-6"/>
        </w:rPr>
        <w:t xml:space="preserve"> </w:t>
      </w:r>
      <w:r w:rsidRPr="005F4776">
        <w:rPr>
          <w:rFonts w:eastAsia="Cambria"/>
          <w:iCs/>
          <w:spacing w:val="-6"/>
          <w:lang w:val="es-ES_tradnl"/>
        </w:rPr>
        <w:t xml:space="preserve">Thomson Reuters Aranzadi. </w:t>
      </w:r>
      <w:r w:rsidRPr="005F4776">
        <w:rPr>
          <w:rFonts w:eastAsia="Cambria"/>
          <w:iCs/>
          <w:spacing w:val="-6"/>
          <w:lang w:val="pt-BR"/>
        </w:rPr>
        <w:t>Cizur Menor.</w:t>
      </w:r>
    </w:p>
    <w:p w14:paraId="7EC17693" w14:textId="77777777" w:rsidR="00EA53D2" w:rsidRPr="005F4776" w:rsidRDefault="00EA53D2" w:rsidP="00EA53D2">
      <w:pPr>
        <w:pStyle w:val="Reftext"/>
        <w:tabs>
          <w:tab w:val="clear" w:pos="794"/>
          <w:tab w:val="clear" w:pos="1191"/>
          <w:tab w:val="clear" w:pos="1588"/>
        </w:tabs>
        <w:ind w:left="1985" w:hanging="1985"/>
        <w:rPr>
          <w:iCs/>
          <w:lang w:val="en-US"/>
        </w:rPr>
      </w:pPr>
      <w:r w:rsidRPr="00CA397D">
        <w:rPr>
          <w:lang w:val="pt-BR"/>
        </w:rPr>
        <w:t>[b-Ibab]</w:t>
      </w:r>
      <w:r w:rsidRPr="00CA397D">
        <w:rPr>
          <w:lang w:val="pt-BR"/>
        </w:rPr>
        <w:tab/>
        <w:t>Ibáñez, J.</w:t>
      </w:r>
      <w:r>
        <w:rPr>
          <w:lang w:val="pt-BR"/>
        </w:rPr>
        <w:t xml:space="preserve"> (2019),</w:t>
      </w:r>
      <w:r w:rsidRPr="00CA397D">
        <w:rPr>
          <w:lang w:val="pt-BR"/>
        </w:rPr>
        <w:t xml:space="preserve"> </w:t>
      </w:r>
      <w:r w:rsidRPr="00224A16">
        <w:rPr>
          <w:i/>
          <w:iCs/>
          <w:lang w:val="pt-BR"/>
        </w:rPr>
        <w:t xml:space="preserve">Derecho de Blockchain, Aranzadi, Cizur Menor, 421-423; ÍD. </w:t>
      </w:r>
      <w:r w:rsidRPr="005F4776">
        <w:rPr>
          <w:iCs/>
          <w:lang w:val="en-US"/>
        </w:rPr>
        <w:t>Blockchain: primeras cuestiones en el ordenamiento español, Dykinson, 19-24.; 141, 144.</w:t>
      </w:r>
    </w:p>
    <w:p w14:paraId="5EEED6FE" w14:textId="5B033143" w:rsidR="00EA53D2" w:rsidRPr="00E24725" w:rsidRDefault="00EA53D2" w:rsidP="00EA53D2">
      <w:pPr>
        <w:pStyle w:val="Reftext"/>
        <w:tabs>
          <w:tab w:val="clear" w:pos="794"/>
          <w:tab w:val="clear" w:pos="1191"/>
          <w:tab w:val="clear" w:pos="1588"/>
        </w:tabs>
        <w:ind w:left="1985" w:hanging="1985"/>
        <w:rPr>
          <w:lang w:val="en-US"/>
        </w:rPr>
      </w:pPr>
      <w:r w:rsidRPr="006C6DD6">
        <w:rPr>
          <w:lang w:val="en-US"/>
        </w:rPr>
        <w:t>[b-</w:t>
      </w:r>
      <w:r>
        <w:rPr>
          <w:lang w:val="en-US"/>
        </w:rPr>
        <w:t>LiX</w:t>
      </w:r>
      <w:r w:rsidRPr="006C6DD6">
        <w:rPr>
          <w:lang w:val="en-US"/>
        </w:rPr>
        <w:t>]</w:t>
      </w:r>
      <w:r w:rsidRPr="006C6DD6">
        <w:rPr>
          <w:lang w:val="en-US"/>
        </w:rPr>
        <w:tab/>
      </w:r>
      <w:r w:rsidRPr="00CD20C4">
        <w:rPr>
          <w:rFonts w:eastAsia="Cambria"/>
        </w:rPr>
        <w:t xml:space="preserve">Li, X., Jiang, P., Chen, T., Luo, X., Wen, Q. (2017), </w:t>
      </w:r>
      <w:r w:rsidRPr="00224A16">
        <w:rPr>
          <w:rFonts w:eastAsia="Cambria"/>
          <w:i/>
          <w:iCs/>
        </w:rPr>
        <w:t xml:space="preserve">A survey on the security of blockchain systems. </w:t>
      </w:r>
      <w:r w:rsidRPr="005F4776">
        <w:rPr>
          <w:rFonts w:eastAsia="Cambria"/>
          <w:iCs/>
        </w:rPr>
        <w:t>Future Generation Computer Systems.</w:t>
      </w:r>
    </w:p>
    <w:p w14:paraId="0BBAB634" w14:textId="7D0DD9F2" w:rsidR="00EA53D2" w:rsidRPr="00E24725" w:rsidRDefault="00EA53D2" w:rsidP="00EA53D2">
      <w:pPr>
        <w:pStyle w:val="Reftext"/>
        <w:tabs>
          <w:tab w:val="clear" w:pos="794"/>
          <w:tab w:val="clear" w:pos="1191"/>
          <w:tab w:val="clear" w:pos="1588"/>
        </w:tabs>
        <w:ind w:left="1985" w:hanging="1985"/>
        <w:rPr>
          <w:rFonts w:eastAsia="Cambria"/>
        </w:rPr>
      </w:pPr>
      <w:r w:rsidRPr="006C6DD6">
        <w:rPr>
          <w:lang w:val="en-US"/>
        </w:rPr>
        <w:t>[b-</w:t>
      </w:r>
      <w:r>
        <w:rPr>
          <w:lang w:val="en-US"/>
        </w:rPr>
        <w:t>Men</w:t>
      </w:r>
      <w:r w:rsidRPr="006C6DD6">
        <w:rPr>
          <w:lang w:val="en-US"/>
        </w:rPr>
        <w:t>]</w:t>
      </w:r>
      <w:r w:rsidRPr="006C6DD6">
        <w:rPr>
          <w:lang w:val="en-US"/>
        </w:rPr>
        <w:tab/>
      </w:r>
      <w:r w:rsidRPr="00CD20C4">
        <w:rPr>
          <w:rFonts w:eastAsia="Cambria"/>
        </w:rPr>
        <w:t xml:space="preserve">Mense, A., Flatscher, M. (2018), </w:t>
      </w:r>
      <w:r w:rsidRPr="00224A16">
        <w:rPr>
          <w:rFonts w:eastAsia="Cambria"/>
          <w:i/>
          <w:iCs/>
        </w:rPr>
        <w:t xml:space="preserve">Security vulnerabilities in </w:t>
      </w:r>
      <w:r w:rsidR="00E24725">
        <w:rPr>
          <w:rFonts w:eastAsia="Cambria"/>
          <w:i/>
          <w:iCs/>
        </w:rPr>
        <w:t>E</w:t>
      </w:r>
      <w:r w:rsidRPr="00224A16">
        <w:rPr>
          <w:rFonts w:eastAsia="Cambria"/>
          <w:i/>
          <w:iCs/>
        </w:rPr>
        <w:t xml:space="preserve">thereum smart contracts. </w:t>
      </w:r>
      <w:r w:rsidRPr="005F4776">
        <w:rPr>
          <w:rFonts w:eastAsia="Cambria"/>
          <w:iCs/>
        </w:rPr>
        <w:t>ACM Proceedings of the 20th International Conference on Information Integration and Web-based Applications &amp; Services. pp. 375–380.</w:t>
      </w:r>
    </w:p>
    <w:p w14:paraId="14EC99E6" w14:textId="518A149F" w:rsidR="00EA53D2" w:rsidRPr="00E24725" w:rsidRDefault="00EA53D2" w:rsidP="00EA53D2">
      <w:pPr>
        <w:pStyle w:val="Reftext"/>
        <w:tabs>
          <w:tab w:val="clear" w:pos="794"/>
          <w:tab w:val="clear" w:pos="1191"/>
          <w:tab w:val="clear" w:pos="1588"/>
        </w:tabs>
        <w:ind w:left="1985" w:hanging="1985"/>
      </w:pPr>
      <w:r>
        <w:t>[b-Mer]</w:t>
      </w:r>
      <w:r>
        <w:tab/>
      </w:r>
      <w:r w:rsidRPr="006D6907">
        <w:t>Al-Megren, S., Alsalamah, S., Altoaimy, L., Alsalamah, H., Soltanisehat, L., Almutairi, E., et al.</w:t>
      </w:r>
      <w:r>
        <w:t xml:space="preserve"> (2018), </w:t>
      </w:r>
      <w:r w:rsidRPr="007A2380">
        <w:rPr>
          <w:i/>
          <w:iCs/>
        </w:rPr>
        <w:t xml:space="preserve">Blockchain use cases in digital sectors: A review of the literature. </w:t>
      </w:r>
      <w:r w:rsidRPr="005F4776">
        <w:rPr>
          <w:iCs/>
        </w:rPr>
        <w:t>2018 IEEE International Conference on Internet of Things (iThings) and IEEE Green Computing and Communications (GreenCom) and IEEE Cyber, Physical and Social Computing (CPSCom) and IEEE Smart Data (SmartData). pp. 1417–1424. IEEE</w:t>
      </w:r>
      <w:r w:rsidRPr="00E24725">
        <w:t>.</w:t>
      </w:r>
    </w:p>
    <w:p w14:paraId="53D8B816" w14:textId="77777777" w:rsidR="00EA53D2" w:rsidRPr="006C6DD6" w:rsidRDefault="00EA53D2" w:rsidP="00EA53D2">
      <w:pPr>
        <w:pStyle w:val="Reftext"/>
        <w:tabs>
          <w:tab w:val="clear" w:pos="794"/>
          <w:tab w:val="clear" w:pos="1191"/>
          <w:tab w:val="clear" w:pos="1588"/>
        </w:tabs>
        <w:ind w:left="1985" w:hanging="1985"/>
        <w:rPr>
          <w:lang w:val="en-US"/>
        </w:rPr>
      </w:pPr>
      <w:r w:rsidRPr="006C6DD6">
        <w:rPr>
          <w:lang w:val="en-US"/>
        </w:rPr>
        <w:t>[b-</w:t>
      </w:r>
      <w:r>
        <w:rPr>
          <w:lang w:val="en-US"/>
        </w:rPr>
        <w:t>Nak</w:t>
      </w:r>
      <w:r w:rsidRPr="006C6DD6">
        <w:rPr>
          <w:lang w:val="en-US"/>
        </w:rPr>
        <w:t>]</w:t>
      </w:r>
      <w:r w:rsidRPr="006C6DD6">
        <w:rPr>
          <w:lang w:val="en-US"/>
        </w:rPr>
        <w:tab/>
      </w:r>
      <w:r w:rsidRPr="00CD20C4">
        <w:rPr>
          <w:rFonts w:eastAsia="Cambria"/>
        </w:rPr>
        <w:t xml:space="preserve">Nakamoto, S. (2008), </w:t>
      </w:r>
      <w:r w:rsidRPr="00224A16">
        <w:rPr>
          <w:rFonts w:eastAsia="Cambria"/>
          <w:i/>
          <w:iCs/>
        </w:rPr>
        <w:t>Bitcoin: A peer-to-peer electronic cash system.</w:t>
      </w:r>
    </w:p>
    <w:p w14:paraId="3C1B124A" w14:textId="77777777" w:rsidR="00EA53D2" w:rsidRPr="00224A16" w:rsidRDefault="00EA53D2" w:rsidP="00EA53D2">
      <w:pPr>
        <w:pStyle w:val="Reftext"/>
        <w:tabs>
          <w:tab w:val="clear" w:pos="794"/>
          <w:tab w:val="clear" w:pos="1191"/>
          <w:tab w:val="clear" w:pos="1588"/>
        </w:tabs>
        <w:ind w:left="1985" w:hanging="1985"/>
        <w:rPr>
          <w:i/>
          <w:iCs/>
          <w:lang w:val="en-US"/>
        </w:rPr>
      </w:pPr>
      <w:r w:rsidRPr="006C6DD6">
        <w:rPr>
          <w:lang w:val="en-US"/>
        </w:rPr>
        <w:t>[b-</w:t>
      </w:r>
      <w:r>
        <w:rPr>
          <w:lang w:val="en-US"/>
        </w:rPr>
        <w:t>Poo</w:t>
      </w:r>
      <w:r w:rsidRPr="006C6DD6">
        <w:rPr>
          <w:lang w:val="en-US"/>
        </w:rPr>
        <w:t>]</w:t>
      </w:r>
      <w:r w:rsidRPr="006C6DD6">
        <w:rPr>
          <w:lang w:val="en-US"/>
        </w:rPr>
        <w:tab/>
      </w:r>
      <w:r w:rsidRPr="00CD20C4">
        <w:rPr>
          <w:rFonts w:eastAsia="Cambria"/>
        </w:rPr>
        <w:t xml:space="preserve">Poon, J., Dryja, T. (2016), </w:t>
      </w:r>
      <w:r w:rsidRPr="00224A16">
        <w:rPr>
          <w:rFonts w:eastAsia="Cambria"/>
          <w:i/>
          <w:iCs/>
        </w:rPr>
        <w:t>The bitcoin lightning network: Scalable off-chain instant payments.</w:t>
      </w:r>
    </w:p>
    <w:p w14:paraId="759962BE" w14:textId="4BFC0AFD" w:rsidR="00EA53D2" w:rsidRPr="00E24725" w:rsidRDefault="00EA53D2" w:rsidP="00EA53D2">
      <w:pPr>
        <w:pStyle w:val="Reftext"/>
        <w:tabs>
          <w:tab w:val="clear" w:pos="794"/>
          <w:tab w:val="clear" w:pos="1191"/>
          <w:tab w:val="clear" w:pos="1588"/>
        </w:tabs>
        <w:ind w:left="1985" w:hanging="1985"/>
        <w:rPr>
          <w:lang w:val="en-US"/>
        </w:rPr>
      </w:pPr>
      <w:r w:rsidRPr="00B3787A">
        <w:rPr>
          <w:lang w:val="pt-BR"/>
        </w:rPr>
        <w:t>[b-Por]</w:t>
      </w:r>
      <w:r w:rsidRPr="00B3787A">
        <w:rPr>
          <w:lang w:val="pt-BR"/>
        </w:rPr>
        <w:tab/>
      </w:r>
      <w:r w:rsidRPr="00307213">
        <w:rPr>
          <w:rFonts w:eastAsia="Cambria"/>
          <w:lang w:val="pt-BR"/>
        </w:rPr>
        <w:t xml:space="preserve">Porru, S., Pinna, A., Marchesi, M., Tonelli. </w:t>
      </w:r>
      <w:r w:rsidRPr="00CD20C4">
        <w:rPr>
          <w:rFonts w:eastAsia="Cambria"/>
        </w:rPr>
        <w:t xml:space="preserve">(2017), </w:t>
      </w:r>
      <w:r w:rsidRPr="00224A16">
        <w:rPr>
          <w:rFonts w:eastAsia="Cambria"/>
          <w:i/>
          <w:iCs/>
        </w:rPr>
        <w:t xml:space="preserve">R.: Blockchain-oriented software engineering: challenges and new directions. </w:t>
      </w:r>
      <w:r w:rsidRPr="005F4776">
        <w:rPr>
          <w:rFonts w:eastAsia="Cambria"/>
          <w:iCs/>
        </w:rPr>
        <w:t>2017 IEEE/ACM 39th International Conference on Software Engineering Companion (ICSE-C). pp.</w:t>
      </w:r>
      <w:r w:rsidR="00322EBB">
        <w:rPr>
          <w:rFonts w:eastAsia="Cambria"/>
          <w:iCs/>
        </w:rPr>
        <w:t> </w:t>
      </w:r>
      <w:r w:rsidRPr="005F4776">
        <w:rPr>
          <w:rFonts w:eastAsia="Cambria"/>
          <w:iCs/>
        </w:rPr>
        <w:t>169–171.</w:t>
      </w:r>
    </w:p>
    <w:p w14:paraId="186E0644" w14:textId="38727785" w:rsidR="00EA53D2" w:rsidRPr="00E24725" w:rsidRDefault="00EA53D2" w:rsidP="00EA53D2">
      <w:pPr>
        <w:pStyle w:val="Reftext"/>
        <w:tabs>
          <w:tab w:val="clear" w:pos="794"/>
          <w:tab w:val="clear" w:pos="1191"/>
          <w:tab w:val="clear" w:pos="1588"/>
        </w:tabs>
        <w:ind w:left="1985" w:hanging="1985"/>
        <w:rPr>
          <w:lang w:val="en-US"/>
        </w:rPr>
      </w:pPr>
      <w:r w:rsidRPr="006C6DD6">
        <w:rPr>
          <w:lang w:val="en-US"/>
        </w:rPr>
        <w:t>[b-</w:t>
      </w:r>
      <w:r>
        <w:rPr>
          <w:lang w:val="en-US"/>
        </w:rPr>
        <w:t>Sat</w:t>
      </w:r>
      <w:r w:rsidRPr="006C6DD6">
        <w:rPr>
          <w:lang w:val="en-US"/>
        </w:rPr>
        <w:t>]</w:t>
      </w:r>
      <w:r w:rsidRPr="006C6DD6">
        <w:rPr>
          <w:lang w:val="en-US"/>
        </w:rPr>
        <w:tab/>
      </w:r>
      <w:r w:rsidRPr="00CD20C4">
        <w:rPr>
          <w:rFonts w:eastAsia="Cambria"/>
        </w:rPr>
        <w:t xml:space="preserve">Sato, N., Tateishi, T., Amano, S. (2018), </w:t>
      </w:r>
      <w:r w:rsidRPr="007A2380">
        <w:rPr>
          <w:rFonts w:eastAsia="Cambria"/>
          <w:i/>
          <w:iCs/>
        </w:rPr>
        <w:t xml:space="preserve">Formal requirement enforcement on smart contracts based on linear dynamic logic. </w:t>
      </w:r>
      <w:r w:rsidRPr="005F4776">
        <w:rPr>
          <w:rFonts w:eastAsia="Cambria"/>
          <w:iCs/>
        </w:rPr>
        <w:t xml:space="preserve">IEEE International Conference on Internet of Things (iThings) and IEEE Green Computing and Communications (GreenCom) and IEEE Cyber, Physical and Social Computing (CPSCom) and IEEE Smart Data (SmartData). pp. 945–954. </w:t>
      </w:r>
    </w:p>
    <w:p w14:paraId="4FF32044" w14:textId="1A5FF2AD" w:rsidR="00EA53D2" w:rsidRPr="00E24725" w:rsidRDefault="00EA53D2" w:rsidP="00EA53D2">
      <w:pPr>
        <w:pStyle w:val="Reftext"/>
        <w:tabs>
          <w:tab w:val="clear" w:pos="794"/>
          <w:tab w:val="clear" w:pos="1191"/>
          <w:tab w:val="clear" w:pos="1588"/>
        </w:tabs>
        <w:ind w:left="1985" w:hanging="1985"/>
        <w:rPr>
          <w:lang w:val="en-US"/>
        </w:rPr>
      </w:pPr>
      <w:r w:rsidRPr="006C6DD6">
        <w:rPr>
          <w:lang w:val="en-US"/>
        </w:rPr>
        <w:t>[b-</w:t>
      </w:r>
      <w:r>
        <w:rPr>
          <w:lang w:val="en-US"/>
        </w:rPr>
        <w:t>Tos</w:t>
      </w:r>
      <w:r w:rsidRPr="006C6DD6">
        <w:rPr>
          <w:lang w:val="en-US"/>
        </w:rPr>
        <w:t>]</w:t>
      </w:r>
      <w:r w:rsidRPr="006C6DD6">
        <w:rPr>
          <w:lang w:val="en-US"/>
        </w:rPr>
        <w:tab/>
      </w:r>
      <w:r w:rsidRPr="00CD20C4">
        <w:rPr>
          <w:rFonts w:eastAsia="Cambria"/>
        </w:rPr>
        <w:t xml:space="preserve">Tosh, D.K., Shetty, S., Liang, X., Kamhoua, C.A., Kwiat, K.A., Njilla, L. (2017), </w:t>
      </w:r>
      <w:r w:rsidRPr="007A2380">
        <w:rPr>
          <w:rFonts w:eastAsia="Cambria"/>
          <w:i/>
          <w:iCs/>
        </w:rPr>
        <w:t xml:space="preserve">Security implications of blockchain cloud with analysis of block withholding attack. </w:t>
      </w:r>
      <w:r w:rsidRPr="005F4776">
        <w:rPr>
          <w:rFonts w:eastAsia="Cambria"/>
          <w:iCs/>
        </w:rPr>
        <w:t>Proceedings of the 17th IEEE/ACM International Symposium on Cluster, Cloud and Grid Computing. pp. 458–467. IEEE Press.</w:t>
      </w:r>
    </w:p>
    <w:p w14:paraId="3D29A812" w14:textId="77777777" w:rsidR="00EA53D2" w:rsidRDefault="00EA53D2" w:rsidP="00EA53D2">
      <w:pPr>
        <w:pStyle w:val="Reftext"/>
        <w:tabs>
          <w:tab w:val="clear" w:pos="794"/>
          <w:tab w:val="clear" w:pos="1191"/>
          <w:tab w:val="clear" w:pos="1588"/>
        </w:tabs>
        <w:ind w:left="1985" w:hanging="1985"/>
        <w:rPr>
          <w:i/>
          <w:iCs/>
          <w:lang w:val="en-US"/>
        </w:rPr>
      </w:pPr>
      <w:r w:rsidRPr="006C6DD6">
        <w:rPr>
          <w:lang w:val="en-US"/>
        </w:rPr>
        <w:t>[b-</w:t>
      </w:r>
      <w:r>
        <w:rPr>
          <w:lang w:val="en-US"/>
        </w:rPr>
        <w:t>Zha</w:t>
      </w:r>
      <w:r w:rsidRPr="006C6DD6">
        <w:rPr>
          <w:lang w:val="en-US"/>
        </w:rPr>
        <w:t>]</w:t>
      </w:r>
      <w:r w:rsidRPr="006C6DD6">
        <w:rPr>
          <w:lang w:val="en-US"/>
        </w:rPr>
        <w:tab/>
      </w:r>
      <w:r w:rsidRPr="00A34695">
        <w:rPr>
          <w:lang w:val="en-US"/>
        </w:rPr>
        <w:t>Zhao, J.L., Fan, S., Yan, J.</w:t>
      </w:r>
      <w:r>
        <w:rPr>
          <w:lang w:val="en-US"/>
        </w:rPr>
        <w:t xml:space="preserve"> (2016),</w:t>
      </w:r>
      <w:r w:rsidRPr="00A34695">
        <w:rPr>
          <w:lang w:val="en-US"/>
        </w:rPr>
        <w:t xml:space="preserve"> </w:t>
      </w:r>
      <w:r w:rsidRPr="007A2380">
        <w:rPr>
          <w:i/>
          <w:iCs/>
          <w:lang w:val="en-US"/>
        </w:rPr>
        <w:t>Overview of business innovations and research opportunities in blockchain and introduction to the special issue.</w:t>
      </w:r>
    </w:p>
    <w:p w14:paraId="7F3CE450" w14:textId="7711E808" w:rsidR="00EE5087" w:rsidRDefault="00EA53D2" w:rsidP="001A79E9">
      <w:pPr>
        <w:jc w:val="center"/>
      </w:pPr>
      <w:r>
        <w:t>________________</w:t>
      </w:r>
      <w:bookmarkStart w:id="102" w:name="page5"/>
      <w:bookmarkStart w:id="103" w:name="_Toc70264630"/>
      <w:bookmarkStart w:id="104" w:name="_Toc93940660"/>
      <w:bookmarkEnd w:id="102"/>
    </w:p>
    <w:bookmarkEnd w:id="103"/>
    <w:bookmarkEnd w:id="104"/>
    <w:p w14:paraId="55CCE083" w14:textId="393D5079" w:rsidR="00C05EAB" w:rsidRPr="00247517" w:rsidRDefault="00C05EAB" w:rsidP="00224A16">
      <w:pPr>
        <w:pStyle w:val="Reftext"/>
        <w:tabs>
          <w:tab w:val="clear" w:pos="794"/>
          <w:tab w:val="clear" w:pos="1191"/>
          <w:tab w:val="clear" w:pos="1588"/>
        </w:tabs>
        <w:ind w:left="1985" w:hanging="1985"/>
        <w:jc w:val="center"/>
      </w:pPr>
    </w:p>
    <w:sectPr w:rsidR="00C05EAB" w:rsidRPr="00247517" w:rsidSect="00F440C6">
      <w:headerReference w:type="default" r:id="rId34"/>
      <w:type w:val="oddPage"/>
      <w:pgSz w:w="11907" w:h="16840" w:code="9"/>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C1F25" w14:textId="77777777" w:rsidR="003E23CB" w:rsidRDefault="003E23CB" w:rsidP="00C42125">
      <w:pPr>
        <w:spacing w:before="0"/>
      </w:pPr>
      <w:r>
        <w:separator/>
      </w:r>
    </w:p>
  </w:endnote>
  <w:endnote w:type="continuationSeparator" w:id="0">
    <w:p w14:paraId="296FA7F8" w14:textId="77777777" w:rsidR="003E23CB" w:rsidRDefault="003E23CB" w:rsidP="00C42125">
      <w:pPr>
        <w:spacing w:before="0"/>
      </w:pPr>
      <w:r>
        <w:continuationSeparator/>
      </w:r>
    </w:p>
  </w:endnote>
  <w:endnote w:type="continuationNotice" w:id="1">
    <w:p w14:paraId="7575BE84" w14:textId="77777777" w:rsidR="003E23CB" w:rsidRDefault="003E23C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8C09" w14:textId="77777777" w:rsidR="006873C5" w:rsidRDefault="006873C5">
    <w:pPr>
      <w:pStyle w:val="Footer"/>
      <w:tabs>
        <w:tab w:val="left" w:pos="5245"/>
      </w:tabs>
    </w:pPr>
    <w:r>
      <w:rPr>
        <w:lang w:val="en-US"/>
      </w:rPr>
      <w:drawing>
        <wp:inline distT="0" distB="0" distL="0" distR="0" wp14:anchorId="4F5783A4" wp14:editId="6B620E75">
          <wp:extent cx="609600" cy="6705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70560"/>
                  </a:xfrm>
                  <a:prstGeom prst="rect">
                    <a:avLst/>
                  </a:prstGeom>
                  <a:noFill/>
                </pic:spPr>
              </pic:pic>
            </a:graphicData>
          </a:graphic>
        </wp:inline>
      </w:drawing>
    </w:r>
    <w:r>
      <w:rPr>
        <w:lang w:val="en-US"/>
      </w:rPr>
      <w:drawing>
        <wp:anchor distT="0" distB="0" distL="114300" distR="114300" simplePos="0" relativeHeight="251660288" behindDoc="0" locked="0" layoutInCell="1" allowOverlap="1" wp14:anchorId="2BD17D37" wp14:editId="1EBD713D">
          <wp:simplePos x="1335405" y="9565005"/>
          <wp:positionH relativeFrom="margin">
            <wp:align>right</wp:align>
          </wp:positionH>
          <wp:positionV relativeFrom="margin">
            <wp:align>bottom</wp:align>
          </wp:positionV>
          <wp:extent cx="610235" cy="672465"/>
          <wp:effectExtent l="0" t="0" r="0" b="0"/>
          <wp:wrapSquare wrapText="bothSides"/>
          <wp:docPr id="30" name="Picture 3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TU blue UN (3).jpg"/>
                  <pic:cNvPicPr/>
                </pic:nvPicPr>
                <pic:blipFill>
                  <a:blip r:embed="rId2">
                    <a:extLst>
                      <a:ext uri="{28A0092B-C50C-407E-A947-70E740481C1C}">
                        <a14:useLocalDpi xmlns:a14="http://schemas.microsoft.com/office/drawing/2010/main" val="0"/>
                      </a:ext>
                    </a:extLst>
                  </a:blip>
                  <a:stretch>
                    <a:fillRect/>
                  </a:stretch>
                </pic:blipFill>
                <pic:spPr>
                  <a:xfrm>
                    <a:off x="0" y="0"/>
                    <a:ext cx="610235" cy="67246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BB0DC" w14:textId="4B4AD0CA" w:rsidR="006873C5" w:rsidRPr="005E18FF" w:rsidRDefault="006873C5" w:rsidP="006873C5">
    <w:pPr>
      <w:pStyle w:val="FooterQP"/>
      <w:rPr>
        <w:szCs w:val="22"/>
      </w:rPr>
    </w:pPr>
    <w:r w:rsidRPr="00252B4C">
      <w:rPr>
        <w:b w:val="0"/>
        <w:bCs/>
        <w:szCs w:val="22"/>
      </w:rPr>
      <w:fldChar w:fldCharType="begin"/>
    </w:r>
    <w:r w:rsidRPr="00DF6507">
      <w:rPr>
        <w:b w:val="0"/>
        <w:bCs/>
        <w:szCs w:val="22"/>
      </w:rPr>
      <w:instrText xml:space="preserve"> PAGE  \* MERGEFORMAT </w:instrText>
    </w:r>
    <w:r w:rsidRPr="00252B4C">
      <w:rPr>
        <w:b w:val="0"/>
        <w:bCs/>
        <w:szCs w:val="22"/>
      </w:rPr>
      <w:fldChar w:fldCharType="separate"/>
    </w:r>
    <w:r w:rsidR="00B82032">
      <w:rPr>
        <w:b w:val="0"/>
        <w:bCs/>
        <w:noProof/>
        <w:szCs w:val="22"/>
      </w:rPr>
      <w:t>16</w:t>
    </w:r>
    <w:r w:rsidRPr="00252B4C">
      <w:rPr>
        <w:b w:val="0"/>
        <w:bCs/>
        <w:szCs w:val="22"/>
      </w:rPr>
      <w:fldChar w:fldCharType="end"/>
    </w:r>
    <w:r w:rsidRPr="00252B4C">
      <w:rPr>
        <w:szCs w:val="22"/>
      </w:rPr>
      <w:tab/>
    </w:r>
    <w:r w:rsidRPr="00931AD1">
      <w:rPr>
        <w:bCs/>
        <w:szCs w:val="22"/>
      </w:rPr>
      <w:t>ITU-T HSTP.DLT-Risk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67D4" w14:textId="556F0CDB" w:rsidR="006873C5" w:rsidRPr="00DF6507" w:rsidRDefault="006873C5" w:rsidP="006873C5">
    <w:pPr>
      <w:pStyle w:val="FooterQP"/>
      <w:rPr>
        <w:szCs w:val="22"/>
      </w:rPr>
    </w:pPr>
    <w:r>
      <w:rPr>
        <w:szCs w:val="22"/>
      </w:rPr>
      <w:tab/>
    </w:r>
    <w:r w:rsidRPr="00252B4C">
      <w:rPr>
        <w:szCs w:val="22"/>
      </w:rPr>
      <w:tab/>
    </w:r>
    <w:bookmarkStart w:id="3" w:name="_Hlk98146277"/>
    <w:r w:rsidRPr="00337A2B">
      <w:rPr>
        <w:szCs w:val="22"/>
      </w:rPr>
      <w:t xml:space="preserve">ITU-T </w:t>
    </w:r>
    <w:r w:rsidRPr="00931AD1">
      <w:rPr>
        <w:szCs w:val="22"/>
      </w:rPr>
      <w:t>HSTP.DLT-Risk</w:t>
    </w:r>
    <w:r w:rsidRPr="00337A2B">
      <w:rPr>
        <w:szCs w:val="22"/>
      </w:rPr>
      <w:t xml:space="preserve"> </w:t>
    </w:r>
    <w:r w:rsidRPr="00252B4C">
      <w:rPr>
        <w:szCs w:val="22"/>
      </w:rPr>
      <w:t>(20</w:t>
    </w:r>
    <w:r>
      <w:rPr>
        <w:szCs w:val="22"/>
      </w:rPr>
      <w:t>22</w:t>
    </w:r>
    <w:r w:rsidRPr="00252B4C">
      <w:rPr>
        <w:szCs w:val="22"/>
      </w:rPr>
      <w:t>)</w:t>
    </w:r>
    <w:bookmarkEnd w:id="3"/>
    <w:r w:rsidRPr="00252B4C">
      <w:rPr>
        <w:szCs w:val="22"/>
      </w:rPr>
      <w:tab/>
    </w:r>
    <w:r w:rsidRPr="00252B4C">
      <w:rPr>
        <w:b w:val="0"/>
        <w:bCs/>
        <w:szCs w:val="22"/>
      </w:rPr>
      <w:fldChar w:fldCharType="begin"/>
    </w:r>
    <w:r w:rsidRPr="00DF6507">
      <w:rPr>
        <w:b w:val="0"/>
        <w:bCs/>
        <w:szCs w:val="22"/>
      </w:rPr>
      <w:instrText xml:space="preserve"> PAGE  \* MERGEFORMAT </w:instrText>
    </w:r>
    <w:r w:rsidRPr="00252B4C">
      <w:rPr>
        <w:b w:val="0"/>
        <w:bCs/>
        <w:szCs w:val="22"/>
      </w:rPr>
      <w:fldChar w:fldCharType="separate"/>
    </w:r>
    <w:r w:rsidR="00B82032">
      <w:rPr>
        <w:b w:val="0"/>
        <w:bCs/>
        <w:noProof/>
        <w:szCs w:val="22"/>
      </w:rPr>
      <w:t>17</w:t>
    </w:r>
    <w:r w:rsidRPr="00252B4C">
      <w:rPr>
        <w:b w:val="0"/>
        <w:bCs/>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1728E" w14:textId="77777777" w:rsidR="006873C5" w:rsidRPr="00DF6507" w:rsidRDefault="006873C5" w:rsidP="006873C5">
    <w:pPr>
      <w:pStyle w:val="FooterQP"/>
      <w:rPr>
        <w:szCs w:val="22"/>
      </w:rPr>
    </w:pPr>
    <w:r w:rsidRPr="00252B4C">
      <w:rPr>
        <w:b w:val="0"/>
        <w:bCs/>
        <w:szCs w:val="22"/>
      </w:rPr>
      <w:fldChar w:fldCharType="begin"/>
    </w:r>
    <w:r w:rsidRPr="00DF6507">
      <w:rPr>
        <w:b w:val="0"/>
        <w:bCs/>
        <w:szCs w:val="22"/>
      </w:rPr>
      <w:instrText xml:space="preserve"> PAGE  \* MERGEFORMAT </w:instrText>
    </w:r>
    <w:r w:rsidRPr="00252B4C">
      <w:rPr>
        <w:b w:val="0"/>
        <w:bCs/>
        <w:szCs w:val="22"/>
      </w:rPr>
      <w:fldChar w:fldCharType="separate"/>
    </w:r>
    <w:r>
      <w:rPr>
        <w:b w:val="0"/>
        <w:bCs/>
        <w:szCs w:val="22"/>
      </w:rPr>
      <w:t>ii</w:t>
    </w:r>
    <w:r w:rsidRPr="00252B4C">
      <w:rPr>
        <w:b w:val="0"/>
        <w:bCs/>
        <w:szCs w:val="22"/>
      </w:rPr>
      <w:fldChar w:fldCharType="end"/>
    </w:r>
    <w:r w:rsidRPr="00252B4C">
      <w:rPr>
        <w:szCs w:val="22"/>
      </w:rPr>
      <w:tab/>
    </w:r>
    <w:r w:rsidRPr="00C403AA">
      <w:rPr>
        <w:szCs w:val="22"/>
        <w:lang w:val="en-US"/>
      </w:rPr>
      <w:t xml:space="preserve">ITU-T </w:t>
    </w:r>
    <w:r w:rsidRPr="00133783">
      <w:rPr>
        <w:szCs w:val="22"/>
      </w:rPr>
      <w:t>GSTP-HNIA</w:t>
    </w:r>
    <w:r w:rsidRPr="00C403AA">
      <w:rPr>
        <w:szCs w:val="22"/>
      </w:rPr>
      <w:t xml:space="preserve"> </w:t>
    </w:r>
    <w:r w:rsidRPr="00252B4C">
      <w:rPr>
        <w:szCs w:val="22"/>
      </w:rPr>
      <w:t>(20</w:t>
    </w:r>
    <w:r>
      <w:rPr>
        <w:szCs w:val="22"/>
      </w:rPr>
      <w:t>20</w:t>
    </w:r>
    <w:r w:rsidRPr="00252B4C">
      <w:rPr>
        <w:szCs w:val="22"/>
      </w:rPr>
      <w:t>)</w:t>
    </w:r>
    <w:r w:rsidRPr="00252B4C">
      <w:rPr>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7F8F8" w14:textId="77777777" w:rsidR="003E23CB" w:rsidRDefault="003E23CB" w:rsidP="00C42125">
      <w:pPr>
        <w:spacing w:before="0"/>
      </w:pPr>
      <w:r>
        <w:separator/>
      </w:r>
    </w:p>
  </w:footnote>
  <w:footnote w:type="continuationSeparator" w:id="0">
    <w:p w14:paraId="7558F72F" w14:textId="77777777" w:rsidR="003E23CB" w:rsidRDefault="003E23CB" w:rsidP="00C42125">
      <w:pPr>
        <w:spacing w:before="0"/>
      </w:pPr>
      <w:r>
        <w:continuationSeparator/>
      </w:r>
    </w:p>
  </w:footnote>
  <w:footnote w:type="continuationNotice" w:id="1">
    <w:p w14:paraId="0392B66D" w14:textId="77777777" w:rsidR="003E23CB" w:rsidRDefault="003E23CB">
      <w:pPr>
        <w:spacing w:before="0"/>
      </w:pPr>
    </w:p>
  </w:footnote>
  <w:footnote w:id="2">
    <w:p w14:paraId="05A0C95A" w14:textId="76979727" w:rsidR="006873C5" w:rsidRPr="001171D8" w:rsidRDefault="006873C5" w:rsidP="00344A41">
      <w:pPr>
        <w:pStyle w:val="FootnoteText"/>
        <w:rPr>
          <w:rFonts w:asciiTheme="majorBidi" w:hAnsiTheme="majorBidi" w:cstheme="majorBidi"/>
        </w:rPr>
      </w:pPr>
      <w:r w:rsidRPr="005242D9">
        <w:rPr>
          <w:rStyle w:val="FootnoteReference"/>
          <w:rFonts w:asciiTheme="majorBidi" w:eastAsia="Cambria" w:hAnsiTheme="majorBidi"/>
        </w:rPr>
        <w:footnoteRef/>
      </w:r>
      <w:r>
        <w:rPr>
          <w:szCs w:val="22"/>
        </w:rPr>
        <w:tab/>
      </w:r>
      <w:hyperlink r:id="rId1" w:history="1">
        <w:r w:rsidRPr="00344A41">
          <w:rPr>
            <w:rStyle w:val="Hyperlink"/>
            <w:rFonts w:eastAsia="Calibri"/>
            <w:szCs w:val="22"/>
          </w:rPr>
          <w:t>https://thenextweb.com/hardfork/2019/09/23/ethereum-nodes-cloud-services-amazon-web-services-blockchain-hosted-decentralization/</w:t>
        </w:r>
      </w:hyperlink>
      <w:r w:rsidRPr="00344A41">
        <w:rPr>
          <w:rFonts w:eastAsia="Calibri"/>
          <w:szCs w:val="22"/>
        </w:rPr>
        <w:t xml:space="preserve"> </w:t>
      </w:r>
      <w:r w:rsidRPr="00344A41">
        <w:rPr>
          <w:szCs w:val="22"/>
        </w:rPr>
        <w:t>(visited on 2020-05-05)</w:t>
      </w:r>
    </w:p>
  </w:footnote>
  <w:footnote w:id="3">
    <w:p w14:paraId="3318A635" w14:textId="0700A99B" w:rsidR="006873C5" w:rsidRPr="001171D8" w:rsidRDefault="006873C5" w:rsidP="00344A41">
      <w:pPr>
        <w:pStyle w:val="FootnoteText"/>
        <w:rPr>
          <w:rFonts w:asciiTheme="majorBidi" w:hAnsiTheme="majorBidi" w:cstheme="majorBidi"/>
        </w:rPr>
      </w:pPr>
      <w:r w:rsidRPr="006C7812">
        <w:rPr>
          <w:rStyle w:val="FootnoteReference"/>
          <w:rFonts w:eastAsia="Cambria"/>
        </w:rPr>
        <w:footnoteRef/>
      </w:r>
      <w:r>
        <w:rPr>
          <w:rFonts w:asciiTheme="majorBidi" w:hAnsiTheme="majorBidi" w:cstheme="majorBidi"/>
        </w:rPr>
        <w:tab/>
      </w:r>
      <w:hyperlink r:id="rId2" w:history="1">
        <w:r w:rsidRPr="007678E5">
          <w:rPr>
            <w:rStyle w:val="Hyperlink"/>
            <w:rFonts w:asciiTheme="majorBidi" w:eastAsia="Calibri" w:hAnsiTheme="majorBidi" w:cstheme="majorBidi"/>
          </w:rPr>
          <w:t>https://www.dash.org/masternodes/</w:t>
        </w:r>
      </w:hyperlink>
      <w:r>
        <w:rPr>
          <w:rFonts w:asciiTheme="majorBidi" w:eastAsia="Calibri" w:hAnsiTheme="majorBidi" w:cstheme="majorBidi"/>
        </w:rPr>
        <w:t xml:space="preserve"> </w:t>
      </w:r>
      <w:r w:rsidRPr="001171D8">
        <w:rPr>
          <w:rFonts w:asciiTheme="majorBidi" w:hAnsiTheme="majorBidi" w:cstheme="majorBidi"/>
        </w:rPr>
        <w:t xml:space="preserve">(visited on </w:t>
      </w:r>
      <w:r>
        <w:rPr>
          <w:rFonts w:asciiTheme="majorBidi" w:hAnsiTheme="majorBidi" w:cstheme="majorBidi"/>
        </w:rPr>
        <w:t>2019-11-27</w:t>
      </w:r>
      <w:r w:rsidRPr="001171D8">
        <w:rPr>
          <w:rFonts w:asciiTheme="majorBidi" w:hAnsiTheme="majorBidi" w:cstheme="majorBidi"/>
        </w:rPr>
        <w:t>)</w:t>
      </w:r>
    </w:p>
  </w:footnote>
  <w:footnote w:id="4">
    <w:p w14:paraId="53AD0264" w14:textId="2888EB74" w:rsidR="006873C5" w:rsidRPr="001171D8" w:rsidRDefault="006873C5" w:rsidP="00344A41">
      <w:pPr>
        <w:pStyle w:val="FootnoteText"/>
        <w:rPr>
          <w:rFonts w:asciiTheme="majorBidi" w:hAnsiTheme="majorBidi" w:cstheme="majorBidi"/>
        </w:rPr>
      </w:pPr>
      <w:r w:rsidRPr="006C7812">
        <w:rPr>
          <w:rStyle w:val="FootnoteReference"/>
          <w:rFonts w:eastAsia="Cambria"/>
        </w:rPr>
        <w:footnoteRef/>
      </w:r>
      <w:r>
        <w:rPr>
          <w:rFonts w:asciiTheme="majorBidi" w:hAnsiTheme="majorBidi" w:cstheme="majorBidi"/>
        </w:rPr>
        <w:tab/>
      </w:r>
      <w:hyperlink r:id="rId3" w:history="1">
        <w:r w:rsidRPr="007678E5">
          <w:rPr>
            <w:rStyle w:val="Hyperlink"/>
            <w:rFonts w:asciiTheme="majorBidi" w:eastAsia="Calibri" w:hAnsiTheme="majorBidi" w:cstheme="majorBidi"/>
          </w:rPr>
          <w:t>https://docs.corda.net/key-concepts-notaries.html</w:t>
        </w:r>
      </w:hyperlink>
      <w:r>
        <w:rPr>
          <w:rFonts w:asciiTheme="majorBidi" w:eastAsia="Calibri" w:hAnsiTheme="majorBidi" w:cstheme="majorBidi"/>
        </w:rPr>
        <w:t xml:space="preserve"> </w:t>
      </w:r>
      <w:r w:rsidRPr="001171D8">
        <w:rPr>
          <w:rFonts w:asciiTheme="majorBidi" w:hAnsiTheme="majorBidi" w:cstheme="majorBidi"/>
        </w:rPr>
        <w:t xml:space="preserve">(visited on </w:t>
      </w:r>
      <w:r>
        <w:rPr>
          <w:rFonts w:asciiTheme="majorBidi" w:hAnsiTheme="majorBidi" w:cstheme="majorBidi"/>
        </w:rPr>
        <w:t>2019-11-27</w:t>
      </w:r>
      <w:r w:rsidRPr="001171D8">
        <w:rPr>
          <w:rFonts w:asciiTheme="majorBidi" w:hAnsiTheme="majorBidi" w:cstheme="majorBidi"/>
        </w:rPr>
        <w:t>)</w:t>
      </w:r>
    </w:p>
  </w:footnote>
  <w:footnote w:id="5">
    <w:p w14:paraId="2F418694" w14:textId="6F542607" w:rsidR="006873C5" w:rsidRPr="001171D8" w:rsidRDefault="006873C5" w:rsidP="00344A41">
      <w:pPr>
        <w:pStyle w:val="FootnoteText"/>
        <w:rPr>
          <w:rFonts w:asciiTheme="majorBidi" w:hAnsiTheme="majorBidi" w:cstheme="majorBidi"/>
        </w:rPr>
      </w:pPr>
      <w:r w:rsidRPr="006C7812">
        <w:rPr>
          <w:rStyle w:val="FootnoteReference"/>
          <w:rFonts w:eastAsia="Cambria"/>
        </w:rPr>
        <w:footnoteRef/>
      </w:r>
      <w:r>
        <w:rPr>
          <w:rFonts w:asciiTheme="majorBidi" w:hAnsiTheme="majorBidi" w:cstheme="majorBidi"/>
        </w:rPr>
        <w:tab/>
      </w:r>
      <w:hyperlink r:id="rId4" w:history="1">
        <w:r w:rsidRPr="007678E5">
          <w:rPr>
            <w:rStyle w:val="Hyperlink"/>
            <w:rFonts w:asciiTheme="majorBidi" w:eastAsia="Calibri" w:hAnsiTheme="majorBidi" w:cstheme="majorBidi"/>
          </w:rPr>
          <w:t>https://eosauthority.com/producers_rank</w:t>
        </w:r>
      </w:hyperlink>
      <w:r>
        <w:rPr>
          <w:rFonts w:asciiTheme="majorBidi" w:eastAsia="Calibri" w:hAnsiTheme="majorBidi" w:cstheme="majorBidi"/>
        </w:rPr>
        <w:t xml:space="preserve"> </w:t>
      </w:r>
      <w:r w:rsidRPr="001171D8">
        <w:rPr>
          <w:rFonts w:asciiTheme="majorBidi" w:hAnsiTheme="majorBidi" w:cstheme="majorBidi"/>
        </w:rPr>
        <w:t xml:space="preserve">(visited on </w:t>
      </w:r>
      <w:r>
        <w:rPr>
          <w:rFonts w:asciiTheme="majorBidi" w:hAnsiTheme="majorBidi" w:cstheme="majorBidi"/>
        </w:rPr>
        <w:t>2019-11-27</w:t>
      </w:r>
      <w:r w:rsidRPr="001171D8">
        <w:rPr>
          <w:rFonts w:asciiTheme="majorBidi" w:hAnsiTheme="majorBidi" w:cstheme="majorBidi"/>
        </w:rPr>
        <w:t>)</w:t>
      </w:r>
    </w:p>
  </w:footnote>
  <w:footnote w:id="6">
    <w:p w14:paraId="7FD4A3D8" w14:textId="6BC5E0F9" w:rsidR="006873C5" w:rsidRPr="001171D8" w:rsidRDefault="006873C5" w:rsidP="006C7812">
      <w:pPr>
        <w:pStyle w:val="FootnoteText"/>
        <w:rPr>
          <w:rFonts w:asciiTheme="majorBidi" w:hAnsiTheme="majorBidi" w:cstheme="majorBidi"/>
        </w:rPr>
      </w:pPr>
      <w:r w:rsidRPr="006C7812">
        <w:rPr>
          <w:rStyle w:val="FootnoteReference"/>
          <w:rFonts w:eastAsia="Cambria"/>
        </w:rPr>
        <w:footnoteRef/>
      </w:r>
      <w:r>
        <w:tab/>
      </w:r>
      <w:hyperlink r:id="rId5" w:history="1">
        <w:r w:rsidRPr="00AD0CD2">
          <w:rPr>
            <w:rStyle w:val="Hyperlink"/>
            <w:rFonts w:asciiTheme="majorBidi" w:hAnsiTheme="majorBidi" w:cstheme="majorBidi"/>
          </w:rPr>
          <w:t>https://www.coindesk.com/loveable-digital-kittens-clogging-ethereums-blockchain</w:t>
        </w:r>
      </w:hyperlink>
      <w:r>
        <w:rPr>
          <w:rFonts w:asciiTheme="majorBidi" w:hAnsiTheme="majorBidi" w:cstheme="majorBidi"/>
        </w:rPr>
        <w:t xml:space="preserve"> </w:t>
      </w:r>
      <w:r w:rsidRPr="001171D8">
        <w:rPr>
          <w:rFonts w:asciiTheme="majorBidi" w:hAnsiTheme="majorBidi" w:cstheme="majorBidi"/>
        </w:rPr>
        <w:t xml:space="preserve">(visited on </w:t>
      </w:r>
      <w:r>
        <w:rPr>
          <w:rFonts w:asciiTheme="majorBidi" w:hAnsiTheme="majorBidi" w:cstheme="majorBidi"/>
        </w:rPr>
        <w:t>2022</w:t>
      </w:r>
      <w:r w:rsidR="00417294">
        <w:rPr>
          <w:rFonts w:asciiTheme="majorBidi" w:hAnsiTheme="majorBidi" w:cstheme="majorBidi"/>
        </w:rPr>
        <w:noBreakHyphen/>
      </w:r>
      <w:r>
        <w:rPr>
          <w:rFonts w:asciiTheme="majorBidi" w:hAnsiTheme="majorBidi" w:cstheme="majorBidi"/>
        </w:rPr>
        <w:t>02</w:t>
      </w:r>
      <w:r w:rsidR="00417294">
        <w:rPr>
          <w:rFonts w:asciiTheme="majorBidi" w:hAnsiTheme="majorBidi" w:cstheme="majorBidi"/>
        </w:rPr>
        <w:noBreakHyphen/>
      </w:r>
      <w:r>
        <w:rPr>
          <w:rFonts w:asciiTheme="majorBidi" w:hAnsiTheme="majorBidi" w:cstheme="majorBidi"/>
        </w:rPr>
        <w:t>18</w:t>
      </w:r>
      <w:r w:rsidRPr="001171D8">
        <w:rPr>
          <w:rFonts w:asciiTheme="majorBidi" w:hAnsiTheme="majorBidi" w:cstheme="majorBidi"/>
        </w:rPr>
        <w:t>)</w:t>
      </w:r>
    </w:p>
  </w:footnote>
  <w:footnote w:id="7">
    <w:p w14:paraId="1B9E8BA2" w14:textId="0CCEF372" w:rsidR="006873C5" w:rsidRPr="001171D8" w:rsidRDefault="006873C5" w:rsidP="00344A41">
      <w:pPr>
        <w:pStyle w:val="FootnoteText"/>
        <w:rPr>
          <w:rFonts w:asciiTheme="majorBidi" w:hAnsiTheme="majorBidi" w:cstheme="majorBidi"/>
        </w:rPr>
      </w:pPr>
      <w:r w:rsidRPr="006C7812">
        <w:rPr>
          <w:rStyle w:val="FootnoteReference"/>
          <w:rFonts w:asciiTheme="majorBidi" w:eastAsia="Cambria" w:hAnsiTheme="majorBidi"/>
        </w:rPr>
        <w:footnoteRef/>
      </w:r>
      <w:r>
        <w:rPr>
          <w:rFonts w:asciiTheme="majorBidi" w:hAnsiTheme="majorBidi" w:cstheme="majorBidi"/>
        </w:rPr>
        <w:tab/>
      </w:r>
      <w:hyperlink r:id="rId6" w:history="1">
        <w:r w:rsidRPr="007678E5">
          <w:rPr>
            <w:rStyle w:val="Hyperlink"/>
            <w:rFonts w:asciiTheme="majorBidi" w:hAnsiTheme="majorBidi" w:cstheme="majorBidi"/>
          </w:rPr>
          <w:t>http://blog.lekkertech.net/blog/2018/03/07/iota-signatures/</w:t>
        </w:r>
      </w:hyperlink>
      <w:r>
        <w:rPr>
          <w:rFonts w:asciiTheme="majorBidi" w:hAnsiTheme="majorBidi" w:cstheme="majorBidi"/>
        </w:rPr>
        <w:t xml:space="preserve"> </w:t>
      </w:r>
      <w:r w:rsidRPr="001171D8">
        <w:rPr>
          <w:rFonts w:asciiTheme="majorBidi" w:hAnsiTheme="majorBidi" w:cstheme="majorBidi"/>
        </w:rPr>
        <w:t xml:space="preserve">(visited on </w:t>
      </w:r>
      <w:r>
        <w:rPr>
          <w:rFonts w:asciiTheme="majorBidi" w:hAnsiTheme="majorBidi" w:cstheme="majorBidi"/>
        </w:rPr>
        <w:t>2019-11-27</w:t>
      </w:r>
      <w:r w:rsidRPr="001171D8">
        <w:rPr>
          <w:rFonts w:asciiTheme="majorBidi" w:hAnsiTheme="majorBidi" w:cstheme="majorBidi"/>
        </w:rPr>
        <w:t>)</w:t>
      </w:r>
    </w:p>
  </w:footnote>
  <w:footnote w:id="8">
    <w:p w14:paraId="2C5F8A90" w14:textId="5E4C82A3" w:rsidR="006873C5" w:rsidRPr="001171D8" w:rsidRDefault="006873C5" w:rsidP="00344A41">
      <w:pPr>
        <w:pStyle w:val="FootnoteText"/>
        <w:rPr>
          <w:rFonts w:asciiTheme="majorBidi" w:hAnsiTheme="majorBidi" w:cstheme="majorBidi"/>
        </w:rPr>
      </w:pPr>
      <w:r w:rsidRPr="006C7812">
        <w:rPr>
          <w:rStyle w:val="FootnoteReference"/>
          <w:rFonts w:eastAsia="Cambria"/>
        </w:rPr>
        <w:footnoteRef/>
      </w:r>
      <w:r>
        <w:rPr>
          <w:rFonts w:asciiTheme="majorBidi" w:hAnsiTheme="majorBidi" w:cstheme="majorBidi"/>
        </w:rPr>
        <w:tab/>
      </w:r>
      <w:hyperlink r:id="rId7" w:history="1">
        <w:r w:rsidRPr="007678E5">
          <w:rPr>
            <w:rStyle w:val="Hyperlink"/>
            <w:rFonts w:asciiTheme="majorBidi" w:hAnsiTheme="majorBidi" w:cstheme="majorBidi"/>
          </w:rPr>
          <w:t>https://www.parity.io/a-postmortem-on-the-parity -multi-sig-library-self-destruct/</w:t>
        </w:r>
      </w:hyperlink>
      <w:r w:rsidRPr="001171D8">
        <w:rPr>
          <w:rFonts w:asciiTheme="majorBidi" w:hAnsiTheme="majorBidi" w:cstheme="majorBidi"/>
        </w:rPr>
        <w:t xml:space="preserve"> (visited on </w:t>
      </w:r>
      <w:r>
        <w:rPr>
          <w:rFonts w:asciiTheme="majorBidi" w:hAnsiTheme="majorBidi" w:cstheme="majorBidi"/>
        </w:rPr>
        <w:t>2019-11-27</w:t>
      </w:r>
      <w:r w:rsidRPr="001171D8">
        <w:rPr>
          <w:rFonts w:asciiTheme="majorBidi" w:hAnsiTheme="majorBidi" w:cstheme="majorBidi"/>
        </w:rPr>
        <w:t>)</w:t>
      </w:r>
    </w:p>
  </w:footnote>
  <w:footnote w:id="9">
    <w:p w14:paraId="68537F71" w14:textId="6E1F6570" w:rsidR="006873C5" w:rsidRPr="001171D8" w:rsidRDefault="006873C5" w:rsidP="00344A41">
      <w:pPr>
        <w:pStyle w:val="FootnoteText"/>
        <w:rPr>
          <w:rFonts w:asciiTheme="majorBidi" w:hAnsiTheme="majorBidi" w:cstheme="majorBidi"/>
        </w:rPr>
      </w:pPr>
      <w:r w:rsidRPr="006C7812">
        <w:rPr>
          <w:rStyle w:val="FootnoteReference"/>
          <w:rFonts w:eastAsia="Cambria"/>
        </w:rPr>
        <w:footnoteRef/>
      </w:r>
      <w:r>
        <w:rPr>
          <w:rFonts w:asciiTheme="majorBidi" w:eastAsia="Calibri" w:hAnsiTheme="majorBidi" w:cstheme="majorBidi"/>
        </w:rPr>
        <w:tab/>
      </w:r>
      <w:hyperlink r:id="rId8" w:history="1">
        <w:r w:rsidRPr="007678E5">
          <w:rPr>
            <w:rStyle w:val="Hyperlink"/>
            <w:rFonts w:asciiTheme="majorBidi" w:hAnsiTheme="majorBidi" w:cstheme="majorBidi"/>
          </w:rPr>
          <w:t>https://www.coindesk.com/understanding-dao-hack-journalists</w:t>
        </w:r>
      </w:hyperlink>
      <w:r w:rsidRPr="001171D8">
        <w:rPr>
          <w:rFonts w:asciiTheme="majorBidi" w:hAnsiTheme="majorBidi" w:cstheme="majorBidi"/>
        </w:rPr>
        <w:t xml:space="preserve"> (visited on </w:t>
      </w:r>
      <w:r>
        <w:rPr>
          <w:rFonts w:asciiTheme="majorBidi" w:hAnsiTheme="majorBidi" w:cstheme="majorBidi"/>
        </w:rPr>
        <w:t>2019-09-27</w:t>
      </w:r>
      <w:r w:rsidRPr="001171D8">
        <w:rPr>
          <w:rFonts w:asciiTheme="majorBidi" w:hAnsiTheme="majorBidi" w:cstheme="majorBidi"/>
        </w:rPr>
        <w:t>)</w:t>
      </w:r>
    </w:p>
  </w:footnote>
  <w:footnote w:id="10">
    <w:p w14:paraId="31A048E1" w14:textId="2CF3A28F" w:rsidR="006873C5" w:rsidRPr="001171D8" w:rsidRDefault="006873C5" w:rsidP="00344A41">
      <w:pPr>
        <w:pStyle w:val="FootnoteText"/>
        <w:rPr>
          <w:rFonts w:asciiTheme="majorBidi" w:hAnsiTheme="majorBidi" w:cstheme="majorBidi"/>
        </w:rPr>
      </w:pPr>
      <w:r w:rsidRPr="006C7812">
        <w:rPr>
          <w:rStyle w:val="FootnoteReference"/>
          <w:rFonts w:eastAsia="Cambria"/>
        </w:rPr>
        <w:footnoteRef/>
      </w:r>
      <w:r>
        <w:rPr>
          <w:rFonts w:asciiTheme="majorBidi" w:hAnsiTheme="majorBidi" w:cstheme="majorBidi"/>
        </w:rPr>
        <w:tab/>
      </w:r>
      <w:hyperlink r:id="rId9" w:history="1">
        <w:r w:rsidRPr="007678E5">
          <w:rPr>
            <w:rStyle w:val="Hyperlink"/>
            <w:rFonts w:asciiTheme="majorBidi" w:eastAsia="Calibri" w:hAnsiTheme="majorBidi" w:cstheme="majorBidi"/>
          </w:rPr>
          <w:t>https://provable.xyz/</w:t>
        </w:r>
      </w:hyperlink>
      <w:r w:rsidRPr="001171D8">
        <w:rPr>
          <w:rFonts w:asciiTheme="majorBidi" w:eastAsia="Calibri" w:hAnsiTheme="majorBidi" w:cstheme="majorBidi"/>
        </w:rPr>
        <w:t xml:space="preserve"> </w:t>
      </w:r>
      <w:r w:rsidRPr="001171D8">
        <w:rPr>
          <w:rFonts w:asciiTheme="majorBidi" w:hAnsiTheme="majorBidi" w:cstheme="majorBidi"/>
        </w:rPr>
        <w:t xml:space="preserve">(visited on </w:t>
      </w:r>
      <w:r>
        <w:rPr>
          <w:rFonts w:asciiTheme="majorBidi" w:hAnsiTheme="majorBidi" w:cstheme="majorBidi"/>
        </w:rPr>
        <w:t>2019-11-27</w:t>
      </w:r>
      <w:r w:rsidRPr="001171D8">
        <w:rPr>
          <w:rFonts w:asciiTheme="majorBidi" w:hAnsiTheme="majorBidi" w:cstheme="majorBidi"/>
        </w:rPr>
        <w:t>)</w:t>
      </w:r>
    </w:p>
  </w:footnote>
  <w:footnote w:id="11">
    <w:p w14:paraId="74FF2630" w14:textId="1C52379C" w:rsidR="006873C5" w:rsidRPr="001171D8" w:rsidRDefault="006873C5" w:rsidP="00344A41">
      <w:pPr>
        <w:pStyle w:val="FootnoteText"/>
        <w:rPr>
          <w:rFonts w:asciiTheme="majorBidi" w:hAnsiTheme="majorBidi" w:cstheme="majorBidi"/>
        </w:rPr>
      </w:pPr>
      <w:r w:rsidRPr="006C7812">
        <w:rPr>
          <w:rStyle w:val="FootnoteReference"/>
          <w:rFonts w:eastAsia="Cambria"/>
        </w:rPr>
        <w:footnoteRef/>
      </w:r>
      <w:r>
        <w:rPr>
          <w:rStyle w:val="FootnoteReference"/>
          <w:rFonts w:eastAsia="Cambria"/>
        </w:rPr>
        <w:tab/>
      </w:r>
      <w:hyperlink r:id="rId10" w:history="1">
        <w:r w:rsidRPr="007678E5">
          <w:rPr>
            <w:rStyle w:val="Hyperlink"/>
            <w:rFonts w:asciiTheme="majorBidi" w:hAnsiTheme="majorBidi" w:cstheme="majorBidi"/>
          </w:rPr>
          <w:t>https://decrypt.co/26025/rubygems-bitcoin-stealing-software-reversinglabs</w:t>
        </w:r>
      </w:hyperlink>
      <w:r>
        <w:rPr>
          <w:rFonts w:asciiTheme="majorBidi" w:hAnsiTheme="majorBidi" w:cstheme="majorBidi"/>
        </w:rPr>
        <w:t xml:space="preserve"> </w:t>
      </w:r>
      <w:r w:rsidRPr="001171D8">
        <w:rPr>
          <w:rFonts w:asciiTheme="majorBidi" w:hAnsiTheme="majorBidi" w:cstheme="majorBidi"/>
        </w:rPr>
        <w:t xml:space="preserve">(visited on </w:t>
      </w:r>
      <w:r>
        <w:rPr>
          <w:rFonts w:asciiTheme="majorBidi" w:hAnsiTheme="majorBidi" w:cstheme="majorBidi"/>
        </w:rPr>
        <w:t>2020-05-05</w:t>
      </w:r>
      <w:r w:rsidRPr="001171D8">
        <w:rPr>
          <w:rFonts w:asciiTheme="majorBidi" w:hAnsiTheme="majorBidi" w:cstheme="majorBidi"/>
        </w:rPr>
        <w:t>)</w:t>
      </w:r>
    </w:p>
  </w:footnote>
  <w:footnote w:id="12">
    <w:p w14:paraId="55D40E12" w14:textId="326059EE" w:rsidR="006873C5" w:rsidRPr="001171D8" w:rsidRDefault="006873C5" w:rsidP="000B1C9E">
      <w:pPr>
        <w:pStyle w:val="FootnoteText"/>
        <w:rPr>
          <w:rFonts w:asciiTheme="majorBidi" w:hAnsiTheme="majorBidi" w:cstheme="majorBidi"/>
        </w:rPr>
      </w:pPr>
      <w:r w:rsidRPr="006C7812">
        <w:rPr>
          <w:rStyle w:val="FootnoteReference"/>
        </w:rPr>
        <w:footnoteRef/>
      </w:r>
      <w:r>
        <w:rPr>
          <w:rFonts w:asciiTheme="majorBidi" w:hAnsiTheme="majorBidi" w:cstheme="majorBidi"/>
        </w:rPr>
        <w:tab/>
      </w:r>
      <w:hyperlink r:id="rId11" w:history="1">
        <w:r w:rsidRPr="007678E5">
          <w:rPr>
            <w:rStyle w:val="Hyperlink"/>
            <w:rFonts w:asciiTheme="majorBidi" w:hAnsiTheme="majorBidi" w:cstheme="majorBidi"/>
          </w:rPr>
          <w:t>https://cointelegraph.com/news/blockchain-bandit-has-stolen-45-000-eth-by-guessing-weak-private-keys-report-claims</w:t>
        </w:r>
      </w:hyperlink>
      <w:r>
        <w:rPr>
          <w:rFonts w:asciiTheme="majorBidi" w:hAnsiTheme="majorBidi" w:cstheme="majorBidi"/>
        </w:rPr>
        <w:t xml:space="preserve"> </w:t>
      </w:r>
    </w:p>
  </w:footnote>
  <w:footnote w:id="13">
    <w:p w14:paraId="1B452E05" w14:textId="2DD66EC9" w:rsidR="006873C5" w:rsidRPr="00FE31D6" w:rsidRDefault="006873C5">
      <w:pPr>
        <w:pStyle w:val="FootnoteText"/>
        <w:rPr>
          <w:rFonts w:asciiTheme="majorBidi" w:hAnsiTheme="majorBidi" w:cstheme="majorBidi"/>
          <w:sz w:val="18"/>
          <w:szCs w:val="18"/>
          <w:lang w:val="en-US"/>
        </w:rPr>
      </w:pPr>
      <w:r w:rsidRPr="00D4164D">
        <w:rPr>
          <w:rStyle w:val="footnotemark"/>
          <w:rFonts w:ascii="Times New Roman" w:hAnsi="Times New Roman" w:cs="Times New Roman"/>
          <w:vertAlign w:val="baseline"/>
        </w:rPr>
        <w:footnoteRef/>
      </w:r>
      <w:r>
        <w:tab/>
      </w:r>
      <w:hyperlink r:id="rId12" w:history="1">
        <w:r w:rsidRPr="00FE31D6">
          <w:rPr>
            <w:rStyle w:val="Hyperlink"/>
            <w:rFonts w:asciiTheme="majorBidi" w:hAnsiTheme="majorBidi" w:cstheme="majorBidi"/>
            <w:szCs w:val="22"/>
            <w:lang w:val="en-US"/>
          </w:rPr>
          <w:t>https://www.wired.com/story/blockchain-bandit-ethereum-weak-private-keys/</w:t>
        </w:r>
      </w:hyperlink>
      <w:r w:rsidRPr="00FE31D6">
        <w:rPr>
          <w:rFonts w:asciiTheme="majorBidi" w:hAnsiTheme="majorBidi" w:cstheme="majorBidi"/>
          <w:szCs w:val="22"/>
          <w:lang w:val="en-US"/>
        </w:rPr>
        <w:t xml:space="preserve"> (visited on 2021-09-07)</w:t>
      </w:r>
    </w:p>
  </w:footnote>
  <w:footnote w:id="14">
    <w:p w14:paraId="6D18A724" w14:textId="6D05E93E" w:rsidR="006873C5" w:rsidRPr="001171D8" w:rsidRDefault="006873C5" w:rsidP="00344A41">
      <w:pPr>
        <w:pStyle w:val="FootnoteText"/>
        <w:rPr>
          <w:rFonts w:asciiTheme="majorBidi" w:hAnsiTheme="majorBidi" w:cstheme="majorBidi"/>
        </w:rPr>
      </w:pPr>
      <w:r w:rsidRPr="00D4164D">
        <w:rPr>
          <w:rStyle w:val="footnotemark"/>
          <w:rFonts w:asciiTheme="majorBidi" w:hAnsiTheme="majorBidi" w:cstheme="majorBidi"/>
          <w:vertAlign w:val="baseline"/>
        </w:rPr>
        <w:footnoteRef/>
      </w:r>
      <w:r>
        <w:rPr>
          <w:rFonts w:asciiTheme="majorBidi" w:hAnsiTheme="majorBidi" w:cstheme="majorBidi"/>
        </w:rPr>
        <w:tab/>
      </w:r>
      <w:hyperlink r:id="rId13" w:history="1">
        <w:r w:rsidRPr="007678E5">
          <w:rPr>
            <w:rStyle w:val="Hyperlink"/>
            <w:rFonts w:asciiTheme="majorBidi" w:hAnsiTheme="majorBidi" w:cstheme="majorBidi"/>
          </w:rPr>
          <w:t>https://www.bbc.com/news/world-us-canada-47203706</w:t>
        </w:r>
      </w:hyperlink>
      <w:r>
        <w:rPr>
          <w:rFonts w:asciiTheme="majorBidi" w:hAnsiTheme="majorBidi" w:cstheme="majorBidi"/>
        </w:rPr>
        <w:t xml:space="preserve"> </w:t>
      </w:r>
      <w:r w:rsidRPr="001171D8">
        <w:rPr>
          <w:rFonts w:asciiTheme="majorBidi" w:hAnsiTheme="majorBidi" w:cstheme="majorBidi"/>
        </w:rPr>
        <w:t xml:space="preserve">(visited on </w:t>
      </w:r>
      <w:r>
        <w:rPr>
          <w:rFonts w:asciiTheme="majorBidi" w:hAnsiTheme="majorBidi" w:cstheme="majorBidi"/>
        </w:rPr>
        <w:t>2019-11-27</w:t>
      </w:r>
      <w:r w:rsidRPr="001171D8">
        <w:rPr>
          <w:rFonts w:asciiTheme="majorBidi" w:hAnsiTheme="majorBidi" w:cstheme="majorBidi"/>
        </w:rPr>
        <w:t>)</w:t>
      </w:r>
    </w:p>
  </w:footnote>
  <w:footnote w:id="15">
    <w:p w14:paraId="65D11440" w14:textId="3C70597A" w:rsidR="006873C5" w:rsidRPr="001171D8" w:rsidRDefault="006873C5" w:rsidP="00FE31D6">
      <w:pPr>
        <w:pStyle w:val="FootnoteText"/>
        <w:rPr>
          <w:rFonts w:asciiTheme="majorBidi" w:hAnsiTheme="majorBidi" w:cstheme="majorBidi"/>
        </w:rPr>
      </w:pPr>
      <w:r w:rsidRPr="00D4164D">
        <w:rPr>
          <w:rStyle w:val="footnotemark"/>
          <w:rFonts w:asciiTheme="majorBidi" w:hAnsiTheme="majorBidi" w:cstheme="majorBidi"/>
          <w:vertAlign w:val="baseline"/>
        </w:rPr>
        <w:footnoteRef/>
      </w:r>
      <w:r>
        <w:rPr>
          <w:rFonts w:asciiTheme="majorBidi" w:hAnsiTheme="majorBidi" w:cstheme="majorBidi"/>
        </w:rPr>
        <w:tab/>
      </w:r>
      <w:hyperlink r:id="rId14" w:history="1">
        <w:r w:rsidRPr="007678E5">
          <w:rPr>
            <w:rStyle w:val="Hyperlink"/>
            <w:rFonts w:asciiTheme="majorBidi" w:hAnsiTheme="majorBidi" w:cstheme="majorBidi"/>
          </w:rPr>
          <w:t>https://www.wired.com/story/hack-binance-cryptocurrency-exchange/</w:t>
        </w:r>
      </w:hyperlink>
      <w:r>
        <w:rPr>
          <w:rFonts w:asciiTheme="majorBidi" w:hAnsiTheme="majorBidi" w:cstheme="majorBidi"/>
        </w:rPr>
        <w:t xml:space="preserve"> </w:t>
      </w:r>
      <w:r w:rsidRPr="001171D8">
        <w:rPr>
          <w:rFonts w:asciiTheme="majorBidi" w:hAnsiTheme="majorBidi" w:cstheme="majorBidi"/>
        </w:rPr>
        <w:t xml:space="preserve">(visited on </w:t>
      </w:r>
      <w:r>
        <w:rPr>
          <w:rFonts w:asciiTheme="majorBidi" w:hAnsiTheme="majorBidi" w:cstheme="majorBidi"/>
        </w:rPr>
        <w:t>2019-11-27</w:t>
      </w:r>
      <w:r w:rsidRPr="001171D8">
        <w:rPr>
          <w:rFonts w:asciiTheme="majorBidi" w:hAnsiTheme="majorBidi" w:cstheme="majorBidi"/>
        </w:rPr>
        <w:t>)</w:t>
      </w:r>
    </w:p>
  </w:footnote>
  <w:footnote w:id="16">
    <w:p w14:paraId="221F67C1" w14:textId="63A3D49B" w:rsidR="006873C5" w:rsidRPr="001171D8" w:rsidRDefault="006873C5" w:rsidP="00FE31D6">
      <w:pPr>
        <w:pStyle w:val="FootnoteText"/>
        <w:rPr>
          <w:rFonts w:asciiTheme="majorBidi" w:hAnsiTheme="majorBidi" w:cstheme="majorBidi"/>
        </w:rPr>
      </w:pPr>
      <w:r w:rsidRPr="00D4164D">
        <w:rPr>
          <w:rStyle w:val="footnotemark"/>
          <w:rFonts w:asciiTheme="majorBidi" w:hAnsiTheme="majorBidi" w:cstheme="majorBidi"/>
          <w:vertAlign w:val="baseline"/>
        </w:rPr>
        <w:footnoteRef/>
      </w:r>
      <w:r w:rsidRPr="001171D8">
        <w:rPr>
          <w:rFonts w:asciiTheme="majorBidi" w:hAnsiTheme="majorBidi" w:cstheme="majorBidi"/>
        </w:rPr>
        <w:t xml:space="preserve"> </w:t>
      </w:r>
      <w:hyperlink r:id="rId15" w:history="1">
        <w:r w:rsidRPr="00AD0CD2">
          <w:rPr>
            <w:rStyle w:val="Hyperlink"/>
            <w:rFonts w:asciiTheme="majorBidi" w:eastAsia="Calibri" w:hAnsiTheme="majorBidi" w:cstheme="majorBidi"/>
          </w:rPr>
          <w:t>https://medium.com/moatcoin/eth-gas-26d221c5c4c2</w:t>
        </w:r>
      </w:hyperlink>
      <w:r>
        <w:rPr>
          <w:rFonts w:asciiTheme="majorBidi" w:eastAsia="Calibri" w:hAnsiTheme="majorBidi" w:cstheme="majorBidi"/>
        </w:rPr>
        <w:t xml:space="preserve"> </w:t>
      </w:r>
      <w:r w:rsidRPr="001171D8">
        <w:rPr>
          <w:rFonts w:asciiTheme="majorBidi" w:hAnsiTheme="majorBidi" w:cstheme="majorBidi"/>
        </w:rPr>
        <w:t xml:space="preserve">(visited on </w:t>
      </w:r>
      <w:r>
        <w:rPr>
          <w:rFonts w:asciiTheme="majorBidi" w:hAnsiTheme="majorBidi" w:cstheme="majorBidi"/>
        </w:rPr>
        <w:t>2019-11-27</w:t>
      </w:r>
      <w:r w:rsidRPr="001171D8">
        <w:rPr>
          <w:rFonts w:asciiTheme="majorBidi" w:hAnsiTheme="majorBidi" w:cstheme="majorBidi"/>
        </w:rPr>
        <w:t>)</w:t>
      </w:r>
    </w:p>
  </w:footnote>
  <w:footnote w:id="17">
    <w:p w14:paraId="29DC280A" w14:textId="4BF1EFB6" w:rsidR="006873C5" w:rsidRPr="001171D8" w:rsidRDefault="006873C5" w:rsidP="00FE31D6">
      <w:pPr>
        <w:pStyle w:val="FootnoteText"/>
        <w:rPr>
          <w:rFonts w:asciiTheme="majorBidi" w:hAnsiTheme="majorBidi" w:cstheme="majorBidi"/>
        </w:rPr>
      </w:pPr>
      <w:r w:rsidRPr="00D4164D">
        <w:rPr>
          <w:rStyle w:val="footnotemark"/>
          <w:rFonts w:asciiTheme="majorBidi" w:hAnsiTheme="majorBidi" w:cstheme="majorBidi"/>
          <w:vertAlign w:val="baseline"/>
        </w:rPr>
        <w:footnoteRef/>
      </w:r>
      <w:r w:rsidRPr="001171D8">
        <w:rPr>
          <w:rFonts w:asciiTheme="majorBidi" w:hAnsiTheme="majorBidi" w:cstheme="majorBidi"/>
        </w:rPr>
        <w:t xml:space="preserve"> </w:t>
      </w:r>
      <w:hyperlink r:id="rId16" w:history="1">
        <w:r w:rsidRPr="00AD0CD2">
          <w:rPr>
            <w:rStyle w:val="Hyperlink"/>
            <w:rFonts w:asciiTheme="majorBidi" w:hAnsiTheme="majorBidi" w:cstheme="majorBidi"/>
          </w:rPr>
          <w:t>https://www.parity.io/a-postmortem-on-the-parity-multi-sig-library-self-destruct/</w:t>
        </w:r>
      </w:hyperlink>
      <w:r>
        <w:rPr>
          <w:rFonts w:asciiTheme="majorBidi" w:hAnsiTheme="majorBidi" w:cstheme="majorBidi"/>
        </w:rPr>
        <w:t xml:space="preserve"> </w:t>
      </w:r>
      <w:r w:rsidRPr="001171D8">
        <w:rPr>
          <w:rFonts w:asciiTheme="majorBidi" w:hAnsiTheme="majorBidi" w:cstheme="majorBidi"/>
        </w:rPr>
        <w:t xml:space="preserve">(visited on </w:t>
      </w:r>
      <w:r>
        <w:rPr>
          <w:rFonts w:asciiTheme="majorBidi" w:hAnsiTheme="majorBidi" w:cstheme="majorBidi"/>
        </w:rPr>
        <w:t>2019-11-27</w:t>
      </w:r>
      <w:r w:rsidRPr="001171D8">
        <w:rPr>
          <w:rFonts w:asciiTheme="majorBidi" w:hAnsiTheme="majorBidi" w:cstheme="majorBidi"/>
        </w:rPr>
        <w:t>)</w:t>
      </w:r>
    </w:p>
  </w:footnote>
  <w:footnote w:id="18">
    <w:p w14:paraId="20976213" w14:textId="4377342F" w:rsidR="006873C5" w:rsidRPr="001171D8" w:rsidRDefault="006873C5" w:rsidP="00FE31D6">
      <w:pPr>
        <w:pStyle w:val="FootnoteText"/>
        <w:rPr>
          <w:rFonts w:asciiTheme="majorBidi" w:hAnsiTheme="majorBidi" w:cstheme="majorBidi"/>
        </w:rPr>
      </w:pPr>
      <w:r w:rsidRPr="006A0A71">
        <w:rPr>
          <w:rStyle w:val="footnotemark"/>
          <w:rFonts w:asciiTheme="majorBidi" w:hAnsiTheme="majorBidi" w:cstheme="majorBidi"/>
          <w:vertAlign w:val="baseline"/>
        </w:rPr>
        <w:footnoteRef/>
      </w:r>
      <w:r>
        <w:tab/>
      </w:r>
      <w:hyperlink r:id="rId17" w:history="1">
        <w:r w:rsidRPr="00AD0CD2">
          <w:rPr>
            <w:rStyle w:val="Hyperlink"/>
            <w:rFonts w:asciiTheme="majorBidi" w:eastAsia="Calibri" w:hAnsiTheme="majorBidi" w:cstheme="majorBidi"/>
          </w:rPr>
          <w:t>https://cointelegraph.com/news/network-of-fake-bitcoin-qr-code-generators-stole-45-000-in-march</w:t>
        </w:r>
      </w:hyperlink>
      <w:r>
        <w:rPr>
          <w:rFonts w:asciiTheme="majorBidi" w:eastAsia="Calibri" w:hAnsiTheme="majorBidi" w:cstheme="majorBidi"/>
        </w:rPr>
        <w:t xml:space="preserve"> </w:t>
      </w:r>
      <w:r w:rsidRPr="001171D8">
        <w:rPr>
          <w:rFonts w:asciiTheme="majorBidi" w:hAnsiTheme="majorBidi" w:cstheme="majorBidi"/>
        </w:rPr>
        <w:t xml:space="preserve">(visited on </w:t>
      </w:r>
      <w:r>
        <w:rPr>
          <w:rFonts w:asciiTheme="majorBidi" w:hAnsiTheme="majorBidi" w:cstheme="majorBidi"/>
        </w:rPr>
        <w:t>2020-05-05</w:t>
      </w:r>
      <w:r w:rsidRPr="001171D8">
        <w:rPr>
          <w:rFonts w:asciiTheme="majorBidi" w:hAnsiTheme="majorBidi" w:cstheme="majorBidi"/>
        </w:rPr>
        <w:t>)</w:t>
      </w:r>
    </w:p>
  </w:footnote>
  <w:footnote w:id="19">
    <w:p w14:paraId="7DF8D8B4" w14:textId="2CFB16A3" w:rsidR="006873C5" w:rsidRPr="001171D8" w:rsidRDefault="006873C5" w:rsidP="00FE31D6">
      <w:pPr>
        <w:pStyle w:val="FootnoteText"/>
        <w:rPr>
          <w:rFonts w:asciiTheme="majorBidi" w:hAnsiTheme="majorBidi" w:cstheme="majorBidi"/>
        </w:rPr>
      </w:pPr>
      <w:r w:rsidRPr="006A0A71">
        <w:rPr>
          <w:rStyle w:val="footnotemark"/>
          <w:rFonts w:asciiTheme="majorBidi" w:hAnsiTheme="majorBidi" w:cstheme="majorBidi"/>
          <w:vertAlign w:val="baseline"/>
        </w:rPr>
        <w:footnoteRef/>
      </w:r>
      <w:r>
        <w:tab/>
      </w:r>
      <w:hyperlink r:id="rId18" w:history="1">
        <w:r w:rsidRPr="00AD0CD2">
          <w:rPr>
            <w:rStyle w:val="Hyperlink"/>
            <w:rFonts w:asciiTheme="majorBidi" w:eastAsia="Calibri" w:hAnsiTheme="majorBidi" w:cstheme="majorBidi"/>
          </w:rPr>
          <w:t>https://metamask.io/</w:t>
        </w:r>
      </w:hyperlink>
      <w:r>
        <w:rPr>
          <w:rFonts w:asciiTheme="majorBidi" w:eastAsia="Calibri" w:hAnsiTheme="majorBidi" w:cstheme="majorBidi"/>
        </w:rPr>
        <w:t xml:space="preserve"> </w:t>
      </w:r>
      <w:r w:rsidRPr="001171D8">
        <w:rPr>
          <w:rFonts w:asciiTheme="majorBidi" w:hAnsiTheme="majorBidi" w:cstheme="majorBidi"/>
        </w:rPr>
        <w:t xml:space="preserve">(visited on </w:t>
      </w:r>
      <w:r>
        <w:rPr>
          <w:rFonts w:asciiTheme="majorBidi" w:hAnsiTheme="majorBidi" w:cstheme="majorBidi"/>
        </w:rPr>
        <w:t>2019-11-27</w:t>
      </w:r>
      <w:r w:rsidRPr="001171D8">
        <w:rPr>
          <w:rFonts w:asciiTheme="majorBidi" w:hAnsiTheme="majorBidi" w:cstheme="majorBidi"/>
        </w:rPr>
        <w:t>)</w:t>
      </w:r>
    </w:p>
  </w:footnote>
  <w:footnote w:id="20">
    <w:p w14:paraId="4E9E5FC2" w14:textId="4C951D5C" w:rsidR="006873C5" w:rsidRPr="001171D8" w:rsidRDefault="006873C5" w:rsidP="006C7812">
      <w:pPr>
        <w:pStyle w:val="FootnoteText"/>
        <w:rPr>
          <w:rFonts w:asciiTheme="majorBidi" w:hAnsiTheme="majorBidi" w:cstheme="majorBidi"/>
        </w:rPr>
      </w:pPr>
      <w:r w:rsidRPr="00D4164D">
        <w:rPr>
          <w:rStyle w:val="footnotemark"/>
          <w:rFonts w:asciiTheme="majorBidi" w:hAnsiTheme="majorBidi" w:cstheme="majorBidi"/>
          <w:vertAlign w:val="baseline"/>
        </w:rPr>
        <w:footnoteRef/>
      </w:r>
      <w:r>
        <w:rPr>
          <w:rFonts w:asciiTheme="majorBidi" w:hAnsiTheme="majorBidi" w:cstheme="majorBidi"/>
        </w:rPr>
        <w:tab/>
      </w:r>
      <w:hyperlink r:id="rId19" w:history="1">
        <w:r w:rsidRPr="007678E5">
          <w:rPr>
            <w:rStyle w:val="Hyperlink"/>
            <w:rFonts w:asciiTheme="majorBidi" w:eastAsia="Calibri" w:hAnsiTheme="majorBidi" w:cstheme="majorBidi"/>
          </w:rPr>
          <w:t>https://eos.io/</w:t>
        </w:r>
      </w:hyperlink>
      <w:r>
        <w:rPr>
          <w:rFonts w:asciiTheme="majorBidi" w:eastAsia="Calibri" w:hAnsiTheme="majorBidi" w:cstheme="majorBidi"/>
        </w:rPr>
        <w:t xml:space="preserve"> </w:t>
      </w:r>
      <w:r w:rsidRPr="001171D8">
        <w:rPr>
          <w:rFonts w:asciiTheme="majorBidi" w:hAnsiTheme="majorBidi" w:cstheme="majorBidi"/>
        </w:rPr>
        <w:t xml:space="preserve">(visited on </w:t>
      </w:r>
      <w:r>
        <w:rPr>
          <w:rFonts w:asciiTheme="majorBidi" w:hAnsiTheme="majorBidi" w:cstheme="majorBidi"/>
        </w:rPr>
        <w:t>2019-11-27</w:t>
      </w:r>
      <w:r w:rsidRPr="001171D8">
        <w:rPr>
          <w:rFonts w:asciiTheme="majorBidi" w:hAnsiTheme="majorBidi" w:cstheme="majorBidi"/>
        </w:rPr>
        <w:t>)</w:t>
      </w:r>
    </w:p>
  </w:footnote>
  <w:footnote w:id="21">
    <w:p w14:paraId="73D91001" w14:textId="2C3CDEF4" w:rsidR="006873C5" w:rsidRPr="001171D8" w:rsidRDefault="006873C5" w:rsidP="006C7812">
      <w:pPr>
        <w:pStyle w:val="FootnoteText"/>
        <w:rPr>
          <w:rFonts w:asciiTheme="majorBidi" w:hAnsiTheme="majorBidi" w:cstheme="majorBidi"/>
        </w:rPr>
      </w:pPr>
      <w:r w:rsidRPr="00D4164D">
        <w:rPr>
          <w:rStyle w:val="footnotemark"/>
          <w:rFonts w:asciiTheme="majorBidi" w:hAnsiTheme="majorBidi" w:cstheme="majorBidi"/>
          <w:vertAlign w:val="baseline"/>
        </w:rPr>
        <w:footnoteRef/>
      </w:r>
      <w:r>
        <w:rPr>
          <w:rFonts w:asciiTheme="majorBidi" w:hAnsiTheme="majorBidi" w:cstheme="majorBidi"/>
        </w:rPr>
        <w:tab/>
      </w:r>
      <w:hyperlink r:id="rId20" w:history="1">
        <w:r w:rsidRPr="007678E5">
          <w:rPr>
            <w:rStyle w:val="Hyperlink"/>
            <w:rFonts w:asciiTheme="majorBidi" w:eastAsia="Calibri" w:hAnsiTheme="majorBidi" w:cstheme="majorBidi"/>
          </w:rPr>
          <w:t>https://blog.aragon.org/istanbul-hard-fork-impact/</w:t>
        </w:r>
      </w:hyperlink>
      <w:r>
        <w:rPr>
          <w:rFonts w:asciiTheme="majorBidi" w:eastAsia="Calibri" w:hAnsiTheme="majorBidi" w:cstheme="majorBidi"/>
        </w:rPr>
        <w:t xml:space="preserve"> </w:t>
      </w:r>
      <w:r w:rsidRPr="001171D8">
        <w:rPr>
          <w:rFonts w:asciiTheme="majorBidi" w:hAnsiTheme="majorBidi" w:cstheme="majorBidi"/>
        </w:rPr>
        <w:t xml:space="preserve">(visited on </w:t>
      </w:r>
      <w:r>
        <w:rPr>
          <w:rFonts w:asciiTheme="majorBidi" w:hAnsiTheme="majorBidi" w:cstheme="majorBidi"/>
        </w:rPr>
        <w:t>2020-05-05</w:t>
      </w:r>
      <w:r w:rsidRPr="001171D8">
        <w:rPr>
          <w:rFonts w:asciiTheme="majorBidi" w:hAnsiTheme="majorBidi" w:cstheme="majorBidi"/>
        </w:rPr>
        <w:t>)</w:t>
      </w:r>
    </w:p>
  </w:footnote>
  <w:footnote w:id="22">
    <w:p w14:paraId="75BCDD5D" w14:textId="4663B3AA" w:rsidR="006873C5" w:rsidRPr="006C7812" w:rsidRDefault="006873C5">
      <w:pPr>
        <w:pStyle w:val="FootnoteText"/>
        <w:rPr>
          <w:rFonts w:asciiTheme="majorBidi" w:hAnsiTheme="majorBidi" w:cstheme="majorBidi"/>
          <w:szCs w:val="22"/>
        </w:rPr>
      </w:pPr>
      <w:r w:rsidRPr="00D4164D">
        <w:rPr>
          <w:rStyle w:val="footnotemark"/>
          <w:rFonts w:asciiTheme="majorBidi" w:hAnsiTheme="majorBidi" w:cstheme="majorBidi"/>
          <w:vertAlign w:val="baseline"/>
        </w:rPr>
        <w:footnoteRef/>
      </w:r>
      <w:r>
        <w:rPr>
          <w:rFonts w:asciiTheme="majorBidi" w:hAnsiTheme="majorBidi" w:cstheme="majorBidi"/>
        </w:rPr>
        <w:tab/>
      </w:r>
      <w:hyperlink r:id="rId21" w:history="1">
        <w:r w:rsidRPr="007678E5">
          <w:rPr>
            <w:rStyle w:val="Hyperlink"/>
            <w:rFonts w:asciiTheme="majorBidi" w:hAnsiTheme="majorBidi" w:cstheme="majorBidi"/>
            <w:szCs w:val="22"/>
          </w:rPr>
          <w:t>https://cointelegraph.com/news/the-steem-takeover-and-the-coming-proof-of-stake-crisis</w:t>
        </w:r>
      </w:hyperlink>
      <w:r w:rsidRPr="006C7812">
        <w:rPr>
          <w:rFonts w:asciiTheme="majorBidi" w:hAnsiTheme="majorBidi" w:cstheme="majorBidi"/>
          <w:szCs w:val="22"/>
        </w:rPr>
        <w:t xml:space="preserve"> (visited on 2020</w:t>
      </w:r>
      <w:r w:rsidR="00417294">
        <w:rPr>
          <w:rFonts w:asciiTheme="majorBidi" w:hAnsiTheme="majorBidi" w:cstheme="majorBidi"/>
          <w:szCs w:val="22"/>
        </w:rPr>
        <w:noBreakHyphen/>
      </w:r>
      <w:r w:rsidRPr="006C7812">
        <w:rPr>
          <w:rFonts w:asciiTheme="majorBidi" w:hAnsiTheme="majorBidi" w:cstheme="majorBidi"/>
          <w:szCs w:val="22"/>
        </w:rPr>
        <w:t>05-05)</w:t>
      </w:r>
    </w:p>
  </w:footnote>
  <w:footnote w:id="23">
    <w:p w14:paraId="2CCC84BF" w14:textId="56DC67B3" w:rsidR="006873C5" w:rsidRPr="006C7812" w:rsidRDefault="006873C5" w:rsidP="006C7812">
      <w:pPr>
        <w:pStyle w:val="FootnoteText"/>
        <w:rPr>
          <w:rStyle w:val="footnotemark"/>
          <w:rFonts w:asciiTheme="majorBidi" w:hAnsiTheme="majorBidi" w:cstheme="majorBidi"/>
          <w:sz w:val="22"/>
          <w:szCs w:val="22"/>
          <w:vertAlign w:val="baseline"/>
        </w:rPr>
      </w:pPr>
      <w:r w:rsidRPr="00D4164D">
        <w:rPr>
          <w:rStyle w:val="footnotemark"/>
          <w:rFonts w:asciiTheme="majorBidi" w:hAnsiTheme="majorBidi" w:cstheme="majorBidi"/>
          <w:vertAlign w:val="baseline"/>
        </w:rPr>
        <w:footnoteRef/>
      </w:r>
      <w:r>
        <w:rPr>
          <w:rStyle w:val="footnotemark"/>
          <w:rFonts w:asciiTheme="majorBidi" w:hAnsiTheme="majorBidi" w:cstheme="majorBidi"/>
        </w:rPr>
        <w:tab/>
      </w:r>
      <w:hyperlink r:id="rId22" w:history="1">
        <w:r w:rsidRPr="006C7812">
          <w:rPr>
            <w:rStyle w:val="Hyperlink"/>
            <w:rFonts w:asciiTheme="majorBidi" w:hAnsiTheme="majorBidi" w:cstheme="majorBidi"/>
            <w:szCs w:val="22"/>
          </w:rPr>
          <w:t>https://coincentral.com/ethereum-classic-vs-ethereum/</w:t>
        </w:r>
      </w:hyperlink>
      <w:r w:rsidRPr="006C7812">
        <w:rPr>
          <w:rStyle w:val="footnotemark"/>
          <w:rFonts w:asciiTheme="majorBidi" w:hAnsiTheme="majorBidi" w:cstheme="majorBidi"/>
          <w:sz w:val="22"/>
          <w:szCs w:val="22"/>
          <w:vertAlign w:val="baseline"/>
        </w:rPr>
        <w:t xml:space="preserve"> (visited on 2019-11-27)</w:t>
      </w:r>
    </w:p>
  </w:footnote>
  <w:footnote w:id="24">
    <w:p w14:paraId="3D0D631C" w14:textId="05115577" w:rsidR="006873C5" w:rsidRPr="006C7812" w:rsidRDefault="006873C5" w:rsidP="006C7812">
      <w:pPr>
        <w:pStyle w:val="FootnoteText"/>
        <w:rPr>
          <w:rFonts w:asciiTheme="majorBidi" w:hAnsiTheme="majorBidi" w:cstheme="majorBidi"/>
          <w:szCs w:val="22"/>
        </w:rPr>
      </w:pPr>
      <w:r w:rsidRPr="00D4164D">
        <w:rPr>
          <w:rStyle w:val="footnotemark"/>
          <w:rFonts w:asciiTheme="majorBidi" w:hAnsiTheme="majorBidi" w:cstheme="majorBidi"/>
          <w:vertAlign w:val="baseline"/>
        </w:rPr>
        <w:footnoteRef/>
      </w:r>
      <w:r>
        <w:rPr>
          <w:rFonts w:asciiTheme="majorBidi" w:hAnsiTheme="majorBidi" w:cstheme="majorBidi"/>
        </w:rPr>
        <w:tab/>
      </w:r>
      <w:hyperlink r:id="rId23" w:history="1">
        <w:r w:rsidRPr="006C7812">
          <w:rPr>
            <w:rStyle w:val="Hyperlink"/>
            <w:rFonts w:asciiTheme="majorBidi" w:hAnsiTheme="majorBidi" w:cstheme="majorBidi"/>
            <w:szCs w:val="22"/>
          </w:rPr>
          <w:t>https://www.coindesk.com/markets/2019/05/17/unpatched-ethereum-clients-pose-51-attack-risk-says-report/</w:t>
        </w:r>
      </w:hyperlink>
      <w:r w:rsidRPr="006C7812">
        <w:rPr>
          <w:rFonts w:asciiTheme="majorBidi" w:hAnsiTheme="majorBidi" w:cstheme="majorBidi"/>
          <w:szCs w:val="22"/>
        </w:rPr>
        <w:t xml:space="preserve"> (visited on 2022-02-18)</w:t>
      </w:r>
    </w:p>
  </w:footnote>
  <w:footnote w:id="25">
    <w:p w14:paraId="45A00D33" w14:textId="4397129A" w:rsidR="006873C5" w:rsidRPr="001171D8" w:rsidRDefault="006873C5" w:rsidP="006C7812">
      <w:pPr>
        <w:pStyle w:val="FootnoteText"/>
        <w:rPr>
          <w:rFonts w:asciiTheme="majorBidi" w:hAnsiTheme="majorBidi" w:cstheme="majorBidi"/>
        </w:rPr>
      </w:pPr>
      <w:r w:rsidRPr="006C7812">
        <w:rPr>
          <w:rStyle w:val="FootnoteReference"/>
        </w:rPr>
        <w:footnoteRef/>
      </w:r>
      <w:r>
        <w:rPr>
          <w:rFonts w:asciiTheme="majorBidi" w:hAnsiTheme="majorBidi" w:cstheme="majorBidi"/>
        </w:rPr>
        <w:tab/>
      </w:r>
      <w:hyperlink r:id="rId24" w:history="1">
        <w:r w:rsidRPr="007678E5">
          <w:rPr>
            <w:rStyle w:val="Hyperlink"/>
            <w:rFonts w:asciiTheme="majorBidi" w:hAnsiTheme="majorBidi" w:cstheme="majorBidi"/>
          </w:rPr>
          <w:t>https://www.academia.edu/39881756/</w:t>
        </w:r>
      </w:hyperlink>
      <w:r>
        <w:rPr>
          <w:rFonts w:asciiTheme="majorBidi" w:hAnsiTheme="majorBidi" w:cstheme="majorBidi"/>
        </w:rPr>
        <w:t xml:space="preserve"> </w:t>
      </w:r>
      <w:r w:rsidRPr="001171D8">
        <w:rPr>
          <w:rFonts w:asciiTheme="majorBidi" w:hAnsiTheme="majorBidi" w:cstheme="majorBidi"/>
        </w:rPr>
        <w:t xml:space="preserve">(visited on </w:t>
      </w:r>
      <w:r>
        <w:rPr>
          <w:rFonts w:asciiTheme="majorBidi" w:hAnsiTheme="majorBidi" w:cstheme="majorBidi"/>
        </w:rPr>
        <w:t>2019-11-27</w:t>
      </w:r>
      <w:r w:rsidRPr="001171D8">
        <w:rPr>
          <w:rFonts w:asciiTheme="majorBidi" w:hAnsiTheme="majorBidi" w:cstheme="majorBidi"/>
        </w:rPr>
        <w:t>)</w:t>
      </w:r>
    </w:p>
  </w:footnote>
  <w:footnote w:id="26">
    <w:p w14:paraId="5168ACEE" w14:textId="2971B1CB" w:rsidR="006873C5" w:rsidRPr="006C7812" w:rsidRDefault="006873C5">
      <w:pPr>
        <w:pStyle w:val="FootnoteText"/>
        <w:rPr>
          <w:rFonts w:asciiTheme="majorBidi" w:hAnsiTheme="majorBidi" w:cstheme="majorBidi"/>
          <w:szCs w:val="22"/>
        </w:rPr>
      </w:pPr>
      <w:r w:rsidRPr="006C7812">
        <w:rPr>
          <w:rStyle w:val="FootnoteReference"/>
          <w:rFonts w:asciiTheme="majorBidi" w:hAnsiTheme="majorBidi"/>
        </w:rPr>
        <w:footnoteRef/>
      </w:r>
      <w:r>
        <w:rPr>
          <w:rFonts w:asciiTheme="majorBidi" w:hAnsiTheme="majorBidi" w:cstheme="majorBidi"/>
        </w:rPr>
        <w:tab/>
      </w:r>
      <w:hyperlink r:id="rId25" w:history="1">
        <w:r w:rsidRPr="006C7812">
          <w:rPr>
            <w:rStyle w:val="Hyperlink"/>
            <w:rFonts w:asciiTheme="majorBidi" w:hAnsiTheme="majorBidi" w:cstheme="majorBidi"/>
            <w:szCs w:val="22"/>
          </w:rPr>
          <w:t>https://techcrunch.com/2019/06/18/facebook-libra/</w:t>
        </w:r>
      </w:hyperlink>
      <w:r w:rsidRPr="006C7812">
        <w:rPr>
          <w:rFonts w:asciiTheme="majorBidi" w:hAnsiTheme="majorBidi" w:cstheme="majorBidi"/>
          <w:szCs w:val="22"/>
        </w:rPr>
        <w:t xml:space="preserve"> (visited on 2021-12-12)</w:t>
      </w:r>
    </w:p>
  </w:footnote>
  <w:footnote w:id="27">
    <w:p w14:paraId="28274A2D" w14:textId="4B9C541C" w:rsidR="006873C5" w:rsidRPr="001171D8" w:rsidRDefault="006873C5" w:rsidP="006C7812">
      <w:pPr>
        <w:pStyle w:val="FootnoteText"/>
        <w:rPr>
          <w:rFonts w:asciiTheme="majorBidi" w:hAnsiTheme="majorBidi" w:cstheme="majorBidi"/>
        </w:rPr>
      </w:pPr>
      <w:r w:rsidRPr="00D4164D">
        <w:rPr>
          <w:rStyle w:val="FootnoteReference"/>
        </w:rPr>
        <w:footnoteRef/>
      </w:r>
      <w:r>
        <w:rPr>
          <w:rFonts w:asciiTheme="majorBidi" w:hAnsiTheme="majorBidi" w:cstheme="majorBidi"/>
        </w:rPr>
        <w:tab/>
      </w:r>
      <w:hyperlink r:id="rId26" w:history="1">
        <w:r w:rsidRPr="007678E5">
          <w:rPr>
            <w:rStyle w:val="Hyperlink"/>
            <w:rFonts w:asciiTheme="majorBidi" w:eastAsia="Calibri" w:hAnsiTheme="majorBidi" w:cstheme="majorBidi"/>
          </w:rPr>
          <w:t>http://www.planalto.gov.br/ccivil_03/_Ato2015-2018/2018/Lei/L13709.htm</w:t>
        </w:r>
      </w:hyperlink>
      <w:r>
        <w:rPr>
          <w:rFonts w:asciiTheme="majorBidi" w:eastAsia="Calibri" w:hAnsiTheme="majorBidi" w:cstheme="majorBidi"/>
        </w:rPr>
        <w:t xml:space="preserve"> </w:t>
      </w:r>
      <w:r w:rsidRPr="001171D8">
        <w:rPr>
          <w:rFonts w:asciiTheme="majorBidi" w:hAnsiTheme="majorBidi" w:cstheme="majorBidi"/>
        </w:rPr>
        <w:t xml:space="preserve">(visited on </w:t>
      </w:r>
      <w:r>
        <w:rPr>
          <w:rFonts w:asciiTheme="majorBidi" w:hAnsiTheme="majorBidi" w:cstheme="majorBidi"/>
        </w:rPr>
        <w:t>2019-11-27</w:t>
      </w:r>
      <w:r w:rsidRPr="001171D8">
        <w:rPr>
          <w:rFonts w:asciiTheme="majorBidi" w:hAnsiTheme="majorBidi" w:cstheme="majorBidi"/>
        </w:rPr>
        <w:t>)</w:t>
      </w:r>
    </w:p>
  </w:footnote>
  <w:footnote w:id="28">
    <w:p w14:paraId="0655625D" w14:textId="0ED92981" w:rsidR="006873C5" w:rsidRPr="001171D8" w:rsidRDefault="006873C5" w:rsidP="006A0A71">
      <w:pPr>
        <w:pStyle w:val="FootnoteText"/>
        <w:rPr>
          <w:rFonts w:asciiTheme="majorBidi" w:hAnsiTheme="majorBidi" w:cstheme="majorBidi"/>
        </w:rPr>
      </w:pPr>
      <w:r w:rsidRPr="006A0A71">
        <w:rPr>
          <w:rStyle w:val="footnotemark"/>
          <w:rFonts w:asciiTheme="majorBidi" w:hAnsiTheme="majorBidi" w:cstheme="majorBidi"/>
          <w:vertAlign w:val="baseline"/>
        </w:rPr>
        <w:footnoteRef/>
      </w:r>
      <w:r>
        <w:rPr>
          <w:rFonts w:asciiTheme="majorBidi" w:hAnsiTheme="majorBidi" w:cstheme="majorBidi"/>
        </w:rPr>
        <w:tab/>
      </w:r>
      <w:hyperlink r:id="rId27" w:history="1">
        <w:r w:rsidRPr="007678E5">
          <w:rPr>
            <w:rStyle w:val="Hyperlink"/>
            <w:rFonts w:asciiTheme="majorBidi" w:eastAsia="Calibri" w:hAnsiTheme="majorBidi" w:cstheme="majorBidi"/>
          </w:rPr>
          <w:t>https://www.bbc.com/news/technology-47130268</w:t>
        </w:r>
      </w:hyperlink>
      <w:r>
        <w:rPr>
          <w:rFonts w:asciiTheme="majorBidi" w:eastAsia="Calibri" w:hAnsiTheme="majorBidi" w:cstheme="majorBidi"/>
        </w:rPr>
        <w:t xml:space="preserve"> </w:t>
      </w:r>
      <w:r w:rsidRPr="001171D8">
        <w:rPr>
          <w:rFonts w:asciiTheme="majorBidi" w:hAnsiTheme="majorBidi" w:cstheme="majorBidi"/>
        </w:rPr>
        <w:t xml:space="preserve">(visited on </w:t>
      </w:r>
      <w:r>
        <w:rPr>
          <w:rFonts w:asciiTheme="majorBidi" w:hAnsiTheme="majorBidi" w:cstheme="majorBidi"/>
        </w:rPr>
        <w:t>2019-11-27</w:t>
      </w:r>
      <w:r w:rsidRPr="001171D8">
        <w:rPr>
          <w:rFonts w:asciiTheme="majorBidi" w:hAnsiTheme="majorBidi" w:cstheme="majorBidi"/>
        </w:rPr>
        <w:t>)</w:t>
      </w:r>
    </w:p>
  </w:footnote>
  <w:footnote w:id="29">
    <w:p w14:paraId="14AB3E3D" w14:textId="69D478C6" w:rsidR="006873C5" w:rsidRPr="001171D8" w:rsidRDefault="006873C5" w:rsidP="006A0A71">
      <w:pPr>
        <w:pStyle w:val="FootnoteText"/>
        <w:rPr>
          <w:rFonts w:asciiTheme="majorBidi" w:hAnsiTheme="majorBidi" w:cstheme="majorBidi"/>
        </w:rPr>
      </w:pPr>
      <w:r w:rsidRPr="006A0A71">
        <w:rPr>
          <w:rStyle w:val="footnotemark"/>
          <w:rFonts w:asciiTheme="majorBidi" w:hAnsiTheme="majorBidi" w:cstheme="majorBidi"/>
          <w:vertAlign w:val="baseline"/>
        </w:rPr>
        <w:footnoteRef/>
      </w:r>
      <w:r>
        <w:rPr>
          <w:rFonts w:asciiTheme="majorBidi" w:hAnsiTheme="majorBidi" w:cstheme="majorBidi"/>
        </w:rPr>
        <w:tab/>
      </w:r>
      <w:hyperlink r:id="rId28" w:history="1">
        <w:r w:rsidRPr="007678E5">
          <w:rPr>
            <w:rStyle w:val="Hyperlink"/>
            <w:rFonts w:asciiTheme="majorBidi" w:hAnsiTheme="majorBidi" w:cstheme="majorBidi"/>
          </w:rPr>
          <w:t>https://www.coindesk.com/these-3-factors-were-likely-behind-bitcoins-price-surge-to-5k</w:t>
        </w:r>
      </w:hyperlink>
      <w:r>
        <w:rPr>
          <w:rFonts w:asciiTheme="majorBidi" w:hAnsiTheme="majorBidi" w:cstheme="majorBidi"/>
        </w:rPr>
        <w:t xml:space="preserve"> </w:t>
      </w:r>
      <w:r w:rsidRPr="001171D8">
        <w:rPr>
          <w:rFonts w:asciiTheme="majorBidi" w:hAnsiTheme="majorBidi" w:cstheme="majorBidi"/>
        </w:rPr>
        <w:t xml:space="preserve">(visited on </w:t>
      </w:r>
      <w:r>
        <w:rPr>
          <w:rFonts w:asciiTheme="majorBidi" w:hAnsiTheme="majorBidi" w:cstheme="majorBidi"/>
        </w:rPr>
        <w:t>2019</w:t>
      </w:r>
      <w:r w:rsidR="00322EBB">
        <w:rPr>
          <w:rFonts w:asciiTheme="majorBidi" w:hAnsiTheme="majorBidi" w:cstheme="majorBidi"/>
        </w:rPr>
        <w:noBreakHyphen/>
      </w:r>
      <w:r>
        <w:rPr>
          <w:rFonts w:asciiTheme="majorBidi" w:hAnsiTheme="majorBidi" w:cstheme="majorBidi"/>
        </w:rPr>
        <w:t>11-27</w:t>
      </w:r>
      <w:r w:rsidRPr="001171D8">
        <w:rPr>
          <w:rFonts w:asciiTheme="majorBidi" w:hAnsiTheme="majorBidi" w:cstheme="majorBidi"/>
        </w:rPr>
        <w:t>)</w:t>
      </w:r>
    </w:p>
  </w:footnote>
  <w:footnote w:id="30">
    <w:p w14:paraId="50333CCA" w14:textId="40108AA1" w:rsidR="006873C5" w:rsidRPr="001171D8" w:rsidRDefault="006873C5" w:rsidP="006A0A71">
      <w:pPr>
        <w:pStyle w:val="FootnoteText"/>
        <w:rPr>
          <w:rFonts w:asciiTheme="majorBidi" w:hAnsiTheme="majorBidi" w:cstheme="majorBidi"/>
        </w:rPr>
      </w:pPr>
      <w:r w:rsidRPr="006A0A71">
        <w:rPr>
          <w:rStyle w:val="footnotemark"/>
          <w:rFonts w:asciiTheme="majorBidi" w:hAnsiTheme="majorBidi" w:cstheme="majorBidi"/>
          <w:vertAlign w:val="baseline"/>
        </w:rPr>
        <w:footnoteRef/>
      </w:r>
      <w:r>
        <w:rPr>
          <w:rFonts w:asciiTheme="majorBidi" w:hAnsiTheme="majorBidi" w:cstheme="majorBidi"/>
        </w:rPr>
        <w:tab/>
      </w:r>
      <w:hyperlink r:id="rId29" w:history="1">
        <w:r w:rsidRPr="007678E5">
          <w:rPr>
            <w:rStyle w:val="Hyperlink"/>
            <w:rFonts w:asciiTheme="majorBidi" w:hAnsiTheme="majorBidi" w:cstheme="majorBidi"/>
          </w:rPr>
          <w:t>https://www.rinkeby.io/</w:t>
        </w:r>
      </w:hyperlink>
      <w:r w:rsidRPr="001171D8">
        <w:rPr>
          <w:rFonts w:asciiTheme="majorBidi" w:hAnsiTheme="majorBidi" w:cstheme="majorBidi"/>
        </w:rPr>
        <w:t xml:space="preserve"> (visited on </w:t>
      </w:r>
      <w:r>
        <w:rPr>
          <w:rFonts w:asciiTheme="majorBidi" w:hAnsiTheme="majorBidi" w:cstheme="majorBidi"/>
        </w:rPr>
        <w:t>2019-11-27</w:t>
      </w:r>
      <w:r w:rsidRPr="001171D8">
        <w:rPr>
          <w:rFonts w:asciiTheme="majorBidi" w:hAnsiTheme="majorBidi" w:cstheme="majorBid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EBA6" w14:textId="77777777" w:rsidR="006873C5" w:rsidRDefault="006873C5" w:rsidP="006873C5">
    <w:pPr>
      <w:pStyle w:val="Header"/>
      <w:jc w:val="left"/>
    </w:pPr>
    <w:r>
      <w:rPr>
        <w:noProof/>
        <w:lang w:val="en-US"/>
      </w:rPr>
      <w:drawing>
        <wp:anchor distT="0" distB="0" distL="114300" distR="114300" simplePos="0" relativeHeight="251659264" behindDoc="0" locked="0" layoutInCell="1" allowOverlap="1" wp14:anchorId="064A77A9" wp14:editId="71DD3C19">
          <wp:simplePos x="0" y="0"/>
          <wp:positionH relativeFrom="column">
            <wp:posOffset>-765810</wp:posOffset>
          </wp:positionH>
          <wp:positionV relativeFrom="paragraph">
            <wp:posOffset>-440509</wp:posOffset>
          </wp:positionV>
          <wp:extent cx="1569720" cy="10771505"/>
          <wp:effectExtent l="0" t="0" r="0" b="0"/>
          <wp:wrapNone/>
          <wp:docPr id="28" name="Picture 28"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15ADB" w14:textId="77777777" w:rsidR="006873C5" w:rsidRPr="00DF6507" w:rsidRDefault="006873C5" w:rsidP="006873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1E15" w14:textId="77777777" w:rsidR="006873C5" w:rsidRPr="00DF6507" w:rsidRDefault="006873C5" w:rsidP="006873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A9FC" w14:textId="77777777" w:rsidR="006873C5" w:rsidRDefault="006873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5248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C3EE9C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D92BF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372AF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89CB6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42574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20474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30A1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66AD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72A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1EB"/>
    <w:multiLevelType w:val="hybridMultilevel"/>
    <w:tmpl w:val="E3D298E0"/>
    <w:lvl w:ilvl="0" w:tplc="2F5652A0">
      <w:start w:val="1"/>
      <w:numFmt w:val="decimal"/>
      <w:lvlText w:val="2.%1."/>
      <w:lvlJc w:val="left"/>
    </w:lvl>
    <w:lvl w:ilvl="1" w:tplc="37EE2630">
      <w:numFmt w:val="decimal"/>
      <w:lvlText w:val=""/>
      <w:lvlJc w:val="left"/>
    </w:lvl>
    <w:lvl w:ilvl="2" w:tplc="4A7E1198">
      <w:numFmt w:val="decimal"/>
      <w:lvlText w:val=""/>
      <w:lvlJc w:val="left"/>
    </w:lvl>
    <w:lvl w:ilvl="3" w:tplc="73F4B100">
      <w:numFmt w:val="decimal"/>
      <w:lvlText w:val=""/>
      <w:lvlJc w:val="left"/>
    </w:lvl>
    <w:lvl w:ilvl="4" w:tplc="D4B4B89C">
      <w:numFmt w:val="decimal"/>
      <w:lvlText w:val=""/>
      <w:lvlJc w:val="left"/>
    </w:lvl>
    <w:lvl w:ilvl="5" w:tplc="C2F022D2">
      <w:numFmt w:val="decimal"/>
      <w:lvlText w:val=""/>
      <w:lvlJc w:val="left"/>
    </w:lvl>
    <w:lvl w:ilvl="6" w:tplc="503A1876">
      <w:numFmt w:val="decimal"/>
      <w:lvlText w:val=""/>
      <w:lvlJc w:val="left"/>
    </w:lvl>
    <w:lvl w:ilvl="7" w:tplc="B6D227B2">
      <w:numFmt w:val="decimal"/>
      <w:lvlText w:val=""/>
      <w:lvlJc w:val="left"/>
    </w:lvl>
    <w:lvl w:ilvl="8" w:tplc="59BE2FF6">
      <w:numFmt w:val="decimal"/>
      <w:lvlText w:val=""/>
      <w:lvlJc w:val="left"/>
    </w:lvl>
  </w:abstractNum>
  <w:abstractNum w:abstractNumId="11" w15:restartNumberingAfterBreak="0">
    <w:nsid w:val="00000BB3"/>
    <w:multiLevelType w:val="hybridMultilevel"/>
    <w:tmpl w:val="87F66AA4"/>
    <w:lvl w:ilvl="0" w:tplc="22C07650">
      <w:start w:val="3"/>
      <w:numFmt w:val="decimal"/>
      <w:lvlText w:val="%1."/>
      <w:lvlJc w:val="left"/>
    </w:lvl>
    <w:lvl w:ilvl="1" w:tplc="43FC7D74">
      <w:numFmt w:val="decimal"/>
      <w:lvlText w:val=""/>
      <w:lvlJc w:val="left"/>
    </w:lvl>
    <w:lvl w:ilvl="2" w:tplc="3B302B04">
      <w:numFmt w:val="decimal"/>
      <w:lvlText w:val=""/>
      <w:lvlJc w:val="left"/>
    </w:lvl>
    <w:lvl w:ilvl="3" w:tplc="95508838">
      <w:numFmt w:val="decimal"/>
      <w:lvlText w:val=""/>
      <w:lvlJc w:val="left"/>
    </w:lvl>
    <w:lvl w:ilvl="4" w:tplc="5164BE80">
      <w:numFmt w:val="decimal"/>
      <w:lvlText w:val=""/>
      <w:lvlJc w:val="left"/>
    </w:lvl>
    <w:lvl w:ilvl="5" w:tplc="EF68E90E">
      <w:numFmt w:val="decimal"/>
      <w:lvlText w:val=""/>
      <w:lvlJc w:val="left"/>
    </w:lvl>
    <w:lvl w:ilvl="6" w:tplc="674075B6">
      <w:numFmt w:val="decimal"/>
      <w:lvlText w:val=""/>
      <w:lvlJc w:val="left"/>
    </w:lvl>
    <w:lvl w:ilvl="7" w:tplc="5EF0759C">
      <w:numFmt w:val="decimal"/>
      <w:lvlText w:val=""/>
      <w:lvlJc w:val="left"/>
    </w:lvl>
    <w:lvl w:ilvl="8" w:tplc="4EBAAB48">
      <w:numFmt w:val="decimal"/>
      <w:lvlText w:val=""/>
      <w:lvlJc w:val="left"/>
    </w:lvl>
  </w:abstractNum>
  <w:abstractNum w:abstractNumId="12" w15:restartNumberingAfterBreak="0">
    <w:nsid w:val="0000153C"/>
    <w:multiLevelType w:val="hybridMultilevel"/>
    <w:tmpl w:val="6B7AADE0"/>
    <w:lvl w:ilvl="0" w:tplc="18CEE842">
      <w:start w:val="1"/>
      <w:numFmt w:val="decimal"/>
      <w:lvlText w:val="[%1]"/>
      <w:lvlJc w:val="left"/>
    </w:lvl>
    <w:lvl w:ilvl="1" w:tplc="DC4E49EE">
      <w:numFmt w:val="decimal"/>
      <w:lvlText w:val=""/>
      <w:lvlJc w:val="left"/>
    </w:lvl>
    <w:lvl w:ilvl="2" w:tplc="A70CFD5E">
      <w:numFmt w:val="decimal"/>
      <w:lvlText w:val=""/>
      <w:lvlJc w:val="left"/>
    </w:lvl>
    <w:lvl w:ilvl="3" w:tplc="83B09F96">
      <w:numFmt w:val="decimal"/>
      <w:lvlText w:val=""/>
      <w:lvlJc w:val="left"/>
    </w:lvl>
    <w:lvl w:ilvl="4" w:tplc="D6CE4CBC">
      <w:numFmt w:val="decimal"/>
      <w:lvlText w:val=""/>
      <w:lvlJc w:val="left"/>
    </w:lvl>
    <w:lvl w:ilvl="5" w:tplc="3E56BEA0">
      <w:numFmt w:val="decimal"/>
      <w:lvlText w:val=""/>
      <w:lvlJc w:val="left"/>
    </w:lvl>
    <w:lvl w:ilvl="6" w:tplc="9ED26114">
      <w:numFmt w:val="decimal"/>
      <w:lvlText w:val=""/>
      <w:lvlJc w:val="left"/>
    </w:lvl>
    <w:lvl w:ilvl="7" w:tplc="C0086BCE">
      <w:numFmt w:val="decimal"/>
      <w:lvlText w:val=""/>
      <w:lvlJc w:val="left"/>
    </w:lvl>
    <w:lvl w:ilvl="8" w:tplc="1996F5FE">
      <w:numFmt w:val="decimal"/>
      <w:lvlText w:val=""/>
      <w:lvlJc w:val="left"/>
    </w:lvl>
  </w:abstractNum>
  <w:abstractNum w:abstractNumId="13" w15:restartNumberingAfterBreak="0">
    <w:nsid w:val="000026E9"/>
    <w:multiLevelType w:val="hybridMultilevel"/>
    <w:tmpl w:val="918C11B0"/>
    <w:lvl w:ilvl="0" w:tplc="C8D29CCC">
      <w:start w:val="2"/>
      <w:numFmt w:val="decimal"/>
      <w:lvlText w:val="%1."/>
      <w:lvlJc w:val="left"/>
    </w:lvl>
    <w:lvl w:ilvl="1" w:tplc="A76A004E">
      <w:numFmt w:val="decimal"/>
      <w:lvlText w:val=""/>
      <w:lvlJc w:val="left"/>
    </w:lvl>
    <w:lvl w:ilvl="2" w:tplc="1C125996">
      <w:numFmt w:val="decimal"/>
      <w:lvlText w:val=""/>
      <w:lvlJc w:val="left"/>
    </w:lvl>
    <w:lvl w:ilvl="3" w:tplc="2A58C954">
      <w:numFmt w:val="decimal"/>
      <w:lvlText w:val=""/>
      <w:lvlJc w:val="left"/>
    </w:lvl>
    <w:lvl w:ilvl="4" w:tplc="2CD44D56">
      <w:numFmt w:val="decimal"/>
      <w:lvlText w:val=""/>
      <w:lvlJc w:val="left"/>
    </w:lvl>
    <w:lvl w:ilvl="5" w:tplc="59882A0A">
      <w:numFmt w:val="decimal"/>
      <w:lvlText w:val=""/>
      <w:lvlJc w:val="left"/>
    </w:lvl>
    <w:lvl w:ilvl="6" w:tplc="41549AF4">
      <w:numFmt w:val="decimal"/>
      <w:lvlText w:val=""/>
      <w:lvlJc w:val="left"/>
    </w:lvl>
    <w:lvl w:ilvl="7" w:tplc="226288A8">
      <w:numFmt w:val="decimal"/>
      <w:lvlText w:val=""/>
      <w:lvlJc w:val="left"/>
    </w:lvl>
    <w:lvl w:ilvl="8" w:tplc="F6524AFA">
      <w:numFmt w:val="decimal"/>
      <w:lvlText w:val=""/>
      <w:lvlJc w:val="left"/>
    </w:lvl>
  </w:abstractNum>
  <w:abstractNum w:abstractNumId="14" w15:restartNumberingAfterBreak="0">
    <w:nsid w:val="05D2738C"/>
    <w:multiLevelType w:val="hybridMultilevel"/>
    <w:tmpl w:val="4A7864F2"/>
    <w:lvl w:ilvl="0" w:tplc="BC8A8C3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2B28E5"/>
    <w:multiLevelType w:val="multilevel"/>
    <w:tmpl w:val="188C2BF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2C7DAC"/>
    <w:multiLevelType w:val="hybridMultilevel"/>
    <w:tmpl w:val="FD0E8B40"/>
    <w:lvl w:ilvl="0" w:tplc="017AFA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37CB237B"/>
    <w:multiLevelType w:val="hybridMultilevel"/>
    <w:tmpl w:val="658C1C32"/>
    <w:lvl w:ilvl="0" w:tplc="22C07650">
      <w:start w:val="3"/>
      <w:numFmt w:val="decimal"/>
      <w:lvlText w:val="%1."/>
      <w:lvlJc w:val="left"/>
    </w:lvl>
    <w:lvl w:ilvl="1" w:tplc="43FC7D74">
      <w:numFmt w:val="decimal"/>
      <w:lvlText w:val=""/>
      <w:lvlJc w:val="left"/>
    </w:lvl>
    <w:lvl w:ilvl="2" w:tplc="3B302B04">
      <w:numFmt w:val="decimal"/>
      <w:lvlText w:val=""/>
      <w:lvlJc w:val="left"/>
    </w:lvl>
    <w:lvl w:ilvl="3" w:tplc="95508838">
      <w:numFmt w:val="decimal"/>
      <w:lvlText w:val=""/>
      <w:lvlJc w:val="left"/>
    </w:lvl>
    <w:lvl w:ilvl="4" w:tplc="5164BE80">
      <w:numFmt w:val="decimal"/>
      <w:lvlText w:val=""/>
      <w:lvlJc w:val="left"/>
    </w:lvl>
    <w:lvl w:ilvl="5" w:tplc="EF68E90E">
      <w:numFmt w:val="decimal"/>
      <w:lvlText w:val=""/>
      <w:lvlJc w:val="left"/>
    </w:lvl>
    <w:lvl w:ilvl="6" w:tplc="674075B6">
      <w:numFmt w:val="decimal"/>
      <w:lvlText w:val=""/>
      <w:lvlJc w:val="left"/>
    </w:lvl>
    <w:lvl w:ilvl="7" w:tplc="5EF0759C">
      <w:numFmt w:val="decimal"/>
      <w:lvlText w:val=""/>
      <w:lvlJc w:val="left"/>
    </w:lvl>
    <w:lvl w:ilvl="8" w:tplc="4EBAAB48">
      <w:numFmt w:val="decimal"/>
      <w:lvlText w:val=""/>
      <w:lvlJc w:val="left"/>
    </w:lvl>
  </w:abstractNum>
  <w:abstractNum w:abstractNumId="18" w15:restartNumberingAfterBreak="0">
    <w:nsid w:val="3C7E65FB"/>
    <w:multiLevelType w:val="hybridMultilevel"/>
    <w:tmpl w:val="3C6EB986"/>
    <w:lvl w:ilvl="0" w:tplc="00306D8E">
      <w:start w:val="1"/>
      <w:numFmt w:val="decimal"/>
      <w:pStyle w:val="Title"/>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B7084"/>
    <w:multiLevelType w:val="hybridMultilevel"/>
    <w:tmpl w:val="6CDCD01A"/>
    <w:lvl w:ilvl="0" w:tplc="04160001">
      <w:start w:val="1"/>
      <w:numFmt w:val="bullet"/>
      <w:lvlText w:val=""/>
      <w:lvlJc w:val="left"/>
      <w:pPr>
        <w:ind w:left="1000" w:hanging="360"/>
      </w:pPr>
      <w:rPr>
        <w:rFonts w:ascii="Symbol" w:hAnsi="Symbol" w:hint="default"/>
      </w:rPr>
    </w:lvl>
    <w:lvl w:ilvl="1" w:tplc="04160003" w:tentative="1">
      <w:start w:val="1"/>
      <w:numFmt w:val="bullet"/>
      <w:lvlText w:val="o"/>
      <w:lvlJc w:val="left"/>
      <w:pPr>
        <w:ind w:left="1720" w:hanging="360"/>
      </w:pPr>
      <w:rPr>
        <w:rFonts w:ascii="Courier New" w:hAnsi="Courier New" w:cs="Courier New" w:hint="default"/>
      </w:rPr>
    </w:lvl>
    <w:lvl w:ilvl="2" w:tplc="04160005" w:tentative="1">
      <w:start w:val="1"/>
      <w:numFmt w:val="bullet"/>
      <w:lvlText w:val=""/>
      <w:lvlJc w:val="left"/>
      <w:pPr>
        <w:ind w:left="2440" w:hanging="360"/>
      </w:pPr>
      <w:rPr>
        <w:rFonts w:ascii="Wingdings" w:hAnsi="Wingdings" w:hint="default"/>
      </w:rPr>
    </w:lvl>
    <w:lvl w:ilvl="3" w:tplc="04160001" w:tentative="1">
      <w:start w:val="1"/>
      <w:numFmt w:val="bullet"/>
      <w:lvlText w:val=""/>
      <w:lvlJc w:val="left"/>
      <w:pPr>
        <w:ind w:left="3160" w:hanging="360"/>
      </w:pPr>
      <w:rPr>
        <w:rFonts w:ascii="Symbol" w:hAnsi="Symbol" w:hint="default"/>
      </w:rPr>
    </w:lvl>
    <w:lvl w:ilvl="4" w:tplc="04160003" w:tentative="1">
      <w:start w:val="1"/>
      <w:numFmt w:val="bullet"/>
      <w:lvlText w:val="o"/>
      <w:lvlJc w:val="left"/>
      <w:pPr>
        <w:ind w:left="3880" w:hanging="360"/>
      </w:pPr>
      <w:rPr>
        <w:rFonts w:ascii="Courier New" w:hAnsi="Courier New" w:cs="Courier New" w:hint="default"/>
      </w:rPr>
    </w:lvl>
    <w:lvl w:ilvl="5" w:tplc="04160005" w:tentative="1">
      <w:start w:val="1"/>
      <w:numFmt w:val="bullet"/>
      <w:lvlText w:val=""/>
      <w:lvlJc w:val="left"/>
      <w:pPr>
        <w:ind w:left="4600" w:hanging="360"/>
      </w:pPr>
      <w:rPr>
        <w:rFonts w:ascii="Wingdings" w:hAnsi="Wingdings" w:hint="default"/>
      </w:rPr>
    </w:lvl>
    <w:lvl w:ilvl="6" w:tplc="04160001" w:tentative="1">
      <w:start w:val="1"/>
      <w:numFmt w:val="bullet"/>
      <w:lvlText w:val=""/>
      <w:lvlJc w:val="left"/>
      <w:pPr>
        <w:ind w:left="5320" w:hanging="360"/>
      </w:pPr>
      <w:rPr>
        <w:rFonts w:ascii="Symbol" w:hAnsi="Symbol" w:hint="default"/>
      </w:rPr>
    </w:lvl>
    <w:lvl w:ilvl="7" w:tplc="04160003" w:tentative="1">
      <w:start w:val="1"/>
      <w:numFmt w:val="bullet"/>
      <w:lvlText w:val="o"/>
      <w:lvlJc w:val="left"/>
      <w:pPr>
        <w:ind w:left="6040" w:hanging="360"/>
      </w:pPr>
      <w:rPr>
        <w:rFonts w:ascii="Courier New" w:hAnsi="Courier New" w:cs="Courier New" w:hint="default"/>
      </w:rPr>
    </w:lvl>
    <w:lvl w:ilvl="8" w:tplc="04160005" w:tentative="1">
      <w:start w:val="1"/>
      <w:numFmt w:val="bullet"/>
      <w:lvlText w:val=""/>
      <w:lvlJc w:val="left"/>
      <w:pPr>
        <w:ind w:left="6760" w:hanging="360"/>
      </w:pPr>
      <w:rPr>
        <w:rFonts w:ascii="Wingdings" w:hAnsi="Wingdings" w:hint="default"/>
      </w:rPr>
    </w:lvl>
  </w:abstractNum>
  <w:abstractNum w:abstractNumId="20" w15:restartNumberingAfterBreak="0">
    <w:nsid w:val="41A64842"/>
    <w:multiLevelType w:val="hybridMultilevel"/>
    <w:tmpl w:val="ADD200C8"/>
    <w:lvl w:ilvl="0" w:tplc="22C07650">
      <w:start w:val="3"/>
      <w:numFmt w:val="decimal"/>
      <w:lvlText w:val="%1."/>
      <w:lvlJc w:val="left"/>
    </w:lvl>
    <w:lvl w:ilvl="1" w:tplc="43FC7D74">
      <w:numFmt w:val="decimal"/>
      <w:lvlText w:val=""/>
      <w:lvlJc w:val="left"/>
    </w:lvl>
    <w:lvl w:ilvl="2" w:tplc="3B302B04">
      <w:numFmt w:val="decimal"/>
      <w:lvlText w:val=""/>
      <w:lvlJc w:val="left"/>
    </w:lvl>
    <w:lvl w:ilvl="3" w:tplc="95508838">
      <w:numFmt w:val="decimal"/>
      <w:lvlText w:val=""/>
      <w:lvlJc w:val="left"/>
    </w:lvl>
    <w:lvl w:ilvl="4" w:tplc="5164BE80">
      <w:numFmt w:val="decimal"/>
      <w:lvlText w:val=""/>
      <w:lvlJc w:val="left"/>
    </w:lvl>
    <w:lvl w:ilvl="5" w:tplc="EF68E90E">
      <w:numFmt w:val="decimal"/>
      <w:lvlText w:val=""/>
      <w:lvlJc w:val="left"/>
    </w:lvl>
    <w:lvl w:ilvl="6" w:tplc="674075B6">
      <w:numFmt w:val="decimal"/>
      <w:lvlText w:val=""/>
      <w:lvlJc w:val="left"/>
    </w:lvl>
    <w:lvl w:ilvl="7" w:tplc="5EF0759C">
      <w:numFmt w:val="decimal"/>
      <w:lvlText w:val=""/>
      <w:lvlJc w:val="left"/>
    </w:lvl>
    <w:lvl w:ilvl="8" w:tplc="4EBAAB48">
      <w:numFmt w:val="decimal"/>
      <w:lvlText w:val=""/>
      <w:lvlJc w:val="left"/>
    </w:lvl>
  </w:abstractNum>
  <w:abstractNum w:abstractNumId="21" w15:restartNumberingAfterBreak="0">
    <w:nsid w:val="668137D6"/>
    <w:multiLevelType w:val="hybridMultilevel"/>
    <w:tmpl w:val="BE1E1468"/>
    <w:lvl w:ilvl="0" w:tplc="DD6AA9C6">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BC580F"/>
    <w:multiLevelType w:val="hybridMultilevel"/>
    <w:tmpl w:val="ADD200C8"/>
    <w:lvl w:ilvl="0" w:tplc="22C07650">
      <w:start w:val="3"/>
      <w:numFmt w:val="decimal"/>
      <w:lvlText w:val="%1."/>
      <w:lvlJc w:val="left"/>
    </w:lvl>
    <w:lvl w:ilvl="1" w:tplc="43FC7D74">
      <w:numFmt w:val="decimal"/>
      <w:lvlText w:val=""/>
      <w:lvlJc w:val="left"/>
    </w:lvl>
    <w:lvl w:ilvl="2" w:tplc="3B302B04">
      <w:numFmt w:val="decimal"/>
      <w:lvlText w:val=""/>
      <w:lvlJc w:val="left"/>
    </w:lvl>
    <w:lvl w:ilvl="3" w:tplc="95508838">
      <w:numFmt w:val="decimal"/>
      <w:lvlText w:val=""/>
      <w:lvlJc w:val="left"/>
    </w:lvl>
    <w:lvl w:ilvl="4" w:tplc="5164BE80">
      <w:numFmt w:val="decimal"/>
      <w:lvlText w:val=""/>
      <w:lvlJc w:val="left"/>
    </w:lvl>
    <w:lvl w:ilvl="5" w:tplc="EF68E90E">
      <w:numFmt w:val="decimal"/>
      <w:lvlText w:val=""/>
      <w:lvlJc w:val="left"/>
    </w:lvl>
    <w:lvl w:ilvl="6" w:tplc="674075B6">
      <w:numFmt w:val="decimal"/>
      <w:lvlText w:val=""/>
      <w:lvlJc w:val="left"/>
    </w:lvl>
    <w:lvl w:ilvl="7" w:tplc="5EF0759C">
      <w:numFmt w:val="decimal"/>
      <w:lvlText w:val=""/>
      <w:lvlJc w:val="left"/>
    </w:lvl>
    <w:lvl w:ilvl="8" w:tplc="4EBAAB48">
      <w:numFmt w:val="decimal"/>
      <w:lvlText w:val=""/>
      <w:lvlJc w:val="left"/>
    </w:lvl>
  </w:abstractNum>
  <w:abstractNum w:abstractNumId="23"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9131AE9"/>
    <w:multiLevelType w:val="hybridMultilevel"/>
    <w:tmpl w:val="2ABCDFC6"/>
    <w:lvl w:ilvl="0" w:tplc="4DE0122C">
      <w:start w:val="1"/>
      <w:numFmt w:val="decimal"/>
      <w:lvlText w:val="%1."/>
      <w:lvlJc w:val="left"/>
      <w:pPr>
        <w:ind w:left="353"/>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1" w:tplc="782A7234">
      <w:start w:val="1"/>
      <w:numFmt w:val="lowerLetter"/>
      <w:lvlText w:val="%2"/>
      <w:lvlJc w:val="left"/>
      <w:pPr>
        <w:ind w:left="1163"/>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2" w:tplc="CEE82480">
      <w:start w:val="1"/>
      <w:numFmt w:val="lowerRoman"/>
      <w:lvlText w:val="%3"/>
      <w:lvlJc w:val="left"/>
      <w:pPr>
        <w:ind w:left="1883"/>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3" w:tplc="92CC0A5E">
      <w:start w:val="1"/>
      <w:numFmt w:val="decimal"/>
      <w:lvlText w:val="%4"/>
      <w:lvlJc w:val="left"/>
      <w:pPr>
        <w:ind w:left="2603"/>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4" w:tplc="FE882D76">
      <w:start w:val="1"/>
      <w:numFmt w:val="lowerLetter"/>
      <w:lvlText w:val="%5"/>
      <w:lvlJc w:val="left"/>
      <w:pPr>
        <w:ind w:left="3323"/>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5" w:tplc="74D2FC0C">
      <w:start w:val="1"/>
      <w:numFmt w:val="lowerRoman"/>
      <w:lvlText w:val="%6"/>
      <w:lvlJc w:val="left"/>
      <w:pPr>
        <w:ind w:left="4043"/>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6" w:tplc="2506A7A8">
      <w:start w:val="1"/>
      <w:numFmt w:val="decimal"/>
      <w:lvlText w:val="%7"/>
      <w:lvlJc w:val="left"/>
      <w:pPr>
        <w:ind w:left="4763"/>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7" w:tplc="524226D4">
      <w:start w:val="1"/>
      <w:numFmt w:val="lowerLetter"/>
      <w:lvlText w:val="%8"/>
      <w:lvlJc w:val="left"/>
      <w:pPr>
        <w:ind w:left="5483"/>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8" w:tplc="0708329C">
      <w:start w:val="1"/>
      <w:numFmt w:val="lowerRoman"/>
      <w:lvlText w:val="%9"/>
      <w:lvlJc w:val="left"/>
      <w:pPr>
        <w:ind w:left="6203"/>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7E2D5642"/>
    <w:multiLevelType w:val="hybridMultilevel"/>
    <w:tmpl w:val="AEEE8660"/>
    <w:lvl w:ilvl="0" w:tplc="22C07650">
      <w:start w:val="3"/>
      <w:numFmt w:val="decimal"/>
      <w:lvlText w:val="%1."/>
      <w:lvlJc w:val="left"/>
    </w:lvl>
    <w:lvl w:ilvl="1" w:tplc="43FC7D74">
      <w:numFmt w:val="decimal"/>
      <w:lvlText w:val=""/>
      <w:lvlJc w:val="left"/>
    </w:lvl>
    <w:lvl w:ilvl="2" w:tplc="3B302B04">
      <w:numFmt w:val="decimal"/>
      <w:lvlText w:val=""/>
      <w:lvlJc w:val="left"/>
    </w:lvl>
    <w:lvl w:ilvl="3" w:tplc="95508838">
      <w:numFmt w:val="decimal"/>
      <w:lvlText w:val=""/>
      <w:lvlJc w:val="left"/>
    </w:lvl>
    <w:lvl w:ilvl="4" w:tplc="5164BE80">
      <w:numFmt w:val="decimal"/>
      <w:lvlText w:val=""/>
      <w:lvlJc w:val="left"/>
    </w:lvl>
    <w:lvl w:ilvl="5" w:tplc="EF68E90E">
      <w:numFmt w:val="decimal"/>
      <w:lvlText w:val=""/>
      <w:lvlJc w:val="left"/>
    </w:lvl>
    <w:lvl w:ilvl="6" w:tplc="674075B6">
      <w:numFmt w:val="decimal"/>
      <w:lvlText w:val=""/>
      <w:lvlJc w:val="left"/>
    </w:lvl>
    <w:lvl w:ilvl="7" w:tplc="5EF0759C">
      <w:numFmt w:val="decimal"/>
      <w:lvlText w:val=""/>
      <w:lvlJc w:val="left"/>
    </w:lvl>
    <w:lvl w:ilvl="8" w:tplc="4EBAAB48">
      <w:numFmt w:val="decimal"/>
      <w:lvlText w:val=""/>
      <w:lvlJc w:val="left"/>
    </w:lvl>
  </w:abstractNum>
  <w:abstractNum w:abstractNumId="26" w15:restartNumberingAfterBreak="0">
    <w:nsid w:val="7FB62C8F"/>
    <w:multiLevelType w:val="hybridMultilevel"/>
    <w:tmpl w:val="50207128"/>
    <w:lvl w:ilvl="0" w:tplc="AF7E0984">
      <w:start w:val="12"/>
      <w:numFmt w:val="decimal"/>
      <w:lvlText w:val="%1."/>
      <w:lvlJc w:val="left"/>
      <w:pPr>
        <w:ind w:left="338"/>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1" w:tplc="7F7A0E76">
      <w:start w:val="1"/>
      <w:numFmt w:val="lowerLetter"/>
      <w:lvlText w:val="%2"/>
      <w:lvlJc w:val="left"/>
      <w:pPr>
        <w:ind w:left="108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2" w:tplc="12EA1C7C">
      <w:start w:val="1"/>
      <w:numFmt w:val="lowerRoman"/>
      <w:lvlText w:val="%3"/>
      <w:lvlJc w:val="left"/>
      <w:pPr>
        <w:ind w:left="180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3" w:tplc="1CDC9288">
      <w:start w:val="1"/>
      <w:numFmt w:val="decimal"/>
      <w:lvlText w:val="%4"/>
      <w:lvlJc w:val="left"/>
      <w:pPr>
        <w:ind w:left="25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4" w:tplc="11B0C9F4">
      <w:start w:val="1"/>
      <w:numFmt w:val="lowerLetter"/>
      <w:lvlText w:val="%5"/>
      <w:lvlJc w:val="left"/>
      <w:pPr>
        <w:ind w:left="324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5" w:tplc="233C38AC">
      <w:start w:val="1"/>
      <w:numFmt w:val="lowerRoman"/>
      <w:lvlText w:val="%6"/>
      <w:lvlJc w:val="left"/>
      <w:pPr>
        <w:ind w:left="396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6" w:tplc="76786B28">
      <w:start w:val="1"/>
      <w:numFmt w:val="decimal"/>
      <w:lvlText w:val="%7"/>
      <w:lvlJc w:val="left"/>
      <w:pPr>
        <w:ind w:left="468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7" w:tplc="468CCE28">
      <w:start w:val="1"/>
      <w:numFmt w:val="lowerLetter"/>
      <w:lvlText w:val="%8"/>
      <w:lvlJc w:val="left"/>
      <w:pPr>
        <w:ind w:left="540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8" w:tplc="90161EA8">
      <w:start w:val="1"/>
      <w:numFmt w:val="lowerRoman"/>
      <w:lvlText w:val="%9"/>
      <w:lvlJc w:val="left"/>
      <w:pPr>
        <w:ind w:left="61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abstractNum>
  <w:num w:numId="1" w16cid:durableId="475878226">
    <w:abstractNumId w:val="9"/>
  </w:num>
  <w:num w:numId="2" w16cid:durableId="536428962">
    <w:abstractNumId w:val="7"/>
  </w:num>
  <w:num w:numId="3" w16cid:durableId="1793397196">
    <w:abstractNumId w:val="6"/>
  </w:num>
  <w:num w:numId="4" w16cid:durableId="1496728677">
    <w:abstractNumId w:val="5"/>
  </w:num>
  <w:num w:numId="5" w16cid:durableId="282658908">
    <w:abstractNumId w:val="4"/>
  </w:num>
  <w:num w:numId="6" w16cid:durableId="2101564912">
    <w:abstractNumId w:val="8"/>
  </w:num>
  <w:num w:numId="7" w16cid:durableId="1979603685">
    <w:abstractNumId w:val="3"/>
  </w:num>
  <w:num w:numId="8" w16cid:durableId="1947806946">
    <w:abstractNumId w:val="2"/>
  </w:num>
  <w:num w:numId="9" w16cid:durableId="41485892">
    <w:abstractNumId w:val="1"/>
  </w:num>
  <w:num w:numId="10" w16cid:durableId="184641555">
    <w:abstractNumId w:val="0"/>
  </w:num>
  <w:num w:numId="11" w16cid:durableId="967903407">
    <w:abstractNumId w:val="13"/>
  </w:num>
  <w:num w:numId="12" w16cid:durableId="1072314590">
    <w:abstractNumId w:val="10"/>
  </w:num>
  <w:num w:numId="13" w16cid:durableId="1059861564">
    <w:abstractNumId w:val="11"/>
  </w:num>
  <w:num w:numId="14" w16cid:durableId="413630114">
    <w:abstractNumId w:val="12"/>
  </w:num>
  <w:num w:numId="15" w16cid:durableId="653725123">
    <w:abstractNumId w:val="19"/>
  </w:num>
  <w:num w:numId="16" w16cid:durableId="520903065">
    <w:abstractNumId w:val="17"/>
  </w:num>
  <w:num w:numId="17" w16cid:durableId="2021656798">
    <w:abstractNumId w:val="25"/>
  </w:num>
  <w:num w:numId="18" w16cid:durableId="545801566">
    <w:abstractNumId w:val="20"/>
  </w:num>
  <w:num w:numId="19" w16cid:durableId="1610353570">
    <w:abstractNumId w:val="22"/>
  </w:num>
  <w:num w:numId="20" w16cid:durableId="214632464">
    <w:abstractNumId w:val="24"/>
  </w:num>
  <w:num w:numId="21" w16cid:durableId="1147748561">
    <w:abstractNumId w:val="26"/>
  </w:num>
  <w:num w:numId="22" w16cid:durableId="1879852405">
    <w:abstractNumId w:val="18"/>
  </w:num>
  <w:num w:numId="23" w16cid:durableId="73164176">
    <w:abstractNumId w:val="18"/>
  </w:num>
  <w:num w:numId="24" w16cid:durableId="1531651532">
    <w:abstractNumId w:val="18"/>
  </w:num>
  <w:num w:numId="25" w16cid:durableId="826359222">
    <w:abstractNumId w:val="18"/>
  </w:num>
  <w:num w:numId="26" w16cid:durableId="1711883675">
    <w:abstractNumId w:val="18"/>
  </w:num>
  <w:num w:numId="27" w16cid:durableId="1980721856">
    <w:abstractNumId w:val="18"/>
  </w:num>
  <w:num w:numId="28" w16cid:durableId="532881531">
    <w:abstractNumId w:val="18"/>
  </w:num>
  <w:num w:numId="29" w16cid:durableId="2087878626">
    <w:abstractNumId w:val="18"/>
  </w:num>
  <w:num w:numId="30" w16cid:durableId="747920733">
    <w:abstractNumId w:val="18"/>
  </w:num>
  <w:num w:numId="31" w16cid:durableId="549193795">
    <w:abstractNumId w:val="23"/>
  </w:num>
  <w:num w:numId="32" w16cid:durableId="248151267">
    <w:abstractNumId w:val="18"/>
  </w:num>
  <w:num w:numId="33" w16cid:durableId="805195445">
    <w:abstractNumId w:val="18"/>
  </w:num>
  <w:num w:numId="34" w16cid:durableId="1876112630">
    <w:abstractNumId w:val="18"/>
  </w:num>
  <w:num w:numId="35" w16cid:durableId="1434588204">
    <w:abstractNumId w:val="15"/>
  </w:num>
  <w:num w:numId="36" w16cid:durableId="1642154931">
    <w:abstractNumId w:val="23"/>
  </w:num>
  <w:num w:numId="37" w16cid:durableId="1407459635">
    <w:abstractNumId w:val="23"/>
  </w:num>
  <w:num w:numId="38" w16cid:durableId="1054549656">
    <w:abstractNumId w:val="23"/>
  </w:num>
  <w:num w:numId="39" w16cid:durableId="199711850">
    <w:abstractNumId w:val="23"/>
  </w:num>
  <w:num w:numId="40" w16cid:durableId="1745183418">
    <w:abstractNumId w:val="23"/>
  </w:num>
  <w:num w:numId="41" w16cid:durableId="1818690704">
    <w:abstractNumId w:val="23"/>
  </w:num>
  <w:num w:numId="42" w16cid:durableId="125393543">
    <w:abstractNumId w:val="23"/>
  </w:num>
  <w:num w:numId="43" w16cid:durableId="1698895631">
    <w:abstractNumId w:val="23"/>
  </w:num>
  <w:num w:numId="44" w16cid:durableId="741607561">
    <w:abstractNumId w:val="23"/>
  </w:num>
  <w:num w:numId="45" w16cid:durableId="213808508">
    <w:abstractNumId w:val="21"/>
  </w:num>
  <w:num w:numId="46" w16cid:durableId="678167098">
    <w:abstractNumId w:val="16"/>
  </w:num>
  <w:num w:numId="47" w16cid:durableId="7656127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2DCD"/>
    <w:rsid w:val="000145D6"/>
    <w:rsid w:val="000148B7"/>
    <w:rsid w:val="00023D9A"/>
    <w:rsid w:val="0002677A"/>
    <w:rsid w:val="000272C5"/>
    <w:rsid w:val="00030D9C"/>
    <w:rsid w:val="000339CA"/>
    <w:rsid w:val="00036034"/>
    <w:rsid w:val="00036C99"/>
    <w:rsid w:val="00037699"/>
    <w:rsid w:val="00045ACA"/>
    <w:rsid w:val="00047F5B"/>
    <w:rsid w:val="00051AC3"/>
    <w:rsid w:val="00057000"/>
    <w:rsid w:val="00061793"/>
    <w:rsid w:val="000640E0"/>
    <w:rsid w:val="00064209"/>
    <w:rsid w:val="00077D6C"/>
    <w:rsid w:val="00081E9A"/>
    <w:rsid w:val="00082D93"/>
    <w:rsid w:val="00083ADB"/>
    <w:rsid w:val="00093C54"/>
    <w:rsid w:val="000A5CA2"/>
    <w:rsid w:val="000A7D6A"/>
    <w:rsid w:val="000B1C9E"/>
    <w:rsid w:val="000B4219"/>
    <w:rsid w:val="000B690E"/>
    <w:rsid w:val="000C0264"/>
    <w:rsid w:val="000C454A"/>
    <w:rsid w:val="000C67D4"/>
    <w:rsid w:val="000D2D4F"/>
    <w:rsid w:val="000E402D"/>
    <w:rsid w:val="000E6A3A"/>
    <w:rsid w:val="000F289D"/>
    <w:rsid w:val="00102E49"/>
    <w:rsid w:val="001048C9"/>
    <w:rsid w:val="001112AC"/>
    <w:rsid w:val="001171D8"/>
    <w:rsid w:val="00125432"/>
    <w:rsid w:val="00136FA1"/>
    <w:rsid w:val="00137F40"/>
    <w:rsid w:val="00141631"/>
    <w:rsid w:val="00142FFB"/>
    <w:rsid w:val="0014783B"/>
    <w:rsid w:val="00152784"/>
    <w:rsid w:val="00152837"/>
    <w:rsid w:val="0015613E"/>
    <w:rsid w:val="001665F4"/>
    <w:rsid w:val="001871EC"/>
    <w:rsid w:val="00195958"/>
    <w:rsid w:val="0019601D"/>
    <w:rsid w:val="001969B4"/>
    <w:rsid w:val="001974A4"/>
    <w:rsid w:val="001A227C"/>
    <w:rsid w:val="001A670F"/>
    <w:rsid w:val="001A79E9"/>
    <w:rsid w:val="001B36EA"/>
    <w:rsid w:val="001B7145"/>
    <w:rsid w:val="001C2A23"/>
    <w:rsid w:val="001C2F9D"/>
    <w:rsid w:val="001C60FC"/>
    <w:rsid w:val="001C62B8"/>
    <w:rsid w:val="001C70F6"/>
    <w:rsid w:val="001D5C6D"/>
    <w:rsid w:val="001E1B4F"/>
    <w:rsid w:val="001E2B2F"/>
    <w:rsid w:val="001E4586"/>
    <w:rsid w:val="001E7B0E"/>
    <w:rsid w:val="001F0F93"/>
    <w:rsid w:val="001F1319"/>
    <w:rsid w:val="001F141D"/>
    <w:rsid w:val="001F1623"/>
    <w:rsid w:val="001F512A"/>
    <w:rsid w:val="001F6F04"/>
    <w:rsid w:val="001F72C4"/>
    <w:rsid w:val="00200A06"/>
    <w:rsid w:val="00203FE5"/>
    <w:rsid w:val="002169B5"/>
    <w:rsid w:val="0022071C"/>
    <w:rsid w:val="00221040"/>
    <w:rsid w:val="00224A16"/>
    <w:rsid w:val="00234EDC"/>
    <w:rsid w:val="00240B94"/>
    <w:rsid w:val="00247517"/>
    <w:rsid w:val="0025387F"/>
    <w:rsid w:val="00253DDE"/>
    <w:rsid w:val="00255664"/>
    <w:rsid w:val="002622FA"/>
    <w:rsid w:val="00263518"/>
    <w:rsid w:val="00275256"/>
    <w:rsid w:val="00276187"/>
    <w:rsid w:val="00277326"/>
    <w:rsid w:val="0028224A"/>
    <w:rsid w:val="002A401B"/>
    <w:rsid w:val="002B1502"/>
    <w:rsid w:val="002B22CF"/>
    <w:rsid w:val="002B3C3D"/>
    <w:rsid w:val="002C26C0"/>
    <w:rsid w:val="002D01F0"/>
    <w:rsid w:val="002D30EB"/>
    <w:rsid w:val="002D4DCC"/>
    <w:rsid w:val="002E2025"/>
    <w:rsid w:val="002E3131"/>
    <w:rsid w:val="002E79CB"/>
    <w:rsid w:val="002F7879"/>
    <w:rsid w:val="002F7F55"/>
    <w:rsid w:val="00307213"/>
    <w:rsid w:val="0030745F"/>
    <w:rsid w:val="00312C22"/>
    <w:rsid w:val="00314630"/>
    <w:rsid w:val="00314660"/>
    <w:rsid w:val="0031712A"/>
    <w:rsid w:val="0032090A"/>
    <w:rsid w:val="00321CDE"/>
    <w:rsid w:val="00322EBB"/>
    <w:rsid w:val="00327792"/>
    <w:rsid w:val="00333E15"/>
    <w:rsid w:val="00335489"/>
    <w:rsid w:val="003416C3"/>
    <w:rsid w:val="003428AE"/>
    <w:rsid w:val="00344A41"/>
    <w:rsid w:val="003475A0"/>
    <w:rsid w:val="0036171B"/>
    <w:rsid w:val="00363BB1"/>
    <w:rsid w:val="0036651C"/>
    <w:rsid w:val="003728BA"/>
    <w:rsid w:val="003733E4"/>
    <w:rsid w:val="00373C90"/>
    <w:rsid w:val="00375A61"/>
    <w:rsid w:val="00375DEE"/>
    <w:rsid w:val="0038715D"/>
    <w:rsid w:val="003906A2"/>
    <w:rsid w:val="00394DBF"/>
    <w:rsid w:val="00395D31"/>
    <w:rsid w:val="003A43EF"/>
    <w:rsid w:val="003A6631"/>
    <w:rsid w:val="003B5A9C"/>
    <w:rsid w:val="003B63A3"/>
    <w:rsid w:val="003C18B0"/>
    <w:rsid w:val="003C1E57"/>
    <w:rsid w:val="003C7591"/>
    <w:rsid w:val="003C7598"/>
    <w:rsid w:val="003D752A"/>
    <w:rsid w:val="003E23CB"/>
    <w:rsid w:val="003E3DA6"/>
    <w:rsid w:val="003F0D07"/>
    <w:rsid w:val="003F2BED"/>
    <w:rsid w:val="003F6D48"/>
    <w:rsid w:val="00403280"/>
    <w:rsid w:val="00417294"/>
    <w:rsid w:val="004213E8"/>
    <w:rsid w:val="0042343A"/>
    <w:rsid w:val="004260AD"/>
    <w:rsid w:val="00430362"/>
    <w:rsid w:val="00434194"/>
    <w:rsid w:val="004365CD"/>
    <w:rsid w:val="00443878"/>
    <w:rsid w:val="00450BD2"/>
    <w:rsid w:val="00454CF3"/>
    <w:rsid w:val="004640DB"/>
    <w:rsid w:val="004663EE"/>
    <w:rsid w:val="00467F7F"/>
    <w:rsid w:val="004712CA"/>
    <w:rsid w:val="0047422E"/>
    <w:rsid w:val="004815F4"/>
    <w:rsid w:val="00483CDD"/>
    <w:rsid w:val="00493199"/>
    <w:rsid w:val="00494704"/>
    <w:rsid w:val="004A1A5C"/>
    <w:rsid w:val="004A2E90"/>
    <w:rsid w:val="004A3214"/>
    <w:rsid w:val="004B3E50"/>
    <w:rsid w:val="004B45B5"/>
    <w:rsid w:val="004C0673"/>
    <w:rsid w:val="004C7A1E"/>
    <w:rsid w:val="004D2A2A"/>
    <w:rsid w:val="004D50CF"/>
    <w:rsid w:val="004D7AF6"/>
    <w:rsid w:val="004E55C7"/>
    <w:rsid w:val="004E6F65"/>
    <w:rsid w:val="004F3816"/>
    <w:rsid w:val="004F4A45"/>
    <w:rsid w:val="00500A9E"/>
    <w:rsid w:val="005226E4"/>
    <w:rsid w:val="005242D9"/>
    <w:rsid w:val="005329EC"/>
    <w:rsid w:val="0053648B"/>
    <w:rsid w:val="005375B7"/>
    <w:rsid w:val="00541F79"/>
    <w:rsid w:val="00542C06"/>
    <w:rsid w:val="00547B99"/>
    <w:rsid w:val="005510DA"/>
    <w:rsid w:val="00553BA2"/>
    <w:rsid w:val="0055465E"/>
    <w:rsid w:val="00565B9F"/>
    <w:rsid w:val="00566EDA"/>
    <w:rsid w:val="00567045"/>
    <w:rsid w:val="00570095"/>
    <w:rsid w:val="00571EE9"/>
    <w:rsid w:val="00572654"/>
    <w:rsid w:val="00583360"/>
    <w:rsid w:val="00585FA0"/>
    <w:rsid w:val="00586384"/>
    <w:rsid w:val="00590A1E"/>
    <w:rsid w:val="00591599"/>
    <w:rsid w:val="00591C37"/>
    <w:rsid w:val="005A113D"/>
    <w:rsid w:val="005A5B8C"/>
    <w:rsid w:val="005B5629"/>
    <w:rsid w:val="005C0300"/>
    <w:rsid w:val="005D7823"/>
    <w:rsid w:val="005D7D44"/>
    <w:rsid w:val="005E0517"/>
    <w:rsid w:val="005F4776"/>
    <w:rsid w:val="005F4B6A"/>
    <w:rsid w:val="005F75D1"/>
    <w:rsid w:val="00615A0A"/>
    <w:rsid w:val="00616CF9"/>
    <w:rsid w:val="00616D19"/>
    <w:rsid w:val="0062010A"/>
    <w:rsid w:val="00620915"/>
    <w:rsid w:val="00621A25"/>
    <w:rsid w:val="006254D9"/>
    <w:rsid w:val="00631E97"/>
    <w:rsid w:val="006333D4"/>
    <w:rsid w:val="006337C6"/>
    <w:rsid w:val="006369B2"/>
    <w:rsid w:val="006502D6"/>
    <w:rsid w:val="00652C03"/>
    <w:rsid w:val="006570B0"/>
    <w:rsid w:val="006605CA"/>
    <w:rsid w:val="00671B23"/>
    <w:rsid w:val="006760DD"/>
    <w:rsid w:val="00685F8A"/>
    <w:rsid w:val="006873C5"/>
    <w:rsid w:val="00691407"/>
    <w:rsid w:val="0069210B"/>
    <w:rsid w:val="006959C0"/>
    <w:rsid w:val="00696708"/>
    <w:rsid w:val="006A0A71"/>
    <w:rsid w:val="006A4055"/>
    <w:rsid w:val="006B0D36"/>
    <w:rsid w:val="006C120E"/>
    <w:rsid w:val="006C5641"/>
    <w:rsid w:val="006C6DD6"/>
    <w:rsid w:val="006C7812"/>
    <w:rsid w:val="006C7D3C"/>
    <w:rsid w:val="006D1089"/>
    <w:rsid w:val="006D6907"/>
    <w:rsid w:val="006D6BBB"/>
    <w:rsid w:val="006D7355"/>
    <w:rsid w:val="006F1FAF"/>
    <w:rsid w:val="006F2173"/>
    <w:rsid w:val="00707370"/>
    <w:rsid w:val="00707F70"/>
    <w:rsid w:val="00722E2E"/>
    <w:rsid w:val="00724F0E"/>
    <w:rsid w:val="00731135"/>
    <w:rsid w:val="007324AF"/>
    <w:rsid w:val="007409B4"/>
    <w:rsid w:val="007427DF"/>
    <w:rsid w:val="0074515B"/>
    <w:rsid w:val="0075525E"/>
    <w:rsid w:val="00760E2A"/>
    <w:rsid w:val="00761D8C"/>
    <w:rsid w:val="0076241B"/>
    <w:rsid w:val="00771E5E"/>
    <w:rsid w:val="0077712D"/>
    <w:rsid w:val="00780C29"/>
    <w:rsid w:val="00784165"/>
    <w:rsid w:val="007903F8"/>
    <w:rsid w:val="00794F4F"/>
    <w:rsid w:val="007974BE"/>
    <w:rsid w:val="00797FD4"/>
    <w:rsid w:val="007A0916"/>
    <w:rsid w:val="007A0DFD"/>
    <w:rsid w:val="007A2380"/>
    <w:rsid w:val="007A41F9"/>
    <w:rsid w:val="007A60F4"/>
    <w:rsid w:val="007B5CE4"/>
    <w:rsid w:val="007C7122"/>
    <w:rsid w:val="007D1492"/>
    <w:rsid w:val="007D3F11"/>
    <w:rsid w:val="007F0E4E"/>
    <w:rsid w:val="007F664D"/>
    <w:rsid w:val="00801BC2"/>
    <w:rsid w:val="00805CED"/>
    <w:rsid w:val="00820CAF"/>
    <w:rsid w:val="008249B6"/>
    <w:rsid w:val="0082521A"/>
    <w:rsid w:val="008257D1"/>
    <w:rsid w:val="0082716A"/>
    <w:rsid w:val="00832B53"/>
    <w:rsid w:val="008337F9"/>
    <w:rsid w:val="00842137"/>
    <w:rsid w:val="008652B7"/>
    <w:rsid w:val="00881DB7"/>
    <w:rsid w:val="00885688"/>
    <w:rsid w:val="00886BF9"/>
    <w:rsid w:val="008906C1"/>
    <w:rsid w:val="0089088E"/>
    <w:rsid w:val="00892297"/>
    <w:rsid w:val="008A24AB"/>
    <w:rsid w:val="008B4828"/>
    <w:rsid w:val="008B6B7F"/>
    <w:rsid w:val="008C14E3"/>
    <w:rsid w:val="008C2757"/>
    <w:rsid w:val="008C7006"/>
    <w:rsid w:val="008C7816"/>
    <w:rsid w:val="008D16C5"/>
    <w:rsid w:val="008D599B"/>
    <w:rsid w:val="008E0172"/>
    <w:rsid w:val="008E1E28"/>
    <w:rsid w:val="008E4C19"/>
    <w:rsid w:val="008F1E85"/>
    <w:rsid w:val="008F3AB1"/>
    <w:rsid w:val="00903AF3"/>
    <w:rsid w:val="00911827"/>
    <w:rsid w:val="009171F6"/>
    <w:rsid w:val="009207D2"/>
    <w:rsid w:val="009242DA"/>
    <w:rsid w:val="00930F6B"/>
    <w:rsid w:val="00931AD1"/>
    <w:rsid w:val="009346F5"/>
    <w:rsid w:val="009406B5"/>
    <w:rsid w:val="00944FAB"/>
    <w:rsid w:val="00946166"/>
    <w:rsid w:val="00950D6D"/>
    <w:rsid w:val="00953171"/>
    <w:rsid w:val="00955A56"/>
    <w:rsid w:val="009602B9"/>
    <w:rsid w:val="00980C33"/>
    <w:rsid w:val="00981DA8"/>
    <w:rsid w:val="00983164"/>
    <w:rsid w:val="00984210"/>
    <w:rsid w:val="009972EF"/>
    <w:rsid w:val="00997F2C"/>
    <w:rsid w:val="009A643A"/>
    <w:rsid w:val="009B2966"/>
    <w:rsid w:val="009B3BDD"/>
    <w:rsid w:val="009B4124"/>
    <w:rsid w:val="009B7012"/>
    <w:rsid w:val="009B765A"/>
    <w:rsid w:val="009C2508"/>
    <w:rsid w:val="009C3E87"/>
    <w:rsid w:val="009C4D30"/>
    <w:rsid w:val="009D22E9"/>
    <w:rsid w:val="009D2BA1"/>
    <w:rsid w:val="009E2651"/>
    <w:rsid w:val="009E5EAA"/>
    <w:rsid w:val="009E6045"/>
    <w:rsid w:val="009E766E"/>
    <w:rsid w:val="009F715E"/>
    <w:rsid w:val="00A030C7"/>
    <w:rsid w:val="00A10DBB"/>
    <w:rsid w:val="00A123B7"/>
    <w:rsid w:val="00A13D57"/>
    <w:rsid w:val="00A13F84"/>
    <w:rsid w:val="00A15965"/>
    <w:rsid w:val="00A17B79"/>
    <w:rsid w:val="00A207AD"/>
    <w:rsid w:val="00A25503"/>
    <w:rsid w:val="00A25DEE"/>
    <w:rsid w:val="00A34695"/>
    <w:rsid w:val="00A4013E"/>
    <w:rsid w:val="00A427CD"/>
    <w:rsid w:val="00A43FBC"/>
    <w:rsid w:val="00A4600B"/>
    <w:rsid w:val="00A5057D"/>
    <w:rsid w:val="00A52230"/>
    <w:rsid w:val="00A54C53"/>
    <w:rsid w:val="00A575B3"/>
    <w:rsid w:val="00A64A4C"/>
    <w:rsid w:val="00A679D3"/>
    <w:rsid w:val="00A67A81"/>
    <w:rsid w:val="00A724ED"/>
    <w:rsid w:val="00A728A3"/>
    <w:rsid w:val="00A730A6"/>
    <w:rsid w:val="00A74ED4"/>
    <w:rsid w:val="00A870D6"/>
    <w:rsid w:val="00A874F3"/>
    <w:rsid w:val="00A87C9D"/>
    <w:rsid w:val="00A90926"/>
    <w:rsid w:val="00A9158B"/>
    <w:rsid w:val="00A971A0"/>
    <w:rsid w:val="00AA1F22"/>
    <w:rsid w:val="00AA416B"/>
    <w:rsid w:val="00AA6875"/>
    <w:rsid w:val="00AB3B1A"/>
    <w:rsid w:val="00AC1066"/>
    <w:rsid w:val="00AC2BD5"/>
    <w:rsid w:val="00AC319B"/>
    <w:rsid w:val="00AC5049"/>
    <w:rsid w:val="00AD08FC"/>
    <w:rsid w:val="00AD1739"/>
    <w:rsid w:val="00AF191B"/>
    <w:rsid w:val="00AF7836"/>
    <w:rsid w:val="00B009D8"/>
    <w:rsid w:val="00B05821"/>
    <w:rsid w:val="00B131B8"/>
    <w:rsid w:val="00B16DB6"/>
    <w:rsid w:val="00B204FD"/>
    <w:rsid w:val="00B220B1"/>
    <w:rsid w:val="00B24487"/>
    <w:rsid w:val="00B26C28"/>
    <w:rsid w:val="00B27981"/>
    <w:rsid w:val="00B307A3"/>
    <w:rsid w:val="00B307FF"/>
    <w:rsid w:val="00B335CF"/>
    <w:rsid w:val="00B3787A"/>
    <w:rsid w:val="00B453F5"/>
    <w:rsid w:val="00B50769"/>
    <w:rsid w:val="00B53D1B"/>
    <w:rsid w:val="00B57994"/>
    <w:rsid w:val="00B718A5"/>
    <w:rsid w:val="00B7355A"/>
    <w:rsid w:val="00B82032"/>
    <w:rsid w:val="00B9252A"/>
    <w:rsid w:val="00B93D08"/>
    <w:rsid w:val="00B93F0A"/>
    <w:rsid w:val="00BB1E92"/>
    <w:rsid w:val="00BB4616"/>
    <w:rsid w:val="00BB71EE"/>
    <w:rsid w:val="00BC113F"/>
    <w:rsid w:val="00BD17B4"/>
    <w:rsid w:val="00BD2747"/>
    <w:rsid w:val="00BE22F5"/>
    <w:rsid w:val="00BE431F"/>
    <w:rsid w:val="00BE4FAB"/>
    <w:rsid w:val="00BE6BC2"/>
    <w:rsid w:val="00BF053F"/>
    <w:rsid w:val="00BF2C0A"/>
    <w:rsid w:val="00C03080"/>
    <w:rsid w:val="00C05EAB"/>
    <w:rsid w:val="00C2685A"/>
    <w:rsid w:val="00C329CA"/>
    <w:rsid w:val="00C32BC0"/>
    <w:rsid w:val="00C35DB4"/>
    <w:rsid w:val="00C37DCF"/>
    <w:rsid w:val="00C41875"/>
    <w:rsid w:val="00C42125"/>
    <w:rsid w:val="00C42AA5"/>
    <w:rsid w:val="00C47369"/>
    <w:rsid w:val="00C5796E"/>
    <w:rsid w:val="00C62814"/>
    <w:rsid w:val="00C65881"/>
    <w:rsid w:val="00C744DE"/>
    <w:rsid w:val="00C74937"/>
    <w:rsid w:val="00C80697"/>
    <w:rsid w:val="00C9460E"/>
    <w:rsid w:val="00C97BEA"/>
    <w:rsid w:val="00CA1A94"/>
    <w:rsid w:val="00CA397D"/>
    <w:rsid w:val="00CC03B3"/>
    <w:rsid w:val="00CC4381"/>
    <w:rsid w:val="00CD20C4"/>
    <w:rsid w:val="00CD34A7"/>
    <w:rsid w:val="00CE4F47"/>
    <w:rsid w:val="00CF0375"/>
    <w:rsid w:val="00CF0F45"/>
    <w:rsid w:val="00CF13DF"/>
    <w:rsid w:val="00CF331E"/>
    <w:rsid w:val="00D0672B"/>
    <w:rsid w:val="00D24B28"/>
    <w:rsid w:val="00D354EF"/>
    <w:rsid w:val="00D4164D"/>
    <w:rsid w:val="00D430BA"/>
    <w:rsid w:val="00D5036B"/>
    <w:rsid w:val="00D51FF3"/>
    <w:rsid w:val="00D61848"/>
    <w:rsid w:val="00D7016B"/>
    <w:rsid w:val="00D73077"/>
    <w:rsid w:val="00D77C98"/>
    <w:rsid w:val="00D807CF"/>
    <w:rsid w:val="00D92CD8"/>
    <w:rsid w:val="00D9529E"/>
    <w:rsid w:val="00DA426D"/>
    <w:rsid w:val="00DA4DA0"/>
    <w:rsid w:val="00DA5DBF"/>
    <w:rsid w:val="00DB38D6"/>
    <w:rsid w:val="00DB7B73"/>
    <w:rsid w:val="00DC1A54"/>
    <w:rsid w:val="00DC78E6"/>
    <w:rsid w:val="00DE3062"/>
    <w:rsid w:val="00DF0FAD"/>
    <w:rsid w:val="00DF6D02"/>
    <w:rsid w:val="00DF6E7B"/>
    <w:rsid w:val="00DF704C"/>
    <w:rsid w:val="00DF7F62"/>
    <w:rsid w:val="00E02FFA"/>
    <w:rsid w:val="00E04EEC"/>
    <w:rsid w:val="00E06702"/>
    <w:rsid w:val="00E10E9F"/>
    <w:rsid w:val="00E1406C"/>
    <w:rsid w:val="00E201B8"/>
    <w:rsid w:val="00E204DD"/>
    <w:rsid w:val="00E24725"/>
    <w:rsid w:val="00E27A00"/>
    <w:rsid w:val="00E42DAD"/>
    <w:rsid w:val="00E4614D"/>
    <w:rsid w:val="00E52230"/>
    <w:rsid w:val="00E52AE9"/>
    <w:rsid w:val="00E53C24"/>
    <w:rsid w:val="00E54B78"/>
    <w:rsid w:val="00E554DF"/>
    <w:rsid w:val="00E60585"/>
    <w:rsid w:val="00E66159"/>
    <w:rsid w:val="00E665BF"/>
    <w:rsid w:val="00E71A0B"/>
    <w:rsid w:val="00E75B36"/>
    <w:rsid w:val="00E814B0"/>
    <w:rsid w:val="00E966C3"/>
    <w:rsid w:val="00E96D6A"/>
    <w:rsid w:val="00EA53D2"/>
    <w:rsid w:val="00EB2A01"/>
    <w:rsid w:val="00EB3B50"/>
    <w:rsid w:val="00EB444D"/>
    <w:rsid w:val="00EC1846"/>
    <w:rsid w:val="00ED2492"/>
    <w:rsid w:val="00ED5F7D"/>
    <w:rsid w:val="00EE5087"/>
    <w:rsid w:val="00EF1E64"/>
    <w:rsid w:val="00EF3BB0"/>
    <w:rsid w:val="00EF499B"/>
    <w:rsid w:val="00F00EFD"/>
    <w:rsid w:val="00F02294"/>
    <w:rsid w:val="00F02D07"/>
    <w:rsid w:val="00F075D9"/>
    <w:rsid w:val="00F11CD1"/>
    <w:rsid w:val="00F13558"/>
    <w:rsid w:val="00F34075"/>
    <w:rsid w:val="00F35F57"/>
    <w:rsid w:val="00F438B9"/>
    <w:rsid w:val="00F440C6"/>
    <w:rsid w:val="00F46A21"/>
    <w:rsid w:val="00F50467"/>
    <w:rsid w:val="00F53277"/>
    <w:rsid w:val="00F554CB"/>
    <w:rsid w:val="00F56CB6"/>
    <w:rsid w:val="00F66CC8"/>
    <w:rsid w:val="00F7116B"/>
    <w:rsid w:val="00F80E1E"/>
    <w:rsid w:val="00F8155E"/>
    <w:rsid w:val="00F83A8E"/>
    <w:rsid w:val="00F84CED"/>
    <w:rsid w:val="00F8706C"/>
    <w:rsid w:val="00F87F09"/>
    <w:rsid w:val="00F9028D"/>
    <w:rsid w:val="00F9753B"/>
    <w:rsid w:val="00FB3965"/>
    <w:rsid w:val="00FB4D64"/>
    <w:rsid w:val="00FB67A5"/>
    <w:rsid w:val="00FB7C2C"/>
    <w:rsid w:val="00FC02A4"/>
    <w:rsid w:val="00FC65C7"/>
    <w:rsid w:val="00FC66BF"/>
    <w:rsid w:val="00FC7890"/>
    <w:rsid w:val="00FD3527"/>
    <w:rsid w:val="00FE1B97"/>
    <w:rsid w:val="00FE31D6"/>
    <w:rsid w:val="00FE4F88"/>
    <w:rsid w:val="00FE5771"/>
    <w:rsid w:val="00FE64F0"/>
    <w:rsid w:val="00FF28A7"/>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7D2"/>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qFormat/>
    <w:rsid w:val="009207D2"/>
    <w:pPr>
      <w:keepNext/>
      <w:keepLines/>
      <w:spacing w:before="360"/>
      <w:ind w:left="794" w:hanging="794"/>
      <w:jc w:val="left"/>
      <w:outlineLvl w:val="0"/>
    </w:pPr>
    <w:rPr>
      <w:b/>
    </w:rPr>
  </w:style>
  <w:style w:type="paragraph" w:styleId="Heading2">
    <w:name w:val="heading 2"/>
    <w:basedOn w:val="Heading1"/>
    <w:next w:val="Normal"/>
    <w:link w:val="Heading2Char"/>
    <w:qFormat/>
    <w:rsid w:val="009207D2"/>
    <w:pPr>
      <w:spacing w:before="240"/>
      <w:outlineLvl w:val="1"/>
    </w:pPr>
  </w:style>
  <w:style w:type="paragraph" w:styleId="Heading3">
    <w:name w:val="heading 3"/>
    <w:basedOn w:val="Heading1"/>
    <w:next w:val="Normal"/>
    <w:link w:val="Heading3Char"/>
    <w:qFormat/>
    <w:rsid w:val="009207D2"/>
    <w:pPr>
      <w:spacing w:before="160"/>
      <w:outlineLvl w:val="2"/>
    </w:pPr>
  </w:style>
  <w:style w:type="paragraph" w:styleId="Heading4">
    <w:name w:val="heading 4"/>
    <w:basedOn w:val="Heading3"/>
    <w:next w:val="Normal"/>
    <w:link w:val="Heading4Char"/>
    <w:qFormat/>
    <w:rsid w:val="009207D2"/>
    <w:pPr>
      <w:tabs>
        <w:tab w:val="clear" w:pos="794"/>
        <w:tab w:val="left" w:pos="1021"/>
      </w:tabs>
      <w:ind w:left="1021" w:hanging="1021"/>
      <w:outlineLvl w:val="3"/>
    </w:pPr>
  </w:style>
  <w:style w:type="paragraph" w:styleId="Heading5">
    <w:name w:val="heading 5"/>
    <w:basedOn w:val="Heading4"/>
    <w:next w:val="Normal"/>
    <w:link w:val="Heading5Char"/>
    <w:qFormat/>
    <w:rsid w:val="009207D2"/>
    <w:pPr>
      <w:outlineLvl w:val="4"/>
    </w:pPr>
  </w:style>
  <w:style w:type="paragraph" w:styleId="Heading6">
    <w:name w:val="heading 6"/>
    <w:basedOn w:val="Heading4"/>
    <w:next w:val="Normal"/>
    <w:link w:val="Heading6Char"/>
    <w:qFormat/>
    <w:rsid w:val="009207D2"/>
    <w:pPr>
      <w:tabs>
        <w:tab w:val="clear" w:pos="1021"/>
        <w:tab w:val="clear" w:pos="1191"/>
      </w:tabs>
      <w:ind w:left="1588" w:hanging="1588"/>
      <w:outlineLvl w:val="5"/>
    </w:pPr>
  </w:style>
  <w:style w:type="paragraph" w:styleId="Heading7">
    <w:name w:val="heading 7"/>
    <w:basedOn w:val="Heading6"/>
    <w:next w:val="Normal"/>
    <w:link w:val="Heading7Char"/>
    <w:qFormat/>
    <w:rsid w:val="009207D2"/>
    <w:pPr>
      <w:outlineLvl w:val="6"/>
    </w:pPr>
  </w:style>
  <w:style w:type="paragraph" w:styleId="Heading8">
    <w:name w:val="heading 8"/>
    <w:basedOn w:val="Heading6"/>
    <w:next w:val="Normal"/>
    <w:link w:val="Heading8Char"/>
    <w:qFormat/>
    <w:rsid w:val="009207D2"/>
    <w:pPr>
      <w:outlineLvl w:val="7"/>
    </w:pPr>
  </w:style>
  <w:style w:type="paragraph" w:styleId="Heading9">
    <w:name w:val="heading 9"/>
    <w:basedOn w:val="Heading6"/>
    <w:next w:val="Normal"/>
    <w:link w:val="Heading9Char"/>
    <w:qFormat/>
    <w:rsid w:val="009207D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rsid w:val="00A25503"/>
    <w:pPr>
      <w:jc w:val="right"/>
    </w:pPr>
    <w:rPr>
      <w:rFonts w:eastAsia="SimSun"/>
      <w:b/>
      <w:sz w:val="32"/>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91599"/>
    <w:pPr>
      <w:keepNext/>
      <w:keepLines/>
      <w:spacing w:before="480"/>
      <w:jc w:val="center"/>
    </w:pPr>
    <w:rPr>
      <w:b/>
      <w:sz w:val="28"/>
    </w:rPr>
  </w:style>
  <w:style w:type="paragraph" w:customStyle="1" w:styleId="AppendixNotitle">
    <w:name w:val="Appendix_No &amp; title"/>
    <w:basedOn w:val="AnnexNotitle"/>
    <w:next w:val="Normal"/>
    <w:rsid w:val="00591599"/>
  </w:style>
  <w:style w:type="paragraph" w:customStyle="1" w:styleId="CorrectionSeparatorBegin">
    <w:name w:val="Correction Separator Begin"/>
    <w:basedOn w:val="Normal"/>
    <w:rsid w:val="00591599"/>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591599"/>
    <w:pPr>
      <w:pBdr>
        <w:top w:val="single" w:sz="12" w:space="1" w:color="auto"/>
      </w:pBdr>
      <w:spacing w:before="240" w:after="240"/>
      <w:ind w:left="1440" w:right="1440"/>
      <w:jc w:val="center"/>
    </w:pPr>
    <w:rPr>
      <w:b/>
      <w:i/>
      <w:sz w:val="20"/>
      <w:lang w:val="en-US"/>
    </w:rPr>
  </w:style>
  <w:style w:type="paragraph" w:customStyle="1" w:styleId="Figure">
    <w:name w:val="Figure"/>
    <w:basedOn w:val="Normal"/>
    <w:next w:val="Normal"/>
    <w:rsid w:val="009207D2"/>
    <w:pPr>
      <w:keepNext/>
      <w:keepLines/>
      <w:spacing w:before="240" w:after="120"/>
      <w:jc w:val="center"/>
    </w:pPr>
  </w:style>
  <w:style w:type="paragraph" w:customStyle="1" w:styleId="FigureNotitle">
    <w:name w:val="Figure_No &amp; title"/>
    <w:basedOn w:val="Normal"/>
    <w:next w:val="Normal"/>
    <w:qFormat/>
    <w:rsid w:val="00591599"/>
    <w:pPr>
      <w:keepLines/>
      <w:spacing w:before="240" w:after="120"/>
      <w:jc w:val="center"/>
    </w:pPr>
    <w:rPr>
      <w:b/>
    </w:rPr>
  </w:style>
  <w:style w:type="paragraph" w:customStyle="1" w:styleId="Formal">
    <w:name w:val="Formal"/>
    <w:basedOn w:val="ASN1"/>
    <w:rsid w:val="009207D2"/>
    <w:rPr>
      <w:b w:val="0"/>
    </w:rPr>
  </w:style>
  <w:style w:type="paragraph" w:customStyle="1" w:styleId="Headingb">
    <w:name w:val="Heading_b"/>
    <w:basedOn w:val="Normal"/>
    <w:next w:val="Normal"/>
    <w:link w:val="HeadingbChar"/>
    <w:rsid w:val="009207D2"/>
    <w:pPr>
      <w:keepNext/>
      <w:spacing w:before="160"/>
      <w:jc w:val="left"/>
    </w:pPr>
    <w:rPr>
      <w:b/>
    </w:rPr>
  </w:style>
  <w:style w:type="paragraph" w:customStyle="1" w:styleId="Headingi">
    <w:name w:val="Heading_i"/>
    <w:basedOn w:val="Normal"/>
    <w:next w:val="Normal"/>
    <w:rsid w:val="009207D2"/>
    <w:pPr>
      <w:keepNext/>
      <w:spacing w:before="160"/>
      <w:jc w:val="left"/>
    </w:pPr>
    <w:rPr>
      <w:i/>
    </w:rPr>
  </w:style>
  <w:style w:type="paragraph" w:customStyle="1" w:styleId="Headingib">
    <w:name w:val="Heading_ib"/>
    <w:basedOn w:val="Headingi"/>
    <w:next w:val="Normal"/>
    <w:qFormat/>
    <w:rsid w:val="00591599"/>
    <w:rPr>
      <w:b/>
      <w:bCs/>
    </w:rPr>
  </w:style>
  <w:style w:type="paragraph" w:customStyle="1" w:styleId="Normalbeforetable">
    <w:name w:val="Normal before table"/>
    <w:basedOn w:val="Normal"/>
    <w:rsid w:val="00591599"/>
    <w:pPr>
      <w:keepNext/>
      <w:spacing w:after="120"/>
    </w:pPr>
    <w:rPr>
      <w:rFonts w:eastAsia="????"/>
    </w:rPr>
  </w:style>
  <w:style w:type="paragraph" w:customStyle="1" w:styleId="RecNo">
    <w:name w:val="Rec_No"/>
    <w:basedOn w:val="Normal"/>
    <w:next w:val="Rectitle"/>
    <w:rsid w:val="009207D2"/>
    <w:pPr>
      <w:keepNext/>
      <w:keepLines/>
      <w:spacing w:before="0"/>
      <w:jc w:val="left"/>
    </w:pPr>
    <w:rPr>
      <w:b/>
      <w:sz w:val="28"/>
    </w:rPr>
  </w:style>
  <w:style w:type="paragraph" w:customStyle="1" w:styleId="Rectitle">
    <w:name w:val="Rec_title"/>
    <w:basedOn w:val="Normal"/>
    <w:next w:val="Normalaftertitle"/>
    <w:rsid w:val="009207D2"/>
    <w:pPr>
      <w:keepNext/>
      <w:keepLines/>
      <w:spacing w:before="360"/>
      <w:jc w:val="center"/>
    </w:pPr>
    <w:rPr>
      <w:b/>
      <w:sz w:val="28"/>
    </w:rPr>
  </w:style>
  <w:style w:type="paragraph" w:customStyle="1" w:styleId="Reftext">
    <w:name w:val="Ref_text"/>
    <w:basedOn w:val="Normal"/>
    <w:rsid w:val="009207D2"/>
    <w:pPr>
      <w:ind w:left="794" w:hanging="794"/>
      <w:jc w:val="left"/>
    </w:pPr>
  </w:style>
  <w:style w:type="paragraph" w:customStyle="1" w:styleId="Tablehead">
    <w:name w:val="Table_head"/>
    <w:basedOn w:val="Normal"/>
    <w:next w:val="Tabletext"/>
    <w:rsid w:val="009207D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207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Notitle">
    <w:name w:val="Table_No &amp; title"/>
    <w:basedOn w:val="Normal"/>
    <w:next w:val="Normal"/>
    <w:qFormat/>
    <w:rsid w:val="00591599"/>
    <w:pPr>
      <w:keepNext/>
      <w:keepLines/>
      <w:spacing w:before="360" w:after="120"/>
      <w:jc w:val="center"/>
    </w:pPr>
    <w:rPr>
      <w:b/>
    </w:rPr>
  </w:style>
  <w:style w:type="paragraph" w:customStyle="1" w:styleId="Tabletext">
    <w:name w:val="Table_text"/>
    <w:basedOn w:val="Normal"/>
    <w:link w:val="TabletextChar"/>
    <w:rsid w:val="009207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styleId="TableofFigures">
    <w:name w:val="table of figures"/>
    <w:basedOn w:val="Normal"/>
    <w:next w:val="Normal"/>
    <w:uiPriority w:val="99"/>
    <w:rsid w:val="00591599"/>
    <w:pPr>
      <w:tabs>
        <w:tab w:val="right" w:leader="dot" w:pos="9639"/>
      </w:tabs>
    </w:pPr>
    <w:rPr>
      <w:rFonts w:eastAsia="MS Mincho"/>
    </w:rPr>
  </w:style>
  <w:style w:type="paragraph" w:styleId="TOC1">
    <w:name w:val="toc 1"/>
    <w:basedOn w:val="Normal"/>
    <w:uiPriority w:val="39"/>
    <w:rsid w:val="009207D2"/>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9207D2"/>
    <w:pPr>
      <w:spacing w:before="80"/>
      <w:ind w:left="1531" w:hanging="851"/>
    </w:pPr>
  </w:style>
  <w:style w:type="paragraph" w:styleId="TOC3">
    <w:name w:val="toc 3"/>
    <w:basedOn w:val="TOC2"/>
    <w:rsid w:val="009207D2"/>
  </w:style>
  <w:style w:type="character" w:styleId="Hyperlink">
    <w:name w:val="Hyperlink"/>
    <w:basedOn w:val="DefaultParagraphFont"/>
    <w:rsid w:val="009207D2"/>
    <w:rPr>
      <w:color w:val="0000FF"/>
      <w:u w:val="single"/>
    </w:rPr>
  </w:style>
  <w:style w:type="character" w:customStyle="1" w:styleId="Heading1Char">
    <w:name w:val="Heading 1 Char"/>
    <w:basedOn w:val="DefaultParagraphFont"/>
    <w:link w:val="Heading1"/>
    <w:rsid w:val="0028224A"/>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28224A"/>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28224A"/>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28224A"/>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28224A"/>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28224A"/>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28224A"/>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28224A"/>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28224A"/>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rsid w:val="009207D2"/>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591599"/>
    <w:rPr>
      <w:rFonts w:ascii="Times New Roman" w:eastAsia="Times New Roman" w:hAnsi="Times New Roman" w:cs="Times New Roman"/>
      <w:sz w:val="18"/>
      <w:szCs w:val="20"/>
      <w:lang w:val="en-GB" w:eastAsia="en-US"/>
    </w:rPr>
  </w:style>
  <w:style w:type="paragraph" w:styleId="Footer">
    <w:name w:val="footer"/>
    <w:basedOn w:val="Normal"/>
    <w:link w:val="FooterChar"/>
    <w:rsid w:val="009207D2"/>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F00EFD"/>
    <w:rPr>
      <w:rFonts w:ascii="Times New Roman" w:eastAsia="Times New Roman" w:hAnsi="Times New Roman" w:cs="Times New Roman"/>
      <w:caps/>
      <w:noProof/>
      <w:sz w:val="16"/>
      <w:szCs w:val="20"/>
      <w:lang w:val="en-GB" w:eastAsia="en-US"/>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9207D2"/>
    <w:pPr>
      <w:spacing w:before="80"/>
      <w:ind w:left="794" w:hanging="794"/>
    </w:pPr>
  </w:style>
  <w:style w:type="paragraph" w:customStyle="1" w:styleId="enumlev2">
    <w:name w:val="enumlev2"/>
    <w:basedOn w:val="enumlev1"/>
    <w:rsid w:val="009207D2"/>
    <w:pPr>
      <w:ind w:left="1191" w:hanging="397"/>
    </w:pPr>
  </w:style>
  <w:style w:type="paragraph" w:customStyle="1" w:styleId="enumlev3">
    <w:name w:val="enumlev3"/>
    <w:basedOn w:val="enumlev2"/>
    <w:rsid w:val="009207D2"/>
    <w:pPr>
      <w:ind w:left="1588"/>
    </w:pPr>
  </w:style>
  <w:style w:type="paragraph" w:styleId="ListParagraph">
    <w:name w:val="List Paragraph"/>
    <w:basedOn w:val="Normal"/>
    <w:uiPriority w:val="34"/>
    <w:rsid w:val="00AC5049"/>
    <w:pPr>
      <w:ind w:left="720"/>
      <w:contextualSpacing/>
    </w:pPr>
  </w:style>
  <w:style w:type="paragraph" w:customStyle="1" w:styleId="footnotedescription">
    <w:name w:val="footnote description"/>
    <w:next w:val="Normal"/>
    <w:link w:val="footnotedescriptionChar"/>
    <w:hidden/>
    <w:rsid w:val="0025387F"/>
    <w:pPr>
      <w:spacing w:after="0"/>
      <w:ind w:left="73"/>
    </w:pPr>
    <w:rPr>
      <w:rFonts w:ascii="Cambria" w:eastAsia="Cambria" w:hAnsi="Cambria" w:cs="Cambria"/>
      <w:color w:val="000000"/>
      <w:sz w:val="18"/>
      <w:szCs w:val="24"/>
      <w:lang w:eastAsia="en-US"/>
    </w:rPr>
  </w:style>
  <w:style w:type="character" w:customStyle="1" w:styleId="footnotedescriptionChar">
    <w:name w:val="footnote description Char"/>
    <w:link w:val="footnotedescription"/>
    <w:rsid w:val="0025387F"/>
    <w:rPr>
      <w:rFonts w:ascii="Cambria" w:eastAsia="Cambria" w:hAnsi="Cambria" w:cs="Cambria"/>
      <w:color w:val="000000"/>
      <w:sz w:val="18"/>
      <w:szCs w:val="24"/>
      <w:lang w:eastAsia="en-US"/>
    </w:rPr>
  </w:style>
  <w:style w:type="character" w:customStyle="1" w:styleId="footnotemark">
    <w:name w:val="footnote mark"/>
    <w:hidden/>
    <w:rsid w:val="0025387F"/>
    <w:rPr>
      <w:rFonts w:ascii="Cambria" w:eastAsia="Cambria" w:hAnsi="Cambria" w:cs="Cambria"/>
      <w:color w:val="000000"/>
      <w:sz w:val="18"/>
      <w:vertAlign w:val="superscript"/>
    </w:rPr>
  </w:style>
  <w:style w:type="paragraph" w:styleId="FootnoteText">
    <w:name w:val="footnote text"/>
    <w:basedOn w:val="Note"/>
    <w:link w:val="FootnoteTextChar"/>
    <w:uiPriority w:val="99"/>
    <w:semiHidden/>
    <w:rsid w:val="009207D2"/>
    <w:pPr>
      <w:keepLines/>
      <w:tabs>
        <w:tab w:val="left" w:pos="255"/>
      </w:tabs>
      <w:ind w:left="255" w:hanging="255"/>
    </w:pPr>
  </w:style>
  <w:style w:type="character" w:customStyle="1" w:styleId="FootnoteTextChar">
    <w:name w:val="Footnote Text Char"/>
    <w:basedOn w:val="DefaultParagraphFont"/>
    <w:link w:val="FootnoteText"/>
    <w:uiPriority w:val="99"/>
    <w:semiHidden/>
    <w:rsid w:val="00FB3965"/>
    <w:rPr>
      <w:rFonts w:ascii="Times New Roman" w:eastAsia="Times New Roman" w:hAnsi="Times New Roman" w:cs="Times New Roman"/>
      <w:szCs w:val="20"/>
      <w:lang w:val="en-GB" w:eastAsia="en-US"/>
    </w:rPr>
  </w:style>
  <w:style w:type="character" w:styleId="FootnoteReference">
    <w:name w:val="footnote reference"/>
    <w:basedOn w:val="DefaultParagraphFont"/>
    <w:semiHidden/>
    <w:rsid w:val="009207D2"/>
    <w:rPr>
      <w:position w:val="6"/>
      <w:sz w:val="18"/>
    </w:rPr>
  </w:style>
  <w:style w:type="character" w:customStyle="1" w:styleId="UnresolvedMention1">
    <w:name w:val="Unresolved Mention1"/>
    <w:basedOn w:val="DefaultParagraphFont"/>
    <w:uiPriority w:val="99"/>
    <w:semiHidden/>
    <w:unhideWhenUsed/>
    <w:rsid w:val="00D9529E"/>
    <w:rPr>
      <w:color w:val="605E5C"/>
      <w:shd w:val="clear" w:color="auto" w:fill="E1DFDD"/>
    </w:rPr>
  </w:style>
  <w:style w:type="character" w:styleId="FollowedHyperlink">
    <w:name w:val="FollowedHyperlink"/>
    <w:basedOn w:val="DefaultParagraphFont"/>
    <w:uiPriority w:val="99"/>
    <w:semiHidden/>
    <w:unhideWhenUsed/>
    <w:rsid w:val="00D9529E"/>
    <w:rPr>
      <w:color w:val="954F72" w:themeColor="followedHyperlink"/>
      <w:u w:val="single"/>
    </w:rPr>
  </w:style>
  <w:style w:type="paragraph" w:styleId="TOCHeading">
    <w:name w:val="TOC Heading"/>
    <w:basedOn w:val="Heading1"/>
    <w:next w:val="Normal"/>
    <w:uiPriority w:val="39"/>
    <w:unhideWhenUsed/>
    <w:rsid w:val="000E402D"/>
    <w:pPr>
      <w:spacing w:before="480" w:line="276" w:lineRule="auto"/>
      <w:ind w:left="0" w:firstLine="0"/>
      <w:outlineLvl w:val="9"/>
    </w:pPr>
    <w:rPr>
      <w:rFonts w:asciiTheme="majorHAnsi" w:eastAsiaTheme="majorEastAsia" w:hAnsiTheme="majorHAnsi" w:cstheme="majorBidi"/>
      <w:bCs/>
      <w:color w:val="2E74B5" w:themeColor="accent1" w:themeShade="BF"/>
      <w:sz w:val="28"/>
      <w:szCs w:val="28"/>
      <w:lang w:val="en-US"/>
    </w:rPr>
  </w:style>
  <w:style w:type="paragraph" w:styleId="TOC4">
    <w:name w:val="toc 4"/>
    <w:basedOn w:val="TOC3"/>
    <w:semiHidden/>
    <w:rsid w:val="009207D2"/>
  </w:style>
  <w:style w:type="paragraph" w:styleId="TOC5">
    <w:name w:val="toc 5"/>
    <w:basedOn w:val="TOC4"/>
    <w:semiHidden/>
    <w:rsid w:val="009207D2"/>
  </w:style>
  <w:style w:type="paragraph" w:styleId="TOC6">
    <w:name w:val="toc 6"/>
    <w:basedOn w:val="TOC4"/>
    <w:semiHidden/>
    <w:rsid w:val="009207D2"/>
  </w:style>
  <w:style w:type="paragraph" w:styleId="TOC7">
    <w:name w:val="toc 7"/>
    <w:basedOn w:val="TOC4"/>
    <w:semiHidden/>
    <w:rsid w:val="009207D2"/>
  </w:style>
  <w:style w:type="paragraph" w:styleId="TOC8">
    <w:name w:val="toc 8"/>
    <w:basedOn w:val="TOC4"/>
    <w:semiHidden/>
    <w:rsid w:val="009207D2"/>
  </w:style>
  <w:style w:type="paragraph" w:styleId="TOC9">
    <w:name w:val="toc 9"/>
    <w:basedOn w:val="TOC3"/>
    <w:semiHidden/>
    <w:rsid w:val="009207D2"/>
  </w:style>
  <w:style w:type="paragraph" w:styleId="Title">
    <w:name w:val="Title"/>
    <w:basedOn w:val="Normal"/>
    <w:next w:val="Normal"/>
    <w:link w:val="TitleChar"/>
    <w:uiPriority w:val="10"/>
    <w:rsid w:val="000E402D"/>
    <w:pPr>
      <w:numPr>
        <w:numId w:val="22"/>
      </w:numPr>
      <w:spacing w:before="0" w:line="480" w:lineRule="auto"/>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0E402D"/>
    <w:rPr>
      <w:rFonts w:ascii="Times New Roman" w:eastAsiaTheme="majorEastAsia" w:hAnsi="Times New Roman" w:cstheme="majorBidi"/>
      <w:b/>
      <w:spacing w:val="-10"/>
      <w:kern w:val="28"/>
      <w:sz w:val="24"/>
      <w:szCs w:val="56"/>
      <w:lang w:val="en-GB" w:eastAsia="ja-JP"/>
    </w:rPr>
  </w:style>
  <w:style w:type="paragraph" w:styleId="BalloonText">
    <w:name w:val="Balloon Text"/>
    <w:basedOn w:val="Normal"/>
    <w:link w:val="BalloonTextChar"/>
    <w:rsid w:val="009207D2"/>
    <w:pPr>
      <w:spacing w:before="0"/>
    </w:pPr>
    <w:rPr>
      <w:rFonts w:ascii="Tahoma" w:hAnsi="Tahoma" w:cs="Tahoma"/>
      <w:sz w:val="16"/>
      <w:szCs w:val="16"/>
    </w:rPr>
  </w:style>
  <w:style w:type="character" w:customStyle="1" w:styleId="BalloonTextChar">
    <w:name w:val="Balloon Text Char"/>
    <w:basedOn w:val="DefaultParagraphFont"/>
    <w:link w:val="BalloonText"/>
    <w:rsid w:val="009207D2"/>
    <w:rPr>
      <w:rFonts w:ascii="Tahoma" w:eastAsia="Times New Roman" w:hAnsi="Tahoma" w:cs="Tahoma"/>
      <w:sz w:val="16"/>
      <w:szCs w:val="16"/>
      <w:lang w:val="en-GB" w:eastAsia="en-US"/>
    </w:rPr>
  </w:style>
  <w:style w:type="paragraph" w:customStyle="1" w:styleId="AnnexNoTitle0">
    <w:name w:val="Annex_NoTitle"/>
    <w:basedOn w:val="Normal"/>
    <w:next w:val="Normal"/>
    <w:rsid w:val="009207D2"/>
    <w:pPr>
      <w:keepNext/>
      <w:keepLines/>
      <w:spacing w:before="720"/>
      <w:jc w:val="center"/>
      <w:outlineLvl w:val="0"/>
    </w:pPr>
    <w:rPr>
      <w:b/>
      <w:sz w:val="28"/>
    </w:rPr>
  </w:style>
  <w:style w:type="character" w:styleId="CommentReference">
    <w:name w:val="annotation reference"/>
    <w:basedOn w:val="DefaultParagraphFont"/>
    <w:semiHidden/>
    <w:rsid w:val="009207D2"/>
    <w:rPr>
      <w:sz w:val="16"/>
      <w:szCs w:val="16"/>
    </w:rPr>
  </w:style>
  <w:style w:type="paragraph" w:styleId="CommentText">
    <w:name w:val="annotation text"/>
    <w:basedOn w:val="Normal"/>
    <w:link w:val="CommentTextChar"/>
    <w:semiHidden/>
    <w:rsid w:val="009207D2"/>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semiHidden/>
    <w:rsid w:val="0019601D"/>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19601D"/>
    <w:rPr>
      <w:b/>
      <w:bCs/>
    </w:rPr>
  </w:style>
  <w:style w:type="character" w:customStyle="1" w:styleId="CommentSubjectChar">
    <w:name w:val="Comment Subject Char"/>
    <w:basedOn w:val="CommentTextChar"/>
    <w:link w:val="CommentSubject"/>
    <w:uiPriority w:val="99"/>
    <w:semiHidden/>
    <w:rsid w:val="0019601D"/>
    <w:rPr>
      <w:rFonts w:ascii="Times New Roman" w:eastAsia="Times New Roman" w:hAnsi="Times New Roman" w:cs="Times New Roman"/>
      <w:b/>
      <w:bCs/>
      <w:sz w:val="20"/>
      <w:szCs w:val="20"/>
      <w:lang w:val="en-GB" w:eastAsia="ja-JP"/>
    </w:rPr>
  </w:style>
  <w:style w:type="paragraph" w:customStyle="1" w:styleId="toc0">
    <w:name w:val="toc 0"/>
    <w:basedOn w:val="Normal"/>
    <w:next w:val="TOC1"/>
    <w:rsid w:val="009207D2"/>
    <w:pPr>
      <w:keepLines/>
      <w:tabs>
        <w:tab w:val="clear" w:pos="794"/>
        <w:tab w:val="clear" w:pos="1191"/>
        <w:tab w:val="clear" w:pos="1588"/>
        <w:tab w:val="clear" w:pos="1985"/>
        <w:tab w:val="right" w:pos="9639"/>
      </w:tabs>
      <w:jc w:val="left"/>
    </w:pPr>
    <w:rPr>
      <w:b/>
    </w:rPr>
  </w:style>
  <w:style w:type="character" w:customStyle="1" w:styleId="ReftextArial9pt">
    <w:name w:val="Ref_text Arial 9 pt"/>
    <w:rsid w:val="00591599"/>
    <w:rPr>
      <w:rFonts w:ascii="Arial" w:hAnsi="Arial" w:cs="Arial"/>
      <w:sz w:val="18"/>
      <w:szCs w:val="18"/>
    </w:rPr>
  </w:style>
  <w:style w:type="paragraph" w:customStyle="1" w:styleId="Title4">
    <w:name w:val="Title 4"/>
    <w:basedOn w:val="Title3"/>
    <w:next w:val="Heading1"/>
    <w:rsid w:val="009207D2"/>
    <w:rPr>
      <w:b/>
    </w:rPr>
  </w:style>
  <w:style w:type="paragraph" w:customStyle="1" w:styleId="Note">
    <w:name w:val="Note"/>
    <w:basedOn w:val="Normal"/>
    <w:rsid w:val="009207D2"/>
    <w:pPr>
      <w:spacing w:before="80"/>
    </w:pPr>
    <w:rPr>
      <w:sz w:val="22"/>
    </w:rPr>
  </w:style>
  <w:style w:type="paragraph" w:styleId="Bibliography">
    <w:name w:val="Bibliography"/>
    <w:basedOn w:val="Normal"/>
    <w:next w:val="Normal"/>
    <w:uiPriority w:val="37"/>
    <w:semiHidden/>
    <w:unhideWhenUsed/>
    <w:rsid w:val="0028224A"/>
  </w:style>
  <w:style w:type="paragraph" w:styleId="BlockText">
    <w:name w:val="Block Text"/>
    <w:basedOn w:val="Normal"/>
    <w:uiPriority w:val="99"/>
    <w:semiHidden/>
    <w:unhideWhenUsed/>
    <w:rsid w:val="0028224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28224A"/>
    <w:pPr>
      <w:spacing w:after="120"/>
    </w:pPr>
  </w:style>
  <w:style w:type="character" w:customStyle="1" w:styleId="BodyTextChar">
    <w:name w:val="Body Text Char"/>
    <w:basedOn w:val="DefaultParagraphFont"/>
    <w:link w:val="BodyText"/>
    <w:uiPriority w:val="99"/>
    <w:semiHidden/>
    <w:rsid w:val="0028224A"/>
    <w:rPr>
      <w:rFonts w:ascii="Times New Roman" w:eastAsiaTheme="minorHAnsi" w:hAnsi="Times New Roman" w:cs="Times New Roman"/>
      <w:sz w:val="24"/>
      <w:szCs w:val="24"/>
      <w:lang w:val="en-GB" w:eastAsia="ja-JP"/>
    </w:rPr>
  </w:style>
  <w:style w:type="paragraph" w:styleId="BodyText2">
    <w:name w:val="Body Text 2"/>
    <w:basedOn w:val="Normal"/>
    <w:link w:val="BodyText2Char"/>
    <w:uiPriority w:val="99"/>
    <w:semiHidden/>
    <w:unhideWhenUsed/>
    <w:rsid w:val="0028224A"/>
    <w:pPr>
      <w:spacing w:after="120" w:line="480" w:lineRule="auto"/>
    </w:pPr>
  </w:style>
  <w:style w:type="character" w:customStyle="1" w:styleId="BodyText2Char">
    <w:name w:val="Body Text 2 Char"/>
    <w:basedOn w:val="DefaultParagraphFont"/>
    <w:link w:val="BodyText2"/>
    <w:uiPriority w:val="99"/>
    <w:semiHidden/>
    <w:rsid w:val="0028224A"/>
    <w:rPr>
      <w:rFonts w:ascii="Times New Roman" w:eastAsiaTheme="minorHAnsi" w:hAnsi="Times New Roman" w:cs="Times New Roman"/>
      <w:sz w:val="24"/>
      <w:szCs w:val="24"/>
      <w:lang w:val="en-GB" w:eastAsia="ja-JP"/>
    </w:rPr>
  </w:style>
  <w:style w:type="paragraph" w:styleId="BodyText3">
    <w:name w:val="Body Text 3"/>
    <w:basedOn w:val="Normal"/>
    <w:link w:val="BodyText3Char"/>
    <w:uiPriority w:val="99"/>
    <w:semiHidden/>
    <w:unhideWhenUsed/>
    <w:rsid w:val="0028224A"/>
    <w:pPr>
      <w:spacing w:after="120"/>
    </w:pPr>
    <w:rPr>
      <w:sz w:val="16"/>
      <w:szCs w:val="16"/>
    </w:rPr>
  </w:style>
  <w:style w:type="character" w:customStyle="1" w:styleId="BodyText3Char">
    <w:name w:val="Body Text 3 Char"/>
    <w:basedOn w:val="DefaultParagraphFont"/>
    <w:link w:val="BodyText3"/>
    <w:uiPriority w:val="99"/>
    <w:semiHidden/>
    <w:rsid w:val="0028224A"/>
    <w:rPr>
      <w:rFonts w:ascii="Times New Roman" w:eastAsiaTheme="minorHAnsi"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28224A"/>
    <w:pPr>
      <w:spacing w:after="0"/>
      <w:ind w:firstLine="360"/>
    </w:pPr>
  </w:style>
  <w:style w:type="character" w:customStyle="1" w:styleId="BodyTextFirstIndentChar">
    <w:name w:val="Body Text First Indent Char"/>
    <w:basedOn w:val="BodyTextChar"/>
    <w:link w:val="BodyTextFirstIndent"/>
    <w:uiPriority w:val="99"/>
    <w:semiHidden/>
    <w:rsid w:val="0028224A"/>
    <w:rPr>
      <w:rFonts w:ascii="Times New Roman" w:eastAsiaTheme="minorHAnsi"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28224A"/>
    <w:pPr>
      <w:spacing w:after="120"/>
      <w:ind w:left="360"/>
    </w:pPr>
  </w:style>
  <w:style w:type="character" w:customStyle="1" w:styleId="BodyTextIndentChar">
    <w:name w:val="Body Text Indent Char"/>
    <w:basedOn w:val="DefaultParagraphFont"/>
    <w:link w:val="BodyTextIndent"/>
    <w:uiPriority w:val="99"/>
    <w:semiHidden/>
    <w:rsid w:val="0028224A"/>
    <w:rPr>
      <w:rFonts w:ascii="Times New Roman" w:eastAsiaTheme="minorHAnsi"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28224A"/>
    <w:pPr>
      <w:spacing w:after="0"/>
      <w:ind w:firstLine="360"/>
    </w:pPr>
  </w:style>
  <w:style w:type="character" w:customStyle="1" w:styleId="BodyTextFirstIndent2Char">
    <w:name w:val="Body Text First Indent 2 Char"/>
    <w:basedOn w:val="BodyTextIndentChar"/>
    <w:link w:val="BodyTextFirstIndent2"/>
    <w:uiPriority w:val="99"/>
    <w:semiHidden/>
    <w:rsid w:val="0028224A"/>
    <w:rPr>
      <w:rFonts w:ascii="Times New Roman" w:eastAsiaTheme="minorHAnsi"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28224A"/>
    <w:pPr>
      <w:spacing w:after="120" w:line="480" w:lineRule="auto"/>
      <w:ind w:left="360"/>
    </w:pPr>
  </w:style>
  <w:style w:type="character" w:customStyle="1" w:styleId="BodyTextIndent2Char">
    <w:name w:val="Body Text Indent 2 Char"/>
    <w:basedOn w:val="DefaultParagraphFont"/>
    <w:link w:val="BodyTextIndent2"/>
    <w:uiPriority w:val="99"/>
    <w:semiHidden/>
    <w:rsid w:val="0028224A"/>
    <w:rPr>
      <w:rFonts w:ascii="Times New Roman" w:eastAsiaTheme="minorHAnsi"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28224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8224A"/>
    <w:rPr>
      <w:rFonts w:ascii="Times New Roman" w:eastAsiaTheme="minorHAnsi" w:hAnsi="Times New Roman" w:cs="Times New Roman"/>
      <w:sz w:val="16"/>
      <w:szCs w:val="16"/>
      <w:lang w:val="en-GB" w:eastAsia="ja-JP"/>
    </w:rPr>
  </w:style>
  <w:style w:type="character" w:styleId="BookTitle">
    <w:name w:val="Book Title"/>
    <w:basedOn w:val="DefaultParagraphFont"/>
    <w:uiPriority w:val="33"/>
    <w:rsid w:val="0028224A"/>
    <w:rPr>
      <w:b/>
      <w:bCs/>
      <w:i/>
      <w:iCs/>
      <w:spacing w:val="5"/>
    </w:rPr>
  </w:style>
  <w:style w:type="paragraph" w:styleId="Closing">
    <w:name w:val="Closing"/>
    <w:basedOn w:val="Normal"/>
    <w:link w:val="ClosingChar"/>
    <w:uiPriority w:val="99"/>
    <w:semiHidden/>
    <w:unhideWhenUsed/>
    <w:rsid w:val="0028224A"/>
    <w:pPr>
      <w:spacing w:before="0"/>
      <w:ind w:left="4320"/>
    </w:pPr>
  </w:style>
  <w:style w:type="character" w:customStyle="1" w:styleId="ClosingChar">
    <w:name w:val="Closing Char"/>
    <w:basedOn w:val="DefaultParagraphFont"/>
    <w:link w:val="Closing"/>
    <w:uiPriority w:val="99"/>
    <w:semiHidden/>
    <w:rsid w:val="0028224A"/>
    <w:rPr>
      <w:rFonts w:ascii="Times New Roman" w:eastAsiaTheme="minorHAnsi" w:hAnsi="Times New Roman" w:cs="Times New Roman"/>
      <w:sz w:val="24"/>
      <w:szCs w:val="24"/>
      <w:lang w:val="en-GB" w:eastAsia="ja-JP"/>
    </w:rPr>
  </w:style>
  <w:style w:type="paragraph" w:styleId="Date">
    <w:name w:val="Date"/>
    <w:basedOn w:val="Normal"/>
    <w:next w:val="Normal"/>
    <w:link w:val="DateChar"/>
    <w:uiPriority w:val="99"/>
    <w:semiHidden/>
    <w:unhideWhenUsed/>
    <w:rsid w:val="0028224A"/>
  </w:style>
  <w:style w:type="character" w:customStyle="1" w:styleId="DateChar">
    <w:name w:val="Date Char"/>
    <w:basedOn w:val="DefaultParagraphFont"/>
    <w:link w:val="Date"/>
    <w:uiPriority w:val="99"/>
    <w:semiHidden/>
    <w:rsid w:val="0028224A"/>
    <w:rPr>
      <w:rFonts w:ascii="Times New Roman" w:eastAsiaTheme="minorHAnsi" w:hAnsi="Times New Roman" w:cs="Times New Roman"/>
      <w:sz w:val="24"/>
      <w:szCs w:val="24"/>
      <w:lang w:val="en-GB" w:eastAsia="ja-JP"/>
    </w:rPr>
  </w:style>
  <w:style w:type="paragraph" w:styleId="DocumentMap">
    <w:name w:val="Document Map"/>
    <w:basedOn w:val="Normal"/>
    <w:link w:val="DocumentMapChar"/>
    <w:uiPriority w:val="99"/>
    <w:semiHidden/>
    <w:unhideWhenUsed/>
    <w:rsid w:val="0028224A"/>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8224A"/>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28224A"/>
    <w:pPr>
      <w:spacing w:before="0"/>
    </w:pPr>
  </w:style>
  <w:style w:type="character" w:customStyle="1" w:styleId="E-mailSignatureChar">
    <w:name w:val="E-mail Signature Char"/>
    <w:basedOn w:val="DefaultParagraphFont"/>
    <w:link w:val="E-mailSignature"/>
    <w:uiPriority w:val="99"/>
    <w:semiHidden/>
    <w:rsid w:val="0028224A"/>
    <w:rPr>
      <w:rFonts w:ascii="Times New Roman" w:eastAsiaTheme="minorHAnsi" w:hAnsi="Times New Roman" w:cs="Times New Roman"/>
      <w:sz w:val="24"/>
      <w:szCs w:val="24"/>
      <w:lang w:val="en-GB" w:eastAsia="ja-JP"/>
    </w:rPr>
  </w:style>
  <w:style w:type="character" w:styleId="EndnoteReference">
    <w:name w:val="endnote reference"/>
    <w:basedOn w:val="DefaultParagraphFont"/>
    <w:uiPriority w:val="99"/>
    <w:semiHidden/>
    <w:unhideWhenUsed/>
    <w:rsid w:val="0028224A"/>
    <w:rPr>
      <w:vertAlign w:val="superscript"/>
    </w:rPr>
  </w:style>
  <w:style w:type="paragraph" w:styleId="EndnoteText">
    <w:name w:val="endnote text"/>
    <w:basedOn w:val="Normal"/>
    <w:link w:val="EndnoteTextChar"/>
    <w:uiPriority w:val="99"/>
    <w:semiHidden/>
    <w:unhideWhenUsed/>
    <w:rsid w:val="0028224A"/>
    <w:pPr>
      <w:spacing w:before="0"/>
    </w:pPr>
    <w:rPr>
      <w:sz w:val="20"/>
    </w:rPr>
  </w:style>
  <w:style w:type="character" w:customStyle="1" w:styleId="EndnoteTextChar">
    <w:name w:val="Endnote Text Char"/>
    <w:basedOn w:val="DefaultParagraphFont"/>
    <w:link w:val="EndnoteText"/>
    <w:uiPriority w:val="99"/>
    <w:semiHidden/>
    <w:rsid w:val="0028224A"/>
    <w:rPr>
      <w:rFonts w:ascii="Times New Roman" w:eastAsiaTheme="minorHAnsi" w:hAnsi="Times New Roman" w:cs="Times New Roman"/>
      <w:sz w:val="20"/>
      <w:szCs w:val="20"/>
      <w:lang w:val="en-GB" w:eastAsia="ja-JP"/>
    </w:rPr>
  </w:style>
  <w:style w:type="paragraph" w:styleId="EnvelopeAddress">
    <w:name w:val="envelope address"/>
    <w:basedOn w:val="Normal"/>
    <w:uiPriority w:val="99"/>
    <w:semiHidden/>
    <w:unhideWhenUsed/>
    <w:rsid w:val="0028224A"/>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28224A"/>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28224A"/>
    <w:rPr>
      <w:color w:val="2B579A"/>
      <w:shd w:val="clear" w:color="auto" w:fill="E1DFDD"/>
    </w:rPr>
  </w:style>
  <w:style w:type="character" w:styleId="HTMLAcronym">
    <w:name w:val="HTML Acronym"/>
    <w:basedOn w:val="DefaultParagraphFont"/>
    <w:uiPriority w:val="99"/>
    <w:semiHidden/>
    <w:unhideWhenUsed/>
    <w:rsid w:val="0028224A"/>
  </w:style>
  <w:style w:type="paragraph" w:styleId="HTMLAddress">
    <w:name w:val="HTML Address"/>
    <w:basedOn w:val="Normal"/>
    <w:link w:val="HTMLAddressChar"/>
    <w:uiPriority w:val="99"/>
    <w:semiHidden/>
    <w:unhideWhenUsed/>
    <w:rsid w:val="0028224A"/>
    <w:pPr>
      <w:spacing w:before="0"/>
    </w:pPr>
    <w:rPr>
      <w:i/>
      <w:iCs/>
    </w:rPr>
  </w:style>
  <w:style w:type="character" w:customStyle="1" w:styleId="HTMLAddressChar">
    <w:name w:val="HTML Address Char"/>
    <w:basedOn w:val="DefaultParagraphFont"/>
    <w:link w:val="HTMLAddress"/>
    <w:uiPriority w:val="99"/>
    <w:semiHidden/>
    <w:rsid w:val="0028224A"/>
    <w:rPr>
      <w:rFonts w:ascii="Times New Roman" w:eastAsiaTheme="minorHAnsi" w:hAnsi="Times New Roman" w:cs="Times New Roman"/>
      <w:i/>
      <w:iCs/>
      <w:sz w:val="24"/>
      <w:szCs w:val="24"/>
      <w:lang w:val="en-GB" w:eastAsia="ja-JP"/>
    </w:rPr>
  </w:style>
  <w:style w:type="character" w:styleId="HTMLCite">
    <w:name w:val="HTML Cite"/>
    <w:basedOn w:val="DefaultParagraphFont"/>
    <w:uiPriority w:val="99"/>
    <w:semiHidden/>
    <w:unhideWhenUsed/>
    <w:rsid w:val="0028224A"/>
    <w:rPr>
      <w:i/>
      <w:iCs/>
    </w:rPr>
  </w:style>
  <w:style w:type="character" w:styleId="HTMLCode">
    <w:name w:val="HTML Code"/>
    <w:basedOn w:val="DefaultParagraphFont"/>
    <w:uiPriority w:val="99"/>
    <w:semiHidden/>
    <w:unhideWhenUsed/>
    <w:rsid w:val="0028224A"/>
    <w:rPr>
      <w:rFonts w:ascii="Consolas" w:hAnsi="Consolas"/>
      <w:sz w:val="20"/>
      <w:szCs w:val="20"/>
    </w:rPr>
  </w:style>
  <w:style w:type="character" w:styleId="HTMLDefinition">
    <w:name w:val="HTML Definition"/>
    <w:basedOn w:val="DefaultParagraphFont"/>
    <w:uiPriority w:val="99"/>
    <w:semiHidden/>
    <w:unhideWhenUsed/>
    <w:rsid w:val="0028224A"/>
    <w:rPr>
      <w:i/>
      <w:iCs/>
    </w:rPr>
  </w:style>
  <w:style w:type="character" w:styleId="HTMLKeyboard">
    <w:name w:val="HTML Keyboard"/>
    <w:basedOn w:val="DefaultParagraphFont"/>
    <w:uiPriority w:val="99"/>
    <w:semiHidden/>
    <w:unhideWhenUsed/>
    <w:rsid w:val="0028224A"/>
    <w:rPr>
      <w:rFonts w:ascii="Consolas" w:hAnsi="Consolas"/>
      <w:sz w:val="20"/>
      <w:szCs w:val="20"/>
    </w:rPr>
  </w:style>
  <w:style w:type="paragraph" w:styleId="HTMLPreformatted">
    <w:name w:val="HTML Preformatted"/>
    <w:basedOn w:val="Normal"/>
    <w:link w:val="HTMLPreformattedChar"/>
    <w:uiPriority w:val="99"/>
    <w:semiHidden/>
    <w:unhideWhenUsed/>
    <w:rsid w:val="0028224A"/>
    <w:pPr>
      <w:spacing w:before="0"/>
    </w:pPr>
    <w:rPr>
      <w:rFonts w:ascii="Consolas" w:hAnsi="Consolas"/>
      <w:sz w:val="20"/>
    </w:rPr>
  </w:style>
  <w:style w:type="character" w:customStyle="1" w:styleId="HTMLPreformattedChar">
    <w:name w:val="HTML Preformatted Char"/>
    <w:basedOn w:val="DefaultParagraphFont"/>
    <w:link w:val="HTMLPreformatted"/>
    <w:uiPriority w:val="99"/>
    <w:semiHidden/>
    <w:rsid w:val="0028224A"/>
    <w:rPr>
      <w:rFonts w:ascii="Consolas" w:eastAsiaTheme="minorHAnsi" w:hAnsi="Consolas" w:cs="Times New Roman"/>
      <w:sz w:val="20"/>
      <w:szCs w:val="20"/>
      <w:lang w:val="en-GB" w:eastAsia="ja-JP"/>
    </w:rPr>
  </w:style>
  <w:style w:type="character" w:styleId="HTMLSample">
    <w:name w:val="HTML Sample"/>
    <w:basedOn w:val="DefaultParagraphFont"/>
    <w:uiPriority w:val="99"/>
    <w:semiHidden/>
    <w:unhideWhenUsed/>
    <w:rsid w:val="0028224A"/>
    <w:rPr>
      <w:rFonts w:ascii="Consolas" w:hAnsi="Consolas"/>
      <w:sz w:val="24"/>
      <w:szCs w:val="24"/>
    </w:rPr>
  </w:style>
  <w:style w:type="character" w:styleId="HTMLTypewriter">
    <w:name w:val="HTML Typewriter"/>
    <w:basedOn w:val="DefaultParagraphFont"/>
    <w:uiPriority w:val="99"/>
    <w:semiHidden/>
    <w:unhideWhenUsed/>
    <w:rsid w:val="0028224A"/>
    <w:rPr>
      <w:rFonts w:ascii="Consolas" w:hAnsi="Consolas"/>
      <w:sz w:val="20"/>
      <w:szCs w:val="20"/>
    </w:rPr>
  </w:style>
  <w:style w:type="character" w:styleId="HTMLVariable">
    <w:name w:val="HTML Variable"/>
    <w:basedOn w:val="DefaultParagraphFont"/>
    <w:uiPriority w:val="99"/>
    <w:semiHidden/>
    <w:unhideWhenUsed/>
    <w:rsid w:val="0028224A"/>
    <w:rPr>
      <w:i/>
      <w:iCs/>
    </w:rPr>
  </w:style>
  <w:style w:type="paragraph" w:styleId="Index1">
    <w:name w:val="index 1"/>
    <w:basedOn w:val="Normal"/>
    <w:next w:val="Normal"/>
    <w:semiHidden/>
    <w:rsid w:val="009207D2"/>
    <w:pPr>
      <w:jc w:val="left"/>
    </w:pPr>
  </w:style>
  <w:style w:type="paragraph" w:styleId="Index2">
    <w:name w:val="index 2"/>
    <w:basedOn w:val="Normal"/>
    <w:next w:val="Normal"/>
    <w:semiHidden/>
    <w:rsid w:val="009207D2"/>
    <w:pPr>
      <w:ind w:left="284"/>
      <w:jc w:val="left"/>
    </w:pPr>
  </w:style>
  <w:style w:type="paragraph" w:styleId="Index3">
    <w:name w:val="index 3"/>
    <w:basedOn w:val="Normal"/>
    <w:next w:val="Normal"/>
    <w:semiHidden/>
    <w:rsid w:val="009207D2"/>
    <w:pPr>
      <w:ind w:left="567"/>
      <w:jc w:val="left"/>
    </w:pPr>
  </w:style>
  <w:style w:type="paragraph" w:styleId="Index4">
    <w:name w:val="index 4"/>
    <w:basedOn w:val="Normal"/>
    <w:next w:val="Normal"/>
    <w:autoRedefine/>
    <w:uiPriority w:val="99"/>
    <w:semiHidden/>
    <w:unhideWhenUsed/>
    <w:rsid w:val="0028224A"/>
    <w:pPr>
      <w:spacing w:before="0"/>
      <w:ind w:left="960" w:hanging="240"/>
    </w:pPr>
  </w:style>
  <w:style w:type="paragraph" w:styleId="Index5">
    <w:name w:val="index 5"/>
    <w:basedOn w:val="Normal"/>
    <w:next w:val="Normal"/>
    <w:autoRedefine/>
    <w:uiPriority w:val="99"/>
    <w:semiHidden/>
    <w:unhideWhenUsed/>
    <w:rsid w:val="0028224A"/>
    <w:pPr>
      <w:spacing w:before="0"/>
      <w:ind w:left="1200" w:hanging="240"/>
    </w:pPr>
  </w:style>
  <w:style w:type="paragraph" w:styleId="Index6">
    <w:name w:val="index 6"/>
    <w:basedOn w:val="Normal"/>
    <w:next w:val="Normal"/>
    <w:autoRedefine/>
    <w:uiPriority w:val="99"/>
    <w:semiHidden/>
    <w:unhideWhenUsed/>
    <w:rsid w:val="0028224A"/>
    <w:pPr>
      <w:spacing w:before="0"/>
      <w:ind w:left="1440" w:hanging="240"/>
    </w:pPr>
  </w:style>
  <w:style w:type="paragraph" w:styleId="Index7">
    <w:name w:val="index 7"/>
    <w:basedOn w:val="Normal"/>
    <w:next w:val="Normal"/>
    <w:autoRedefine/>
    <w:uiPriority w:val="99"/>
    <w:semiHidden/>
    <w:unhideWhenUsed/>
    <w:rsid w:val="0028224A"/>
    <w:pPr>
      <w:spacing w:before="0"/>
      <w:ind w:left="1680" w:hanging="240"/>
    </w:pPr>
  </w:style>
  <w:style w:type="paragraph" w:styleId="Index8">
    <w:name w:val="index 8"/>
    <w:basedOn w:val="Normal"/>
    <w:next w:val="Normal"/>
    <w:autoRedefine/>
    <w:uiPriority w:val="99"/>
    <w:semiHidden/>
    <w:unhideWhenUsed/>
    <w:rsid w:val="0028224A"/>
    <w:pPr>
      <w:spacing w:before="0"/>
      <w:ind w:left="1920" w:hanging="240"/>
    </w:pPr>
  </w:style>
  <w:style w:type="paragraph" w:styleId="Index9">
    <w:name w:val="index 9"/>
    <w:basedOn w:val="Normal"/>
    <w:next w:val="Normal"/>
    <w:autoRedefine/>
    <w:uiPriority w:val="99"/>
    <w:semiHidden/>
    <w:unhideWhenUsed/>
    <w:rsid w:val="0028224A"/>
    <w:pPr>
      <w:spacing w:before="0"/>
      <w:ind w:left="2160" w:hanging="240"/>
    </w:pPr>
  </w:style>
  <w:style w:type="paragraph" w:styleId="IndexHeading">
    <w:name w:val="index heading"/>
    <w:basedOn w:val="Normal"/>
    <w:next w:val="Index1"/>
    <w:uiPriority w:val="99"/>
    <w:semiHidden/>
    <w:unhideWhenUsed/>
    <w:rsid w:val="0028224A"/>
    <w:rPr>
      <w:rFonts w:asciiTheme="majorHAnsi" w:eastAsiaTheme="majorEastAsia" w:hAnsiTheme="majorHAnsi" w:cstheme="majorBidi"/>
      <w:b/>
      <w:bCs/>
    </w:rPr>
  </w:style>
  <w:style w:type="character" w:styleId="IntenseEmphasis">
    <w:name w:val="Intense Emphasis"/>
    <w:basedOn w:val="DefaultParagraphFont"/>
    <w:uiPriority w:val="21"/>
    <w:rsid w:val="0028224A"/>
    <w:rPr>
      <w:i/>
      <w:iCs/>
      <w:color w:val="5B9BD5" w:themeColor="accent1"/>
    </w:rPr>
  </w:style>
  <w:style w:type="paragraph" w:styleId="IntenseQuote">
    <w:name w:val="Intense Quote"/>
    <w:basedOn w:val="Normal"/>
    <w:next w:val="Normal"/>
    <w:link w:val="IntenseQuoteChar"/>
    <w:uiPriority w:val="30"/>
    <w:rsid w:val="0028224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8224A"/>
    <w:rPr>
      <w:rFonts w:ascii="Times New Roman" w:eastAsiaTheme="minorHAnsi"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28224A"/>
    <w:rPr>
      <w:b/>
      <w:bCs/>
      <w:smallCaps/>
      <w:color w:val="5B9BD5" w:themeColor="accent1"/>
      <w:spacing w:val="5"/>
    </w:rPr>
  </w:style>
  <w:style w:type="character" w:styleId="LineNumber">
    <w:name w:val="line number"/>
    <w:basedOn w:val="DefaultParagraphFont"/>
    <w:uiPriority w:val="99"/>
    <w:semiHidden/>
    <w:unhideWhenUsed/>
    <w:rsid w:val="0028224A"/>
  </w:style>
  <w:style w:type="paragraph" w:styleId="List">
    <w:name w:val="List"/>
    <w:basedOn w:val="Normal"/>
    <w:uiPriority w:val="99"/>
    <w:semiHidden/>
    <w:unhideWhenUsed/>
    <w:rsid w:val="0028224A"/>
    <w:pPr>
      <w:ind w:left="360" w:hanging="360"/>
      <w:contextualSpacing/>
    </w:pPr>
  </w:style>
  <w:style w:type="paragraph" w:styleId="List2">
    <w:name w:val="List 2"/>
    <w:basedOn w:val="Normal"/>
    <w:uiPriority w:val="99"/>
    <w:semiHidden/>
    <w:unhideWhenUsed/>
    <w:rsid w:val="0028224A"/>
    <w:pPr>
      <w:ind w:left="720" w:hanging="360"/>
      <w:contextualSpacing/>
    </w:pPr>
  </w:style>
  <w:style w:type="paragraph" w:styleId="List3">
    <w:name w:val="List 3"/>
    <w:basedOn w:val="Normal"/>
    <w:uiPriority w:val="99"/>
    <w:semiHidden/>
    <w:unhideWhenUsed/>
    <w:rsid w:val="0028224A"/>
    <w:pPr>
      <w:ind w:left="1080" w:hanging="360"/>
      <w:contextualSpacing/>
    </w:pPr>
  </w:style>
  <w:style w:type="paragraph" w:styleId="List4">
    <w:name w:val="List 4"/>
    <w:basedOn w:val="Normal"/>
    <w:uiPriority w:val="99"/>
    <w:semiHidden/>
    <w:unhideWhenUsed/>
    <w:rsid w:val="0028224A"/>
    <w:pPr>
      <w:ind w:left="1440" w:hanging="360"/>
      <w:contextualSpacing/>
    </w:pPr>
  </w:style>
  <w:style w:type="paragraph" w:styleId="List5">
    <w:name w:val="List 5"/>
    <w:basedOn w:val="Normal"/>
    <w:uiPriority w:val="99"/>
    <w:semiHidden/>
    <w:unhideWhenUsed/>
    <w:rsid w:val="0028224A"/>
    <w:pPr>
      <w:ind w:left="1800" w:hanging="360"/>
      <w:contextualSpacing/>
    </w:pPr>
  </w:style>
  <w:style w:type="paragraph" w:styleId="ListBullet">
    <w:name w:val="List Bullet"/>
    <w:basedOn w:val="Normal"/>
    <w:uiPriority w:val="99"/>
    <w:semiHidden/>
    <w:unhideWhenUsed/>
    <w:rsid w:val="0028224A"/>
    <w:pPr>
      <w:numPr>
        <w:numId w:val="1"/>
      </w:numPr>
      <w:contextualSpacing/>
    </w:pPr>
  </w:style>
  <w:style w:type="paragraph" w:styleId="ListBullet2">
    <w:name w:val="List Bullet 2"/>
    <w:basedOn w:val="Normal"/>
    <w:uiPriority w:val="99"/>
    <w:semiHidden/>
    <w:unhideWhenUsed/>
    <w:rsid w:val="0028224A"/>
    <w:pPr>
      <w:numPr>
        <w:numId w:val="2"/>
      </w:numPr>
      <w:contextualSpacing/>
    </w:pPr>
  </w:style>
  <w:style w:type="paragraph" w:styleId="ListBullet3">
    <w:name w:val="List Bullet 3"/>
    <w:basedOn w:val="Normal"/>
    <w:uiPriority w:val="99"/>
    <w:semiHidden/>
    <w:unhideWhenUsed/>
    <w:rsid w:val="0028224A"/>
    <w:pPr>
      <w:numPr>
        <w:numId w:val="3"/>
      </w:numPr>
      <w:contextualSpacing/>
    </w:pPr>
  </w:style>
  <w:style w:type="paragraph" w:styleId="ListBullet4">
    <w:name w:val="List Bullet 4"/>
    <w:basedOn w:val="Normal"/>
    <w:uiPriority w:val="99"/>
    <w:semiHidden/>
    <w:unhideWhenUsed/>
    <w:rsid w:val="0028224A"/>
    <w:pPr>
      <w:numPr>
        <w:numId w:val="4"/>
      </w:numPr>
      <w:contextualSpacing/>
    </w:pPr>
  </w:style>
  <w:style w:type="paragraph" w:styleId="ListBullet5">
    <w:name w:val="List Bullet 5"/>
    <w:basedOn w:val="Normal"/>
    <w:uiPriority w:val="99"/>
    <w:semiHidden/>
    <w:unhideWhenUsed/>
    <w:rsid w:val="0028224A"/>
    <w:pPr>
      <w:numPr>
        <w:numId w:val="5"/>
      </w:numPr>
      <w:contextualSpacing/>
    </w:pPr>
  </w:style>
  <w:style w:type="paragraph" w:styleId="ListContinue">
    <w:name w:val="List Continue"/>
    <w:basedOn w:val="Normal"/>
    <w:uiPriority w:val="99"/>
    <w:semiHidden/>
    <w:unhideWhenUsed/>
    <w:rsid w:val="0028224A"/>
    <w:pPr>
      <w:spacing w:after="120"/>
      <w:ind w:left="360"/>
      <w:contextualSpacing/>
    </w:pPr>
  </w:style>
  <w:style w:type="paragraph" w:styleId="ListContinue2">
    <w:name w:val="List Continue 2"/>
    <w:basedOn w:val="Normal"/>
    <w:uiPriority w:val="99"/>
    <w:semiHidden/>
    <w:unhideWhenUsed/>
    <w:rsid w:val="0028224A"/>
    <w:pPr>
      <w:spacing w:after="120"/>
      <w:ind w:left="720"/>
      <w:contextualSpacing/>
    </w:pPr>
  </w:style>
  <w:style w:type="paragraph" w:styleId="ListContinue3">
    <w:name w:val="List Continue 3"/>
    <w:basedOn w:val="Normal"/>
    <w:uiPriority w:val="99"/>
    <w:semiHidden/>
    <w:unhideWhenUsed/>
    <w:rsid w:val="0028224A"/>
    <w:pPr>
      <w:spacing w:after="120"/>
      <w:ind w:left="1080"/>
      <w:contextualSpacing/>
    </w:pPr>
  </w:style>
  <w:style w:type="paragraph" w:styleId="ListContinue4">
    <w:name w:val="List Continue 4"/>
    <w:basedOn w:val="Normal"/>
    <w:uiPriority w:val="99"/>
    <w:semiHidden/>
    <w:unhideWhenUsed/>
    <w:rsid w:val="0028224A"/>
    <w:pPr>
      <w:spacing w:after="120"/>
      <w:ind w:left="1440"/>
      <w:contextualSpacing/>
    </w:pPr>
  </w:style>
  <w:style w:type="paragraph" w:styleId="ListContinue5">
    <w:name w:val="List Continue 5"/>
    <w:basedOn w:val="Normal"/>
    <w:uiPriority w:val="99"/>
    <w:semiHidden/>
    <w:unhideWhenUsed/>
    <w:rsid w:val="0028224A"/>
    <w:pPr>
      <w:spacing w:after="120"/>
      <w:ind w:left="1800"/>
      <w:contextualSpacing/>
    </w:pPr>
  </w:style>
  <w:style w:type="paragraph" w:styleId="ListNumber">
    <w:name w:val="List Number"/>
    <w:basedOn w:val="Normal"/>
    <w:uiPriority w:val="99"/>
    <w:semiHidden/>
    <w:unhideWhenUsed/>
    <w:rsid w:val="0028224A"/>
    <w:pPr>
      <w:numPr>
        <w:numId w:val="6"/>
      </w:numPr>
      <w:contextualSpacing/>
    </w:pPr>
  </w:style>
  <w:style w:type="paragraph" w:styleId="ListNumber2">
    <w:name w:val="List Number 2"/>
    <w:basedOn w:val="Normal"/>
    <w:uiPriority w:val="99"/>
    <w:semiHidden/>
    <w:unhideWhenUsed/>
    <w:rsid w:val="0028224A"/>
    <w:pPr>
      <w:numPr>
        <w:numId w:val="7"/>
      </w:numPr>
      <w:contextualSpacing/>
    </w:pPr>
  </w:style>
  <w:style w:type="paragraph" w:styleId="ListNumber3">
    <w:name w:val="List Number 3"/>
    <w:basedOn w:val="Normal"/>
    <w:uiPriority w:val="99"/>
    <w:semiHidden/>
    <w:unhideWhenUsed/>
    <w:rsid w:val="0028224A"/>
    <w:pPr>
      <w:numPr>
        <w:numId w:val="8"/>
      </w:numPr>
      <w:contextualSpacing/>
    </w:pPr>
  </w:style>
  <w:style w:type="paragraph" w:styleId="ListNumber4">
    <w:name w:val="List Number 4"/>
    <w:basedOn w:val="Normal"/>
    <w:uiPriority w:val="99"/>
    <w:semiHidden/>
    <w:unhideWhenUsed/>
    <w:rsid w:val="0028224A"/>
    <w:pPr>
      <w:numPr>
        <w:numId w:val="9"/>
      </w:numPr>
      <w:contextualSpacing/>
    </w:pPr>
  </w:style>
  <w:style w:type="paragraph" w:styleId="ListNumber5">
    <w:name w:val="List Number 5"/>
    <w:basedOn w:val="Normal"/>
    <w:uiPriority w:val="99"/>
    <w:semiHidden/>
    <w:unhideWhenUsed/>
    <w:rsid w:val="0028224A"/>
    <w:pPr>
      <w:numPr>
        <w:numId w:val="10"/>
      </w:numPr>
      <w:contextualSpacing/>
    </w:pPr>
  </w:style>
  <w:style w:type="paragraph" w:styleId="MacroText">
    <w:name w:val="macro"/>
    <w:link w:val="MacroTextChar"/>
    <w:uiPriority w:val="99"/>
    <w:semiHidden/>
    <w:unhideWhenUsed/>
    <w:rsid w:val="0028224A"/>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Theme="minorHAnsi"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28224A"/>
    <w:rPr>
      <w:rFonts w:ascii="Consolas" w:eastAsiaTheme="minorHAnsi" w:hAnsi="Consolas" w:cs="Times New Roman"/>
      <w:sz w:val="20"/>
      <w:szCs w:val="20"/>
      <w:lang w:val="en-GB" w:eastAsia="ja-JP"/>
    </w:rPr>
  </w:style>
  <w:style w:type="character" w:customStyle="1" w:styleId="Mention1">
    <w:name w:val="Mention1"/>
    <w:basedOn w:val="DefaultParagraphFont"/>
    <w:uiPriority w:val="99"/>
    <w:semiHidden/>
    <w:unhideWhenUsed/>
    <w:rsid w:val="0028224A"/>
    <w:rPr>
      <w:color w:val="2B579A"/>
      <w:shd w:val="clear" w:color="auto" w:fill="E1DFDD"/>
    </w:rPr>
  </w:style>
  <w:style w:type="paragraph" w:styleId="MessageHeader">
    <w:name w:val="Message Header"/>
    <w:basedOn w:val="Normal"/>
    <w:link w:val="MessageHeaderChar"/>
    <w:uiPriority w:val="99"/>
    <w:semiHidden/>
    <w:unhideWhenUsed/>
    <w:rsid w:val="0028224A"/>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8224A"/>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28224A"/>
    <w:pPr>
      <w:spacing w:after="0" w:line="240" w:lineRule="auto"/>
    </w:pPr>
    <w:rPr>
      <w:rFonts w:ascii="Times New Roman" w:eastAsiaTheme="minorHAnsi" w:hAnsi="Times New Roman" w:cs="Times New Roman"/>
      <w:sz w:val="24"/>
      <w:szCs w:val="24"/>
      <w:lang w:val="en-GB" w:eastAsia="ja-JP"/>
    </w:rPr>
  </w:style>
  <w:style w:type="paragraph" w:styleId="NormalWeb">
    <w:name w:val="Normal (Web)"/>
    <w:basedOn w:val="Normal"/>
    <w:uiPriority w:val="99"/>
    <w:semiHidden/>
    <w:unhideWhenUsed/>
    <w:rsid w:val="0028224A"/>
  </w:style>
  <w:style w:type="paragraph" w:styleId="NormalIndent">
    <w:name w:val="Normal Indent"/>
    <w:basedOn w:val="Normal"/>
    <w:uiPriority w:val="99"/>
    <w:semiHidden/>
    <w:unhideWhenUsed/>
    <w:rsid w:val="0028224A"/>
    <w:pPr>
      <w:ind w:left="720"/>
    </w:pPr>
  </w:style>
  <w:style w:type="paragraph" w:styleId="NoteHeading">
    <w:name w:val="Note Heading"/>
    <w:basedOn w:val="Normal"/>
    <w:next w:val="Normal"/>
    <w:link w:val="NoteHeadingChar"/>
    <w:uiPriority w:val="99"/>
    <w:semiHidden/>
    <w:unhideWhenUsed/>
    <w:rsid w:val="0028224A"/>
    <w:pPr>
      <w:spacing w:before="0"/>
    </w:pPr>
  </w:style>
  <w:style w:type="character" w:customStyle="1" w:styleId="NoteHeadingChar">
    <w:name w:val="Note Heading Char"/>
    <w:basedOn w:val="DefaultParagraphFont"/>
    <w:link w:val="NoteHeading"/>
    <w:uiPriority w:val="99"/>
    <w:semiHidden/>
    <w:rsid w:val="0028224A"/>
    <w:rPr>
      <w:rFonts w:ascii="Times New Roman" w:eastAsiaTheme="minorHAnsi" w:hAnsi="Times New Roman" w:cs="Times New Roman"/>
      <w:sz w:val="24"/>
      <w:szCs w:val="24"/>
      <w:lang w:val="en-GB" w:eastAsia="ja-JP"/>
    </w:rPr>
  </w:style>
  <w:style w:type="character" w:styleId="PageNumber">
    <w:name w:val="page number"/>
    <w:basedOn w:val="DefaultParagraphFont"/>
    <w:rsid w:val="009207D2"/>
  </w:style>
  <w:style w:type="paragraph" w:styleId="PlainText">
    <w:name w:val="Plain Text"/>
    <w:basedOn w:val="Normal"/>
    <w:link w:val="PlainTextChar"/>
    <w:uiPriority w:val="99"/>
    <w:semiHidden/>
    <w:unhideWhenUsed/>
    <w:rsid w:val="0028224A"/>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28224A"/>
    <w:rPr>
      <w:rFonts w:ascii="Consolas" w:eastAsiaTheme="minorHAnsi"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28224A"/>
  </w:style>
  <w:style w:type="character" w:customStyle="1" w:styleId="SalutationChar">
    <w:name w:val="Salutation Char"/>
    <w:basedOn w:val="DefaultParagraphFont"/>
    <w:link w:val="Salutation"/>
    <w:uiPriority w:val="99"/>
    <w:semiHidden/>
    <w:rsid w:val="0028224A"/>
    <w:rPr>
      <w:rFonts w:ascii="Times New Roman" w:eastAsiaTheme="minorHAnsi" w:hAnsi="Times New Roman" w:cs="Times New Roman"/>
      <w:sz w:val="24"/>
      <w:szCs w:val="24"/>
      <w:lang w:val="en-GB" w:eastAsia="ja-JP"/>
    </w:rPr>
  </w:style>
  <w:style w:type="paragraph" w:styleId="Signature">
    <w:name w:val="Signature"/>
    <w:basedOn w:val="Normal"/>
    <w:link w:val="SignatureChar"/>
    <w:uiPriority w:val="99"/>
    <w:semiHidden/>
    <w:unhideWhenUsed/>
    <w:rsid w:val="0028224A"/>
    <w:pPr>
      <w:spacing w:before="0"/>
      <w:ind w:left="4320"/>
    </w:pPr>
  </w:style>
  <w:style w:type="character" w:customStyle="1" w:styleId="SignatureChar">
    <w:name w:val="Signature Char"/>
    <w:basedOn w:val="DefaultParagraphFont"/>
    <w:link w:val="Signature"/>
    <w:uiPriority w:val="99"/>
    <w:semiHidden/>
    <w:rsid w:val="0028224A"/>
    <w:rPr>
      <w:rFonts w:ascii="Times New Roman" w:eastAsiaTheme="minorHAnsi"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28224A"/>
    <w:rPr>
      <w:u w:val="dotted"/>
    </w:rPr>
  </w:style>
  <w:style w:type="character" w:customStyle="1" w:styleId="SmartLink1">
    <w:name w:val="SmartLink1"/>
    <w:basedOn w:val="DefaultParagraphFont"/>
    <w:uiPriority w:val="99"/>
    <w:semiHidden/>
    <w:unhideWhenUsed/>
    <w:rsid w:val="0028224A"/>
    <w:rPr>
      <w:color w:val="0000FF"/>
      <w:u w:val="single"/>
      <w:shd w:val="clear" w:color="auto" w:fill="F3F2F1"/>
    </w:rPr>
  </w:style>
  <w:style w:type="character" w:styleId="Strong">
    <w:name w:val="Strong"/>
    <w:basedOn w:val="DefaultParagraphFont"/>
    <w:uiPriority w:val="22"/>
    <w:rsid w:val="0028224A"/>
    <w:rPr>
      <w:b/>
      <w:bCs/>
    </w:rPr>
  </w:style>
  <w:style w:type="paragraph" w:styleId="Subtitle">
    <w:name w:val="Subtitle"/>
    <w:basedOn w:val="Normal"/>
    <w:next w:val="Normal"/>
    <w:link w:val="SubtitleChar"/>
    <w:uiPriority w:val="11"/>
    <w:rsid w:val="0028224A"/>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8224A"/>
    <w:rPr>
      <w:color w:val="5A5A5A" w:themeColor="text1" w:themeTint="A5"/>
      <w:spacing w:val="15"/>
      <w:lang w:val="en-GB" w:eastAsia="ja-JP"/>
    </w:rPr>
  </w:style>
  <w:style w:type="character" w:styleId="SubtleEmphasis">
    <w:name w:val="Subtle Emphasis"/>
    <w:basedOn w:val="DefaultParagraphFont"/>
    <w:uiPriority w:val="19"/>
    <w:rsid w:val="0028224A"/>
    <w:rPr>
      <w:i/>
      <w:iCs/>
      <w:color w:val="404040" w:themeColor="text1" w:themeTint="BF"/>
    </w:rPr>
  </w:style>
  <w:style w:type="character" w:styleId="SubtleReference">
    <w:name w:val="Subtle Reference"/>
    <w:basedOn w:val="DefaultParagraphFont"/>
    <w:uiPriority w:val="31"/>
    <w:rsid w:val="0028224A"/>
    <w:rPr>
      <w:smallCaps/>
      <w:color w:val="5A5A5A" w:themeColor="text1" w:themeTint="A5"/>
    </w:rPr>
  </w:style>
  <w:style w:type="paragraph" w:styleId="TableofAuthorities">
    <w:name w:val="table of authorities"/>
    <w:basedOn w:val="Normal"/>
    <w:next w:val="Normal"/>
    <w:uiPriority w:val="99"/>
    <w:semiHidden/>
    <w:unhideWhenUsed/>
    <w:rsid w:val="0028224A"/>
    <w:pPr>
      <w:ind w:left="240" w:hanging="240"/>
    </w:pPr>
  </w:style>
  <w:style w:type="paragraph" w:styleId="TOAHeading">
    <w:name w:val="toa heading"/>
    <w:basedOn w:val="Normal"/>
    <w:next w:val="Normal"/>
    <w:uiPriority w:val="99"/>
    <w:semiHidden/>
    <w:unhideWhenUsed/>
    <w:rsid w:val="0028224A"/>
    <w:rPr>
      <w:rFonts w:asciiTheme="majorHAnsi" w:eastAsiaTheme="majorEastAsia" w:hAnsiTheme="majorHAnsi" w:cstheme="majorBidi"/>
      <w:b/>
      <w:bCs/>
    </w:rPr>
  </w:style>
  <w:style w:type="paragraph" w:customStyle="1" w:styleId="Heading1Centered">
    <w:name w:val="Heading 1 Centered"/>
    <w:basedOn w:val="Heading1"/>
    <w:rsid w:val="0028224A"/>
    <w:pPr>
      <w:ind w:left="0" w:firstLine="0"/>
      <w:jc w:val="center"/>
    </w:pPr>
  </w:style>
  <w:style w:type="table" w:styleId="TableGrid">
    <w:name w:val="Table Grid"/>
    <w:basedOn w:val="TableNormal"/>
    <w:uiPriority w:val="39"/>
    <w:rsid w:val="00EF1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71F6"/>
    <w:pPr>
      <w:spacing w:after="0" w:line="240" w:lineRule="auto"/>
    </w:pPr>
    <w:rPr>
      <w:rFonts w:ascii="Times New Roman" w:eastAsiaTheme="minorHAnsi" w:hAnsi="Times New Roman" w:cs="Times New Roman"/>
      <w:sz w:val="24"/>
      <w:szCs w:val="24"/>
      <w:lang w:val="en-GB" w:eastAsia="ja-JP"/>
    </w:rPr>
  </w:style>
  <w:style w:type="character" w:customStyle="1" w:styleId="TabletextChar">
    <w:name w:val="Table_text Char"/>
    <w:link w:val="Tabletext"/>
    <w:qFormat/>
    <w:locked/>
    <w:rsid w:val="0036171B"/>
    <w:rPr>
      <w:rFonts w:ascii="Times New Roman" w:eastAsia="Times New Roman" w:hAnsi="Times New Roman" w:cs="Times New Roman"/>
      <w:szCs w:val="20"/>
      <w:lang w:val="en-GB" w:eastAsia="en-US"/>
    </w:rPr>
  </w:style>
  <w:style w:type="character" w:customStyle="1" w:styleId="Appdef">
    <w:name w:val="App_def"/>
    <w:basedOn w:val="DefaultParagraphFont"/>
    <w:rsid w:val="009207D2"/>
    <w:rPr>
      <w:rFonts w:ascii="Times New Roman" w:hAnsi="Times New Roman"/>
      <w:b/>
    </w:rPr>
  </w:style>
  <w:style w:type="character" w:customStyle="1" w:styleId="Appref">
    <w:name w:val="App_ref"/>
    <w:basedOn w:val="DefaultParagraphFont"/>
    <w:rsid w:val="009207D2"/>
  </w:style>
  <w:style w:type="paragraph" w:customStyle="1" w:styleId="AppendixNoTitle0">
    <w:name w:val="Appendix_NoTitle"/>
    <w:basedOn w:val="AnnexNoTitle0"/>
    <w:next w:val="Normal"/>
    <w:rsid w:val="009207D2"/>
  </w:style>
  <w:style w:type="character" w:customStyle="1" w:styleId="Artdef">
    <w:name w:val="Art_def"/>
    <w:basedOn w:val="DefaultParagraphFont"/>
    <w:rsid w:val="009207D2"/>
    <w:rPr>
      <w:rFonts w:ascii="Times New Roman" w:hAnsi="Times New Roman"/>
      <w:b/>
    </w:rPr>
  </w:style>
  <w:style w:type="paragraph" w:customStyle="1" w:styleId="Artheading">
    <w:name w:val="Art_heading"/>
    <w:basedOn w:val="Normal"/>
    <w:next w:val="Normal"/>
    <w:rsid w:val="009207D2"/>
    <w:pPr>
      <w:spacing w:before="480"/>
      <w:jc w:val="center"/>
    </w:pPr>
    <w:rPr>
      <w:b/>
      <w:sz w:val="28"/>
    </w:rPr>
  </w:style>
  <w:style w:type="paragraph" w:customStyle="1" w:styleId="ArtNo">
    <w:name w:val="Art_No"/>
    <w:basedOn w:val="Normal"/>
    <w:next w:val="Normal"/>
    <w:rsid w:val="009207D2"/>
    <w:pPr>
      <w:keepNext/>
      <w:keepLines/>
      <w:spacing w:before="480"/>
      <w:jc w:val="center"/>
    </w:pPr>
    <w:rPr>
      <w:caps/>
      <w:sz w:val="28"/>
    </w:rPr>
  </w:style>
  <w:style w:type="character" w:customStyle="1" w:styleId="Artref">
    <w:name w:val="Art_ref"/>
    <w:basedOn w:val="DefaultParagraphFont"/>
    <w:rsid w:val="009207D2"/>
  </w:style>
  <w:style w:type="paragraph" w:customStyle="1" w:styleId="Arttitle">
    <w:name w:val="Art_title"/>
    <w:basedOn w:val="Normal"/>
    <w:next w:val="Normal"/>
    <w:rsid w:val="009207D2"/>
    <w:pPr>
      <w:keepNext/>
      <w:keepLines/>
      <w:spacing w:before="240"/>
      <w:jc w:val="center"/>
    </w:pPr>
    <w:rPr>
      <w:b/>
      <w:sz w:val="28"/>
    </w:rPr>
  </w:style>
  <w:style w:type="paragraph" w:customStyle="1" w:styleId="ASN1">
    <w:name w:val="ASN.1"/>
    <w:rsid w:val="009207D2"/>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val="en-GB" w:eastAsia="en-US"/>
    </w:rPr>
  </w:style>
  <w:style w:type="paragraph" w:customStyle="1" w:styleId="Call">
    <w:name w:val="Call"/>
    <w:basedOn w:val="Normal"/>
    <w:next w:val="Normal"/>
    <w:rsid w:val="009207D2"/>
    <w:pPr>
      <w:keepNext/>
      <w:keepLines/>
      <w:spacing w:before="160"/>
      <w:ind w:left="794"/>
      <w:jc w:val="left"/>
    </w:pPr>
    <w:rPr>
      <w:i/>
    </w:rPr>
  </w:style>
  <w:style w:type="paragraph" w:customStyle="1" w:styleId="ChapNo">
    <w:name w:val="Chap_No"/>
    <w:basedOn w:val="Normal"/>
    <w:next w:val="Normal"/>
    <w:rsid w:val="009207D2"/>
    <w:pPr>
      <w:keepNext/>
      <w:keepLines/>
      <w:spacing w:before="480"/>
      <w:jc w:val="center"/>
    </w:pPr>
    <w:rPr>
      <w:b/>
      <w:caps/>
      <w:sz w:val="28"/>
    </w:rPr>
  </w:style>
  <w:style w:type="paragraph" w:customStyle="1" w:styleId="Chaptitle">
    <w:name w:val="Chap_title"/>
    <w:basedOn w:val="Normal"/>
    <w:next w:val="Normal"/>
    <w:rsid w:val="009207D2"/>
    <w:pPr>
      <w:keepNext/>
      <w:keepLines/>
      <w:spacing w:before="240"/>
      <w:jc w:val="center"/>
    </w:pPr>
    <w:rPr>
      <w:b/>
      <w:sz w:val="28"/>
    </w:rPr>
  </w:style>
  <w:style w:type="paragraph" w:customStyle="1" w:styleId="Equation">
    <w:name w:val="Equation"/>
    <w:basedOn w:val="Normal"/>
    <w:rsid w:val="009207D2"/>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9207D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207D2"/>
    <w:pPr>
      <w:keepNext/>
      <w:keepLines/>
      <w:tabs>
        <w:tab w:val="clear" w:pos="794"/>
        <w:tab w:val="clear" w:pos="1191"/>
        <w:tab w:val="clear" w:pos="1588"/>
        <w:tab w:val="clear" w:pos="1985"/>
      </w:tabs>
      <w:spacing w:before="20" w:after="20"/>
      <w:jc w:val="left"/>
    </w:pPr>
    <w:rPr>
      <w:sz w:val="18"/>
    </w:rPr>
  </w:style>
  <w:style w:type="paragraph" w:customStyle="1" w:styleId="FigureNoTitle0">
    <w:name w:val="Figure_NoTitle"/>
    <w:basedOn w:val="Normal"/>
    <w:next w:val="Normal"/>
    <w:rsid w:val="009207D2"/>
    <w:pPr>
      <w:keepLines/>
      <w:spacing w:before="240" w:after="120"/>
      <w:jc w:val="center"/>
    </w:pPr>
    <w:rPr>
      <w:b/>
    </w:rPr>
  </w:style>
  <w:style w:type="paragraph" w:customStyle="1" w:styleId="Figurewithouttitle">
    <w:name w:val="Figure_without_title"/>
    <w:basedOn w:val="Normal"/>
    <w:next w:val="Normal"/>
    <w:rsid w:val="009207D2"/>
    <w:pPr>
      <w:keepLines/>
      <w:spacing w:before="240" w:after="120"/>
      <w:jc w:val="center"/>
    </w:pPr>
  </w:style>
  <w:style w:type="paragraph" w:customStyle="1" w:styleId="FirstFooter">
    <w:name w:val="FirstFooter"/>
    <w:basedOn w:val="Footer"/>
    <w:rsid w:val="009207D2"/>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9207D2"/>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Normalaftertitle">
    <w:name w:val="Normal_after_title"/>
    <w:basedOn w:val="Normal"/>
    <w:next w:val="Normal"/>
    <w:rsid w:val="009207D2"/>
    <w:pPr>
      <w:spacing w:before="360"/>
    </w:pPr>
  </w:style>
  <w:style w:type="paragraph" w:customStyle="1" w:styleId="PartNo">
    <w:name w:val="Part_No"/>
    <w:basedOn w:val="Normal"/>
    <w:next w:val="Normal"/>
    <w:rsid w:val="009207D2"/>
    <w:pPr>
      <w:keepNext/>
      <w:keepLines/>
      <w:spacing w:before="480" w:after="80"/>
      <w:jc w:val="center"/>
    </w:pPr>
    <w:rPr>
      <w:caps/>
      <w:sz w:val="28"/>
    </w:rPr>
  </w:style>
  <w:style w:type="paragraph" w:customStyle="1" w:styleId="Partref">
    <w:name w:val="Part_ref"/>
    <w:basedOn w:val="Normal"/>
    <w:next w:val="Normal"/>
    <w:rsid w:val="009207D2"/>
    <w:pPr>
      <w:keepNext/>
      <w:keepLines/>
      <w:spacing w:before="280"/>
      <w:jc w:val="center"/>
    </w:pPr>
  </w:style>
  <w:style w:type="paragraph" w:customStyle="1" w:styleId="Parttitle">
    <w:name w:val="Part_title"/>
    <w:basedOn w:val="Normal"/>
    <w:next w:val="Normalaftertitle"/>
    <w:rsid w:val="009207D2"/>
    <w:pPr>
      <w:keepNext/>
      <w:keepLines/>
      <w:spacing w:before="240" w:after="280"/>
      <w:jc w:val="center"/>
    </w:pPr>
    <w:rPr>
      <w:b/>
      <w:sz w:val="28"/>
    </w:rPr>
  </w:style>
  <w:style w:type="paragraph" w:customStyle="1" w:styleId="Recdate">
    <w:name w:val="Rec_date"/>
    <w:basedOn w:val="Normal"/>
    <w:next w:val="Normalaftertitle"/>
    <w:rsid w:val="009207D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207D2"/>
  </w:style>
  <w:style w:type="paragraph" w:customStyle="1" w:styleId="QuestionNo">
    <w:name w:val="Question_No"/>
    <w:basedOn w:val="RecNo"/>
    <w:next w:val="Normal"/>
    <w:rsid w:val="009207D2"/>
  </w:style>
  <w:style w:type="paragraph" w:customStyle="1" w:styleId="Recref">
    <w:name w:val="Rec_ref"/>
    <w:basedOn w:val="Normal"/>
    <w:next w:val="Recdate"/>
    <w:rsid w:val="009207D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207D2"/>
  </w:style>
  <w:style w:type="paragraph" w:customStyle="1" w:styleId="Questiontitle">
    <w:name w:val="Question_title"/>
    <w:basedOn w:val="Rectitle"/>
    <w:next w:val="Questionref"/>
    <w:rsid w:val="009207D2"/>
  </w:style>
  <w:style w:type="paragraph" w:customStyle="1" w:styleId="Reftitle">
    <w:name w:val="Ref_title"/>
    <w:basedOn w:val="Normal"/>
    <w:next w:val="Reftext"/>
    <w:rsid w:val="009207D2"/>
    <w:pPr>
      <w:spacing w:before="480"/>
      <w:jc w:val="center"/>
    </w:pPr>
    <w:rPr>
      <w:b/>
    </w:rPr>
  </w:style>
  <w:style w:type="paragraph" w:customStyle="1" w:styleId="Repdate">
    <w:name w:val="Rep_date"/>
    <w:basedOn w:val="Recdate"/>
    <w:next w:val="Normalaftertitle"/>
    <w:rsid w:val="009207D2"/>
  </w:style>
  <w:style w:type="paragraph" w:customStyle="1" w:styleId="RepNo">
    <w:name w:val="Rep_No"/>
    <w:basedOn w:val="RecNo"/>
    <w:next w:val="Normal"/>
    <w:rsid w:val="009207D2"/>
  </w:style>
  <w:style w:type="paragraph" w:customStyle="1" w:styleId="Repref">
    <w:name w:val="Rep_ref"/>
    <w:basedOn w:val="Recref"/>
    <w:next w:val="Repdate"/>
    <w:rsid w:val="009207D2"/>
  </w:style>
  <w:style w:type="paragraph" w:customStyle="1" w:styleId="Reptitle">
    <w:name w:val="Rep_title"/>
    <w:basedOn w:val="Rectitle"/>
    <w:next w:val="Repref"/>
    <w:rsid w:val="009207D2"/>
  </w:style>
  <w:style w:type="paragraph" w:customStyle="1" w:styleId="Resdate">
    <w:name w:val="Res_date"/>
    <w:basedOn w:val="Recdate"/>
    <w:next w:val="Normalaftertitle"/>
    <w:rsid w:val="009207D2"/>
  </w:style>
  <w:style w:type="character" w:customStyle="1" w:styleId="Resdef">
    <w:name w:val="Res_def"/>
    <w:basedOn w:val="DefaultParagraphFont"/>
    <w:rsid w:val="009207D2"/>
    <w:rPr>
      <w:rFonts w:ascii="Times New Roman" w:hAnsi="Times New Roman"/>
      <w:b/>
    </w:rPr>
  </w:style>
  <w:style w:type="paragraph" w:customStyle="1" w:styleId="ResNo">
    <w:name w:val="Res_No"/>
    <w:basedOn w:val="RecNo"/>
    <w:next w:val="Normal"/>
    <w:rsid w:val="009207D2"/>
  </w:style>
  <w:style w:type="paragraph" w:customStyle="1" w:styleId="Resref">
    <w:name w:val="Res_ref"/>
    <w:basedOn w:val="Recref"/>
    <w:next w:val="Resdate"/>
    <w:rsid w:val="009207D2"/>
  </w:style>
  <w:style w:type="paragraph" w:customStyle="1" w:styleId="Restitle">
    <w:name w:val="Res_title"/>
    <w:basedOn w:val="Rectitle"/>
    <w:next w:val="Resref"/>
    <w:rsid w:val="009207D2"/>
  </w:style>
  <w:style w:type="paragraph" w:customStyle="1" w:styleId="Section1">
    <w:name w:val="Section_1"/>
    <w:basedOn w:val="Normal"/>
    <w:next w:val="Normal"/>
    <w:rsid w:val="009207D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207D2"/>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9207D2"/>
    <w:pPr>
      <w:keepNext/>
      <w:keepLines/>
      <w:spacing w:before="480" w:after="80"/>
      <w:jc w:val="center"/>
    </w:pPr>
    <w:rPr>
      <w:caps/>
      <w:sz w:val="28"/>
    </w:rPr>
  </w:style>
  <w:style w:type="paragraph" w:customStyle="1" w:styleId="Sectiontitle">
    <w:name w:val="Section_title"/>
    <w:basedOn w:val="Normal"/>
    <w:next w:val="Normalaftertitle"/>
    <w:rsid w:val="009207D2"/>
    <w:pPr>
      <w:keepNext/>
      <w:keepLines/>
      <w:spacing w:before="480" w:after="280"/>
      <w:jc w:val="center"/>
    </w:pPr>
    <w:rPr>
      <w:b/>
      <w:sz w:val="28"/>
    </w:rPr>
  </w:style>
  <w:style w:type="paragraph" w:customStyle="1" w:styleId="Source">
    <w:name w:val="Source"/>
    <w:basedOn w:val="Normal"/>
    <w:next w:val="Normalaftertitle"/>
    <w:rsid w:val="009207D2"/>
    <w:pPr>
      <w:spacing w:before="840" w:after="200"/>
      <w:jc w:val="center"/>
    </w:pPr>
    <w:rPr>
      <w:b/>
      <w:sz w:val="28"/>
    </w:rPr>
  </w:style>
  <w:style w:type="paragraph" w:customStyle="1" w:styleId="SpecialFooter">
    <w:name w:val="Special Footer"/>
    <w:basedOn w:val="Footer"/>
    <w:rsid w:val="009207D2"/>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207D2"/>
    <w:rPr>
      <w:b/>
      <w:color w:val="auto"/>
    </w:rPr>
  </w:style>
  <w:style w:type="paragraph" w:customStyle="1" w:styleId="TableNoTitle0">
    <w:name w:val="Table_NoTitle"/>
    <w:basedOn w:val="Normal"/>
    <w:next w:val="Tablehead"/>
    <w:rsid w:val="009207D2"/>
    <w:pPr>
      <w:keepNext/>
      <w:keepLines/>
      <w:spacing w:before="360" w:after="120"/>
      <w:jc w:val="center"/>
    </w:pPr>
    <w:rPr>
      <w:b/>
    </w:rPr>
  </w:style>
  <w:style w:type="paragraph" w:customStyle="1" w:styleId="Title1">
    <w:name w:val="Title 1"/>
    <w:basedOn w:val="Source"/>
    <w:next w:val="Normal"/>
    <w:rsid w:val="009207D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207D2"/>
  </w:style>
  <w:style w:type="paragraph" w:customStyle="1" w:styleId="Title3">
    <w:name w:val="Title 3"/>
    <w:basedOn w:val="Title2"/>
    <w:next w:val="Title4"/>
    <w:rsid w:val="009207D2"/>
    <w:rPr>
      <w:caps w:val="0"/>
    </w:rPr>
  </w:style>
  <w:style w:type="character" w:customStyle="1" w:styleId="HeadingbChar">
    <w:name w:val="Heading_b Char"/>
    <w:link w:val="Headingb"/>
    <w:locked/>
    <w:rsid w:val="009207D2"/>
    <w:rPr>
      <w:rFonts w:ascii="Times New Roman" w:eastAsia="Times New Roman" w:hAnsi="Times New Roman" w:cs="Times New Roman"/>
      <w:b/>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1404">
      <w:bodyDiv w:val="1"/>
      <w:marLeft w:val="0"/>
      <w:marRight w:val="0"/>
      <w:marTop w:val="0"/>
      <w:marBottom w:val="0"/>
      <w:divBdr>
        <w:top w:val="none" w:sz="0" w:space="0" w:color="auto"/>
        <w:left w:val="none" w:sz="0" w:space="0" w:color="auto"/>
        <w:bottom w:val="none" w:sz="0" w:space="0" w:color="auto"/>
        <w:right w:val="none" w:sz="0" w:space="0" w:color="auto"/>
      </w:divBdr>
    </w:div>
    <w:div w:id="382409727">
      <w:bodyDiv w:val="1"/>
      <w:marLeft w:val="0"/>
      <w:marRight w:val="0"/>
      <w:marTop w:val="0"/>
      <w:marBottom w:val="0"/>
      <w:divBdr>
        <w:top w:val="none" w:sz="0" w:space="0" w:color="auto"/>
        <w:left w:val="none" w:sz="0" w:space="0" w:color="auto"/>
        <w:bottom w:val="none" w:sz="0" w:space="0" w:color="auto"/>
        <w:right w:val="none" w:sz="0" w:space="0" w:color="auto"/>
      </w:divBdr>
    </w:div>
    <w:div w:id="749233564">
      <w:bodyDiv w:val="1"/>
      <w:marLeft w:val="0"/>
      <w:marRight w:val="0"/>
      <w:marTop w:val="0"/>
      <w:marBottom w:val="0"/>
      <w:divBdr>
        <w:top w:val="none" w:sz="0" w:space="0" w:color="auto"/>
        <w:left w:val="none" w:sz="0" w:space="0" w:color="auto"/>
        <w:bottom w:val="none" w:sz="0" w:space="0" w:color="auto"/>
        <w:right w:val="none" w:sz="0" w:space="0" w:color="auto"/>
      </w:divBdr>
    </w:div>
    <w:div w:id="774136497">
      <w:bodyDiv w:val="1"/>
      <w:marLeft w:val="0"/>
      <w:marRight w:val="0"/>
      <w:marTop w:val="0"/>
      <w:marBottom w:val="0"/>
      <w:divBdr>
        <w:top w:val="none" w:sz="0" w:space="0" w:color="auto"/>
        <w:left w:val="none" w:sz="0" w:space="0" w:color="auto"/>
        <w:bottom w:val="none" w:sz="0" w:space="0" w:color="auto"/>
        <w:right w:val="none" w:sz="0" w:space="0" w:color="auto"/>
      </w:divBdr>
    </w:div>
    <w:div w:id="788663844">
      <w:bodyDiv w:val="1"/>
      <w:marLeft w:val="0"/>
      <w:marRight w:val="0"/>
      <w:marTop w:val="0"/>
      <w:marBottom w:val="0"/>
      <w:divBdr>
        <w:top w:val="none" w:sz="0" w:space="0" w:color="auto"/>
        <w:left w:val="none" w:sz="0" w:space="0" w:color="auto"/>
        <w:bottom w:val="none" w:sz="0" w:space="0" w:color="auto"/>
        <w:right w:val="none" w:sz="0" w:space="0" w:color="auto"/>
      </w:divBdr>
    </w:div>
    <w:div w:id="907032630">
      <w:bodyDiv w:val="1"/>
      <w:marLeft w:val="0"/>
      <w:marRight w:val="0"/>
      <w:marTop w:val="0"/>
      <w:marBottom w:val="0"/>
      <w:divBdr>
        <w:top w:val="none" w:sz="0" w:space="0" w:color="auto"/>
        <w:left w:val="none" w:sz="0" w:space="0" w:color="auto"/>
        <w:bottom w:val="none" w:sz="0" w:space="0" w:color="auto"/>
        <w:right w:val="none" w:sz="0" w:space="0" w:color="auto"/>
      </w:divBdr>
    </w:div>
    <w:div w:id="1064911233">
      <w:bodyDiv w:val="1"/>
      <w:marLeft w:val="0"/>
      <w:marRight w:val="0"/>
      <w:marTop w:val="0"/>
      <w:marBottom w:val="0"/>
      <w:divBdr>
        <w:top w:val="none" w:sz="0" w:space="0" w:color="auto"/>
        <w:left w:val="none" w:sz="0" w:space="0" w:color="auto"/>
        <w:bottom w:val="none" w:sz="0" w:space="0" w:color="auto"/>
        <w:right w:val="none" w:sz="0" w:space="0" w:color="auto"/>
      </w:divBdr>
    </w:div>
    <w:div w:id="1080056738">
      <w:bodyDiv w:val="1"/>
      <w:marLeft w:val="0"/>
      <w:marRight w:val="0"/>
      <w:marTop w:val="0"/>
      <w:marBottom w:val="0"/>
      <w:divBdr>
        <w:top w:val="none" w:sz="0" w:space="0" w:color="auto"/>
        <w:left w:val="none" w:sz="0" w:space="0" w:color="auto"/>
        <w:bottom w:val="none" w:sz="0" w:space="0" w:color="auto"/>
        <w:right w:val="none" w:sz="0" w:space="0" w:color="auto"/>
      </w:divBdr>
    </w:div>
    <w:div w:id="1175919403">
      <w:bodyDiv w:val="1"/>
      <w:marLeft w:val="0"/>
      <w:marRight w:val="0"/>
      <w:marTop w:val="0"/>
      <w:marBottom w:val="0"/>
      <w:divBdr>
        <w:top w:val="none" w:sz="0" w:space="0" w:color="auto"/>
        <w:left w:val="none" w:sz="0" w:space="0" w:color="auto"/>
        <w:bottom w:val="none" w:sz="0" w:space="0" w:color="auto"/>
        <w:right w:val="none" w:sz="0" w:space="0" w:color="auto"/>
      </w:divBdr>
    </w:div>
    <w:div w:id="1226179666">
      <w:bodyDiv w:val="1"/>
      <w:marLeft w:val="0"/>
      <w:marRight w:val="0"/>
      <w:marTop w:val="0"/>
      <w:marBottom w:val="0"/>
      <w:divBdr>
        <w:top w:val="none" w:sz="0" w:space="0" w:color="auto"/>
        <w:left w:val="none" w:sz="0" w:space="0" w:color="auto"/>
        <w:bottom w:val="none" w:sz="0" w:space="0" w:color="auto"/>
        <w:right w:val="none" w:sz="0" w:space="0" w:color="auto"/>
      </w:divBdr>
    </w:div>
    <w:div w:id="1336495153">
      <w:bodyDiv w:val="1"/>
      <w:marLeft w:val="0"/>
      <w:marRight w:val="0"/>
      <w:marTop w:val="0"/>
      <w:marBottom w:val="0"/>
      <w:divBdr>
        <w:top w:val="none" w:sz="0" w:space="0" w:color="auto"/>
        <w:left w:val="none" w:sz="0" w:space="0" w:color="auto"/>
        <w:bottom w:val="none" w:sz="0" w:space="0" w:color="auto"/>
        <w:right w:val="none" w:sz="0" w:space="0" w:color="auto"/>
      </w:divBdr>
    </w:div>
    <w:div w:id="1477259293">
      <w:bodyDiv w:val="1"/>
      <w:marLeft w:val="0"/>
      <w:marRight w:val="0"/>
      <w:marTop w:val="0"/>
      <w:marBottom w:val="0"/>
      <w:divBdr>
        <w:top w:val="none" w:sz="0" w:space="0" w:color="auto"/>
        <w:left w:val="none" w:sz="0" w:space="0" w:color="auto"/>
        <w:bottom w:val="none" w:sz="0" w:space="0" w:color="auto"/>
        <w:right w:val="none" w:sz="0" w:space="0" w:color="auto"/>
      </w:divBdr>
    </w:div>
    <w:div w:id="205188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zana.Mesquita@etu.unige.ch" TargetMode="External"/><Relationship Id="rId18" Type="http://schemas.openxmlformats.org/officeDocument/2006/relationships/hyperlink" Target="mailto:jvperufo@bndes.gov.br" TargetMode="External"/><Relationship Id="rId26" Type="http://schemas.openxmlformats.org/officeDocument/2006/relationships/hyperlink" Target="mailto:jibanez@icade.comillas.edu" TargetMode="External"/><Relationship Id="rId3" Type="http://schemas.openxmlformats.org/officeDocument/2006/relationships/customXml" Target="../customXml/item3.xml"/><Relationship Id="rId21" Type="http://schemas.openxmlformats.org/officeDocument/2006/relationships/hyperlink" Target="mailto:ph.alves@les.inf.puc-rio.br"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marcio.onodera@bndes.gov.br" TargetMode="External"/><Relationship Id="rId25" Type="http://schemas.openxmlformats.org/officeDocument/2006/relationships/hyperlink" Target="mailto:fabiola@ufba.br" TargetMode="External"/><Relationship Id="rId33" Type="http://schemas.openxmlformats.org/officeDocument/2006/relationships/hyperlink" Target="https://www.itu.int/en/ITU-T/focusgroups/dlt/" TargetMode="External"/><Relationship Id="rId2" Type="http://schemas.openxmlformats.org/officeDocument/2006/relationships/customXml" Target="../customXml/item2.xml"/><Relationship Id="rId16" Type="http://schemas.openxmlformats.org/officeDocument/2006/relationships/hyperlink" Target="mailto:glads@bndes.gov.br" TargetMode="External"/><Relationship Id="rId20" Type="http://schemas.openxmlformats.org/officeDocument/2006/relationships/hyperlink" Target="mailto:mvgfilho@bndes.gov.b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rafael.nasser@les.inf.puc-rio.br" TargetMode="External"/><Relationship Id="rId32"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mailto:vanessa@bndes.gov.br" TargetMode="External"/><Relationship Id="rId23" Type="http://schemas.openxmlformats.org/officeDocument/2006/relationships/hyperlink" Target="mailto:ronnie.paskin@les.inf.puc-rio.br"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josej@bndes.gov.br"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elipecrp@bndes.gov.br" TargetMode="External"/><Relationship Id="rId22" Type="http://schemas.openxmlformats.org/officeDocument/2006/relationships/hyperlink" Target="mailto:guga@les.inf.puc-rio.br"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coindesk.com/understanding-dao-hack-journalists" TargetMode="External"/><Relationship Id="rId13" Type="http://schemas.openxmlformats.org/officeDocument/2006/relationships/hyperlink" Target="https://www.bbc.com/news/world-us-canada-47203706" TargetMode="External"/><Relationship Id="rId18" Type="http://schemas.openxmlformats.org/officeDocument/2006/relationships/hyperlink" Target="https://metamask.io/" TargetMode="External"/><Relationship Id="rId26" Type="http://schemas.openxmlformats.org/officeDocument/2006/relationships/hyperlink" Target="http://www.planalto.gov.br/ccivil_03/_Ato2015-2018/2018/Lei/L13709.htm" TargetMode="External"/><Relationship Id="rId3" Type="http://schemas.openxmlformats.org/officeDocument/2006/relationships/hyperlink" Target="https://docs.corda.net/key-concepts-notaries.html" TargetMode="External"/><Relationship Id="rId21" Type="http://schemas.openxmlformats.org/officeDocument/2006/relationships/hyperlink" Target="https://cointelegraph.com/news/the-steem-takeover-and-the-coming-proof-of-stake-crisis" TargetMode="External"/><Relationship Id="rId7" Type="http://schemas.openxmlformats.org/officeDocument/2006/relationships/hyperlink" Target="https://www.parity.io/a-postmortem-on-the-parity%20-multi-sig-library-self-destruct/" TargetMode="External"/><Relationship Id="rId12" Type="http://schemas.openxmlformats.org/officeDocument/2006/relationships/hyperlink" Target="https://www.wired.com/story/blockchain-bandit-ethereum-weak-private-keys/" TargetMode="External"/><Relationship Id="rId17" Type="http://schemas.openxmlformats.org/officeDocument/2006/relationships/hyperlink" Target="https://cointelegraph.com/news/network-of-fake-bitcoin-qr-code-generators-stole-45-000-in-march" TargetMode="External"/><Relationship Id="rId25" Type="http://schemas.openxmlformats.org/officeDocument/2006/relationships/hyperlink" Target="https://techcrunch.com/2019/06/18/facebook-libra/" TargetMode="External"/><Relationship Id="rId2" Type="http://schemas.openxmlformats.org/officeDocument/2006/relationships/hyperlink" Target="https://www.dash.org/masternodes/" TargetMode="External"/><Relationship Id="rId16" Type="http://schemas.openxmlformats.org/officeDocument/2006/relationships/hyperlink" Target="https://www.parity.io/a-postmortem-on-the-parity-multi-sig-library-self-destruct/" TargetMode="External"/><Relationship Id="rId20" Type="http://schemas.openxmlformats.org/officeDocument/2006/relationships/hyperlink" Target="https://blog.aragon.org/istanbul-hard-fork-impact/" TargetMode="External"/><Relationship Id="rId29" Type="http://schemas.openxmlformats.org/officeDocument/2006/relationships/hyperlink" Target="https://www.rinkeby.io/" TargetMode="External"/><Relationship Id="rId1" Type="http://schemas.openxmlformats.org/officeDocument/2006/relationships/hyperlink" Target="https://thenextweb.com/hardfork/2019/09/23/ethereum-nodes-cloud-services-amazon-web-services-blockchain-hosted-decentralization/" TargetMode="External"/><Relationship Id="rId6" Type="http://schemas.openxmlformats.org/officeDocument/2006/relationships/hyperlink" Target="http://blog.lekkertech.net/blog/2018/03/07/iota-signatures/" TargetMode="External"/><Relationship Id="rId11" Type="http://schemas.openxmlformats.org/officeDocument/2006/relationships/hyperlink" Target="https://cointelegraph.com/news/blockchain-bandit-has-stolen-45-000-eth-by-guessing-weak-private-keys-report-claims" TargetMode="External"/><Relationship Id="rId24" Type="http://schemas.openxmlformats.org/officeDocument/2006/relationships/hyperlink" Target="https://www.academia.edu/39881756/" TargetMode="External"/><Relationship Id="rId5" Type="http://schemas.openxmlformats.org/officeDocument/2006/relationships/hyperlink" Target="https://www.coindesk.com/loveable-digital-kittens-clogging-ethereums-blockchain" TargetMode="External"/><Relationship Id="rId15" Type="http://schemas.openxmlformats.org/officeDocument/2006/relationships/hyperlink" Target="https://medium.com/moatcoin/eth-gas-26d221c5c4c2" TargetMode="External"/><Relationship Id="rId23" Type="http://schemas.openxmlformats.org/officeDocument/2006/relationships/hyperlink" Target="https://www.coindesk.com/markets/2019/05/17/unpatched-ethereum-clients-pose-51-attack-risk-says-report/" TargetMode="External"/><Relationship Id="rId28" Type="http://schemas.openxmlformats.org/officeDocument/2006/relationships/hyperlink" Target="https://www.coindesk.com/these-3-factors-were-likely-behind-bitcoins-price-surge-to-5k" TargetMode="External"/><Relationship Id="rId10" Type="http://schemas.openxmlformats.org/officeDocument/2006/relationships/hyperlink" Target="https://decrypt.co/26025/rubygems-bitcoin-stealing-software-reversinglabs" TargetMode="External"/><Relationship Id="rId19" Type="http://schemas.openxmlformats.org/officeDocument/2006/relationships/hyperlink" Target="https://eos.io/" TargetMode="External"/><Relationship Id="rId4" Type="http://schemas.openxmlformats.org/officeDocument/2006/relationships/hyperlink" Target="https://eosauthority.com/producers_rank" TargetMode="External"/><Relationship Id="rId9" Type="http://schemas.openxmlformats.org/officeDocument/2006/relationships/hyperlink" Target="https://provable.xyz/" TargetMode="External"/><Relationship Id="rId14" Type="http://schemas.openxmlformats.org/officeDocument/2006/relationships/hyperlink" Target="https://www.wired.com/story/hack-binance-cryptocurrency-exchange/" TargetMode="External"/><Relationship Id="rId22" Type="http://schemas.openxmlformats.org/officeDocument/2006/relationships/hyperlink" Target="https://coincentral.com/ethereum-classic-vs-ethereum/" TargetMode="External"/><Relationship Id="rId27" Type="http://schemas.openxmlformats.org/officeDocument/2006/relationships/hyperlink" Target="https://www.bbc.com/news/technology-4713026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PUB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4E045CDD-7C4D-4240-B620-7BDFBE41D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DF60D-BAE5-4AEC-BBB8-4666B065302D}">
  <ds:schemaRefs>
    <ds:schemaRef ds:uri="http://schemas.openxmlformats.org/officeDocument/2006/bibliography"/>
  </ds:schemaRefs>
</ds:datastoreItem>
</file>

<file path=customXml/itemProps4.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QPUBE.dotm</Template>
  <TotalTime>1</TotalTime>
  <Pages>19</Pages>
  <Words>6676</Words>
  <Characters>38054</Characters>
  <Application>Microsoft Office Word</Application>
  <DocSecurity>0</DocSecurity>
  <Lines>317</Lines>
  <Paragraphs>89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TP-HSTP-DLT-RISK (01/2022) - DLT-based application development risks and their mitigations</vt:lpstr>
      <vt:lpstr>New Work Item: Blockchain-based Application Development Risks and their Mitigations</vt:lpstr>
    </vt:vector>
  </TitlesOfParts>
  <Manager>ITU-T</Manager>
  <Company>International Telecommunication Union (ITU)</Company>
  <LinksUpToDate>false</LinksUpToDate>
  <CharactersWithSpaces>44641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TP-HSTP-DLT-RISK (01/2022) - DLT-based application development risks and their mitigations</dc:title>
  <dc:subject/>
  <dc:creator>ITU-T Study Group 16</dc:creator>
  <cp:keywords/>
  <dc:description>Gachetc, 02/05/2022, ITU51013811</dc:description>
  <cp:lastModifiedBy>TSB-AC</cp:lastModifiedBy>
  <cp:revision>3</cp:revision>
  <dcterms:created xsi:type="dcterms:W3CDTF">2022-06-10T10:07:00Z</dcterms:created>
  <dcterms:modified xsi:type="dcterms:W3CDTF">2022-06-10T10:08:00Z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0x010100D089D8AEFAC1A247B7216C0DD884D876</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778;#Q22/16|c8619dee-cc3c-4350-8f56-8973e2c6e034</vt:lpwstr>
  </property>
  <property fmtid="{D5CDD505-2E9C-101B-9397-08002B2CF9AE}" pid="10" name="Docnum">
    <vt:lpwstr>SG16-TD588/PLEN</vt:lpwstr>
  </property>
  <property fmtid="{D5CDD505-2E9C-101B-9397-08002B2CF9AE}" pid="11" name="Docdate">
    <vt:lpwstr/>
  </property>
  <property fmtid="{D5CDD505-2E9C-101B-9397-08002B2CF9AE}" pid="12" name="Docorlang">
    <vt:lpwstr/>
  </property>
  <property fmtid="{D5CDD505-2E9C-101B-9397-08002B2CF9AE}" pid="13" name="Docbluepink">
    <vt:lpwstr>22/16</vt:lpwstr>
  </property>
  <property fmtid="{D5CDD505-2E9C-101B-9397-08002B2CF9AE}" pid="14" name="Docdest">
    <vt:lpwstr>Online, 17-28 January 2022</vt:lpwstr>
  </property>
  <property fmtid="{D5CDD505-2E9C-101B-9397-08002B2CF9AE}" pid="15" name="Docauthor">
    <vt:lpwstr>Editor HSTP.DLT-Risk</vt:lpwstr>
  </property>
  <property fmtid="{D5CDD505-2E9C-101B-9397-08002B2CF9AE}" pid="16" name="Language">
    <vt:lpwstr>English</vt:lpwstr>
  </property>
  <property fmtid="{D5CDD505-2E9C-101B-9397-08002B2CF9AE}" pid="17" name="Typist">
    <vt:lpwstr>Gachetc</vt:lpwstr>
  </property>
  <property fmtid="{D5CDD505-2E9C-101B-9397-08002B2CF9AE}" pid="18" name="Date completed">
    <vt:lpwstr>02 May 2022</vt:lpwstr>
  </property>
</Properties>
</file>